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25DF" w:rsidRDefault="00F125DF" w:rsidP="00F125DF">
      <w:pPr>
        <w:spacing w:line="360" w:lineRule="auto"/>
        <w:jc w:val="center"/>
        <w:rPr>
          <w:rFonts w:ascii="Arial" w:hAnsi="Arial" w:cs="Arial"/>
          <w:b/>
          <w:sz w:val="28"/>
          <w:szCs w:val="28"/>
        </w:rPr>
      </w:pPr>
      <w:r w:rsidRPr="00441082">
        <w:rPr>
          <w:rFonts w:cs="Arial"/>
          <w:b/>
          <w:noProof/>
          <w:sz w:val="28"/>
          <w:szCs w:val="28"/>
        </w:rPr>
        <w:drawing>
          <wp:inline distT="0" distB="0" distL="0" distR="0" wp14:anchorId="7E8BAE0B" wp14:editId="4FA0C5B8">
            <wp:extent cx="2914650" cy="971550"/>
            <wp:effectExtent l="0" t="0" r="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rsidR="00F125DF" w:rsidRDefault="00F125DF" w:rsidP="00F125DF">
      <w:pPr>
        <w:spacing w:line="360" w:lineRule="auto"/>
        <w:jc w:val="center"/>
        <w:rPr>
          <w:rFonts w:ascii="Arial" w:hAnsi="Arial" w:cs="Arial"/>
          <w:b/>
          <w:sz w:val="28"/>
          <w:szCs w:val="28"/>
        </w:rPr>
      </w:pPr>
    </w:p>
    <w:p w:rsidR="00F125DF" w:rsidRDefault="00F125DF" w:rsidP="00F125DF">
      <w:pPr>
        <w:spacing w:line="360" w:lineRule="auto"/>
        <w:jc w:val="center"/>
        <w:rPr>
          <w:rFonts w:ascii="Arial" w:hAnsi="Arial" w:cs="Arial"/>
          <w:b/>
          <w:sz w:val="28"/>
          <w:szCs w:val="28"/>
        </w:rPr>
      </w:pPr>
    </w:p>
    <w:p w:rsidR="00F125DF" w:rsidRPr="009C23B4" w:rsidRDefault="00F125DF" w:rsidP="00F125DF">
      <w:pPr>
        <w:autoSpaceDE w:val="0"/>
        <w:autoSpaceDN w:val="0"/>
        <w:adjustRightInd w:val="0"/>
        <w:spacing w:line="360" w:lineRule="auto"/>
        <w:jc w:val="center"/>
        <w:rPr>
          <w:rFonts w:ascii="Arial" w:hAnsi="Arial" w:cs="Arial"/>
          <w:b/>
          <w:sz w:val="32"/>
          <w:szCs w:val="32"/>
          <w:lang w:eastAsia="en-GB"/>
        </w:rPr>
      </w:pPr>
      <w:r w:rsidRPr="009C23B4">
        <w:rPr>
          <w:rFonts w:ascii="Arial" w:hAnsi="Arial" w:cs="Arial"/>
          <w:b/>
          <w:sz w:val="32"/>
          <w:szCs w:val="32"/>
          <w:lang w:eastAsia="en-GB"/>
        </w:rPr>
        <w:t>Faculty of Education and Communities</w:t>
      </w:r>
    </w:p>
    <w:p w:rsidR="00F125DF" w:rsidRPr="009C23B4" w:rsidRDefault="00F125DF" w:rsidP="00F125DF">
      <w:pPr>
        <w:spacing w:line="360" w:lineRule="auto"/>
        <w:jc w:val="center"/>
        <w:rPr>
          <w:rFonts w:ascii="Arial" w:hAnsi="Arial" w:cs="Arial"/>
          <w:b/>
          <w:sz w:val="32"/>
          <w:szCs w:val="32"/>
        </w:rPr>
      </w:pPr>
      <w:r w:rsidRPr="009C23B4">
        <w:rPr>
          <w:rFonts w:ascii="Arial" w:hAnsi="Arial" w:cs="Arial"/>
          <w:b/>
          <w:sz w:val="32"/>
          <w:szCs w:val="32"/>
        </w:rPr>
        <w:t>The School of Social Justice and Inclusion</w:t>
      </w:r>
    </w:p>
    <w:p w:rsidR="00F125DF" w:rsidRPr="009C23B4" w:rsidRDefault="00F125DF" w:rsidP="00F125DF">
      <w:pPr>
        <w:autoSpaceDE w:val="0"/>
        <w:autoSpaceDN w:val="0"/>
        <w:adjustRightInd w:val="0"/>
        <w:spacing w:line="360" w:lineRule="auto"/>
        <w:jc w:val="center"/>
        <w:rPr>
          <w:rFonts w:ascii="Arial" w:hAnsi="Arial" w:cs="Arial"/>
          <w:b/>
          <w:sz w:val="32"/>
          <w:szCs w:val="32"/>
          <w:lang w:eastAsia="en-GB"/>
        </w:rPr>
      </w:pPr>
      <w:r w:rsidRPr="009C23B4">
        <w:rPr>
          <w:rFonts w:ascii="Arial" w:hAnsi="Arial" w:cs="Arial"/>
          <w:b/>
          <w:sz w:val="32"/>
          <w:szCs w:val="32"/>
          <w:lang w:eastAsia="en-GB"/>
        </w:rPr>
        <w:t xml:space="preserve">BA Single Honours Counselling Skill and Interdisciplinary Studies Level </w:t>
      </w:r>
      <w:r>
        <w:rPr>
          <w:rFonts w:ascii="Arial" w:hAnsi="Arial" w:cs="Arial"/>
          <w:b/>
          <w:sz w:val="32"/>
          <w:szCs w:val="32"/>
          <w:lang w:eastAsia="en-GB"/>
        </w:rPr>
        <w:t>6</w:t>
      </w:r>
    </w:p>
    <w:p w:rsidR="00F125DF" w:rsidRDefault="00F125DF" w:rsidP="00F125DF">
      <w:pPr>
        <w:autoSpaceDE w:val="0"/>
        <w:autoSpaceDN w:val="0"/>
        <w:adjustRightInd w:val="0"/>
        <w:jc w:val="center"/>
        <w:rPr>
          <w:rFonts w:ascii="Arial" w:hAnsi="Arial" w:cs="Arial"/>
          <w:b/>
          <w:bCs/>
          <w:sz w:val="32"/>
          <w:szCs w:val="32"/>
          <w:lang w:eastAsia="en-GB"/>
        </w:rPr>
      </w:pPr>
    </w:p>
    <w:p w:rsidR="00F125DF" w:rsidRDefault="00F125DF" w:rsidP="00713C05">
      <w:pPr>
        <w:autoSpaceDE w:val="0"/>
        <w:autoSpaceDN w:val="0"/>
        <w:adjustRightInd w:val="0"/>
        <w:rPr>
          <w:rFonts w:ascii="Arial" w:hAnsi="Arial" w:cs="Arial"/>
          <w:b/>
          <w:bCs/>
          <w:sz w:val="32"/>
          <w:szCs w:val="32"/>
          <w:lang w:eastAsia="en-GB"/>
        </w:rPr>
      </w:pPr>
    </w:p>
    <w:p w:rsidR="00F125DF" w:rsidRDefault="00F125DF" w:rsidP="00F125DF">
      <w:pPr>
        <w:autoSpaceDE w:val="0"/>
        <w:autoSpaceDN w:val="0"/>
        <w:adjustRightInd w:val="0"/>
        <w:jc w:val="center"/>
        <w:rPr>
          <w:rFonts w:ascii="Arial" w:hAnsi="Arial" w:cs="Arial"/>
          <w:b/>
          <w:bCs/>
          <w:sz w:val="32"/>
          <w:szCs w:val="32"/>
          <w:lang w:eastAsia="en-GB"/>
        </w:rPr>
      </w:pPr>
      <w:r>
        <w:rPr>
          <w:rFonts w:ascii="Arial" w:hAnsi="Arial" w:cs="Arial"/>
          <w:b/>
          <w:bCs/>
          <w:sz w:val="32"/>
          <w:szCs w:val="32"/>
          <w:lang w:eastAsia="en-GB"/>
        </w:rPr>
        <w:t xml:space="preserve">A Critical exploration of the South Korean Truth Commission with reference to </w:t>
      </w:r>
      <w:r w:rsidR="00713C05">
        <w:rPr>
          <w:rFonts w:ascii="Arial" w:hAnsi="Arial" w:cs="Arial"/>
          <w:b/>
          <w:bCs/>
          <w:sz w:val="32"/>
          <w:szCs w:val="32"/>
          <w:lang w:eastAsia="en-GB"/>
        </w:rPr>
        <w:t xml:space="preserve">theories on forgiveness. </w:t>
      </w:r>
    </w:p>
    <w:p w:rsidR="00713C05" w:rsidRDefault="00713C05" w:rsidP="00713C05">
      <w:pPr>
        <w:autoSpaceDE w:val="0"/>
        <w:autoSpaceDN w:val="0"/>
        <w:adjustRightInd w:val="0"/>
        <w:rPr>
          <w:rFonts w:ascii="Arial" w:hAnsi="Arial" w:cs="Arial"/>
          <w:b/>
          <w:bCs/>
          <w:sz w:val="32"/>
          <w:szCs w:val="32"/>
          <w:lang w:eastAsia="en-GB"/>
        </w:rPr>
      </w:pPr>
      <w:r>
        <w:rPr>
          <w:rFonts w:ascii="Arial" w:hAnsi="Arial" w:cs="Arial"/>
          <w:b/>
          <w:bCs/>
          <w:sz w:val="32"/>
          <w:szCs w:val="32"/>
          <w:lang w:eastAsia="en-GB"/>
        </w:rPr>
        <w:t xml:space="preserve">                                           </w:t>
      </w:r>
    </w:p>
    <w:p w:rsidR="00713C05" w:rsidRDefault="00713C05" w:rsidP="00713C05">
      <w:pPr>
        <w:autoSpaceDE w:val="0"/>
        <w:autoSpaceDN w:val="0"/>
        <w:adjustRightInd w:val="0"/>
        <w:rPr>
          <w:rFonts w:ascii="Arial" w:hAnsi="Arial" w:cs="Arial"/>
          <w:b/>
          <w:bCs/>
          <w:sz w:val="32"/>
          <w:szCs w:val="32"/>
          <w:lang w:eastAsia="en-GB"/>
        </w:rPr>
      </w:pPr>
    </w:p>
    <w:p w:rsidR="00713C05" w:rsidRDefault="00713C05" w:rsidP="00713C05">
      <w:pPr>
        <w:autoSpaceDE w:val="0"/>
        <w:autoSpaceDN w:val="0"/>
        <w:adjustRightInd w:val="0"/>
        <w:jc w:val="center"/>
        <w:rPr>
          <w:rFonts w:ascii="Arial" w:hAnsi="Arial" w:cs="Arial"/>
          <w:b/>
          <w:bCs/>
          <w:sz w:val="32"/>
          <w:szCs w:val="32"/>
          <w:lang w:eastAsia="en-GB"/>
        </w:rPr>
      </w:pPr>
    </w:p>
    <w:p w:rsidR="00713C05" w:rsidRDefault="00713C05" w:rsidP="00713C05">
      <w:pPr>
        <w:autoSpaceDE w:val="0"/>
        <w:autoSpaceDN w:val="0"/>
        <w:adjustRightInd w:val="0"/>
        <w:rPr>
          <w:rFonts w:ascii="Arial" w:hAnsi="Arial" w:cs="Arial"/>
          <w:b/>
          <w:bCs/>
          <w:sz w:val="32"/>
          <w:szCs w:val="32"/>
          <w:lang w:eastAsia="en-GB"/>
        </w:rPr>
      </w:pPr>
      <w:r>
        <w:rPr>
          <w:rFonts w:ascii="Arial" w:hAnsi="Arial" w:cs="Arial"/>
          <w:b/>
          <w:bCs/>
          <w:sz w:val="32"/>
          <w:szCs w:val="32"/>
          <w:lang w:eastAsia="en-GB"/>
        </w:rPr>
        <w:t xml:space="preserve">                                  </w:t>
      </w:r>
      <w:r>
        <w:rPr>
          <w:rFonts w:ascii="Arial" w:hAnsi="Arial" w:cs="Arial"/>
          <w:b/>
          <w:bCs/>
          <w:sz w:val="32"/>
          <w:szCs w:val="32"/>
          <w:lang w:eastAsia="en-GB"/>
        </w:rPr>
        <w:t xml:space="preserve">Shelby Bovingdon </w:t>
      </w:r>
    </w:p>
    <w:p w:rsidR="00713C05" w:rsidRDefault="00713C05" w:rsidP="00713C05">
      <w:pPr>
        <w:autoSpaceDE w:val="0"/>
        <w:autoSpaceDN w:val="0"/>
        <w:adjustRightInd w:val="0"/>
        <w:rPr>
          <w:rFonts w:ascii="Arial" w:hAnsi="Arial" w:cs="Arial"/>
          <w:b/>
          <w:bCs/>
          <w:sz w:val="32"/>
          <w:szCs w:val="32"/>
          <w:lang w:eastAsia="en-GB"/>
        </w:rPr>
      </w:pPr>
      <w:r>
        <w:rPr>
          <w:rFonts w:ascii="Arial" w:hAnsi="Arial" w:cs="Arial"/>
          <w:b/>
          <w:bCs/>
          <w:sz w:val="32"/>
          <w:szCs w:val="32"/>
          <w:lang w:eastAsia="en-GB"/>
        </w:rPr>
        <w:t xml:space="preserve">                                           P151190</w:t>
      </w:r>
    </w:p>
    <w:p w:rsidR="00F125DF" w:rsidRPr="00713C05" w:rsidRDefault="00713C05" w:rsidP="00713C05">
      <w:pPr>
        <w:autoSpaceDE w:val="0"/>
        <w:autoSpaceDN w:val="0"/>
        <w:adjustRightInd w:val="0"/>
        <w:rPr>
          <w:rFonts w:ascii="Arial" w:hAnsi="Arial" w:cs="Arial"/>
          <w:b/>
          <w:bCs/>
          <w:sz w:val="32"/>
          <w:szCs w:val="32"/>
          <w:lang w:eastAsia="en-GB"/>
        </w:rPr>
      </w:pPr>
      <w:r>
        <w:rPr>
          <w:rFonts w:ascii="Arial" w:hAnsi="Arial" w:cs="Arial"/>
          <w:b/>
          <w:bCs/>
          <w:sz w:val="32"/>
          <w:szCs w:val="32"/>
          <w:lang w:eastAsia="en-GB"/>
        </w:rPr>
        <w:t xml:space="preserve">                                          </w:t>
      </w:r>
      <w:r w:rsidRPr="00713C05">
        <w:rPr>
          <w:rFonts w:ascii="Arial" w:hAnsi="Arial" w:cs="Arial"/>
          <w:b/>
          <w:bCs/>
          <w:sz w:val="32"/>
          <w:szCs w:val="32"/>
          <w:lang w:eastAsia="en-GB"/>
        </w:rPr>
        <w:t>M6X00967</w:t>
      </w:r>
    </w:p>
    <w:p w:rsidR="00713C05" w:rsidRDefault="00713C05" w:rsidP="00713C05">
      <w:pPr>
        <w:jc w:val="center"/>
        <w:rPr>
          <w:rFonts w:ascii="Arial" w:hAnsi="Arial" w:cs="Arial"/>
          <w:b/>
          <w:sz w:val="32"/>
          <w:szCs w:val="32"/>
        </w:rPr>
      </w:pPr>
    </w:p>
    <w:p w:rsidR="00713C05" w:rsidRDefault="00713C05" w:rsidP="00713C05">
      <w:pPr>
        <w:jc w:val="center"/>
        <w:rPr>
          <w:rFonts w:ascii="Arial" w:hAnsi="Arial" w:cs="Arial"/>
          <w:b/>
          <w:sz w:val="32"/>
          <w:szCs w:val="32"/>
        </w:rPr>
      </w:pPr>
    </w:p>
    <w:p w:rsidR="00F125DF" w:rsidRDefault="00F125DF" w:rsidP="00713C05">
      <w:pPr>
        <w:jc w:val="center"/>
        <w:rPr>
          <w:rFonts w:ascii="Arial" w:hAnsi="Arial" w:cs="Arial"/>
          <w:b/>
          <w:sz w:val="32"/>
          <w:szCs w:val="32"/>
        </w:rPr>
      </w:pPr>
      <w:r w:rsidRPr="009C23B4">
        <w:rPr>
          <w:rFonts w:ascii="Arial" w:hAnsi="Arial" w:cs="Arial"/>
          <w:b/>
          <w:sz w:val="32"/>
          <w:szCs w:val="32"/>
        </w:rPr>
        <w:t xml:space="preserve">Module Leader: </w:t>
      </w:r>
      <w:r w:rsidR="00713C05">
        <w:rPr>
          <w:rFonts w:ascii="Arial" w:hAnsi="Arial" w:cs="Arial"/>
          <w:b/>
          <w:sz w:val="32"/>
          <w:szCs w:val="32"/>
        </w:rPr>
        <w:t>Ruth Groff</w:t>
      </w:r>
    </w:p>
    <w:p w:rsidR="00F125DF" w:rsidRPr="009C23B4" w:rsidRDefault="00F125DF" w:rsidP="00F125DF">
      <w:pPr>
        <w:jc w:val="center"/>
        <w:rPr>
          <w:rFonts w:ascii="Arial" w:hAnsi="Arial" w:cs="Arial"/>
          <w:b/>
          <w:sz w:val="32"/>
          <w:szCs w:val="32"/>
        </w:rPr>
      </w:pPr>
      <w:r w:rsidRPr="009C23B4">
        <w:rPr>
          <w:rFonts w:ascii="Arial" w:hAnsi="Arial" w:cs="Arial"/>
          <w:b/>
          <w:sz w:val="32"/>
          <w:szCs w:val="32"/>
        </w:rPr>
        <w:t xml:space="preserve">Assessment Component: </w:t>
      </w:r>
      <w:r w:rsidR="00713C05">
        <w:rPr>
          <w:rFonts w:ascii="Arial" w:hAnsi="Arial" w:cs="Arial"/>
          <w:b/>
          <w:sz w:val="32"/>
          <w:szCs w:val="32"/>
        </w:rPr>
        <w:t>Two</w:t>
      </w:r>
    </w:p>
    <w:p w:rsidR="00F125DF" w:rsidRDefault="00F125DF" w:rsidP="007956AF">
      <w:pPr>
        <w:pStyle w:val="NormalWeb"/>
        <w:rPr>
          <w:u w:val="single"/>
        </w:rPr>
      </w:pPr>
    </w:p>
    <w:p w:rsidR="00F125DF" w:rsidRDefault="00F125DF" w:rsidP="007956AF">
      <w:pPr>
        <w:pStyle w:val="NormalWeb"/>
        <w:rPr>
          <w:u w:val="single"/>
        </w:rPr>
      </w:pPr>
    </w:p>
    <w:p w:rsidR="00F125DF" w:rsidRDefault="00F125DF" w:rsidP="007956AF">
      <w:pPr>
        <w:pStyle w:val="NormalWeb"/>
        <w:rPr>
          <w:u w:val="single"/>
        </w:rPr>
      </w:pPr>
    </w:p>
    <w:p w:rsidR="00A00D1D" w:rsidRDefault="00A00D1D" w:rsidP="007956AF">
      <w:pPr>
        <w:pStyle w:val="NormalWeb"/>
        <w:rPr>
          <w:u w:val="single"/>
        </w:rPr>
      </w:pPr>
    </w:p>
    <w:p w:rsidR="00F125DF" w:rsidRDefault="00F125DF" w:rsidP="007956AF">
      <w:pPr>
        <w:pStyle w:val="NormalWeb"/>
        <w:rPr>
          <w:u w:val="single"/>
        </w:rPr>
      </w:pPr>
    </w:p>
    <w:p w:rsidR="00F125DF" w:rsidRPr="007956AF" w:rsidRDefault="00F125DF" w:rsidP="007956AF">
      <w:pPr>
        <w:pStyle w:val="NormalWeb"/>
        <w:rPr>
          <w:u w:val="single"/>
        </w:rPr>
      </w:pPr>
    </w:p>
    <w:p w:rsidR="00A00D1D" w:rsidRPr="007956AF" w:rsidRDefault="007956AF" w:rsidP="007956AF">
      <w:pPr>
        <w:pStyle w:val="NormalWeb"/>
        <w:spacing w:line="480" w:lineRule="auto"/>
      </w:pPr>
      <w:r>
        <w:lastRenderedPageBreak/>
        <w:t xml:space="preserve">             </w:t>
      </w:r>
      <w:r w:rsidR="00A00D1D" w:rsidRPr="007956AF">
        <w:t xml:space="preserve">This essay </w:t>
      </w:r>
      <w:r w:rsidR="00A00D1D" w:rsidRPr="007956AF">
        <w:rPr>
          <w:color w:val="000000" w:themeColor="text1"/>
        </w:rPr>
        <w:t>will critically evaluate the truth commission of Jeju, an island situated off South Koreas mainland (New world Encyclopaedia, 2018).  The impact and the influence that followed this truth commission will be explored in depth in order to establish its benefit to the people and its victims.</w:t>
      </w:r>
      <w:r w:rsidR="000B4D59" w:rsidRPr="007956AF">
        <w:rPr>
          <w:color w:val="000000" w:themeColor="text1"/>
        </w:rPr>
        <w:t xml:space="preserve"> </w:t>
      </w:r>
      <w:r w:rsidR="00A00D1D" w:rsidRPr="007956AF">
        <w:rPr>
          <w:color w:val="000000" w:themeColor="text1"/>
        </w:rPr>
        <w:t xml:space="preserve"> Moreover, theories surrounding the concepts of forgiveness and reconciliation will be considered </w:t>
      </w:r>
      <w:r w:rsidR="000B4D59" w:rsidRPr="007956AF">
        <w:rPr>
          <w:color w:val="000000" w:themeColor="text1"/>
        </w:rPr>
        <w:t xml:space="preserve">and explored.(Sullivan, 2006) notes that restorative justice practice </w:t>
      </w:r>
      <w:r w:rsidR="000B4D59" w:rsidRPr="007956AF">
        <w:t xml:space="preserve">assumes that the perpetrator can be apologetic for their crimes and that the victim can be generous to the people who caused them pain, this statement will be considered in connection to its relevance to the Jeju massacres and the question of whether forgiveness is necessary or possible within restorative justice practice and the work of truth commissions. </w:t>
      </w:r>
    </w:p>
    <w:p w:rsidR="00A00D1D" w:rsidRPr="007956AF" w:rsidRDefault="007956AF" w:rsidP="007956AF">
      <w:pPr>
        <w:pStyle w:val="NormalWeb"/>
        <w:spacing w:line="480" w:lineRule="auto"/>
      </w:pPr>
      <w:r>
        <w:t xml:space="preserve">                </w:t>
      </w:r>
      <w:r w:rsidR="00A00D1D" w:rsidRPr="007956AF">
        <w:t>A truth commission can be described as an official body that is set up, usually by the government, to inv</w:t>
      </w:r>
      <w:r w:rsidR="00A00D1D" w:rsidRPr="007956AF">
        <w:rPr>
          <w:color w:val="000000" w:themeColor="text1"/>
        </w:rPr>
        <w:t xml:space="preserve">estigate injustices and human rights violations (Encyclopaedia Britannica, 2018). </w:t>
      </w:r>
      <w:r w:rsidR="00D358E7" w:rsidRPr="007956AF">
        <w:rPr>
          <w:color w:val="000000" w:themeColor="text1"/>
        </w:rPr>
        <w:t>Truth commissions can offer unlimited possibilities to a co</w:t>
      </w:r>
      <w:r w:rsidR="00D358E7" w:rsidRPr="007956AF">
        <w:t xml:space="preserve">nflicted country, it is where accountability for wrongs and reform is </w:t>
      </w:r>
      <w:r w:rsidR="00D358E7" w:rsidRPr="007956AF">
        <w:rPr>
          <w:color w:val="000000" w:themeColor="text1"/>
        </w:rPr>
        <w:t xml:space="preserve">advocated </w:t>
      </w:r>
      <w:r w:rsidR="00C91253" w:rsidRPr="007956AF">
        <w:rPr>
          <w:color w:val="000000" w:themeColor="text1"/>
        </w:rPr>
        <w:t xml:space="preserve">(Hayner, 2011). </w:t>
      </w:r>
      <w:r w:rsidR="00D358E7" w:rsidRPr="007956AF">
        <w:rPr>
          <w:color w:val="000000" w:themeColor="text1"/>
        </w:rPr>
        <w:t>Truth commissions</w:t>
      </w:r>
      <w:r w:rsidR="00B37390" w:rsidRPr="007956AF">
        <w:rPr>
          <w:color w:val="000000" w:themeColor="text1"/>
        </w:rPr>
        <w:t>,</w:t>
      </w:r>
      <w:r w:rsidR="00D358E7" w:rsidRPr="007956AF">
        <w:rPr>
          <w:color w:val="000000" w:themeColor="text1"/>
        </w:rPr>
        <w:t xml:space="preserve"> more importantly</w:t>
      </w:r>
      <w:r w:rsidR="00B37390" w:rsidRPr="007956AF">
        <w:rPr>
          <w:color w:val="000000" w:themeColor="text1"/>
        </w:rPr>
        <w:t>,</w:t>
      </w:r>
      <w:r w:rsidR="00D358E7" w:rsidRPr="007956AF">
        <w:rPr>
          <w:color w:val="000000" w:themeColor="text1"/>
        </w:rPr>
        <w:t xml:space="preserve"> don’t </w:t>
      </w:r>
      <w:r w:rsidR="00B37390" w:rsidRPr="007956AF">
        <w:rPr>
          <w:color w:val="000000" w:themeColor="text1"/>
        </w:rPr>
        <w:t>possess time limits or</w:t>
      </w:r>
      <w:r w:rsidR="00D358E7" w:rsidRPr="007956AF">
        <w:rPr>
          <w:color w:val="000000" w:themeColor="text1"/>
        </w:rPr>
        <w:t xml:space="preserve"> </w:t>
      </w:r>
      <w:r w:rsidR="00B37390" w:rsidRPr="007956AF">
        <w:rPr>
          <w:color w:val="000000" w:themeColor="text1"/>
        </w:rPr>
        <w:t>statute</w:t>
      </w:r>
      <w:r w:rsidR="00D358E7" w:rsidRPr="007956AF">
        <w:rPr>
          <w:color w:val="000000" w:themeColor="text1"/>
        </w:rPr>
        <w:t xml:space="preserve"> of limitations like some judicial trials do. T</w:t>
      </w:r>
      <w:r w:rsidR="00A00D1D" w:rsidRPr="007956AF">
        <w:rPr>
          <w:color w:val="000000" w:themeColor="text1"/>
        </w:rPr>
        <w:t xml:space="preserve">here have been many cases in which decades have passed before any form of retribution </w:t>
      </w:r>
      <w:r w:rsidR="00D358E7" w:rsidRPr="007956AF">
        <w:t xml:space="preserve">has </w:t>
      </w:r>
      <w:r w:rsidR="00A00D1D" w:rsidRPr="007956AF">
        <w:t>occurred</w:t>
      </w:r>
      <w:r w:rsidR="00C91253" w:rsidRPr="007956AF">
        <w:t xml:space="preserve">. </w:t>
      </w:r>
      <w:r w:rsidR="00A00D1D" w:rsidRPr="007956AF">
        <w:rPr>
          <w:color w:val="000000" w:themeColor="text1"/>
        </w:rPr>
        <w:t>Although the duration of time between the violations and commission pose challenges to achieving amity, forming a truth commission can be vital when considering events like the Je</w:t>
      </w:r>
      <w:r w:rsidR="00C91253" w:rsidRPr="007956AF">
        <w:rPr>
          <w:color w:val="000000" w:themeColor="text1"/>
        </w:rPr>
        <w:t>j</w:t>
      </w:r>
      <w:r w:rsidR="00A00D1D" w:rsidRPr="007956AF">
        <w:rPr>
          <w:color w:val="000000" w:themeColor="text1"/>
        </w:rPr>
        <w:t>u massacres as non-judicial inquires provide acknowledgement to victims and recognition to the survivors of these tragic events</w:t>
      </w:r>
      <w:r w:rsidR="00B37390" w:rsidRPr="007956AF">
        <w:rPr>
          <w:color w:val="000000" w:themeColor="text1"/>
        </w:rPr>
        <w:t>,</w:t>
      </w:r>
      <w:r w:rsidR="00D358E7" w:rsidRPr="007956AF">
        <w:rPr>
          <w:color w:val="000000" w:themeColor="text1"/>
        </w:rPr>
        <w:t xml:space="preserve"> alongside providing the perfect opportunity for learning. </w:t>
      </w:r>
      <w:r w:rsidR="00A00D1D" w:rsidRPr="007956AF">
        <w:rPr>
          <w:color w:val="000000" w:themeColor="text1"/>
        </w:rPr>
        <w:t>Forming truth commissions are therefore vital tools for the community that can help promote reform, reveal past abuses and serve as a prevention for further suffering (</w:t>
      </w:r>
      <w:r w:rsidR="00C91253" w:rsidRPr="007956AF">
        <w:rPr>
          <w:color w:val="000000" w:themeColor="text1"/>
        </w:rPr>
        <w:t xml:space="preserve">Hayner, 2011). </w:t>
      </w:r>
      <w:r w:rsidR="00B37390" w:rsidRPr="007956AF">
        <w:rPr>
          <w:color w:val="000000" w:themeColor="text1"/>
        </w:rPr>
        <w:t xml:space="preserve">Truth commissions in recent years have become useful ways for troubled countries to rectify wrongs and rebuild broken relationships, some of the most </w:t>
      </w:r>
      <w:r w:rsidR="00C91253" w:rsidRPr="007956AF">
        <w:rPr>
          <w:color w:val="000000" w:themeColor="text1"/>
        </w:rPr>
        <w:t>well-known</w:t>
      </w:r>
      <w:r w:rsidR="00B37390" w:rsidRPr="007956AF">
        <w:rPr>
          <w:color w:val="000000" w:themeColor="text1"/>
        </w:rPr>
        <w:t xml:space="preserve"> have taken place in South Africa, Guatemala and Canada.  </w:t>
      </w:r>
      <w:r w:rsidR="00B37390" w:rsidRPr="007956AF">
        <w:rPr>
          <w:color w:val="000000" w:themeColor="text1"/>
        </w:rPr>
        <w:lastRenderedPageBreak/>
        <w:t>(</w:t>
      </w:r>
      <w:r w:rsidR="00C91253" w:rsidRPr="007956AF">
        <w:rPr>
          <w:color w:val="000000" w:themeColor="text1"/>
        </w:rPr>
        <w:t>Hayner, 2011</w:t>
      </w:r>
      <w:r w:rsidR="00B37390" w:rsidRPr="007956AF">
        <w:rPr>
          <w:color w:val="000000" w:themeColor="text1"/>
        </w:rPr>
        <w:t>). The work of these commissions can have great impact on the future of the country through forgiveness and uncovering of the truth.</w:t>
      </w:r>
    </w:p>
    <w:p w:rsidR="00A00D1D" w:rsidRPr="007956AF" w:rsidRDefault="007956AF" w:rsidP="007956AF">
      <w:pPr>
        <w:pStyle w:val="NormalWeb"/>
        <w:spacing w:line="480" w:lineRule="auto"/>
        <w:rPr>
          <w:iCs/>
          <w:color w:val="000000" w:themeColor="text1"/>
          <w:lang w:val="en-US"/>
        </w:rPr>
      </w:pPr>
      <w:r>
        <w:rPr>
          <w:color w:val="000000" w:themeColor="text1"/>
        </w:rPr>
        <w:t xml:space="preserve">            </w:t>
      </w:r>
      <w:r w:rsidR="00D358E7" w:rsidRPr="007956AF">
        <w:rPr>
          <w:color w:val="000000" w:themeColor="text1"/>
        </w:rPr>
        <w:t xml:space="preserve">The Truth commission of Jeju province has been described as having a </w:t>
      </w:r>
      <w:r w:rsidR="00B37390" w:rsidRPr="007956AF">
        <w:rPr>
          <w:color w:val="000000" w:themeColor="text1"/>
        </w:rPr>
        <w:t>long-lasting</w:t>
      </w:r>
      <w:r w:rsidR="00D358E7" w:rsidRPr="007956AF">
        <w:rPr>
          <w:color w:val="000000" w:themeColor="text1"/>
        </w:rPr>
        <w:t xml:space="preserve"> importance in Koreas political discourse (Wolman, 2013). </w:t>
      </w:r>
      <w:r w:rsidR="00A00D1D" w:rsidRPr="007956AF">
        <w:rPr>
          <w:color w:val="000000" w:themeColor="text1"/>
        </w:rPr>
        <w:t>Prior to the second world war South Korea was colonised by Japan but when the War ended this colonisation ended and there was a divide</w:t>
      </w:r>
      <w:r w:rsidR="00D358E7" w:rsidRPr="007956AF">
        <w:rPr>
          <w:color w:val="000000" w:themeColor="text1"/>
        </w:rPr>
        <w:t xml:space="preserve"> between North and South Korea which resulted in a civil war (BBC, 2018). </w:t>
      </w:r>
      <w:r w:rsidR="00A00D1D" w:rsidRPr="007956AF">
        <w:rPr>
          <w:color w:val="000000" w:themeColor="text1"/>
        </w:rPr>
        <w:t>In 1948 over 15,000 individuals were massacred by the military government on the island of Je</w:t>
      </w:r>
      <w:r w:rsidR="00C91253" w:rsidRPr="007956AF">
        <w:rPr>
          <w:color w:val="000000" w:themeColor="text1"/>
        </w:rPr>
        <w:t>j</w:t>
      </w:r>
      <w:r w:rsidR="00A00D1D" w:rsidRPr="007956AF">
        <w:rPr>
          <w:color w:val="000000" w:themeColor="text1"/>
        </w:rPr>
        <w:t>u because of c</w:t>
      </w:r>
      <w:r w:rsidR="00D358E7" w:rsidRPr="007956AF">
        <w:rPr>
          <w:color w:val="000000" w:themeColor="text1"/>
        </w:rPr>
        <w:t xml:space="preserve">laims of a communist rebellion. </w:t>
      </w:r>
      <w:r w:rsidR="00A00D1D" w:rsidRPr="007956AF">
        <w:rPr>
          <w:color w:val="000000" w:themeColor="text1"/>
        </w:rPr>
        <w:t xml:space="preserve">Thousands of families were </w:t>
      </w:r>
      <w:r w:rsidR="00B37390" w:rsidRPr="007956AF">
        <w:rPr>
          <w:color w:val="000000" w:themeColor="text1"/>
        </w:rPr>
        <w:t>terrorised,</w:t>
      </w:r>
      <w:r w:rsidR="00A00D1D" w:rsidRPr="007956AF">
        <w:rPr>
          <w:color w:val="000000" w:themeColor="text1"/>
        </w:rPr>
        <w:t xml:space="preserve"> and hundreds of villages were destroyed. These events were never spoken about by the government and truths about the massacred were hidden by a corrupt government for </w:t>
      </w:r>
      <w:r w:rsidR="00D358E7" w:rsidRPr="007956AF">
        <w:rPr>
          <w:color w:val="000000" w:themeColor="text1"/>
        </w:rPr>
        <w:t>decades (</w:t>
      </w:r>
      <w:r w:rsidR="00D358E7" w:rsidRPr="007956AF">
        <w:rPr>
          <w:iCs/>
          <w:color w:val="000000" w:themeColor="text1"/>
          <w:lang w:val="en-US"/>
        </w:rPr>
        <w:t xml:space="preserve">Jeju 4.3 Peace Foundation, 2003). </w:t>
      </w:r>
    </w:p>
    <w:p w:rsidR="00D358E7" w:rsidRPr="007956AF" w:rsidRDefault="007956AF" w:rsidP="007956AF">
      <w:pPr>
        <w:pStyle w:val="NormalWeb"/>
        <w:spacing w:line="480" w:lineRule="auto"/>
        <w:rPr>
          <w:iCs/>
          <w:color w:val="000000" w:themeColor="text1"/>
          <w:lang w:val="en-US"/>
        </w:rPr>
      </w:pPr>
      <w:r>
        <w:rPr>
          <w:iCs/>
          <w:color w:val="000000" w:themeColor="text1"/>
          <w:lang w:val="en-US"/>
        </w:rPr>
        <w:t xml:space="preserve">            </w:t>
      </w:r>
      <w:r w:rsidR="00D358E7" w:rsidRPr="007956AF">
        <w:rPr>
          <w:iCs/>
          <w:color w:val="000000" w:themeColor="text1"/>
          <w:lang w:val="en-US"/>
        </w:rPr>
        <w:t xml:space="preserve">Some of the human rights violations that occurred included mass killings, </w:t>
      </w:r>
      <w:r w:rsidR="00B37390" w:rsidRPr="007956AF">
        <w:rPr>
          <w:iCs/>
          <w:color w:val="000000" w:themeColor="text1"/>
          <w:lang w:val="en-US"/>
        </w:rPr>
        <w:t>hundreds</w:t>
      </w:r>
      <w:r w:rsidR="00D358E7" w:rsidRPr="007956AF">
        <w:rPr>
          <w:iCs/>
          <w:color w:val="000000" w:themeColor="text1"/>
          <w:lang w:val="en-US"/>
        </w:rPr>
        <w:t xml:space="preserve"> of </w:t>
      </w:r>
      <w:r w:rsidR="00B37390" w:rsidRPr="007956AF">
        <w:rPr>
          <w:iCs/>
          <w:color w:val="000000" w:themeColor="text1"/>
          <w:lang w:val="en-US"/>
        </w:rPr>
        <w:t xml:space="preserve">disappearances, torture, </w:t>
      </w:r>
      <w:r w:rsidR="00D358E7" w:rsidRPr="007956AF">
        <w:rPr>
          <w:iCs/>
          <w:color w:val="000000" w:themeColor="text1"/>
          <w:lang w:val="en-US"/>
        </w:rPr>
        <w:t>mass arrests and village terror</w:t>
      </w:r>
      <w:r w:rsidR="00B37390" w:rsidRPr="007956AF">
        <w:rPr>
          <w:iCs/>
          <w:color w:val="000000" w:themeColor="text1"/>
          <w:lang w:val="en-US"/>
        </w:rPr>
        <w:t>s</w:t>
      </w:r>
      <w:r w:rsidR="00D358E7" w:rsidRPr="007956AF">
        <w:rPr>
          <w:iCs/>
          <w:color w:val="000000" w:themeColor="text1"/>
          <w:lang w:val="en-US"/>
        </w:rPr>
        <w:t xml:space="preserve">. It is believed that almost every family on the island of Jeju was affected by the </w:t>
      </w:r>
      <w:r w:rsidR="00B37390" w:rsidRPr="007956AF">
        <w:rPr>
          <w:iCs/>
          <w:color w:val="000000" w:themeColor="text1"/>
          <w:lang w:val="en-US"/>
        </w:rPr>
        <w:t xml:space="preserve">disturbance </w:t>
      </w:r>
      <w:r w:rsidR="00D358E7" w:rsidRPr="007956AF">
        <w:rPr>
          <w:iCs/>
          <w:color w:val="000000" w:themeColor="text1"/>
          <w:lang w:val="en-US"/>
        </w:rPr>
        <w:t xml:space="preserve">inflicted by the military (Hunjoon, 2009). </w:t>
      </w:r>
      <w:r w:rsidR="000B4D59" w:rsidRPr="007956AF">
        <w:rPr>
          <w:iCs/>
          <w:color w:val="000000" w:themeColor="text1"/>
          <w:lang w:val="en-US"/>
        </w:rPr>
        <w:t>Despite the sheer number of human right violations that occurred</w:t>
      </w:r>
      <w:r w:rsidR="00B37390" w:rsidRPr="007956AF">
        <w:rPr>
          <w:iCs/>
          <w:color w:val="000000" w:themeColor="text1"/>
          <w:lang w:val="en-US"/>
        </w:rPr>
        <w:t>,</w:t>
      </w:r>
      <w:r w:rsidR="000B4D59" w:rsidRPr="007956AF">
        <w:rPr>
          <w:iCs/>
          <w:color w:val="000000" w:themeColor="text1"/>
          <w:lang w:val="en-US"/>
        </w:rPr>
        <w:t xml:space="preserve"> the 4.3 event (as </w:t>
      </w:r>
      <w:r w:rsidR="00B37390" w:rsidRPr="007956AF">
        <w:rPr>
          <w:iCs/>
          <w:color w:val="000000" w:themeColor="text1"/>
          <w:lang w:val="en-US"/>
        </w:rPr>
        <w:t>it’s</w:t>
      </w:r>
      <w:r w:rsidR="000B4D59" w:rsidRPr="007956AF">
        <w:rPr>
          <w:iCs/>
          <w:color w:val="000000" w:themeColor="text1"/>
          <w:lang w:val="en-US"/>
        </w:rPr>
        <w:t xml:space="preserve"> known) remained undocumented until 1978. Novelist Hyun Ki Young</w:t>
      </w:r>
      <w:r w:rsidR="00B37390" w:rsidRPr="007956AF">
        <w:rPr>
          <w:iCs/>
          <w:color w:val="000000" w:themeColor="text1"/>
          <w:lang w:val="en-US"/>
        </w:rPr>
        <w:t xml:space="preserve"> was the first to mention the events, he published a book titled Aunt Suni which told the </w:t>
      </w:r>
      <w:r w:rsidR="000B4D59" w:rsidRPr="007956AF">
        <w:rPr>
          <w:iCs/>
          <w:color w:val="000000" w:themeColor="text1"/>
          <w:lang w:val="en-US"/>
        </w:rPr>
        <w:t>breaking story of a young Suni who at the beginning of the story commits suicide in one of the sweet potato fields. As the novel progresses we discover that Suni was the lone survivor or a village massacre that resulted in over 300 deaths. The villains within the nove</w:t>
      </w:r>
      <w:r w:rsidR="00B37390" w:rsidRPr="007956AF">
        <w:rPr>
          <w:iCs/>
          <w:color w:val="000000" w:themeColor="text1"/>
          <w:lang w:val="en-US"/>
        </w:rPr>
        <w:t>l were the military government and because of this the novel was banned from further publication and it is rumored that the author received punishment for his writing. T</w:t>
      </w:r>
      <w:r w:rsidR="000B4D59" w:rsidRPr="007956AF">
        <w:rPr>
          <w:iCs/>
          <w:color w:val="000000" w:themeColor="text1"/>
          <w:lang w:val="en-US"/>
        </w:rPr>
        <w:t xml:space="preserve">his controversial novel by Hyun Ki Young was and continues to be one of the most defining points within South Koreas </w:t>
      </w:r>
      <w:r w:rsidR="000B4D59" w:rsidRPr="007956AF">
        <w:rPr>
          <w:iCs/>
          <w:color w:val="000000" w:themeColor="text1"/>
          <w:lang w:val="en-US"/>
        </w:rPr>
        <w:lastRenderedPageBreak/>
        <w:t>transitional justice history (Hunjoon, 2009)</w:t>
      </w:r>
      <w:r w:rsidR="00B37390" w:rsidRPr="007956AF">
        <w:rPr>
          <w:iCs/>
          <w:color w:val="000000" w:themeColor="text1"/>
          <w:lang w:val="en-US"/>
        </w:rPr>
        <w:t xml:space="preserve"> and is a key example of the misjustice caused by the military and the government to the people of Jeju. </w:t>
      </w:r>
    </w:p>
    <w:p w:rsidR="00BD09E6" w:rsidRPr="007956AF" w:rsidRDefault="007956AF" w:rsidP="007956AF">
      <w:pPr>
        <w:pStyle w:val="NormalWeb"/>
        <w:spacing w:line="480" w:lineRule="auto"/>
        <w:rPr>
          <w:color w:val="000000" w:themeColor="text1"/>
        </w:rPr>
      </w:pPr>
      <w:r>
        <w:rPr>
          <w:color w:val="000000" w:themeColor="text1"/>
        </w:rPr>
        <w:t xml:space="preserve">            </w:t>
      </w:r>
      <w:r w:rsidR="00A00D1D" w:rsidRPr="007956AF">
        <w:rPr>
          <w:color w:val="000000" w:themeColor="text1"/>
        </w:rPr>
        <w:t xml:space="preserve">The Jeju truth commission was formed in 2000 and investigated human rights abuses that took place fifty years prior, between the years 1948 and 1954. The mandate of the truth commission was to investigate the violation and to find a way to restore dignity to the victims and to their families. The commission consisted of less than 20 individuals including representatives of the victims, minister of justice, chair-person of the committee, eight government ministers and army generals It was the task of the commission to launch an investigation and this was done by collecting the testimonies of the victims and their families, alongside the testimonies of the police and </w:t>
      </w:r>
      <w:r w:rsidR="00B37390" w:rsidRPr="007956AF">
        <w:rPr>
          <w:color w:val="000000" w:themeColor="text1"/>
        </w:rPr>
        <w:t>t</w:t>
      </w:r>
      <w:r w:rsidR="00A00D1D" w:rsidRPr="007956AF">
        <w:rPr>
          <w:color w:val="000000" w:themeColor="text1"/>
        </w:rPr>
        <w:t>he military at t</w:t>
      </w:r>
      <w:r w:rsidR="00B37390" w:rsidRPr="007956AF">
        <w:rPr>
          <w:color w:val="000000" w:themeColor="text1"/>
        </w:rPr>
        <w:t>he time</w:t>
      </w:r>
      <w:r w:rsidR="00C91253" w:rsidRPr="007956AF">
        <w:rPr>
          <w:color w:val="000000" w:themeColor="text1"/>
        </w:rPr>
        <w:t xml:space="preserve"> (</w:t>
      </w:r>
      <w:r w:rsidR="00C91253" w:rsidRPr="007956AF">
        <w:rPr>
          <w:iCs/>
          <w:lang w:val="en-US"/>
        </w:rPr>
        <w:t>Jeju 4.3 Peace Foundation</w:t>
      </w:r>
      <w:r w:rsidR="00C91253" w:rsidRPr="007956AF">
        <w:rPr>
          <w:iCs/>
          <w:lang w:val="en-US"/>
        </w:rPr>
        <w:t xml:space="preserve">, </w:t>
      </w:r>
      <w:r w:rsidR="00C91253" w:rsidRPr="007956AF">
        <w:rPr>
          <w:iCs/>
          <w:lang w:val="en-US"/>
        </w:rPr>
        <w:t>2003</w:t>
      </w:r>
      <w:r w:rsidR="00C91253" w:rsidRPr="007956AF">
        <w:rPr>
          <w:i/>
          <w:iCs/>
          <w:lang w:val="en-US"/>
        </w:rPr>
        <w:t>)</w:t>
      </w:r>
      <w:r w:rsidR="00B37390" w:rsidRPr="007956AF">
        <w:rPr>
          <w:color w:val="000000" w:themeColor="text1"/>
        </w:rPr>
        <w:t>. Official documentation</w:t>
      </w:r>
      <w:r w:rsidR="00A00D1D" w:rsidRPr="007956AF">
        <w:rPr>
          <w:color w:val="000000" w:themeColor="text1"/>
        </w:rPr>
        <w:t xml:space="preserve"> and incident reports were also read and analysed to determi</w:t>
      </w:r>
      <w:r w:rsidR="00B37390" w:rsidRPr="007956AF">
        <w:rPr>
          <w:color w:val="000000" w:themeColor="text1"/>
        </w:rPr>
        <w:t>ne the course of events that le</w:t>
      </w:r>
      <w:r w:rsidR="00A00D1D" w:rsidRPr="007956AF">
        <w:rPr>
          <w:color w:val="000000" w:themeColor="text1"/>
        </w:rPr>
        <w:t xml:space="preserve">d up to the massacres </w:t>
      </w:r>
      <w:r w:rsidR="00C91253" w:rsidRPr="007956AF">
        <w:rPr>
          <w:color w:val="000000" w:themeColor="text1"/>
        </w:rPr>
        <w:t>(</w:t>
      </w:r>
      <w:r w:rsidR="00C91253" w:rsidRPr="007956AF">
        <w:rPr>
          <w:color w:val="000000" w:themeColor="text1"/>
          <w:lang w:val="en-US"/>
        </w:rPr>
        <w:t xml:space="preserve">Middle </w:t>
      </w:r>
      <w:r w:rsidR="00C91253" w:rsidRPr="007956AF">
        <w:rPr>
          <w:lang w:val="en-US"/>
        </w:rPr>
        <w:t>Eastern institute</w:t>
      </w:r>
      <w:r w:rsidR="00C91253" w:rsidRPr="007956AF">
        <w:rPr>
          <w:lang w:val="en-US"/>
        </w:rPr>
        <w:t xml:space="preserve">, </w:t>
      </w:r>
      <w:r w:rsidR="00C91253" w:rsidRPr="007956AF">
        <w:rPr>
          <w:lang w:val="en-US"/>
        </w:rPr>
        <w:t>2018)</w:t>
      </w:r>
      <w:r w:rsidR="00C91253" w:rsidRPr="007956AF">
        <w:rPr>
          <w:lang w:val="en-US"/>
        </w:rPr>
        <w:t>.</w:t>
      </w:r>
      <w:r w:rsidR="00C91253" w:rsidRPr="007956AF">
        <w:rPr>
          <w:lang w:val="en-US"/>
        </w:rPr>
        <w:t xml:space="preserve"> </w:t>
      </w:r>
      <w:r w:rsidR="00A00D1D" w:rsidRPr="007956AF">
        <w:rPr>
          <w:color w:val="000000" w:themeColor="text1"/>
        </w:rPr>
        <w:t xml:space="preserve">The mandate of the committee was to investigate the truth and restore dignity, it can be noted however that the commission was </w:t>
      </w:r>
      <w:r w:rsidR="00B37390" w:rsidRPr="007956AF">
        <w:rPr>
          <w:color w:val="000000" w:themeColor="text1"/>
        </w:rPr>
        <w:t>devised during unrest in South K</w:t>
      </w:r>
      <w:r w:rsidR="00A00D1D" w:rsidRPr="007956AF">
        <w:rPr>
          <w:color w:val="000000" w:themeColor="text1"/>
        </w:rPr>
        <w:t>orea</w:t>
      </w:r>
      <w:r w:rsidR="00B37390" w:rsidRPr="007956AF">
        <w:rPr>
          <w:color w:val="000000" w:themeColor="text1"/>
        </w:rPr>
        <w:t xml:space="preserve"> </w:t>
      </w:r>
      <w:r w:rsidR="00C91253" w:rsidRPr="007956AF">
        <w:rPr>
          <w:color w:val="000000" w:themeColor="text1"/>
        </w:rPr>
        <w:t>(</w:t>
      </w:r>
      <w:r w:rsidR="00B37390" w:rsidRPr="007956AF">
        <w:rPr>
          <w:color w:val="000000" w:themeColor="text1"/>
        </w:rPr>
        <w:t>Encyclopaedia Britannica, 2018). During this period</w:t>
      </w:r>
      <w:r w:rsidR="00A00D1D" w:rsidRPr="007956AF">
        <w:rPr>
          <w:color w:val="000000" w:themeColor="text1"/>
        </w:rPr>
        <w:t xml:space="preserve"> the main aim of the government was to pr</w:t>
      </w:r>
      <w:r w:rsidR="00B37390" w:rsidRPr="007956AF">
        <w:rPr>
          <w:color w:val="000000" w:themeColor="text1"/>
        </w:rPr>
        <w:t xml:space="preserve">omote democracy and unity (Hanley, 2014), </w:t>
      </w:r>
      <w:r w:rsidR="00A00D1D" w:rsidRPr="007956AF">
        <w:rPr>
          <w:color w:val="000000" w:themeColor="text1"/>
        </w:rPr>
        <w:t xml:space="preserve">could be argued therefore that the true aim of the commission was for democratization and </w:t>
      </w:r>
      <w:r w:rsidR="007567EE" w:rsidRPr="007956AF">
        <w:rPr>
          <w:color w:val="000000" w:themeColor="text1"/>
        </w:rPr>
        <w:t xml:space="preserve">not for justice of the victims. </w:t>
      </w:r>
    </w:p>
    <w:p w:rsidR="00D358E7" w:rsidRPr="007956AF" w:rsidRDefault="007956AF" w:rsidP="007956AF">
      <w:pPr>
        <w:pStyle w:val="NormalWeb"/>
        <w:spacing w:line="480" w:lineRule="auto"/>
        <w:rPr>
          <w:color w:val="000000" w:themeColor="text1"/>
        </w:rPr>
      </w:pPr>
      <w:r>
        <w:rPr>
          <w:color w:val="000000" w:themeColor="text1"/>
        </w:rPr>
        <w:t xml:space="preserve">                 </w:t>
      </w:r>
      <w:r w:rsidR="007567EE" w:rsidRPr="007956AF">
        <w:rPr>
          <w:color w:val="000000" w:themeColor="text1"/>
        </w:rPr>
        <w:t>The general purpose of a truth commission can be extremely advantageous</w:t>
      </w:r>
      <w:r w:rsidR="00B37390" w:rsidRPr="007956AF">
        <w:rPr>
          <w:color w:val="000000" w:themeColor="text1"/>
        </w:rPr>
        <w:t xml:space="preserve"> (Everette</w:t>
      </w:r>
      <w:r w:rsidR="007567EE" w:rsidRPr="007956AF">
        <w:rPr>
          <w:color w:val="000000" w:themeColor="text1"/>
        </w:rPr>
        <w:t>,</w:t>
      </w:r>
      <w:r w:rsidR="00B37390" w:rsidRPr="007956AF">
        <w:rPr>
          <w:color w:val="000000" w:themeColor="text1"/>
        </w:rPr>
        <w:t xml:space="preserve"> 2005).</w:t>
      </w:r>
      <w:r w:rsidR="007567EE" w:rsidRPr="007956AF">
        <w:rPr>
          <w:color w:val="000000" w:themeColor="text1"/>
        </w:rPr>
        <w:t xml:space="preserve"> Schlunk, (1997)</w:t>
      </w:r>
      <w:r w:rsidR="00B37390" w:rsidRPr="007956AF">
        <w:rPr>
          <w:color w:val="000000" w:themeColor="text1"/>
        </w:rPr>
        <w:t xml:space="preserve"> observes that</w:t>
      </w:r>
      <w:r w:rsidR="007567EE" w:rsidRPr="007956AF">
        <w:rPr>
          <w:color w:val="000000" w:themeColor="text1"/>
        </w:rPr>
        <w:t xml:space="preserve"> “if the political leadership in a country has the tenure to promote such an undertaking </w:t>
      </w:r>
      <w:r w:rsidR="007567EE" w:rsidRPr="007956AF">
        <w:t xml:space="preserve">within society a truth commission will be </w:t>
      </w:r>
      <w:r w:rsidR="00D358E7" w:rsidRPr="007956AF">
        <w:t xml:space="preserve">a </w:t>
      </w:r>
      <w:r w:rsidR="007567EE" w:rsidRPr="007956AF">
        <w:t>valuable tool to start the recovery process”, however, when considering the events that occurred on Je</w:t>
      </w:r>
      <w:r w:rsidR="00C91253" w:rsidRPr="007956AF">
        <w:t>j</w:t>
      </w:r>
      <w:r w:rsidR="007567EE" w:rsidRPr="007956AF">
        <w:t xml:space="preserve">u island it can be reasonable to question the governments investment within the commission. </w:t>
      </w:r>
      <w:r w:rsidR="00D358E7" w:rsidRPr="007956AF">
        <w:t>(</w:t>
      </w:r>
      <w:r w:rsidR="00C91253" w:rsidRPr="007956AF">
        <w:rPr>
          <w:lang w:val="en-US"/>
        </w:rPr>
        <w:t>Middle Eastern institute</w:t>
      </w:r>
      <w:r w:rsidR="00C91253" w:rsidRPr="007956AF">
        <w:rPr>
          <w:lang w:val="en-US"/>
        </w:rPr>
        <w:t xml:space="preserve">, </w:t>
      </w:r>
      <w:r w:rsidR="00C91253" w:rsidRPr="007956AF">
        <w:rPr>
          <w:lang w:val="en-US"/>
        </w:rPr>
        <w:t xml:space="preserve">2018) </w:t>
      </w:r>
      <w:r w:rsidR="00D358E7" w:rsidRPr="007956AF">
        <w:t xml:space="preserve">remarks that the Jeju commissions were underpinned strongly by a political climate which had a great influence over the outcomes of </w:t>
      </w:r>
      <w:r w:rsidR="00D358E7" w:rsidRPr="007956AF">
        <w:lastRenderedPageBreak/>
        <w:t xml:space="preserve">the </w:t>
      </w:r>
      <w:r w:rsidR="00D358E7" w:rsidRPr="007956AF">
        <w:rPr>
          <w:color w:val="000000" w:themeColor="text1"/>
        </w:rPr>
        <w:t>proceedings. Hanley (</w:t>
      </w:r>
      <w:r w:rsidR="00C91253" w:rsidRPr="007956AF">
        <w:rPr>
          <w:color w:val="000000" w:themeColor="text1"/>
        </w:rPr>
        <w:t>2011)</w:t>
      </w:r>
      <w:r w:rsidR="00D358E7" w:rsidRPr="007956AF">
        <w:rPr>
          <w:color w:val="000000" w:themeColor="text1"/>
        </w:rPr>
        <w:t xml:space="preserve"> </w:t>
      </w:r>
      <w:r w:rsidR="00D358E7" w:rsidRPr="007956AF">
        <w:t xml:space="preserve">validates this by observing that “for more than a decade South Korea has taken a number of steps towards rectifying wrongs perpetrated by the authorial military regimes”, thus suggesting that the interests of the government may not have been solely focused on restoring dignity and achieving justice for the victims which was set out by the mandate but rather on </w:t>
      </w:r>
      <w:r w:rsidR="00D358E7" w:rsidRPr="007956AF">
        <w:rPr>
          <w:color w:val="000000" w:themeColor="text1"/>
        </w:rPr>
        <w:t xml:space="preserve">promoting democracy and fixing the wrongs carried out by past officials. In support of this Schlunk (1997) states </w:t>
      </w:r>
      <w:r w:rsidR="00D358E7" w:rsidRPr="007956AF">
        <w:t>that t</w:t>
      </w:r>
      <w:r w:rsidR="007567EE" w:rsidRPr="007956AF">
        <w:t xml:space="preserve">he truth commission was established decades after the incident occurred and was only established because of the insistent push towards </w:t>
      </w:r>
      <w:r w:rsidR="007567EE" w:rsidRPr="007956AF">
        <w:rPr>
          <w:color w:val="000000" w:themeColor="text1"/>
        </w:rPr>
        <w:t>truth by protestors</w:t>
      </w:r>
      <w:r w:rsidR="00D358E7" w:rsidRPr="007956AF">
        <w:rPr>
          <w:color w:val="000000" w:themeColor="text1"/>
        </w:rPr>
        <w:t xml:space="preserve"> not by the perpetrators or new government leaders</w:t>
      </w:r>
      <w:r w:rsidR="000B4D59" w:rsidRPr="007956AF">
        <w:rPr>
          <w:color w:val="000000" w:themeColor="text1"/>
        </w:rPr>
        <w:t xml:space="preserve">. As noted by Hunjoon (2009) the most vocal advocates for justice regarding the 4.3 events were activists, human rights organisations and students. When considering this </w:t>
      </w:r>
      <w:r w:rsidR="00D358E7" w:rsidRPr="007956AF">
        <w:rPr>
          <w:color w:val="000000" w:themeColor="text1"/>
        </w:rPr>
        <w:t>it can be reasonable to consider then that these significant factors could have in fact sh</w:t>
      </w:r>
      <w:r w:rsidR="00B37390" w:rsidRPr="007956AF">
        <w:rPr>
          <w:color w:val="000000" w:themeColor="text1"/>
        </w:rPr>
        <w:t>aped the outcome of the trails, these challenges can be similarly seen within other truth commissions. In the commission held in Chile between 1990 -1991 (</w:t>
      </w:r>
      <w:r w:rsidR="00C91253" w:rsidRPr="007956AF">
        <w:rPr>
          <w:color w:val="000000" w:themeColor="text1"/>
        </w:rPr>
        <w:t>I</w:t>
      </w:r>
      <w:r w:rsidR="00B37390" w:rsidRPr="007956AF">
        <w:rPr>
          <w:color w:val="000000" w:themeColor="text1"/>
        </w:rPr>
        <w:t xml:space="preserve">nstitute for peace, 1990) a former military regime leader was believed to have interfered with the work of the commission and influenced the decision making resulting in an unfair outcome. When considering the work of truth commissions, it can be easy to agree with Woody (2009) who notes that because the commissions rely mostly on political decision makers they are heavily susceptible to political influence which could ultimately alter the mission of the committee. </w:t>
      </w:r>
    </w:p>
    <w:p w:rsidR="00D358E7" w:rsidRPr="007956AF" w:rsidRDefault="007956AF" w:rsidP="007956AF">
      <w:pPr>
        <w:pStyle w:val="NormalWeb"/>
        <w:spacing w:line="480" w:lineRule="auto"/>
      </w:pPr>
      <w:r>
        <w:rPr>
          <w:color w:val="000000" w:themeColor="text1"/>
        </w:rPr>
        <w:t xml:space="preserve">             </w:t>
      </w:r>
      <w:r w:rsidR="00D358E7" w:rsidRPr="007956AF">
        <w:rPr>
          <w:color w:val="000000" w:themeColor="text1"/>
        </w:rPr>
        <w:t>Furthermore, truth and truth and reconciliation commissions construct an opportunity for atonement to develop (</w:t>
      </w:r>
      <w:r w:rsidR="00C91253" w:rsidRPr="007956AF">
        <w:rPr>
          <w:color w:val="000000" w:themeColor="text1"/>
        </w:rPr>
        <w:t xml:space="preserve">Hayner, 2011), </w:t>
      </w:r>
      <w:r w:rsidR="00D358E7" w:rsidRPr="007956AF">
        <w:rPr>
          <w:color w:val="000000" w:themeColor="text1"/>
        </w:rPr>
        <w:t xml:space="preserve">because of the neutral environment that is built under the umbrella of restorative justice practice. This opportunity for unity is as a result of the nature of the commissions. </w:t>
      </w:r>
      <w:r w:rsidR="00C91253" w:rsidRPr="007956AF">
        <w:rPr>
          <w:color w:val="000000" w:themeColor="text1"/>
        </w:rPr>
        <w:t>Everette</w:t>
      </w:r>
      <w:r w:rsidR="00D358E7" w:rsidRPr="007956AF">
        <w:rPr>
          <w:color w:val="000000" w:themeColor="text1"/>
        </w:rPr>
        <w:t xml:space="preserve"> (2005) theorises that commissions are more flexible in investigating cases than other justice systems, this is because witness testimonies </w:t>
      </w:r>
      <w:r w:rsidR="00D358E7" w:rsidRPr="007956AF">
        <w:t xml:space="preserve">and valuable documentation is considered more openly at trail and holds more substance when deliberating a way forward. This can be advantageous to the victims, especially those who </w:t>
      </w:r>
      <w:r w:rsidR="00D358E7" w:rsidRPr="007956AF">
        <w:lastRenderedPageBreak/>
        <w:t>were part of the Je</w:t>
      </w:r>
      <w:r w:rsidR="00C91253" w:rsidRPr="007956AF">
        <w:t>j</w:t>
      </w:r>
      <w:r w:rsidR="00D358E7" w:rsidRPr="007956AF">
        <w:t>u investigation as evidence was hidden from the public for decades</w:t>
      </w:r>
      <w:r w:rsidR="00C91253" w:rsidRPr="007956AF">
        <w:t xml:space="preserve"> </w:t>
      </w:r>
      <w:r w:rsidR="00D358E7" w:rsidRPr="007956AF">
        <w:rPr>
          <w:color w:val="000000" w:themeColor="text1"/>
        </w:rPr>
        <w:t xml:space="preserve">(Hunjoon, 2009), </w:t>
      </w:r>
      <w:r w:rsidR="00D358E7" w:rsidRPr="007956AF">
        <w:t xml:space="preserve">hearing witness testimonies would have been vital in forming a clear picture of events and deciding future recommendations for the committee. </w:t>
      </w:r>
      <w:r w:rsidR="00D358E7" w:rsidRPr="007956AF">
        <w:rPr>
          <w:color w:val="000000" w:themeColor="text1"/>
        </w:rPr>
        <w:t xml:space="preserve">Schlunk (1997) </w:t>
      </w:r>
      <w:r w:rsidR="00D358E7" w:rsidRPr="007956AF">
        <w:t xml:space="preserve">believes that </w:t>
      </w:r>
      <w:r w:rsidR="007567EE" w:rsidRPr="007956AF">
        <w:t xml:space="preserve">genocide and human rights violations occur in climates where ‘radical oppression’ and </w:t>
      </w:r>
      <w:r w:rsidR="00D358E7" w:rsidRPr="007956AF">
        <w:t xml:space="preserve">social </w:t>
      </w:r>
      <w:r w:rsidR="007567EE" w:rsidRPr="007956AF">
        <w:t xml:space="preserve">prejudice </w:t>
      </w:r>
      <w:r w:rsidR="00D358E7" w:rsidRPr="007956AF">
        <w:t xml:space="preserve">occurs against minority groups. The freedom that truth commissions allow would be beneficial in determining that this prejudice was not present decades later as bias against the victims by politics would be removed through the witness statements. </w:t>
      </w:r>
    </w:p>
    <w:p w:rsidR="00B37390" w:rsidRPr="007956AF" w:rsidRDefault="007956AF" w:rsidP="007956AF">
      <w:pPr>
        <w:pStyle w:val="NormalWeb"/>
        <w:spacing w:line="480" w:lineRule="auto"/>
        <w:rPr>
          <w:color w:val="000000" w:themeColor="text1"/>
        </w:rPr>
      </w:pPr>
      <w:r>
        <w:t xml:space="preserve">            </w:t>
      </w:r>
      <w:r w:rsidR="00B37390" w:rsidRPr="007956AF">
        <w:t xml:space="preserve">There are however </w:t>
      </w:r>
      <w:r w:rsidR="00D04ADE" w:rsidRPr="007956AF">
        <w:t>limitations to the successfulness of the commission, witness testimonies and vital evidence was overlooked by governing authorities for decades and the genuine participation of the victims and their families can be questioned as they have been threatened into silence by t</w:t>
      </w:r>
      <w:r w:rsidR="00B37390" w:rsidRPr="007956AF">
        <w:t xml:space="preserve">he corrupt pro-democracy government </w:t>
      </w:r>
      <w:r w:rsidR="00B37390" w:rsidRPr="007956AF">
        <w:rPr>
          <w:color w:val="000000" w:themeColor="text1"/>
        </w:rPr>
        <w:t>(</w:t>
      </w:r>
      <w:r w:rsidR="001C1746" w:rsidRPr="007956AF">
        <w:rPr>
          <w:color w:val="000000" w:themeColor="text1"/>
        </w:rPr>
        <w:t xml:space="preserve">Dixon, 2017). </w:t>
      </w:r>
      <w:r w:rsidR="00B37390" w:rsidRPr="007956AF">
        <w:t xml:space="preserve">More significantly, the official incident report itself notes that the investigation was hindered by the fact that many of the murders passed the </w:t>
      </w:r>
      <w:r w:rsidR="00C91253" w:rsidRPr="007956AF">
        <w:t>statute</w:t>
      </w:r>
      <w:r w:rsidR="00B37390" w:rsidRPr="007956AF">
        <w:t xml:space="preserve"> of limitations meaning that there is a significant number of individuals who have yet to be punished for their crimes (</w:t>
      </w:r>
      <w:r w:rsidR="00C91253" w:rsidRPr="007956AF">
        <w:rPr>
          <w:iCs/>
          <w:lang w:val="en-US"/>
        </w:rPr>
        <w:t>Jeju 4.3 Peace Foundation (2003</w:t>
      </w:r>
      <w:r w:rsidR="00C91253" w:rsidRPr="007956AF">
        <w:rPr>
          <w:i/>
          <w:iCs/>
          <w:lang w:val="en-US"/>
        </w:rPr>
        <w:t>)</w:t>
      </w:r>
      <w:r w:rsidR="00B37390" w:rsidRPr="007956AF">
        <w:rPr>
          <w:color w:val="70AD47" w:themeColor="accent6"/>
        </w:rPr>
        <w:t xml:space="preserve">. </w:t>
      </w:r>
      <w:r w:rsidR="00B37390" w:rsidRPr="007956AF">
        <w:rPr>
          <w:color w:val="000000" w:themeColor="text1"/>
        </w:rPr>
        <w:t>This can be reinforced by</w:t>
      </w:r>
      <w:r w:rsidR="00B37390" w:rsidRPr="007956AF">
        <w:rPr>
          <w:color w:val="70AD47" w:themeColor="accent6"/>
        </w:rPr>
        <w:t xml:space="preserve"> </w:t>
      </w:r>
      <w:r w:rsidR="00B37390" w:rsidRPr="007956AF">
        <w:rPr>
          <w:color w:val="000000" w:themeColor="text1"/>
        </w:rPr>
        <w:t xml:space="preserve">Hanley (2014) who writes that the truth commissions of South Korea are very victim centred and that as a country Korea has very rarely issued punishment for offenders. This limitation is a commonality that can also be seen within other truth commission, the South African truth commission </w:t>
      </w:r>
      <w:r w:rsidR="000C66E9" w:rsidRPr="007956AF">
        <w:rPr>
          <w:color w:val="000000" w:themeColor="text1"/>
        </w:rPr>
        <w:t>of 1996</w:t>
      </w:r>
      <w:r w:rsidR="00B37390" w:rsidRPr="007956AF">
        <w:rPr>
          <w:color w:val="000000" w:themeColor="text1"/>
        </w:rPr>
        <w:t xml:space="preserve"> has been criticised as it provided amnesty for those who willingly came forward and told the truth (Woody, 2009). because of this truth commissions have been described as ways of obtaining easy justice without actually offering any form of retribution for the crimes.</w:t>
      </w:r>
    </w:p>
    <w:p w:rsidR="00B37390" w:rsidRPr="007956AF" w:rsidRDefault="007956AF" w:rsidP="007956AF">
      <w:pPr>
        <w:pStyle w:val="NormalWeb"/>
        <w:spacing w:line="480" w:lineRule="auto"/>
      </w:pPr>
      <w:r>
        <w:t xml:space="preserve">               </w:t>
      </w:r>
      <w:r w:rsidR="00B37390" w:rsidRPr="007956AF">
        <w:t xml:space="preserve">One recommendation made by the committee was the issue of a report that highlighted the true events that occurred in 1948. This report also outlined the findings of the </w:t>
      </w:r>
      <w:r w:rsidR="00B37390" w:rsidRPr="007956AF">
        <w:lastRenderedPageBreak/>
        <w:t>truth commission and detailed the human rights violations of the</w:t>
      </w:r>
      <w:r w:rsidR="00B37390" w:rsidRPr="007956AF">
        <w:rPr>
          <w:color w:val="000000" w:themeColor="text1"/>
        </w:rPr>
        <w:t xml:space="preserve"> time </w:t>
      </w:r>
      <w:r w:rsidR="00B37390" w:rsidRPr="007956AF">
        <w:rPr>
          <w:color w:val="70AD47" w:themeColor="accent6"/>
        </w:rPr>
        <w:t>(</w:t>
      </w:r>
      <w:r w:rsidR="00C91253" w:rsidRPr="007956AF">
        <w:rPr>
          <w:iCs/>
          <w:lang w:val="en-US"/>
        </w:rPr>
        <w:t>Jeju 4.3 Peace Foundation (2003</w:t>
      </w:r>
      <w:r w:rsidR="00C91253" w:rsidRPr="007956AF">
        <w:rPr>
          <w:i/>
          <w:iCs/>
          <w:lang w:val="en-US"/>
        </w:rPr>
        <w:t>)</w:t>
      </w:r>
      <w:r w:rsidR="00C91253" w:rsidRPr="007956AF">
        <w:rPr>
          <w:color w:val="70AD47" w:themeColor="accent6"/>
        </w:rPr>
        <w:t>.</w:t>
      </w:r>
      <w:r w:rsidR="00B37390" w:rsidRPr="007956AF">
        <w:rPr>
          <w:color w:val="70AD47" w:themeColor="accent6"/>
        </w:rPr>
        <w:t xml:space="preserve"> </w:t>
      </w:r>
      <w:r w:rsidR="00B37390" w:rsidRPr="007956AF">
        <w:t xml:space="preserve">Through this report we can see that restorative justice in the form of a truth commission can provide the perfect opportunity for negotiations to be made between both parties. A dialogue can be created in a safe environment </w:t>
      </w:r>
      <w:r w:rsidR="00C91253" w:rsidRPr="007956AF">
        <w:t>which</w:t>
      </w:r>
      <w:r w:rsidR="00B37390" w:rsidRPr="007956AF">
        <w:t xml:space="preserve"> can promote the voices and opinions to be heard. Through this a greater sense of community can be formed as well as a sense of renewed safety within </w:t>
      </w:r>
      <w:r w:rsidR="00B37390" w:rsidRPr="007956AF">
        <w:rPr>
          <w:color w:val="000000" w:themeColor="text1"/>
        </w:rPr>
        <w:t xml:space="preserve">society (Everette, 2005). </w:t>
      </w:r>
      <w:r w:rsidR="00B37390" w:rsidRPr="007956AF">
        <w:t>It can therefore be noted that truth commissions can provide an effective way of resolving conflicts</w:t>
      </w:r>
      <w:r w:rsidR="00C91253" w:rsidRPr="007956AF">
        <w:rPr>
          <w:color w:val="70AD47" w:themeColor="accent6"/>
        </w:rPr>
        <w:t xml:space="preserve"> </w:t>
      </w:r>
      <w:r w:rsidR="00C91253" w:rsidRPr="007956AF">
        <w:rPr>
          <w:color w:val="000000" w:themeColor="text1"/>
        </w:rPr>
        <w:t>(</w:t>
      </w:r>
      <w:r w:rsidR="00B37390" w:rsidRPr="007956AF">
        <w:rPr>
          <w:color w:val="000000" w:themeColor="text1"/>
        </w:rPr>
        <w:t>Tutu,</w:t>
      </w:r>
      <w:r w:rsidR="00C91253" w:rsidRPr="007956AF">
        <w:rPr>
          <w:color w:val="000000" w:themeColor="text1"/>
        </w:rPr>
        <w:t xml:space="preserve"> 2002</w:t>
      </w:r>
      <w:r w:rsidR="00B37390" w:rsidRPr="007956AF">
        <w:rPr>
          <w:color w:val="000000" w:themeColor="text1"/>
        </w:rPr>
        <w:t>)</w:t>
      </w:r>
      <w:r w:rsidR="00C91253" w:rsidRPr="007956AF">
        <w:rPr>
          <w:color w:val="000000" w:themeColor="text1"/>
        </w:rPr>
        <w:t>.</w:t>
      </w:r>
      <w:r w:rsidR="00B37390" w:rsidRPr="007956AF">
        <w:rPr>
          <w:color w:val="000000" w:themeColor="text1"/>
        </w:rPr>
        <w:t xml:space="preserve"> More </w:t>
      </w:r>
      <w:r w:rsidR="00B37390" w:rsidRPr="007956AF">
        <w:t xml:space="preserve">significantly, truth commissions and forgiveness by the victims can lead to the offender’s reinstatement back into society. </w:t>
      </w:r>
    </w:p>
    <w:p w:rsidR="00B37390" w:rsidRPr="007956AF" w:rsidRDefault="007956AF" w:rsidP="007956AF">
      <w:pPr>
        <w:pStyle w:val="NormalWeb"/>
        <w:spacing w:line="480" w:lineRule="auto"/>
        <w:rPr>
          <w:color w:val="70AD47" w:themeColor="accent6"/>
        </w:rPr>
      </w:pPr>
      <w:r>
        <w:t xml:space="preserve">              </w:t>
      </w:r>
      <w:r w:rsidR="00B37390" w:rsidRPr="007956AF">
        <w:t>However, it is also important to note that truth commissions may not always have positive outcomes or result in positive change. For many of the victims that were asked to testify in the investigation it may not have benefited their emotional health to have to re live the past traumas of the event. The events that took place on Je</w:t>
      </w:r>
      <w:r w:rsidR="00C91253" w:rsidRPr="007956AF">
        <w:t>j</w:t>
      </w:r>
      <w:r w:rsidR="00B37390" w:rsidRPr="007956AF">
        <w:t>u island occurred decades before the commission was formed and for many who were involved it may have been agonising to dredge up panful memories of past suffering. Is it therefore ethical to force victims to relive these experiences decades later without a certainty or promise that the outcome of the commission will benefit their lives (</w:t>
      </w:r>
      <w:r w:rsidR="00C91253" w:rsidRPr="007956AF">
        <w:rPr>
          <w:color w:val="000000" w:themeColor="text1"/>
        </w:rPr>
        <w:t>S</w:t>
      </w:r>
      <w:r w:rsidR="00B37390" w:rsidRPr="007956AF">
        <w:rPr>
          <w:color w:val="000000" w:themeColor="text1"/>
        </w:rPr>
        <w:t xml:space="preserve">chlunk, </w:t>
      </w:r>
      <w:r w:rsidR="000C66E9" w:rsidRPr="007956AF">
        <w:rPr>
          <w:color w:val="000000" w:themeColor="text1"/>
        </w:rPr>
        <w:t>1997</w:t>
      </w:r>
      <w:proofErr w:type="gramStart"/>
      <w:r w:rsidR="000C66E9" w:rsidRPr="007956AF">
        <w:rPr>
          <w:color w:val="000000" w:themeColor="text1"/>
        </w:rPr>
        <w:t>)?.</w:t>
      </w:r>
      <w:proofErr w:type="gramEnd"/>
      <w:r w:rsidR="00C91253" w:rsidRPr="007956AF">
        <w:rPr>
          <w:color w:val="000000" w:themeColor="text1"/>
        </w:rPr>
        <w:t xml:space="preserve"> </w:t>
      </w:r>
      <w:r w:rsidR="00B37390" w:rsidRPr="007956AF">
        <w:rPr>
          <w:color w:val="000000" w:themeColor="text1"/>
        </w:rPr>
        <w:t>As noted by (</w:t>
      </w:r>
      <w:r w:rsidR="00C91253" w:rsidRPr="007956AF">
        <w:rPr>
          <w:color w:val="000000" w:themeColor="text1"/>
        </w:rPr>
        <w:t xml:space="preserve">Hayner, 2011) </w:t>
      </w:r>
      <w:r w:rsidR="00B37390" w:rsidRPr="007956AF">
        <w:rPr>
          <w:color w:val="000000" w:themeColor="text1"/>
        </w:rPr>
        <w:t xml:space="preserve">although advantageous, truth commissions do bear high expectations. They are made to resemble powerful bodies that can generate change that hasn’t been possible before. When this change doesn’t happen, or these high expectations aren’t met is when the real harm and disappointment can occur. </w:t>
      </w:r>
    </w:p>
    <w:p w:rsidR="00D04ADE" w:rsidRPr="007956AF" w:rsidRDefault="007956AF" w:rsidP="007956AF">
      <w:pPr>
        <w:pStyle w:val="NormalWeb"/>
        <w:spacing w:line="480" w:lineRule="auto"/>
      </w:pPr>
      <w:r>
        <w:t xml:space="preserve">              </w:t>
      </w:r>
      <w:r w:rsidR="00D04ADE" w:rsidRPr="007956AF">
        <w:t xml:space="preserve">Within the last decade there has been a focus on the position of </w:t>
      </w:r>
      <w:r w:rsidR="00D04ADE" w:rsidRPr="007956AF">
        <w:rPr>
          <w:color w:val="000000" w:themeColor="text1"/>
        </w:rPr>
        <w:t>forgiveness (Tutu</w:t>
      </w:r>
      <w:r w:rsidR="00C91253" w:rsidRPr="007956AF">
        <w:rPr>
          <w:color w:val="000000" w:themeColor="text1"/>
        </w:rPr>
        <w:t>, 2002</w:t>
      </w:r>
      <w:r w:rsidR="00D04ADE" w:rsidRPr="007956AF">
        <w:rPr>
          <w:color w:val="000000" w:themeColor="text1"/>
        </w:rPr>
        <w:t xml:space="preserve">) </w:t>
      </w:r>
      <w:r w:rsidR="00D04ADE" w:rsidRPr="007956AF">
        <w:t xml:space="preserve">and its effectiveness in allowing growth and healing. It could be easy to conclude that restorative justice practice provides an explicit way of promoting </w:t>
      </w:r>
      <w:r w:rsidR="00D04ADE" w:rsidRPr="007956AF">
        <w:rPr>
          <w:color w:val="000000" w:themeColor="text1"/>
        </w:rPr>
        <w:t xml:space="preserve">forgiveness by the victims </w:t>
      </w:r>
      <w:r w:rsidR="00D04ADE" w:rsidRPr="007956AF">
        <w:rPr>
          <w:color w:val="000000" w:themeColor="text1"/>
        </w:rPr>
        <w:lastRenderedPageBreak/>
        <w:t>(</w:t>
      </w:r>
      <w:r w:rsidR="00C91253" w:rsidRPr="007956AF">
        <w:rPr>
          <w:color w:val="000000" w:themeColor="text1"/>
        </w:rPr>
        <w:t>Everette</w:t>
      </w:r>
      <w:r w:rsidR="00D04ADE" w:rsidRPr="007956AF">
        <w:rPr>
          <w:color w:val="000000" w:themeColor="text1"/>
        </w:rPr>
        <w:t>, 2005)</w:t>
      </w:r>
      <w:r w:rsidR="00C91253" w:rsidRPr="007956AF">
        <w:rPr>
          <w:color w:val="000000" w:themeColor="text1"/>
        </w:rPr>
        <w:t xml:space="preserve">. </w:t>
      </w:r>
      <w:r w:rsidR="00D04ADE" w:rsidRPr="007956AF">
        <w:rPr>
          <w:color w:val="000000" w:themeColor="text1"/>
        </w:rPr>
        <w:t>However</w:t>
      </w:r>
      <w:r w:rsidR="00D04ADE" w:rsidRPr="007956AF">
        <w:t>, it may not be as straightforward as it first appears, o</w:t>
      </w:r>
      <w:r w:rsidR="00BD09E6" w:rsidRPr="007956AF">
        <w:t xml:space="preserve">ne implication that is outstanding when reflecting upon the Jeju province is whether forgiveness </w:t>
      </w:r>
      <w:r w:rsidR="00D04ADE" w:rsidRPr="007956AF">
        <w:t xml:space="preserve">is at all possible for the victims. </w:t>
      </w:r>
      <w:r w:rsidR="00D04ADE" w:rsidRPr="007956AF">
        <w:rPr>
          <w:color w:val="000000" w:themeColor="text1"/>
        </w:rPr>
        <w:t>Everette</w:t>
      </w:r>
      <w:r w:rsidR="00C91253" w:rsidRPr="007956AF">
        <w:rPr>
          <w:color w:val="000000" w:themeColor="text1"/>
        </w:rPr>
        <w:t xml:space="preserve"> </w:t>
      </w:r>
      <w:r w:rsidR="00D04ADE" w:rsidRPr="007956AF">
        <w:rPr>
          <w:color w:val="000000" w:themeColor="text1"/>
        </w:rPr>
        <w:t xml:space="preserve">(2005) notes </w:t>
      </w:r>
      <w:r w:rsidR="00D04ADE" w:rsidRPr="007956AF">
        <w:t>that forgiveness from the perspective of the victim is used as a way of disconnecting from the traumatic events and as a way of letting go of negative feelings like anger they might possess</w:t>
      </w:r>
      <w:r w:rsidR="00D358E7" w:rsidRPr="007956AF">
        <w:t xml:space="preserve"> so that healing can occur. </w:t>
      </w:r>
      <w:r w:rsidR="00D04ADE" w:rsidRPr="007956AF">
        <w:t xml:space="preserve"> Although at a glance this would be beneficial to the victim it could also be interpreted as disparaging the crime and the impact that it had on all involved or as condoning the actions by the perpetrator, consequently raising the question of whether forgiveness can really provide a means of healing.  </w:t>
      </w:r>
    </w:p>
    <w:p w:rsidR="007567EE" w:rsidRPr="007956AF" w:rsidRDefault="007956AF" w:rsidP="007956AF">
      <w:pPr>
        <w:pStyle w:val="NormalWeb"/>
        <w:spacing w:line="480" w:lineRule="auto"/>
      </w:pPr>
      <w:r>
        <w:t xml:space="preserve">                 </w:t>
      </w:r>
      <w:r w:rsidR="00D04ADE" w:rsidRPr="007956AF">
        <w:t>When considering the role of forgiveness within truth commissions the issuing of an apology can be seen as a vital gesture for restoring peace (</w:t>
      </w:r>
      <w:r w:rsidR="00C91253" w:rsidRPr="007956AF">
        <w:rPr>
          <w:color w:val="000000" w:themeColor="text1"/>
        </w:rPr>
        <w:t>Everette</w:t>
      </w:r>
      <w:r w:rsidR="00D04ADE" w:rsidRPr="007956AF">
        <w:rPr>
          <w:color w:val="000000" w:themeColor="text1"/>
        </w:rPr>
        <w:t xml:space="preserve">, 2005). </w:t>
      </w:r>
      <w:r w:rsidR="00C91253" w:rsidRPr="007956AF">
        <w:rPr>
          <w:color w:val="000000" w:themeColor="text1"/>
        </w:rPr>
        <w:t>Hayner (2011)</w:t>
      </w:r>
      <w:r w:rsidR="00D358E7" w:rsidRPr="007956AF">
        <w:rPr>
          <w:color w:val="000000" w:themeColor="text1"/>
        </w:rPr>
        <w:t xml:space="preserve"> states that truth commissions are beneficial as official </w:t>
      </w:r>
      <w:r w:rsidR="00B37390" w:rsidRPr="007956AF">
        <w:rPr>
          <w:color w:val="000000" w:themeColor="text1"/>
        </w:rPr>
        <w:t>recognition</w:t>
      </w:r>
      <w:r w:rsidR="00D358E7" w:rsidRPr="007956AF">
        <w:rPr>
          <w:color w:val="000000" w:themeColor="text1"/>
        </w:rPr>
        <w:t xml:space="preserve"> of the crimes can unsilenced the topic and open up pathways of discussion that in the past have been kept hidden. An example of this can be seen within the Je</w:t>
      </w:r>
      <w:r w:rsidR="00C91253" w:rsidRPr="007956AF">
        <w:rPr>
          <w:color w:val="000000" w:themeColor="text1"/>
        </w:rPr>
        <w:t>j</w:t>
      </w:r>
      <w:r w:rsidR="00D358E7" w:rsidRPr="007956AF">
        <w:rPr>
          <w:color w:val="000000" w:themeColor="text1"/>
        </w:rPr>
        <w:t xml:space="preserve">u commission, </w:t>
      </w:r>
      <w:r w:rsidR="00D358E7" w:rsidRPr="007956AF">
        <w:t>o</w:t>
      </w:r>
      <w:r w:rsidR="007567EE" w:rsidRPr="007956AF">
        <w:t xml:space="preserve">ne recommendation </w:t>
      </w:r>
      <w:r w:rsidR="00D04ADE" w:rsidRPr="007956AF">
        <w:t>that was proposed by the Je</w:t>
      </w:r>
      <w:r w:rsidR="00C91253" w:rsidRPr="007956AF">
        <w:t>j</w:t>
      </w:r>
      <w:r w:rsidR="00D04ADE" w:rsidRPr="007956AF">
        <w:t xml:space="preserve">u </w:t>
      </w:r>
      <w:r w:rsidR="00D358E7" w:rsidRPr="007956AF">
        <w:t xml:space="preserve">committee </w:t>
      </w:r>
      <w:r w:rsidR="007567EE" w:rsidRPr="007956AF">
        <w:t>was that the responsible parties offer a formal apology to</w:t>
      </w:r>
      <w:r w:rsidR="00D04ADE" w:rsidRPr="007956AF">
        <w:t xml:space="preserve"> the victims and their families</w:t>
      </w:r>
      <w:r w:rsidR="007567EE" w:rsidRPr="007956AF">
        <w:t xml:space="preserve"> </w:t>
      </w:r>
      <w:r w:rsidR="00D04ADE" w:rsidRPr="007956AF">
        <w:t>(</w:t>
      </w:r>
      <w:r w:rsidR="007567EE" w:rsidRPr="007956AF">
        <w:t>this was upheld by government leaders in 2005 after the reconciliation commission</w:t>
      </w:r>
      <w:r w:rsidR="00D04ADE" w:rsidRPr="007956AF">
        <w:t xml:space="preserve">, </w:t>
      </w:r>
      <w:r w:rsidR="00C91253" w:rsidRPr="007956AF">
        <w:rPr>
          <w:color w:val="000000" w:themeColor="text1"/>
        </w:rPr>
        <w:t xml:space="preserve">(Hunjoon, </w:t>
      </w:r>
      <w:r w:rsidR="00D04ADE" w:rsidRPr="007956AF">
        <w:rPr>
          <w:color w:val="000000" w:themeColor="text1"/>
        </w:rPr>
        <w:t xml:space="preserve">2009). </w:t>
      </w:r>
      <w:r w:rsidR="00D358E7" w:rsidRPr="007956AF">
        <w:rPr>
          <w:color w:val="000000" w:themeColor="text1"/>
        </w:rPr>
        <w:t xml:space="preserve">Similarly, </w:t>
      </w:r>
      <w:r w:rsidR="00C91253" w:rsidRPr="007956AF">
        <w:rPr>
          <w:color w:val="000000" w:themeColor="text1"/>
        </w:rPr>
        <w:t>Everette</w:t>
      </w:r>
      <w:r w:rsidR="00D358E7" w:rsidRPr="007956AF">
        <w:rPr>
          <w:color w:val="000000" w:themeColor="text1"/>
        </w:rPr>
        <w:t xml:space="preserve"> (2005) believes that  </w:t>
      </w:r>
      <w:r w:rsidR="00D04ADE" w:rsidRPr="007956AF">
        <w:rPr>
          <w:color w:val="000000" w:themeColor="text1"/>
        </w:rPr>
        <w:t xml:space="preserve"> subsequent to a crime being committed an apology is </w:t>
      </w:r>
      <w:r w:rsidR="00D04ADE" w:rsidRPr="007956AF">
        <w:t xml:space="preserve">what is desired most by the abused, an apology can raise humanise the offender and aid in restoring piece of mind. An apology could aid </w:t>
      </w:r>
      <w:r w:rsidR="007567EE" w:rsidRPr="007956AF">
        <w:t xml:space="preserve">in healing the victims and their families </w:t>
      </w:r>
      <w:r w:rsidR="00D04ADE" w:rsidRPr="007956AF">
        <w:t>and a step towards re building</w:t>
      </w:r>
      <w:r w:rsidR="00D358E7" w:rsidRPr="007956AF">
        <w:t xml:space="preserve"> a broken society. </w:t>
      </w:r>
      <w:r w:rsidR="00D04ADE" w:rsidRPr="007956AF">
        <w:t>Controversially</w:t>
      </w:r>
      <w:r w:rsidR="00D358E7" w:rsidRPr="007956AF">
        <w:t xml:space="preserve"> however</w:t>
      </w:r>
      <w:r w:rsidR="00D04ADE" w:rsidRPr="007956AF">
        <w:t xml:space="preserve">, </w:t>
      </w:r>
      <w:r w:rsidR="000C66E9" w:rsidRPr="007956AF">
        <w:rPr>
          <w:color w:val="000000" w:themeColor="text1"/>
        </w:rPr>
        <w:t>Everette (2005</w:t>
      </w:r>
      <w:r w:rsidR="00D04ADE" w:rsidRPr="007956AF">
        <w:rPr>
          <w:color w:val="000000" w:themeColor="text1"/>
        </w:rPr>
        <w:t xml:space="preserve">) believes </w:t>
      </w:r>
      <w:r w:rsidR="00D04ADE" w:rsidRPr="007956AF">
        <w:t xml:space="preserve">that in order for </w:t>
      </w:r>
      <w:r w:rsidR="00C91253" w:rsidRPr="007956AF">
        <w:t>forgiveness</w:t>
      </w:r>
      <w:r w:rsidR="00D04ADE" w:rsidRPr="007956AF">
        <w:t xml:space="preserve"> to occur both the victim and perpetrator need to be emotionally available to each</w:t>
      </w:r>
      <w:r w:rsidR="00D358E7" w:rsidRPr="007956AF">
        <w:t xml:space="preserve"> </w:t>
      </w:r>
      <w:r w:rsidR="00D04ADE" w:rsidRPr="007956AF">
        <w:t>other. For many involved with the 4.3 incident the apology made by the government came too late to be significant and were therefore not interested in being involved</w:t>
      </w:r>
      <w:r w:rsidR="000C66E9" w:rsidRPr="007956AF">
        <w:t xml:space="preserve">, this is supported by Braithwaite (2016) who writes that genuine forgiveness usually isn’t present in restorative </w:t>
      </w:r>
      <w:r w:rsidR="000C66E9" w:rsidRPr="007956AF">
        <w:lastRenderedPageBreak/>
        <w:t xml:space="preserve">justice practices. </w:t>
      </w:r>
      <w:r w:rsidR="00D04ADE" w:rsidRPr="007956AF">
        <w:rPr>
          <w:color w:val="000000" w:themeColor="text1"/>
        </w:rPr>
        <w:t>More significantly</w:t>
      </w:r>
      <w:r w:rsidR="000C66E9" w:rsidRPr="007956AF">
        <w:rPr>
          <w:color w:val="FF0000"/>
        </w:rPr>
        <w:t xml:space="preserve">, </w:t>
      </w:r>
      <w:r w:rsidR="00D04ADE" w:rsidRPr="007956AF">
        <w:rPr>
          <w:color w:val="000000" w:themeColor="text1"/>
        </w:rPr>
        <w:t>there are some who believe that the need for an apology for the victims in fact gives the perpetrator more power over them and places them in a position of control which in fact does not serve to the best interest of the victim. Authors considered here lead us to question whether truth commissions like the 4.3 committee was worthwhile</w:t>
      </w:r>
      <w:r w:rsidR="00B37390" w:rsidRPr="007956AF">
        <w:rPr>
          <w:color w:val="000000" w:themeColor="text1"/>
        </w:rPr>
        <w:t xml:space="preserve"> and whether forgiveness does i</w:t>
      </w:r>
      <w:r w:rsidR="00D04ADE" w:rsidRPr="007956AF">
        <w:rPr>
          <w:color w:val="000000" w:themeColor="text1"/>
        </w:rPr>
        <w:t xml:space="preserve">n fact play a significant part in restoration. </w:t>
      </w:r>
      <w:r w:rsidR="00506E81" w:rsidRPr="007956AF">
        <w:t xml:space="preserve">Both forgiveness and restorative justice hold the potential for victim </w:t>
      </w:r>
      <w:r w:rsidR="00B37390" w:rsidRPr="007956AF">
        <w:t>healing,</w:t>
      </w:r>
      <w:r w:rsidR="00D04ADE" w:rsidRPr="007956AF">
        <w:t xml:space="preserve"> but it is easy to agree with </w:t>
      </w:r>
      <w:r w:rsidR="008B6B85" w:rsidRPr="007956AF">
        <w:rPr>
          <w:color w:val="000000" w:themeColor="text1"/>
        </w:rPr>
        <w:t>Everette</w:t>
      </w:r>
      <w:r w:rsidR="00D04ADE" w:rsidRPr="007956AF">
        <w:rPr>
          <w:color w:val="000000" w:themeColor="text1"/>
        </w:rPr>
        <w:t xml:space="preserve"> (2005</w:t>
      </w:r>
      <w:r w:rsidR="00506E81" w:rsidRPr="007956AF">
        <w:rPr>
          <w:color w:val="000000" w:themeColor="text1"/>
        </w:rPr>
        <w:t xml:space="preserve">) when </w:t>
      </w:r>
      <w:r w:rsidR="00506E81" w:rsidRPr="007956AF">
        <w:t xml:space="preserve">they note that </w:t>
      </w:r>
      <w:r w:rsidR="008B6B85" w:rsidRPr="007956AF">
        <w:t>“</w:t>
      </w:r>
      <w:r w:rsidR="00506E81" w:rsidRPr="007956AF">
        <w:t>forgiveness in the context of restorative justice remains a paradox</w:t>
      </w:r>
      <w:r w:rsidR="008B6B85" w:rsidRPr="007956AF">
        <w:t>”</w:t>
      </w:r>
      <w:r w:rsidR="00506E81" w:rsidRPr="007956AF">
        <w:t xml:space="preserve">. </w:t>
      </w:r>
    </w:p>
    <w:p w:rsidR="00B37390" w:rsidRPr="007956AF" w:rsidRDefault="007956AF" w:rsidP="007956AF">
      <w:pPr>
        <w:pStyle w:val="NormalWeb"/>
        <w:spacing w:line="480" w:lineRule="auto"/>
        <w:rPr>
          <w:color w:val="000000" w:themeColor="text1"/>
        </w:rPr>
      </w:pPr>
      <w:r>
        <w:rPr>
          <w:color w:val="000000" w:themeColor="text1"/>
        </w:rPr>
        <w:t xml:space="preserve">               </w:t>
      </w:r>
      <w:r w:rsidR="00B37390" w:rsidRPr="007956AF">
        <w:rPr>
          <w:color w:val="000000" w:themeColor="text1"/>
        </w:rPr>
        <w:t xml:space="preserve">Additionally, when considering the impact of the South Korean truth commission there are issues that continually need to be addressed and recommendations that need to be considered for the future. When investigating the 4.3 incident it is difficult to uncover enough information about the event, because of this it can be easy to agree with Hunjoon (2009) when he observes that the endeavour to uncover the truth and to provide reconciliation within South Korea has gone greatly unnoticed throughout the world. More pressure needs to be out on finding out the truth and further awareness needs to be placed on educating people on the events to prevent future implications. Furthermore, it is difficult to determine whether the commission was successful as they could not find direct evidence linking the labour </w:t>
      </w:r>
      <w:r w:rsidR="008B6B85" w:rsidRPr="007956AF">
        <w:rPr>
          <w:color w:val="000000" w:themeColor="text1"/>
        </w:rPr>
        <w:t>party’s</w:t>
      </w:r>
      <w:r w:rsidR="00B37390" w:rsidRPr="007956AF">
        <w:rPr>
          <w:color w:val="000000" w:themeColor="text1"/>
        </w:rPr>
        <w:t xml:space="preserve"> involvement within the killings, the Jeju incident report notes that ‘they couldn’t be sure that they succeeded in revealing a clear picture of the 4.3 event’ (</w:t>
      </w:r>
      <w:r w:rsidR="00B37390" w:rsidRPr="007956AF">
        <w:rPr>
          <w:iCs/>
          <w:color w:val="000000" w:themeColor="text1"/>
          <w:lang w:val="en-US"/>
        </w:rPr>
        <w:t xml:space="preserve">Jeju 4.3 Peace Foundation, 2003), implying that there are still a significant number of </w:t>
      </w:r>
      <w:r w:rsidR="008B6B85" w:rsidRPr="007956AF">
        <w:rPr>
          <w:iCs/>
          <w:color w:val="000000" w:themeColor="text1"/>
          <w:lang w:val="en-US"/>
        </w:rPr>
        <w:t>unanswered</w:t>
      </w:r>
      <w:r w:rsidR="00B37390" w:rsidRPr="007956AF">
        <w:rPr>
          <w:iCs/>
          <w:color w:val="000000" w:themeColor="text1"/>
          <w:lang w:val="en-US"/>
        </w:rPr>
        <w:t xml:space="preserve"> questions. </w:t>
      </w:r>
      <w:r w:rsidR="00B37390" w:rsidRPr="007956AF">
        <w:rPr>
          <w:color w:val="000000" w:themeColor="text1"/>
        </w:rPr>
        <w:t xml:space="preserve"> More substantially, Wolman (2013) writes that the Korean war is no singular war, it has become a conflict that is rooted within its previous colonial experiences, its future desires and the imposed frustrations that have been imposed upon Korea by outside bodies. Therefore, when considering the position of South </w:t>
      </w:r>
      <w:r w:rsidR="008B6B85" w:rsidRPr="007956AF">
        <w:rPr>
          <w:color w:val="000000" w:themeColor="text1"/>
        </w:rPr>
        <w:t>Korea,</w:t>
      </w:r>
      <w:r w:rsidR="00B37390" w:rsidRPr="007956AF">
        <w:rPr>
          <w:color w:val="000000" w:themeColor="text1"/>
        </w:rPr>
        <w:t xml:space="preserve"> it is easy to see the struggles they are facing trying to reform and make amends for past wrongs. </w:t>
      </w:r>
    </w:p>
    <w:p w:rsidR="00B37390" w:rsidRPr="007956AF" w:rsidRDefault="007956AF" w:rsidP="007956AF">
      <w:pPr>
        <w:pStyle w:val="NormalWeb"/>
        <w:spacing w:line="480" w:lineRule="auto"/>
        <w:rPr>
          <w:color w:val="000000" w:themeColor="text1"/>
        </w:rPr>
      </w:pPr>
      <w:r>
        <w:rPr>
          <w:color w:val="000000" w:themeColor="text1"/>
        </w:rPr>
        <w:lastRenderedPageBreak/>
        <w:t xml:space="preserve">               </w:t>
      </w:r>
      <w:r w:rsidR="00B37390" w:rsidRPr="007956AF">
        <w:rPr>
          <w:color w:val="000000" w:themeColor="text1"/>
        </w:rPr>
        <w:t xml:space="preserve">Lastly, the successfulness of this truth commission can be measured by looking at the impact it has had since the truth commission was completed, since this commission a reconciliation commission was formed which prompted an apology from the </w:t>
      </w:r>
      <w:r w:rsidR="008B6B85" w:rsidRPr="007956AF">
        <w:rPr>
          <w:color w:val="000000" w:themeColor="text1"/>
        </w:rPr>
        <w:t>government</w:t>
      </w:r>
      <w:r w:rsidR="00B37390" w:rsidRPr="007956AF">
        <w:rPr>
          <w:color w:val="000000" w:themeColor="text1"/>
        </w:rPr>
        <w:t xml:space="preserve">, a memorial park and memorial day has been introduced which commemorates the victims of the 4.3 events and permission for further excavations has been given to uncover the remaining mass graves on the island. </w:t>
      </w:r>
    </w:p>
    <w:p w:rsidR="00D04ADE" w:rsidRPr="007956AF" w:rsidRDefault="007956AF" w:rsidP="007956AF">
      <w:pPr>
        <w:pStyle w:val="NormalWeb"/>
        <w:spacing w:line="480" w:lineRule="auto"/>
      </w:pPr>
      <w:r>
        <w:t xml:space="preserve">            </w:t>
      </w:r>
      <w:r w:rsidR="00B37390" w:rsidRPr="007956AF">
        <w:t>To conclude, truth commissions are bodies of investigation that are conjured to uncover injustice and human rights violations (Encyclopaedia Britannica, 2018). In recent years truth commissions have become a useful way for countries to heal and rectify past wrongs, truth commissions have been present in countries such as South Africa, Guatemala and South Korea. The commission of South Korea occurred in 2000 and set about discovering the truth behind the massacres of Je</w:t>
      </w:r>
      <w:r w:rsidR="008B6B85" w:rsidRPr="007956AF">
        <w:t>j</w:t>
      </w:r>
      <w:r w:rsidR="00B37390" w:rsidRPr="007956AF">
        <w:t xml:space="preserve">u province in 1948. When critically analysing the work of the truth commissions there are many who believe that when done correctly they can be extremely advantageous as they can be used as tools to help begin the recovery process (Schlunk, 1997). Truth commission also provide the ideal environment for atonement to occur as the flexible nature of a commission allows for the truth to be revealed, thus promoting unity. When analysing the impact that the truth commission it is difficult to determine whether it was effective or not, since the commission a number of the recommendations set about by the committee have been addressed, such as the commemoration suggestions that has aided in restoring amity to the province but in terms of achieving justice for the survivor many believe that this has yet to be achieved. The position of forgiveness within truth commissions is also a defining feature, it can be assumed that restorative justice promotes the act of forgiveness and provides an opportunity for the victim to move on from the </w:t>
      </w:r>
      <w:r w:rsidR="008B6B85" w:rsidRPr="007956AF">
        <w:t>trauma,</w:t>
      </w:r>
      <w:r w:rsidR="00B37390" w:rsidRPr="007956AF">
        <w:t xml:space="preserve"> but this raises the question of whether offering forgiveness disparages the crime committed by the offender and in some way condones the actions. It is </w:t>
      </w:r>
      <w:r w:rsidR="00B37390" w:rsidRPr="007956AF">
        <w:lastRenderedPageBreak/>
        <w:t xml:space="preserve">easy to agree with </w:t>
      </w:r>
      <w:r w:rsidR="008B6B85" w:rsidRPr="007956AF">
        <w:t>Everette</w:t>
      </w:r>
      <w:r w:rsidR="00B37390" w:rsidRPr="007956AF">
        <w:t xml:space="preserve"> (2005) who remarks that forgiveness is a paradox and leaves us to consider whether truth and truth and reconciliation committees like that of South Korea are in fact beneficial to the victims or just to the country. </w:t>
      </w:r>
    </w:p>
    <w:p w:rsidR="00AB7C11" w:rsidRDefault="00AB7C11" w:rsidP="00A00D1D">
      <w:pPr>
        <w:pStyle w:val="NormalWeb"/>
        <w:rPr>
          <w:rFonts w:ascii="Times" w:hAnsi="Times"/>
          <w:szCs w:val="22"/>
        </w:rPr>
      </w:pPr>
    </w:p>
    <w:p w:rsidR="00AB7C11" w:rsidRDefault="00AB7C11" w:rsidP="00A00D1D">
      <w:pPr>
        <w:pStyle w:val="NormalWeb"/>
        <w:rPr>
          <w:rFonts w:ascii="Times" w:hAnsi="Times"/>
          <w:szCs w:val="22"/>
        </w:rPr>
      </w:pPr>
    </w:p>
    <w:p w:rsidR="00506E81" w:rsidRDefault="00506E81" w:rsidP="00A00D1D">
      <w:pPr>
        <w:pStyle w:val="NormalWeb"/>
        <w:rPr>
          <w:rFonts w:ascii="Times" w:hAnsi="Times"/>
          <w:szCs w:val="22"/>
        </w:rPr>
      </w:pPr>
    </w:p>
    <w:p w:rsidR="00506E81" w:rsidRDefault="00506E81" w:rsidP="00A00D1D">
      <w:pPr>
        <w:pStyle w:val="NormalWeb"/>
        <w:rPr>
          <w:rFonts w:ascii="Times" w:hAnsi="Times"/>
          <w:szCs w:val="22"/>
        </w:rPr>
      </w:pPr>
    </w:p>
    <w:p w:rsidR="007956AF" w:rsidRDefault="007956AF" w:rsidP="00A00D1D">
      <w:pPr>
        <w:pStyle w:val="NormalWeb"/>
        <w:rPr>
          <w:u w:val="single"/>
        </w:rPr>
      </w:pPr>
    </w:p>
    <w:p w:rsidR="007956AF" w:rsidRDefault="007956AF" w:rsidP="00A00D1D">
      <w:pPr>
        <w:pStyle w:val="NormalWeb"/>
        <w:rPr>
          <w:u w:val="single"/>
        </w:rPr>
      </w:pPr>
    </w:p>
    <w:p w:rsidR="007956AF" w:rsidRDefault="007956AF" w:rsidP="00A00D1D">
      <w:pPr>
        <w:pStyle w:val="NormalWeb"/>
        <w:rPr>
          <w:u w:val="single"/>
        </w:rPr>
      </w:pPr>
    </w:p>
    <w:p w:rsidR="007956AF" w:rsidRDefault="007956AF" w:rsidP="00A00D1D">
      <w:pPr>
        <w:pStyle w:val="NormalWeb"/>
        <w:rPr>
          <w:u w:val="single"/>
        </w:rPr>
      </w:pPr>
    </w:p>
    <w:p w:rsidR="007956AF" w:rsidRDefault="007956AF" w:rsidP="00A00D1D">
      <w:pPr>
        <w:pStyle w:val="NormalWeb"/>
        <w:rPr>
          <w:u w:val="single"/>
        </w:rPr>
      </w:pPr>
    </w:p>
    <w:p w:rsidR="007956AF" w:rsidRDefault="007956AF" w:rsidP="00A00D1D">
      <w:pPr>
        <w:pStyle w:val="NormalWeb"/>
        <w:rPr>
          <w:u w:val="single"/>
        </w:rPr>
      </w:pPr>
    </w:p>
    <w:p w:rsidR="007956AF" w:rsidRDefault="007956AF" w:rsidP="00A00D1D">
      <w:pPr>
        <w:pStyle w:val="NormalWeb"/>
        <w:rPr>
          <w:u w:val="single"/>
        </w:rPr>
      </w:pPr>
    </w:p>
    <w:p w:rsidR="007956AF" w:rsidRDefault="007956AF" w:rsidP="00A00D1D">
      <w:pPr>
        <w:pStyle w:val="NormalWeb"/>
        <w:rPr>
          <w:u w:val="single"/>
        </w:rPr>
      </w:pPr>
    </w:p>
    <w:p w:rsidR="007956AF" w:rsidRDefault="007956AF" w:rsidP="00A00D1D">
      <w:pPr>
        <w:pStyle w:val="NormalWeb"/>
        <w:rPr>
          <w:u w:val="single"/>
        </w:rPr>
      </w:pPr>
    </w:p>
    <w:p w:rsidR="007956AF" w:rsidRDefault="007956AF" w:rsidP="00A00D1D">
      <w:pPr>
        <w:pStyle w:val="NormalWeb"/>
        <w:rPr>
          <w:u w:val="single"/>
        </w:rPr>
      </w:pPr>
    </w:p>
    <w:p w:rsidR="007956AF" w:rsidRDefault="007956AF" w:rsidP="00A00D1D">
      <w:pPr>
        <w:pStyle w:val="NormalWeb"/>
        <w:rPr>
          <w:u w:val="single"/>
        </w:rPr>
      </w:pPr>
    </w:p>
    <w:p w:rsidR="007956AF" w:rsidRDefault="007956AF" w:rsidP="00A00D1D">
      <w:pPr>
        <w:pStyle w:val="NormalWeb"/>
        <w:rPr>
          <w:u w:val="single"/>
        </w:rPr>
      </w:pPr>
    </w:p>
    <w:p w:rsidR="007956AF" w:rsidRDefault="007956AF" w:rsidP="00A00D1D">
      <w:pPr>
        <w:pStyle w:val="NormalWeb"/>
        <w:rPr>
          <w:u w:val="single"/>
        </w:rPr>
      </w:pPr>
    </w:p>
    <w:p w:rsidR="007956AF" w:rsidRDefault="007956AF" w:rsidP="00A00D1D">
      <w:pPr>
        <w:pStyle w:val="NormalWeb"/>
        <w:rPr>
          <w:u w:val="single"/>
        </w:rPr>
      </w:pPr>
    </w:p>
    <w:p w:rsidR="007956AF" w:rsidRDefault="007956AF" w:rsidP="00A00D1D">
      <w:pPr>
        <w:pStyle w:val="NormalWeb"/>
        <w:rPr>
          <w:u w:val="single"/>
        </w:rPr>
      </w:pPr>
    </w:p>
    <w:p w:rsidR="007956AF" w:rsidRDefault="007956AF" w:rsidP="00A00D1D">
      <w:pPr>
        <w:pStyle w:val="NormalWeb"/>
        <w:rPr>
          <w:u w:val="single"/>
        </w:rPr>
      </w:pPr>
    </w:p>
    <w:p w:rsidR="007956AF" w:rsidRDefault="007956AF" w:rsidP="00A00D1D">
      <w:pPr>
        <w:pStyle w:val="NormalWeb"/>
        <w:rPr>
          <w:u w:val="single"/>
        </w:rPr>
      </w:pPr>
    </w:p>
    <w:p w:rsidR="007956AF" w:rsidRDefault="007956AF" w:rsidP="00A00D1D">
      <w:pPr>
        <w:pStyle w:val="NormalWeb"/>
        <w:rPr>
          <w:u w:val="single"/>
        </w:rPr>
      </w:pPr>
    </w:p>
    <w:p w:rsidR="00A00D1D" w:rsidRPr="007567EE" w:rsidRDefault="007567EE" w:rsidP="00A00D1D">
      <w:pPr>
        <w:pStyle w:val="NormalWeb"/>
        <w:rPr>
          <w:u w:val="single"/>
        </w:rPr>
      </w:pPr>
      <w:r w:rsidRPr="007567EE">
        <w:rPr>
          <w:u w:val="single"/>
        </w:rPr>
        <w:lastRenderedPageBreak/>
        <w:t xml:space="preserve">References </w:t>
      </w:r>
    </w:p>
    <w:p w:rsidR="005B7104" w:rsidRDefault="005B7104" w:rsidP="00176C28">
      <w:pPr>
        <w:pStyle w:val="NormalWeb"/>
        <w:rPr>
          <w:lang w:val="en-US"/>
        </w:rPr>
      </w:pPr>
      <w:r w:rsidRPr="00BD3FBA">
        <w:rPr>
          <w:lang w:val="en-US"/>
        </w:rPr>
        <w:t xml:space="preserve">BBC (2018) </w:t>
      </w:r>
      <w:r w:rsidRPr="00176C28">
        <w:rPr>
          <w:i/>
          <w:lang w:val="en-US"/>
        </w:rPr>
        <w:t>South Kora Time Line</w:t>
      </w:r>
      <w:r w:rsidRPr="00BD3FBA">
        <w:rPr>
          <w:lang w:val="en-US"/>
        </w:rPr>
        <w:t>. Available at: https://www.bbc.co.uk/news/world-asia-pacific-15292674 (Accessed: 2</w:t>
      </w:r>
      <w:r w:rsidRPr="00BD3FBA">
        <w:rPr>
          <w:vertAlign w:val="superscript"/>
          <w:lang w:val="en-US"/>
        </w:rPr>
        <w:t>nd</w:t>
      </w:r>
      <w:r w:rsidRPr="00BD3FBA">
        <w:rPr>
          <w:lang w:val="en-US"/>
        </w:rPr>
        <w:t xml:space="preserve"> November 2018). </w:t>
      </w:r>
    </w:p>
    <w:p w:rsidR="00A549AA" w:rsidRDefault="00A549AA" w:rsidP="00176C28">
      <w:pPr>
        <w:pStyle w:val="NormalWeb"/>
        <w:rPr>
          <w:lang w:val="en-US"/>
        </w:rPr>
      </w:pPr>
      <w:r>
        <w:rPr>
          <w:rFonts w:ascii="Times" w:hAnsi="Times"/>
          <w:szCs w:val="22"/>
        </w:rPr>
        <w:t>Braithwaite</w:t>
      </w:r>
      <w:r>
        <w:rPr>
          <w:rFonts w:ascii="Times" w:hAnsi="Times"/>
          <w:szCs w:val="22"/>
        </w:rPr>
        <w:t>, J.</w:t>
      </w:r>
      <w:r>
        <w:rPr>
          <w:rFonts w:ascii="Times" w:hAnsi="Times"/>
          <w:szCs w:val="22"/>
        </w:rPr>
        <w:t xml:space="preserve"> (2016)</w:t>
      </w:r>
      <w:r>
        <w:rPr>
          <w:rFonts w:ascii="Times" w:hAnsi="Times"/>
          <w:szCs w:val="22"/>
        </w:rPr>
        <w:t xml:space="preserve"> ‘Redeeming the ‘F’ word in restorative justice’, </w:t>
      </w:r>
      <w:r w:rsidRPr="00A549AA">
        <w:rPr>
          <w:rFonts w:ascii="Times" w:hAnsi="Times"/>
          <w:i/>
          <w:szCs w:val="22"/>
        </w:rPr>
        <w:t>Oxford journal of law and religion</w:t>
      </w:r>
      <w:r>
        <w:rPr>
          <w:rFonts w:ascii="Times" w:hAnsi="Times"/>
          <w:szCs w:val="22"/>
        </w:rPr>
        <w:t xml:space="preserve">, 5 (1), pp.79-93. </w:t>
      </w:r>
    </w:p>
    <w:p w:rsidR="000C66E9" w:rsidRDefault="000C66E9" w:rsidP="000C66E9">
      <w:r>
        <w:t>Dixon, B. (2017) ‘</w:t>
      </w:r>
      <w:r>
        <w:t>A Riot, A Rebellion, A Massacre: Remembering the 1948 Jeju Uprising</w:t>
      </w:r>
      <w:r>
        <w:t>’. Available at:</w:t>
      </w:r>
      <w:r w:rsidRPr="000C66E9">
        <w:t xml:space="preserve"> https://www.eiu.edu/historia/Dixon2017.pdf</w:t>
      </w:r>
      <w:r>
        <w:t xml:space="preserve"> (Accessed: 23</w:t>
      </w:r>
      <w:r w:rsidRPr="000C66E9">
        <w:rPr>
          <w:vertAlign w:val="superscript"/>
        </w:rPr>
        <w:t>rd</w:t>
      </w:r>
      <w:r>
        <w:t xml:space="preserve"> November 2018). </w:t>
      </w:r>
    </w:p>
    <w:p w:rsidR="005B7104" w:rsidRDefault="005B7104" w:rsidP="007567EE">
      <w:pPr>
        <w:pStyle w:val="NormalWeb"/>
      </w:pPr>
      <w:r>
        <w:t xml:space="preserve">Everette, L. (2005) </w:t>
      </w:r>
      <w:r w:rsidRPr="00DA5BB0">
        <w:rPr>
          <w:i/>
        </w:rPr>
        <w:t>Handbook of forgiveness</w:t>
      </w:r>
      <w:r>
        <w:t>. Routleg: New York.</w:t>
      </w:r>
    </w:p>
    <w:p w:rsidR="005B7104" w:rsidRDefault="005B7104" w:rsidP="00D04ADE">
      <w:pPr>
        <w:pStyle w:val="NormalWeb"/>
        <w:rPr>
          <w:lang w:val="en-US"/>
        </w:rPr>
      </w:pPr>
      <w:r>
        <w:rPr>
          <w:lang w:val="en-US"/>
        </w:rPr>
        <w:t xml:space="preserve">Hanley, P. (2014) ‘Transitional justice in south Korea: One country’s restless search for truth and reconciliation’, </w:t>
      </w:r>
      <w:r w:rsidRPr="00DA5BB0">
        <w:rPr>
          <w:i/>
          <w:lang w:val="en-US"/>
        </w:rPr>
        <w:t>Penn Law Journals</w:t>
      </w:r>
      <w:r>
        <w:rPr>
          <w:lang w:val="en-US"/>
        </w:rPr>
        <w:t>, 9 (2), pp.138-166.</w:t>
      </w:r>
    </w:p>
    <w:p w:rsidR="005B7104" w:rsidRPr="00BD3FBA" w:rsidRDefault="005B7104" w:rsidP="00176C28">
      <w:pPr>
        <w:pStyle w:val="NormalWeb"/>
      </w:pPr>
      <w:r w:rsidRPr="00BD3FBA">
        <w:t>Hayner, P.B. (2011) </w:t>
      </w:r>
      <w:r w:rsidRPr="00BD3FBA">
        <w:rPr>
          <w:i/>
          <w:iCs/>
        </w:rPr>
        <w:t>Unspeakable Truths: Transitional Justice and the Challenge of Truth Commissions.</w:t>
      </w:r>
      <w:r w:rsidRPr="00BD3FBA">
        <w:t> 2</w:t>
      </w:r>
      <w:r w:rsidRPr="00BD3FBA">
        <w:rPr>
          <w:vertAlign w:val="superscript"/>
        </w:rPr>
        <w:t>nd</w:t>
      </w:r>
      <w:r w:rsidRPr="00BD3FBA">
        <w:t> ed. Abingdon, Oxon: Routledge</w:t>
      </w:r>
      <w:r w:rsidRPr="00BD3FBA">
        <w:rPr>
          <w:b/>
          <w:bCs/>
        </w:rPr>
        <w:t>.</w:t>
      </w:r>
    </w:p>
    <w:p w:rsidR="005B7104" w:rsidRPr="00B37390" w:rsidRDefault="005B7104" w:rsidP="00B37390">
      <w:pPr>
        <w:pStyle w:val="NormalWeb"/>
      </w:pPr>
      <w:r w:rsidRPr="00D04ADE">
        <w:rPr>
          <w:lang w:val="en-US"/>
        </w:rPr>
        <w:t>Hunjoon</w:t>
      </w:r>
      <w:r>
        <w:rPr>
          <w:lang w:val="en-US"/>
        </w:rPr>
        <w:t>,</w:t>
      </w:r>
      <w:r w:rsidRPr="00D04ADE">
        <w:rPr>
          <w:lang w:val="en-US"/>
        </w:rPr>
        <w:t xml:space="preserve"> K</w:t>
      </w:r>
      <w:r>
        <w:rPr>
          <w:lang w:val="en-US"/>
        </w:rPr>
        <w:t>.</w:t>
      </w:r>
      <w:r w:rsidRPr="00D04ADE">
        <w:rPr>
          <w:lang w:val="en-US"/>
        </w:rPr>
        <w:t xml:space="preserve"> (2009)</w:t>
      </w:r>
      <w:r>
        <w:rPr>
          <w:lang w:val="en-US"/>
        </w:rPr>
        <w:t xml:space="preserve"> ‘</w:t>
      </w:r>
      <w:r w:rsidRPr="00D04ADE">
        <w:rPr>
          <w:lang w:val="en-US"/>
        </w:rPr>
        <w:t>Seeking truth after 50 years: The national committee for investigation of the truth about Jeju</w:t>
      </w:r>
      <w:r>
        <w:rPr>
          <w:lang w:val="en-US"/>
        </w:rPr>
        <w:t>’</w:t>
      </w:r>
      <w:r w:rsidRPr="00DA5BB0">
        <w:rPr>
          <w:i/>
          <w:lang w:val="en-US"/>
        </w:rPr>
        <w:t>, International journal of transitional justice</w:t>
      </w:r>
      <w:r>
        <w:rPr>
          <w:lang w:val="en-US"/>
        </w:rPr>
        <w:t xml:space="preserve">, </w:t>
      </w:r>
      <w:r w:rsidRPr="00D04ADE">
        <w:rPr>
          <w:lang w:val="en-US"/>
        </w:rPr>
        <w:t>3</w:t>
      </w:r>
      <w:r>
        <w:rPr>
          <w:lang w:val="en-US"/>
        </w:rPr>
        <w:t xml:space="preserve"> (</w:t>
      </w:r>
      <w:r w:rsidRPr="00D04ADE">
        <w:rPr>
          <w:lang w:val="en-US"/>
        </w:rPr>
        <w:t>3</w:t>
      </w:r>
      <w:r>
        <w:rPr>
          <w:lang w:val="en-US"/>
        </w:rPr>
        <w:t>), p</w:t>
      </w:r>
      <w:r w:rsidRPr="00D04ADE">
        <w:rPr>
          <w:lang w:val="en-US"/>
        </w:rPr>
        <w:t>p.406-423.</w:t>
      </w:r>
    </w:p>
    <w:p w:rsidR="005B7104" w:rsidRDefault="005B7104" w:rsidP="007567EE">
      <w:pPr>
        <w:pStyle w:val="NormalWeb"/>
      </w:pPr>
      <w:r>
        <w:t>Institute for peace (1990) ‘</w:t>
      </w:r>
      <w:r w:rsidRPr="00DA5BB0">
        <w:rPr>
          <w:i/>
        </w:rPr>
        <w:t>Truth commission: Chile’.</w:t>
      </w:r>
      <w:r>
        <w:t xml:space="preserve"> Available at: 90</w:t>
      </w:r>
      <w:r w:rsidRPr="00B37390">
        <w:t>https://www.usip.org/publications/1990/05/truth-commission-chile-90</w:t>
      </w:r>
      <w:r>
        <w:t xml:space="preserve"> (Accessed: 20</w:t>
      </w:r>
      <w:r w:rsidRPr="00BD3FBA">
        <w:rPr>
          <w:vertAlign w:val="superscript"/>
        </w:rPr>
        <w:t>th</w:t>
      </w:r>
      <w:r>
        <w:t xml:space="preserve"> November 2018)</w:t>
      </w:r>
    </w:p>
    <w:p w:rsidR="005B7104" w:rsidRPr="00BD3FBA" w:rsidRDefault="005B7104" w:rsidP="00176C28">
      <w:pPr>
        <w:pStyle w:val="NormalWeb"/>
      </w:pPr>
      <w:r w:rsidRPr="00176C28">
        <w:rPr>
          <w:iCs/>
          <w:lang w:val="en-US"/>
        </w:rPr>
        <w:t>Jeju 4.3 Peace Foundation (2003</w:t>
      </w:r>
      <w:r w:rsidRPr="00BD3FBA">
        <w:rPr>
          <w:i/>
          <w:iCs/>
          <w:lang w:val="en-US"/>
        </w:rPr>
        <w:t xml:space="preserve">) </w:t>
      </w:r>
      <w:r>
        <w:rPr>
          <w:i/>
          <w:iCs/>
          <w:lang w:val="en-US"/>
        </w:rPr>
        <w:t>‘</w:t>
      </w:r>
      <w:r w:rsidRPr="00BD3FBA">
        <w:rPr>
          <w:i/>
          <w:iCs/>
          <w:lang w:val="en-US"/>
        </w:rPr>
        <w:t>The Jeju 4.3 incident investigation Report</w:t>
      </w:r>
      <w:r>
        <w:rPr>
          <w:i/>
          <w:iCs/>
          <w:lang w:val="en-US"/>
        </w:rPr>
        <w:t>’</w:t>
      </w:r>
      <w:r w:rsidRPr="00BD3FBA">
        <w:rPr>
          <w:i/>
          <w:iCs/>
          <w:lang w:val="en-US"/>
        </w:rPr>
        <w:t>.</w:t>
      </w:r>
      <w:r w:rsidRPr="00176C28">
        <w:rPr>
          <w:iCs/>
          <w:lang w:val="en-US"/>
        </w:rPr>
        <w:t xml:space="preserve"> Available at: http://www.jeju43peace.or.kr/report_eng.pdf (Accessed: 10</w:t>
      </w:r>
      <w:r w:rsidRPr="00176C28">
        <w:rPr>
          <w:iCs/>
          <w:vertAlign w:val="superscript"/>
          <w:lang w:val="en-US"/>
        </w:rPr>
        <w:t>th</w:t>
      </w:r>
      <w:r w:rsidRPr="00176C28">
        <w:rPr>
          <w:iCs/>
          <w:lang w:val="en-US"/>
        </w:rPr>
        <w:t xml:space="preserve"> November 2018). </w:t>
      </w:r>
    </w:p>
    <w:p w:rsidR="005B7104" w:rsidRPr="00BD3FBA" w:rsidRDefault="005B7104" w:rsidP="00176C28">
      <w:pPr>
        <w:pStyle w:val="NormalWeb"/>
      </w:pPr>
      <w:r w:rsidRPr="00BD3FBA">
        <w:rPr>
          <w:lang w:val="en-US"/>
        </w:rPr>
        <w:t xml:space="preserve">Kuk </w:t>
      </w:r>
      <w:proofErr w:type="spellStart"/>
      <w:r w:rsidRPr="00BD3FBA">
        <w:rPr>
          <w:lang w:val="en-US"/>
        </w:rPr>
        <w:t>cho</w:t>
      </w:r>
      <w:proofErr w:type="spellEnd"/>
      <w:r>
        <w:rPr>
          <w:lang w:val="en-US"/>
        </w:rPr>
        <w:t xml:space="preserve"> </w:t>
      </w:r>
      <w:r w:rsidRPr="00BD3FBA">
        <w:rPr>
          <w:lang w:val="en-US"/>
        </w:rPr>
        <w:t xml:space="preserve">(2007) </w:t>
      </w:r>
      <w:r>
        <w:rPr>
          <w:lang w:val="en-US"/>
        </w:rPr>
        <w:t>‘</w:t>
      </w:r>
      <w:r w:rsidRPr="00176C28">
        <w:rPr>
          <w:i/>
          <w:lang w:val="en-US"/>
        </w:rPr>
        <w:t>Transitional justice in Korea: legally coping with past wrongs after democratization’</w:t>
      </w:r>
      <w:r>
        <w:rPr>
          <w:lang w:val="en-US"/>
        </w:rPr>
        <w:t>.</w:t>
      </w:r>
      <w:r w:rsidRPr="00BD3FBA">
        <w:rPr>
          <w:lang w:val="en-US"/>
        </w:rPr>
        <w:t xml:space="preserve"> Available at: https://digital.law.washington.edu/dspace-law/bitstream/handle/1773.1/582/16PacRimLPolyJ579.pdf?sequence=1 (Accessed: 6</w:t>
      </w:r>
      <w:r w:rsidRPr="00BD3FBA">
        <w:rPr>
          <w:vertAlign w:val="superscript"/>
          <w:lang w:val="en-US"/>
        </w:rPr>
        <w:t>th</w:t>
      </w:r>
      <w:r w:rsidRPr="00BD3FBA">
        <w:rPr>
          <w:lang w:val="en-US"/>
        </w:rPr>
        <w:t xml:space="preserve"> November 2018).  </w:t>
      </w:r>
    </w:p>
    <w:p w:rsidR="005B7104" w:rsidRPr="00BD3FBA" w:rsidRDefault="005B7104" w:rsidP="00176C28">
      <w:pPr>
        <w:pStyle w:val="NormalWeb"/>
      </w:pPr>
      <w:r w:rsidRPr="00BD3FBA">
        <w:rPr>
          <w:lang w:val="en-US"/>
        </w:rPr>
        <w:t>Middle Eastern institute</w:t>
      </w:r>
      <w:r>
        <w:rPr>
          <w:lang w:val="en-US"/>
        </w:rPr>
        <w:t xml:space="preserve"> </w:t>
      </w:r>
      <w:r w:rsidRPr="00BD3FBA">
        <w:rPr>
          <w:lang w:val="en-US"/>
        </w:rPr>
        <w:t xml:space="preserve">(2018) </w:t>
      </w:r>
      <w:r>
        <w:rPr>
          <w:lang w:val="en-US"/>
        </w:rPr>
        <w:t>‘</w:t>
      </w:r>
      <w:r w:rsidRPr="00BD3FBA">
        <w:rPr>
          <w:i/>
          <w:iCs/>
          <w:lang w:val="en-US"/>
        </w:rPr>
        <w:t>Truth commission in South Korea; lessons learnt</w:t>
      </w:r>
      <w:r>
        <w:rPr>
          <w:i/>
          <w:iCs/>
          <w:lang w:val="en-US"/>
        </w:rPr>
        <w:t>’</w:t>
      </w:r>
      <w:r w:rsidRPr="00BD3FBA">
        <w:rPr>
          <w:i/>
          <w:iCs/>
          <w:lang w:val="en-US"/>
        </w:rPr>
        <w:t xml:space="preserve">. </w:t>
      </w:r>
      <w:r w:rsidRPr="00176C28">
        <w:rPr>
          <w:iCs/>
          <w:lang w:val="en-US"/>
        </w:rPr>
        <w:t xml:space="preserve">Available at: http://www.mei.edu/publications/truth-commissions-south-korea-lessons-learnt </w:t>
      </w:r>
      <w:r w:rsidRPr="00176C28">
        <w:rPr>
          <w:lang w:val="en-US"/>
        </w:rPr>
        <w:t>(Accessed: 6</w:t>
      </w:r>
      <w:r w:rsidRPr="00176C28">
        <w:rPr>
          <w:vertAlign w:val="superscript"/>
          <w:lang w:val="en-US"/>
        </w:rPr>
        <w:t>th</w:t>
      </w:r>
      <w:r w:rsidRPr="00176C28">
        <w:rPr>
          <w:lang w:val="en-US"/>
        </w:rPr>
        <w:t xml:space="preserve"> November 2018).</w:t>
      </w:r>
    </w:p>
    <w:p w:rsidR="005B7104" w:rsidRPr="00BD3FBA" w:rsidRDefault="005B7104" w:rsidP="00176C28">
      <w:pPr>
        <w:pStyle w:val="NormalWeb"/>
      </w:pPr>
      <w:r w:rsidRPr="00BD3FBA">
        <w:rPr>
          <w:lang w:val="en-US"/>
        </w:rPr>
        <w:t>New World Encyclopedia (2018)</w:t>
      </w:r>
      <w:r>
        <w:rPr>
          <w:lang w:val="en-US"/>
        </w:rPr>
        <w:t xml:space="preserve"> ‘</w:t>
      </w:r>
      <w:r w:rsidRPr="00BD3FBA">
        <w:rPr>
          <w:i/>
          <w:iCs/>
          <w:lang w:val="en-US"/>
        </w:rPr>
        <w:t>Jeju – do</w:t>
      </w:r>
      <w:r>
        <w:rPr>
          <w:i/>
          <w:iCs/>
          <w:lang w:val="en-US"/>
        </w:rPr>
        <w:t>’</w:t>
      </w:r>
      <w:r w:rsidRPr="00BD3FBA">
        <w:rPr>
          <w:lang w:val="en-US"/>
        </w:rPr>
        <w:t>. Available at: http://www.newworldencyclopedia.org/entry/Jeju-do (Accessed: 9</w:t>
      </w:r>
      <w:r w:rsidRPr="00BD3FBA">
        <w:rPr>
          <w:vertAlign w:val="superscript"/>
          <w:lang w:val="en-US"/>
        </w:rPr>
        <w:t>th</w:t>
      </w:r>
      <w:r w:rsidRPr="00BD3FBA">
        <w:rPr>
          <w:lang w:val="en-US"/>
        </w:rPr>
        <w:t xml:space="preserve"> November 2018). </w:t>
      </w:r>
    </w:p>
    <w:p w:rsidR="005B7104" w:rsidRDefault="005B7104" w:rsidP="00176C28">
      <w:pPr>
        <w:pStyle w:val="NormalWeb"/>
        <w:rPr>
          <w:lang w:val="en-US"/>
        </w:rPr>
      </w:pPr>
      <w:r w:rsidRPr="00BD3FBA">
        <w:rPr>
          <w:lang w:val="en-US"/>
        </w:rPr>
        <w:t xml:space="preserve">Olsen, T. </w:t>
      </w:r>
      <w:proofErr w:type="spellStart"/>
      <w:proofErr w:type="gramStart"/>
      <w:r w:rsidRPr="00BD3FBA">
        <w:rPr>
          <w:lang w:val="en-US"/>
        </w:rPr>
        <w:t>D.,et</w:t>
      </w:r>
      <w:proofErr w:type="spellEnd"/>
      <w:r w:rsidRPr="00BD3FBA">
        <w:rPr>
          <w:lang w:val="en-US"/>
        </w:rPr>
        <w:t xml:space="preserve"> al.</w:t>
      </w:r>
      <w:proofErr w:type="gramEnd"/>
      <w:r w:rsidRPr="00BD3FBA">
        <w:rPr>
          <w:lang w:val="en-US"/>
        </w:rPr>
        <w:t xml:space="preserve">(2010) </w:t>
      </w:r>
      <w:r>
        <w:rPr>
          <w:lang w:val="en-US"/>
        </w:rPr>
        <w:t>‘W</w:t>
      </w:r>
      <w:r w:rsidRPr="00BD3FBA">
        <w:rPr>
          <w:lang w:val="en-US"/>
        </w:rPr>
        <w:t>hen truth commissions improve human rights</w:t>
      </w:r>
      <w:r>
        <w:rPr>
          <w:lang w:val="en-US"/>
        </w:rPr>
        <w:t>’</w:t>
      </w:r>
      <w:r w:rsidRPr="00BD3FBA">
        <w:rPr>
          <w:lang w:val="en-US"/>
        </w:rPr>
        <w:t xml:space="preserve">. </w:t>
      </w:r>
      <w:r w:rsidRPr="00176C28">
        <w:rPr>
          <w:i/>
          <w:lang w:val="en-US"/>
        </w:rPr>
        <w:t>International journal of transitional justice</w:t>
      </w:r>
      <w:r>
        <w:rPr>
          <w:lang w:val="en-US"/>
        </w:rPr>
        <w:t xml:space="preserve">, (4), </w:t>
      </w:r>
      <w:r w:rsidRPr="00BD3FBA">
        <w:rPr>
          <w:lang w:val="en-US"/>
        </w:rPr>
        <w:t xml:space="preserve">pp. 457-476. </w:t>
      </w:r>
    </w:p>
    <w:p w:rsidR="00D64841" w:rsidRPr="00176C28" w:rsidRDefault="00D64841" w:rsidP="00176C28">
      <w:pPr>
        <w:pStyle w:val="NormalWeb"/>
        <w:rPr>
          <w:lang w:val="en-US"/>
        </w:rPr>
      </w:pPr>
      <w:r>
        <w:rPr>
          <w:lang w:val="en-US"/>
        </w:rPr>
        <w:t xml:space="preserve">Sullivan, D. (2006) Handbook of restorative Justice. Routleg: London. </w:t>
      </w:r>
    </w:p>
    <w:p w:rsidR="005B7104" w:rsidRDefault="005B7104" w:rsidP="007567EE">
      <w:pPr>
        <w:pStyle w:val="NormalWeb"/>
      </w:pPr>
      <w:proofErr w:type="spellStart"/>
      <w:r>
        <w:t>Schlunck</w:t>
      </w:r>
      <w:proofErr w:type="spellEnd"/>
      <w:r>
        <w:t xml:space="preserve">, A. (1997) ‘Truth and reconciliation commission’, </w:t>
      </w:r>
      <w:r>
        <w:rPr>
          <w:rFonts w:ascii="Times" w:hAnsi="Times"/>
          <w:i/>
          <w:iCs/>
        </w:rPr>
        <w:t xml:space="preserve">LSA </w:t>
      </w:r>
      <w:r>
        <w:rPr>
          <w:rFonts w:ascii="Times" w:hAnsi="Times"/>
          <w:i/>
          <w:iCs/>
          <w:sz w:val="26"/>
          <w:szCs w:val="26"/>
        </w:rPr>
        <w:t>Journal of Int'l and</w:t>
      </w:r>
      <w:r>
        <w:rPr>
          <w:rFonts w:ascii="Times" w:hAnsi="Times"/>
          <w:i/>
          <w:iCs/>
        </w:rPr>
        <w:t xml:space="preserve"> Comparative </w:t>
      </w:r>
      <w:r>
        <w:rPr>
          <w:rFonts w:ascii="Times" w:hAnsi="Times"/>
          <w:i/>
          <w:iCs/>
          <w:sz w:val="26"/>
          <w:szCs w:val="26"/>
        </w:rPr>
        <w:t xml:space="preserve">Law. </w:t>
      </w:r>
      <w:r>
        <w:t xml:space="preserve">pp. 417-421. </w:t>
      </w:r>
    </w:p>
    <w:tbl>
      <w:tblPr>
        <w:tblpPr w:leftFromText="180" w:rightFromText="180" w:vertAnchor="text" w:horzAnchor="margin" w:tblpY="4056"/>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63"/>
        <w:gridCol w:w="4927"/>
      </w:tblGrid>
      <w:tr w:rsidR="00713C05" w:rsidRPr="00FE4403" w:rsidTr="00713C05">
        <w:trPr>
          <w:trHeight w:val="572"/>
        </w:trPr>
        <w:tc>
          <w:tcPr>
            <w:tcW w:w="8990" w:type="dxa"/>
            <w:gridSpan w:val="2"/>
            <w:tcBorders>
              <w:top w:val="double" w:sz="4" w:space="0" w:color="auto"/>
              <w:left w:val="double" w:sz="4" w:space="0" w:color="auto"/>
              <w:bottom w:val="single" w:sz="6" w:space="0" w:color="auto"/>
              <w:right w:val="double" w:sz="4" w:space="0" w:color="auto"/>
            </w:tcBorders>
          </w:tcPr>
          <w:p w:rsidR="00713C05" w:rsidRDefault="00713C05" w:rsidP="00713C05">
            <w:pPr>
              <w:spacing w:line="720" w:lineRule="auto"/>
              <w:jc w:val="center"/>
              <w:rPr>
                <w:rFonts w:ascii="Calibri" w:hAnsi="Calibri"/>
                <w:b/>
              </w:rPr>
            </w:pPr>
          </w:p>
          <w:p w:rsidR="00713C05" w:rsidRDefault="00713C05" w:rsidP="00713C05">
            <w:pPr>
              <w:spacing w:line="720" w:lineRule="auto"/>
              <w:rPr>
                <w:rFonts w:ascii="Calibri" w:hAnsi="Calibri"/>
                <w:b/>
              </w:rPr>
            </w:pPr>
            <w:r>
              <w:rPr>
                <w:rFonts w:ascii="Calibri" w:hAnsi="Calibri"/>
                <w:b/>
              </w:rPr>
              <w:t>NAME:       Shelby Bovingdon                   STUDENT NUMBER: P151190</w:t>
            </w:r>
          </w:p>
          <w:p w:rsidR="00713C05" w:rsidRPr="00713C05" w:rsidRDefault="00713C05" w:rsidP="00713C05">
            <w:pPr>
              <w:spacing w:line="720" w:lineRule="auto"/>
              <w:jc w:val="center"/>
              <w:rPr>
                <w:rFonts w:ascii="Calibri" w:hAnsi="Calibri"/>
              </w:rPr>
            </w:pPr>
            <w:r w:rsidRPr="00FE4403">
              <w:rPr>
                <w:rFonts w:ascii="Calibri" w:hAnsi="Calibri"/>
                <w:b/>
              </w:rPr>
              <w:t>Personal Evaluation</w:t>
            </w:r>
            <w:r w:rsidRPr="00FE4403">
              <w:rPr>
                <w:rFonts w:ascii="Calibri" w:hAnsi="Calibri"/>
              </w:rPr>
              <w:t xml:space="preserve"> – </w:t>
            </w:r>
          </w:p>
        </w:tc>
      </w:tr>
      <w:tr w:rsidR="00713C05" w:rsidRPr="00FE4403" w:rsidTr="00713C05">
        <w:trPr>
          <w:trHeight w:val="572"/>
        </w:trPr>
        <w:tc>
          <w:tcPr>
            <w:tcW w:w="4063" w:type="dxa"/>
            <w:tcBorders>
              <w:top w:val="single" w:sz="6" w:space="0" w:color="auto"/>
              <w:left w:val="double" w:sz="4" w:space="0" w:color="auto"/>
              <w:bottom w:val="single" w:sz="6" w:space="0" w:color="auto"/>
              <w:right w:val="single" w:sz="6" w:space="0" w:color="auto"/>
            </w:tcBorders>
          </w:tcPr>
          <w:p w:rsidR="00713C05" w:rsidRPr="00FE4403" w:rsidRDefault="00713C05" w:rsidP="00713C05">
            <w:pPr>
              <w:rPr>
                <w:rFonts w:ascii="Calibri" w:hAnsi="Calibri"/>
              </w:rPr>
            </w:pPr>
            <w:r w:rsidRPr="00FE4403">
              <w:rPr>
                <w:rFonts w:ascii="Calibri" w:hAnsi="Calibri"/>
              </w:rPr>
              <w:t xml:space="preserve">What do you consider are the best aspects of this piece of work?    </w:t>
            </w:r>
          </w:p>
        </w:tc>
        <w:tc>
          <w:tcPr>
            <w:tcW w:w="4927" w:type="dxa"/>
            <w:tcBorders>
              <w:top w:val="single" w:sz="6" w:space="0" w:color="auto"/>
              <w:left w:val="single" w:sz="6" w:space="0" w:color="auto"/>
              <w:bottom w:val="single" w:sz="6" w:space="0" w:color="auto"/>
              <w:right w:val="double" w:sz="4" w:space="0" w:color="auto"/>
            </w:tcBorders>
          </w:tcPr>
          <w:p w:rsidR="00713C05" w:rsidRPr="00FE4403" w:rsidRDefault="00713C05" w:rsidP="00713C05">
            <w:pPr>
              <w:rPr>
                <w:rFonts w:ascii="Calibri" w:hAnsi="Calibri"/>
              </w:rPr>
            </w:pPr>
            <w:r>
              <w:rPr>
                <w:rFonts w:ascii="Calibri" w:hAnsi="Calibri"/>
              </w:rPr>
              <w:t xml:space="preserve">The best aspects would be the knowledge that I now have on the south Korean truth commission, because of the power point I now have </w:t>
            </w:r>
            <w:r w:rsidR="008E38DB">
              <w:rPr>
                <w:rFonts w:ascii="Calibri" w:hAnsi="Calibri"/>
              </w:rPr>
              <w:t xml:space="preserve">in depth </w:t>
            </w:r>
            <w:r>
              <w:rPr>
                <w:rFonts w:ascii="Calibri" w:hAnsi="Calibri"/>
              </w:rPr>
              <w:t>knowledge on both truth commissions and South Korean history.</w:t>
            </w:r>
          </w:p>
          <w:p w:rsidR="00713C05" w:rsidRPr="00FE4403" w:rsidRDefault="00713C05" w:rsidP="00713C05">
            <w:pPr>
              <w:spacing w:line="720" w:lineRule="auto"/>
              <w:rPr>
                <w:rFonts w:ascii="Calibri" w:hAnsi="Calibri"/>
              </w:rPr>
            </w:pPr>
            <w:bookmarkStart w:id="0" w:name="_GoBack"/>
            <w:bookmarkEnd w:id="0"/>
          </w:p>
        </w:tc>
      </w:tr>
      <w:tr w:rsidR="00713C05" w:rsidRPr="00FE4403" w:rsidTr="00713C05">
        <w:trPr>
          <w:trHeight w:val="571"/>
        </w:trPr>
        <w:tc>
          <w:tcPr>
            <w:tcW w:w="4063" w:type="dxa"/>
            <w:tcBorders>
              <w:top w:val="single" w:sz="6" w:space="0" w:color="auto"/>
              <w:left w:val="double" w:sz="4" w:space="0" w:color="auto"/>
              <w:bottom w:val="single" w:sz="6" w:space="0" w:color="auto"/>
              <w:right w:val="single" w:sz="6" w:space="0" w:color="auto"/>
            </w:tcBorders>
          </w:tcPr>
          <w:p w:rsidR="00713C05" w:rsidRPr="00FE4403" w:rsidRDefault="00713C05" w:rsidP="00713C05">
            <w:pPr>
              <w:rPr>
                <w:rFonts w:ascii="Calibri" w:hAnsi="Calibri"/>
              </w:rPr>
            </w:pPr>
            <w:r w:rsidRPr="00FE4403">
              <w:rPr>
                <w:rFonts w:ascii="Calibri" w:hAnsi="Calibri"/>
              </w:rPr>
              <w:t>Which aspects do you consider could have been improved in this piece of work?</w:t>
            </w:r>
          </w:p>
        </w:tc>
        <w:tc>
          <w:tcPr>
            <w:tcW w:w="4927" w:type="dxa"/>
            <w:tcBorders>
              <w:top w:val="single" w:sz="6" w:space="0" w:color="auto"/>
              <w:left w:val="single" w:sz="6" w:space="0" w:color="auto"/>
              <w:bottom w:val="single" w:sz="6" w:space="0" w:color="auto"/>
              <w:right w:val="double" w:sz="4" w:space="0" w:color="auto"/>
            </w:tcBorders>
          </w:tcPr>
          <w:p w:rsidR="00713C05" w:rsidRPr="00FE4403" w:rsidRDefault="00713C05" w:rsidP="00713C05">
            <w:pPr>
              <w:spacing w:line="276" w:lineRule="auto"/>
              <w:rPr>
                <w:rFonts w:ascii="Calibri" w:hAnsi="Calibri"/>
              </w:rPr>
            </w:pPr>
            <w:r>
              <w:rPr>
                <w:rFonts w:ascii="Calibri" w:hAnsi="Calibri"/>
              </w:rPr>
              <w:t xml:space="preserve">I found it difficult to find enough critical arguments on the actual commission due to the fact that not many people have written about it, </w:t>
            </w:r>
          </w:p>
          <w:p w:rsidR="00713C05" w:rsidRPr="00FE4403" w:rsidRDefault="00713C05" w:rsidP="00713C05">
            <w:pPr>
              <w:spacing w:line="720" w:lineRule="auto"/>
              <w:rPr>
                <w:rFonts w:ascii="Calibri" w:hAnsi="Calibri"/>
              </w:rPr>
            </w:pPr>
            <w:r>
              <w:rPr>
                <w:rFonts w:ascii="Calibri" w:hAnsi="Calibri"/>
              </w:rPr>
              <w:t xml:space="preserve">With more time this may have been improved. </w:t>
            </w:r>
          </w:p>
        </w:tc>
      </w:tr>
      <w:tr w:rsidR="00713C05" w:rsidRPr="00FE4403" w:rsidTr="00713C05">
        <w:trPr>
          <w:trHeight w:val="571"/>
        </w:trPr>
        <w:tc>
          <w:tcPr>
            <w:tcW w:w="4063" w:type="dxa"/>
            <w:tcBorders>
              <w:top w:val="single" w:sz="6" w:space="0" w:color="auto"/>
              <w:left w:val="double" w:sz="4" w:space="0" w:color="auto"/>
              <w:bottom w:val="double" w:sz="4" w:space="0" w:color="auto"/>
              <w:right w:val="single" w:sz="6" w:space="0" w:color="auto"/>
            </w:tcBorders>
          </w:tcPr>
          <w:p w:rsidR="00713C05" w:rsidRPr="00FE4403" w:rsidRDefault="00713C05" w:rsidP="00713C05">
            <w:pPr>
              <w:rPr>
                <w:rFonts w:ascii="Calibri" w:hAnsi="Calibri"/>
              </w:rPr>
            </w:pPr>
            <w:r w:rsidRPr="00FE4403">
              <w:rPr>
                <w:rFonts w:ascii="Calibri" w:hAnsi="Calibri"/>
              </w:rPr>
              <w:t>What have you found most satisfying whilst undertaking this submission?</w:t>
            </w:r>
          </w:p>
        </w:tc>
        <w:tc>
          <w:tcPr>
            <w:tcW w:w="4927" w:type="dxa"/>
            <w:tcBorders>
              <w:top w:val="single" w:sz="6" w:space="0" w:color="auto"/>
              <w:left w:val="single" w:sz="6" w:space="0" w:color="auto"/>
              <w:bottom w:val="double" w:sz="4" w:space="0" w:color="auto"/>
              <w:right w:val="double" w:sz="4" w:space="0" w:color="auto"/>
            </w:tcBorders>
          </w:tcPr>
          <w:p w:rsidR="00713C05" w:rsidRPr="00FE4403" w:rsidRDefault="008E38DB" w:rsidP="00713C05">
            <w:pPr>
              <w:rPr>
                <w:rFonts w:ascii="Calibri" w:hAnsi="Calibri"/>
              </w:rPr>
            </w:pPr>
            <w:r>
              <w:rPr>
                <w:rFonts w:ascii="Calibri" w:hAnsi="Calibri"/>
              </w:rPr>
              <w:t xml:space="preserve">Researching truth commissions and learning all about human rights violations. </w:t>
            </w:r>
          </w:p>
        </w:tc>
      </w:tr>
    </w:tbl>
    <w:p w:rsidR="005B7104" w:rsidRDefault="005B7104" w:rsidP="007567EE">
      <w:pPr>
        <w:pStyle w:val="NormalWeb"/>
      </w:pPr>
      <w:r>
        <w:t xml:space="preserve">Tutu, D. (2002) Forgiveness and Reconciliation.1st ed. Templeton foundation press: Pennsylvania </w:t>
      </w:r>
    </w:p>
    <w:p w:rsidR="005B7104" w:rsidRDefault="005B7104" w:rsidP="007567EE">
      <w:pPr>
        <w:pStyle w:val="NormalWeb"/>
      </w:pPr>
      <w:r>
        <w:t xml:space="preserve">Wolman, A. (2013) </w:t>
      </w:r>
      <w:r w:rsidRPr="00DA5BB0">
        <w:rPr>
          <w:i/>
        </w:rPr>
        <w:t>‘Reflecting on 25 years of transitional justice’</w:t>
      </w:r>
      <w:r>
        <w:t xml:space="preserve">, Middle Eastern Institute. Available at: </w:t>
      </w:r>
      <w:r w:rsidRPr="00DA5BB0">
        <w:t>https://www.mei.edu/publications/south-korea-reflecting-25-years-transitional-justice</w:t>
      </w:r>
      <w:r>
        <w:t>. (Accessed: 19</w:t>
      </w:r>
      <w:r w:rsidRPr="00DA5BB0">
        <w:rPr>
          <w:vertAlign w:val="superscript"/>
        </w:rPr>
        <w:t>th</w:t>
      </w:r>
      <w:r>
        <w:t xml:space="preserve"> November 2018). </w:t>
      </w:r>
    </w:p>
    <w:p w:rsidR="005B7104" w:rsidRDefault="005B7104" w:rsidP="007567EE">
      <w:pPr>
        <w:pStyle w:val="NormalWeb"/>
      </w:pPr>
      <w:r>
        <w:t>Woody, K. (2009) ‘</w:t>
      </w:r>
      <w:r w:rsidRPr="00BD3FBA">
        <w:rPr>
          <w:i/>
        </w:rPr>
        <w:t>Truth and justice: The role of truth commissions in post-colonial societies.</w:t>
      </w:r>
      <w:r>
        <w:t xml:space="preserve">’ Law of national building seminar. Available at: </w:t>
      </w:r>
      <w:r w:rsidRPr="00DA5BB0">
        <w:t>http://www.kentlaw.edu/perritt/cou</w:t>
      </w:r>
      <w:r w:rsidRPr="00DA5BB0">
        <w:t>r</w:t>
      </w:r>
      <w:r w:rsidRPr="00DA5BB0">
        <w:t>ses/seminar/Nationbuilding%20Seminar%20Paper_Katherine%20Woody.htm</w:t>
      </w:r>
      <w:r>
        <w:t xml:space="preserve"> (Accessed: 21</w:t>
      </w:r>
      <w:r w:rsidRPr="00BD3FBA">
        <w:rPr>
          <w:vertAlign w:val="superscript"/>
        </w:rPr>
        <w:t>st</w:t>
      </w:r>
      <w:r>
        <w:t xml:space="preserve"> November 2018). </w:t>
      </w:r>
    </w:p>
    <w:sectPr w:rsidR="005B7104" w:rsidSect="00F40126">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480A" w:rsidRDefault="002D480A" w:rsidP="007956AF">
      <w:r>
        <w:separator/>
      </w:r>
    </w:p>
  </w:endnote>
  <w:endnote w:type="continuationSeparator" w:id="0">
    <w:p w:rsidR="002D480A" w:rsidRDefault="002D480A" w:rsidP="007956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000000000000000"/>
    <w:charset w:val="00"/>
    <w:family w:val="auto"/>
    <w:pitch w:val="variable"/>
    <w:sig w:usb0="00000003" w:usb1="00000000" w:usb2="00000000" w:usb3="00000000" w:csb0="00000007"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44967154"/>
      <w:docPartObj>
        <w:docPartGallery w:val="Page Numbers (Bottom of Page)"/>
        <w:docPartUnique/>
      </w:docPartObj>
    </w:sdtPr>
    <w:sdtContent>
      <w:p w:rsidR="007956AF" w:rsidRDefault="007956AF" w:rsidP="007762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956AF" w:rsidRDefault="007956AF" w:rsidP="007956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6881122"/>
      <w:docPartObj>
        <w:docPartGallery w:val="Page Numbers (Bottom of Page)"/>
        <w:docPartUnique/>
      </w:docPartObj>
    </w:sdtPr>
    <w:sdtContent>
      <w:p w:rsidR="007956AF" w:rsidRDefault="007956AF" w:rsidP="007762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956AF" w:rsidRDefault="007956AF" w:rsidP="007956A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480A" w:rsidRDefault="002D480A" w:rsidP="007956AF">
      <w:r>
        <w:separator/>
      </w:r>
    </w:p>
  </w:footnote>
  <w:footnote w:type="continuationSeparator" w:id="0">
    <w:p w:rsidR="002D480A" w:rsidRDefault="002D480A" w:rsidP="007956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56AF" w:rsidRDefault="007956AF">
    <w:pPr>
      <w:pStyle w:val="Header"/>
    </w:pPr>
    <w:r>
      <w:t xml:space="preserve">Shelby </w:t>
    </w:r>
    <w:proofErr w:type="gramStart"/>
    <w:r>
      <w:t>Bovingdon  P</w:t>
    </w:r>
    <w:proofErr w:type="gramEnd"/>
    <w:r>
      <w:t>151190</w:t>
    </w:r>
  </w:p>
  <w:p w:rsidR="007956AF" w:rsidRDefault="007956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8C6710"/>
    <w:multiLevelType w:val="hybridMultilevel"/>
    <w:tmpl w:val="5D365F52"/>
    <w:lvl w:ilvl="0" w:tplc="32BCB1C2">
      <w:start w:val="1"/>
      <w:numFmt w:val="bullet"/>
      <w:lvlText w:val=""/>
      <w:lvlJc w:val="left"/>
      <w:pPr>
        <w:tabs>
          <w:tab w:val="num" w:pos="720"/>
        </w:tabs>
        <w:ind w:left="720" w:hanging="360"/>
      </w:pPr>
      <w:rPr>
        <w:rFonts w:ascii="Wingdings" w:hAnsi="Wingdings" w:hint="default"/>
      </w:rPr>
    </w:lvl>
    <w:lvl w:ilvl="1" w:tplc="0ABAE8FC" w:tentative="1">
      <w:start w:val="1"/>
      <w:numFmt w:val="bullet"/>
      <w:lvlText w:val=""/>
      <w:lvlJc w:val="left"/>
      <w:pPr>
        <w:tabs>
          <w:tab w:val="num" w:pos="1440"/>
        </w:tabs>
        <w:ind w:left="1440" w:hanging="360"/>
      </w:pPr>
      <w:rPr>
        <w:rFonts w:ascii="Wingdings" w:hAnsi="Wingdings" w:hint="default"/>
      </w:rPr>
    </w:lvl>
    <w:lvl w:ilvl="2" w:tplc="C458FEF8" w:tentative="1">
      <w:start w:val="1"/>
      <w:numFmt w:val="bullet"/>
      <w:lvlText w:val=""/>
      <w:lvlJc w:val="left"/>
      <w:pPr>
        <w:tabs>
          <w:tab w:val="num" w:pos="2160"/>
        </w:tabs>
        <w:ind w:left="2160" w:hanging="360"/>
      </w:pPr>
      <w:rPr>
        <w:rFonts w:ascii="Wingdings" w:hAnsi="Wingdings" w:hint="default"/>
      </w:rPr>
    </w:lvl>
    <w:lvl w:ilvl="3" w:tplc="12F4856C" w:tentative="1">
      <w:start w:val="1"/>
      <w:numFmt w:val="bullet"/>
      <w:lvlText w:val=""/>
      <w:lvlJc w:val="left"/>
      <w:pPr>
        <w:tabs>
          <w:tab w:val="num" w:pos="2880"/>
        </w:tabs>
        <w:ind w:left="2880" w:hanging="360"/>
      </w:pPr>
      <w:rPr>
        <w:rFonts w:ascii="Wingdings" w:hAnsi="Wingdings" w:hint="default"/>
      </w:rPr>
    </w:lvl>
    <w:lvl w:ilvl="4" w:tplc="1414A8BE" w:tentative="1">
      <w:start w:val="1"/>
      <w:numFmt w:val="bullet"/>
      <w:lvlText w:val=""/>
      <w:lvlJc w:val="left"/>
      <w:pPr>
        <w:tabs>
          <w:tab w:val="num" w:pos="3600"/>
        </w:tabs>
        <w:ind w:left="3600" w:hanging="360"/>
      </w:pPr>
      <w:rPr>
        <w:rFonts w:ascii="Wingdings" w:hAnsi="Wingdings" w:hint="default"/>
      </w:rPr>
    </w:lvl>
    <w:lvl w:ilvl="5" w:tplc="26B0AA6E" w:tentative="1">
      <w:start w:val="1"/>
      <w:numFmt w:val="bullet"/>
      <w:lvlText w:val=""/>
      <w:lvlJc w:val="left"/>
      <w:pPr>
        <w:tabs>
          <w:tab w:val="num" w:pos="4320"/>
        </w:tabs>
        <w:ind w:left="4320" w:hanging="360"/>
      </w:pPr>
      <w:rPr>
        <w:rFonts w:ascii="Wingdings" w:hAnsi="Wingdings" w:hint="default"/>
      </w:rPr>
    </w:lvl>
    <w:lvl w:ilvl="6" w:tplc="A9164352" w:tentative="1">
      <w:start w:val="1"/>
      <w:numFmt w:val="bullet"/>
      <w:lvlText w:val=""/>
      <w:lvlJc w:val="left"/>
      <w:pPr>
        <w:tabs>
          <w:tab w:val="num" w:pos="5040"/>
        </w:tabs>
        <w:ind w:left="5040" w:hanging="360"/>
      </w:pPr>
      <w:rPr>
        <w:rFonts w:ascii="Wingdings" w:hAnsi="Wingdings" w:hint="default"/>
      </w:rPr>
    </w:lvl>
    <w:lvl w:ilvl="7" w:tplc="16CAA3BA" w:tentative="1">
      <w:start w:val="1"/>
      <w:numFmt w:val="bullet"/>
      <w:lvlText w:val=""/>
      <w:lvlJc w:val="left"/>
      <w:pPr>
        <w:tabs>
          <w:tab w:val="num" w:pos="5760"/>
        </w:tabs>
        <w:ind w:left="5760" w:hanging="360"/>
      </w:pPr>
      <w:rPr>
        <w:rFonts w:ascii="Wingdings" w:hAnsi="Wingdings" w:hint="default"/>
      </w:rPr>
    </w:lvl>
    <w:lvl w:ilvl="8" w:tplc="A2BC73A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5A41BFC"/>
    <w:multiLevelType w:val="hybridMultilevel"/>
    <w:tmpl w:val="B644DC0C"/>
    <w:lvl w:ilvl="0" w:tplc="690A0DCE">
      <w:start w:val="1"/>
      <w:numFmt w:val="bullet"/>
      <w:lvlText w:val=""/>
      <w:lvlJc w:val="left"/>
      <w:pPr>
        <w:tabs>
          <w:tab w:val="num" w:pos="720"/>
        </w:tabs>
        <w:ind w:left="720" w:hanging="360"/>
      </w:pPr>
      <w:rPr>
        <w:rFonts w:ascii="Wingdings" w:hAnsi="Wingdings" w:hint="default"/>
      </w:rPr>
    </w:lvl>
    <w:lvl w:ilvl="1" w:tplc="DF0C4A3C" w:tentative="1">
      <w:start w:val="1"/>
      <w:numFmt w:val="bullet"/>
      <w:lvlText w:val=""/>
      <w:lvlJc w:val="left"/>
      <w:pPr>
        <w:tabs>
          <w:tab w:val="num" w:pos="1440"/>
        </w:tabs>
        <w:ind w:left="1440" w:hanging="360"/>
      </w:pPr>
      <w:rPr>
        <w:rFonts w:ascii="Wingdings" w:hAnsi="Wingdings" w:hint="default"/>
      </w:rPr>
    </w:lvl>
    <w:lvl w:ilvl="2" w:tplc="76A29482" w:tentative="1">
      <w:start w:val="1"/>
      <w:numFmt w:val="bullet"/>
      <w:lvlText w:val=""/>
      <w:lvlJc w:val="left"/>
      <w:pPr>
        <w:tabs>
          <w:tab w:val="num" w:pos="2160"/>
        </w:tabs>
        <w:ind w:left="2160" w:hanging="360"/>
      </w:pPr>
      <w:rPr>
        <w:rFonts w:ascii="Wingdings" w:hAnsi="Wingdings" w:hint="default"/>
      </w:rPr>
    </w:lvl>
    <w:lvl w:ilvl="3" w:tplc="B23E8772" w:tentative="1">
      <w:start w:val="1"/>
      <w:numFmt w:val="bullet"/>
      <w:lvlText w:val=""/>
      <w:lvlJc w:val="left"/>
      <w:pPr>
        <w:tabs>
          <w:tab w:val="num" w:pos="2880"/>
        </w:tabs>
        <w:ind w:left="2880" w:hanging="360"/>
      </w:pPr>
      <w:rPr>
        <w:rFonts w:ascii="Wingdings" w:hAnsi="Wingdings" w:hint="default"/>
      </w:rPr>
    </w:lvl>
    <w:lvl w:ilvl="4" w:tplc="C4EC4A8A" w:tentative="1">
      <w:start w:val="1"/>
      <w:numFmt w:val="bullet"/>
      <w:lvlText w:val=""/>
      <w:lvlJc w:val="left"/>
      <w:pPr>
        <w:tabs>
          <w:tab w:val="num" w:pos="3600"/>
        </w:tabs>
        <w:ind w:left="3600" w:hanging="360"/>
      </w:pPr>
      <w:rPr>
        <w:rFonts w:ascii="Wingdings" w:hAnsi="Wingdings" w:hint="default"/>
      </w:rPr>
    </w:lvl>
    <w:lvl w:ilvl="5" w:tplc="1EFAC02C" w:tentative="1">
      <w:start w:val="1"/>
      <w:numFmt w:val="bullet"/>
      <w:lvlText w:val=""/>
      <w:lvlJc w:val="left"/>
      <w:pPr>
        <w:tabs>
          <w:tab w:val="num" w:pos="4320"/>
        </w:tabs>
        <w:ind w:left="4320" w:hanging="360"/>
      </w:pPr>
      <w:rPr>
        <w:rFonts w:ascii="Wingdings" w:hAnsi="Wingdings" w:hint="default"/>
      </w:rPr>
    </w:lvl>
    <w:lvl w:ilvl="6" w:tplc="DBE0CB50" w:tentative="1">
      <w:start w:val="1"/>
      <w:numFmt w:val="bullet"/>
      <w:lvlText w:val=""/>
      <w:lvlJc w:val="left"/>
      <w:pPr>
        <w:tabs>
          <w:tab w:val="num" w:pos="5040"/>
        </w:tabs>
        <w:ind w:left="5040" w:hanging="360"/>
      </w:pPr>
      <w:rPr>
        <w:rFonts w:ascii="Wingdings" w:hAnsi="Wingdings" w:hint="default"/>
      </w:rPr>
    </w:lvl>
    <w:lvl w:ilvl="7" w:tplc="3ED034A8" w:tentative="1">
      <w:start w:val="1"/>
      <w:numFmt w:val="bullet"/>
      <w:lvlText w:val=""/>
      <w:lvlJc w:val="left"/>
      <w:pPr>
        <w:tabs>
          <w:tab w:val="num" w:pos="5760"/>
        </w:tabs>
        <w:ind w:left="5760" w:hanging="360"/>
      </w:pPr>
      <w:rPr>
        <w:rFonts w:ascii="Wingdings" w:hAnsi="Wingdings" w:hint="default"/>
      </w:rPr>
    </w:lvl>
    <w:lvl w:ilvl="8" w:tplc="784A2DBA"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D1D"/>
    <w:rsid w:val="000B4D59"/>
    <w:rsid w:val="000C66E9"/>
    <w:rsid w:val="00176C28"/>
    <w:rsid w:val="001C1746"/>
    <w:rsid w:val="002D480A"/>
    <w:rsid w:val="00506E81"/>
    <w:rsid w:val="005B7104"/>
    <w:rsid w:val="005E6879"/>
    <w:rsid w:val="00644599"/>
    <w:rsid w:val="006F5378"/>
    <w:rsid w:val="00713C05"/>
    <w:rsid w:val="00715008"/>
    <w:rsid w:val="007567EE"/>
    <w:rsid w:val="007956AF"/>
    <w:rsid w:val="008452DD"/>
    <w:rsid w:val="008B6B85"/>
    <w:rsid w:val="008E38DB"/>
    <w:rsid w:val="00A00D1D"/>
    <w:rsid w:val="00A549AA"/>
    <w:rsid w:val="00AA341B"/>
    <w:rsid w:val="00AB7C11"/>
    <w:rsid w:val="00B37390"/>
    <w:rsid w:val="00B4385B"/>
    <w:rsid w:val="00BD09E6"/>
    <w:rsid w:val="00BD3FBA"/>
    <w:rsid w:val="00C91253"/>
    <w:rsid w:val="00CD70B5"/>
    <w:rsid w:val="00D04ADE"/>
    <w:rsid w:val="00D358E7"/>
    <w:rsid w:val="00D64841"/>
    <w:rsid w:val="00DA5BB0"/>
    <w:rsid w:val="00E00C04"/>
    <w:rsid w:val="00F125DF"/>
    <w:rsid w:val="00F40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14683E"/>
  <w15:chartTrackingRefBased/>
  <w15:docId w15:val="{FCD139E3-36AA-4541-9EA7-E4903AD8C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66E9"/>
    <w:rPr>
      <w:rFonts w:ascii="Times New Roman" w:eastAsia="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00D1D"/>
    <w:pPr>
      <w:spacing w:before="100" w:beforeAutospacing="1" w:after="100" w:afterAutospacing="1"/>
    </w:pPr>
  </w:style>
  <w:style w:type="character" w:styleId="Hyperlink">
    <w:name w:val="Hyperlink"/>
    <w:basedOn w:val="DefaultParagraphFont"/>
    <w:uiPriority w:val="99"/>
    <w:unhideWhenUsed/>
    <w:rsid w:val="007567EE"/>
    <w:rPr>
      <w:color w:val="0563C1" w:themeColor="hyperlink"/>
      <w:u w:val="single"/>
    </w:rPr>
  </w:style>
  <w:style w:type="character" w:styleId="UnresolvedMention">
    <w:name w:val="Unresolved Mention"/>
    <w:basedOn w:val="DefaultParagraphFont"/>
    <w:uiPriority w:val="99"/>
    <w:semiHidden/>
    <w:unhideWhenUsed/>
    <w:rsid w:val="007567EE"/>
    <w:rPr>
      <w:color w:val="605E5C"/>
      <w:shd w:val="clear" w:color="auto" w:fill="E1DFDD"/>
    </w:rPr>
  </w:style>
  <w:style w:type="character" w:styleId="FollowedHyperlink">
    <w:name w:val="FollowedHyperlink"/>
    <w:basedOn w:val="DefaultParagraphFont"/>
    <w:uiPriority w:val="99"/>
    <w:semiHidden/>
    <w:unhideWhenUsed/>
    <w:rsid w:val="00BD09E6"/>
    <w:rPr>
      <w:color w:val="954F72" w:themeColor="followedHyperlink"/>
      <w:u w:val="single"/>
    </w:rPr>
  </w:style>
  <w:style w:type="character" w:styleId="CommentReference">
    <w:name w:val="annotation reference"/>
    <w:basedOn w:val="DefaultParagraphFont"/>
    <w:uiPriority w:val="99"/>
    <w:semiHidden/>
    <w:unhideWhenUsed/>
    <w:rsid w:val="000C66E9"/>
    <w:rPr>
      <w:sz w:val="16"/>
      <w:szCs w:val="16"/>
    </w:rPr>
  </w:style>
  <w:style w:type="paragraph" w:styleId="CommentText">
    <w:name w:val="annotation text"/>
    <w:basedOn w:val="Normal"/>
    <w:link w:val="CommentTextChar"/>
    <w:uiPriority w:val="99"/>
    <w:semiHidden/>
    <w:unhideWhenUsed/>
    <w:rsid w:val="000C66E9"/>
    <w:rPr>
      <w:sz w:val="20"/>
      <w:szCs w:val="20"/>
    </w:rPr>
  </w:style>
  <w:style w:type="character" w:customStyle="1" w:styleId="CommentTextChar">
    <w:name w:val="Comment Text Char"/>
    <w:basedOn w:val="DefaultParagraphFont"/>
    <w:link w:val="CommentText"/>
    <w:uiPriority w:val="99"/>
    <w:semiHidden/>
    <w:rsid w:val="000C66E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C66E9"/>
    <w:rPr>
      <w:b/>
      <w:bCs/>
    </w:rPr>
  </w:style>
  <w:style w:type="character" w:customStyle="1" w:styleId="CommentSubjectChar">
    <w:name w:val="Comment Subject Char"/>
    <w:basedOn w:val="CommentTextChar"/>
    <w:link w:val="CommentSubject"/>
    <w:uiPriority w:val="99"/>
    <w:semiHidden/>
    <w:rsid w:val="000C66E9"/>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0C66E9"/>
    <w:rPr>
      <w:sz w:val="18"/>
      <w:szCs w:val="18"/>
    </w:rPr>
  </w:style>
  <w:style w:type="character" w:customStyle="1" w:styleId="BalloonTextChar">
    <w:name w:val="Balloon Text Char"/>
    <w:basedOn w:val="DefaultParagraphFont"/>
    <w:link w:val="BalloonText"/>
    <w:uiPriority w:val="99"/>
    <w:semiHidden/>
    <w:rsid w:val="000C66E9"/>
    <w:rPr>
      <w:rFonts w:ascii="Times New Roman" w:eastAsia="Times New Roman" w:hAnsi="Times New Roman" w:cs="Times New Roman"/>
      <w:sz w:val="18"/>
      <w:szCs w:val="18"/>
    </w:rPr>
  </w:style>
  <w:style w:type="paragraph" w:styleId="Header">
    <w:name w:val="header"/>
    <w:basedOn w:val="Normal"/>
    <w:link w:val="HeaderChar"/>
    <w:uiPriority w:val="99"/>
    <w:unhideWhenUsed/>
    <w:rsid w:val="007956AF"/>
    <w:pPr>
      <w:tabs>
        <w:tab w:val="center" w:pos="4680"/>
        <w:tab w:val="right" w:pos="9360"/>
      </w:tabs>
    </w:pPr>
  </w:style>
  <w:style w:type="character" w:customStyle="1" w:styleId="HeaderChar">
    <w:name w:val="Header Char"/>
    <w:basedOn w:val="DefaultParagraphFont"/>
    <w:link w:val="Header"/>
    <w:uiPriority w:val="99"/>
    <w:rsid w:val="007956AF"/>
    <w:rPr>
      <w:rFonts w:ascii="Times New Roman" w:eastAsia="Times New Roman" w:hAnsi="Times New Roman" w:cs="Times New Roman"/>
    </w:rPr>
  </w:style>
  <w:style w:type="paragraph" w:styleId="Footer">
    <w:name w:val="footer"/>
    <w:basedOn w:val="Normal"/>
    <w:link w:val="FooterChar"/>
    <w:uiPriority w:val="99"/>
    <w:unhideWhenUsed/>
    <w:rsid w:val="007956AF"/>
    <w:pPr>
      <w:tabs>
        <w:tab w:val="center" w:pos="4680"/>
        <w:tab w:val="right" w:pos="9360"/>
      </w:tabs>
    </w:pPr>
  </w:style>
  <w:style w:type="character" w:customStyle="1" w:styleId="FooterChar">
    <w:name w:val="Footer Char"/>
    <w:basedOn w:val="DefaultParagraphFont"/>
    <w:link w:val="Footer"/>
    <w:uiPriority w:val="99"/>
    <w:rsid w:val="007956AF"/>
    <w:rPr>
      <w:rFonts w:ascii="Times New Roman" w:eastAsia="Times New Roman" w:hAnsi="Times New Roman" w:cs="Times New Roman"/>
    </w:rPr>
  </w:style>
  <w:style w:type="character" w:styleId="PageNumber">
    <w:name w:val="page number"/>
    <w:basedOn w:val="DefaultParagraphFont"/>
    <w:uiPriority w:val="99"/>
    <w:semiHidden/>
    <w:unhideWhenUsed/>
    <w:rsid w:val="007956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1589887">
      <w:bodyDiv w:val="1"/>
      <w:marLeft w:val="0"/>
      <w:marRight w:val="0"/>
      <w:marTop w:val="0"/>
      <w:marBottom w:val="0"/>
      <w:divBdr>
        <w:top w:val="none" w:sz="0" w:space="0" w:color="auto"/>
        <w:left w:val="none" w:sz="0" w:space="0" w:color="auto"/>
        <w:bottom w:val="none" w:sz="0" w:space="0" w:color="auto"/>
        <w:right w:val="none" w:sz="0" w:space="0" w:color="auto"/>
      </w:divBdr>
    </w:div>
    <w:div w:id="388068230">
      <w:bodyDiv w:val="1"/>
      <w:marLeft w:val="0"/>
      <w:marRight w:val="0"/>
      <w:marTop w:val="0"/>
      <w:marBottom w:val="0"/>
      <w:divBdr>
        <w:top w:val="none" w:sz="0" w:space="0" w:color="auto"/>
        <w:left w:val="none" w:sz="0" w:space="0" w:color="auto"/>
        <w:bottom w:val="none" w:sz="0" w:space="0" w:color="auto"/>
        <w:right w:val="none" w:sz="0" w:space="0" w:color="auto"/>
      </w:divBdr>
      <w:divsChild>
        <w:div w:id="1520854040">
          <w:marLeft w:val="0"/>
          <w:marRight w:val="0"/>
          <w:marTop w:val="0"/>
          <w:marBottom w:val="0"/>
          <w:divBdr>
            <w:top w:val="none" w:sz="0" w:space="0" w:color="auto"/>
            <w:left w:val="none" w:sz="0" w:space="0" w:color="auto"/>
            <w:bottom w:val="none" w:sz="0" w:space="0" w:color="auto"/>
            <w:right w:val="none" w:sz="0" w:space="0" w:color="auto"/>
          </w:divBdr>
          <w:divsChild>
            <w:div w:id="1148090365">
              <w:marLeft w:val="0"/>
              <w:marRight w:val="0"/>
              <w:marTop w:val="0"/>
              <w:marBottom w:val="0"/>
              <w:divBdr>
                <w:top w:val="none" w:sz="0" w:space="0" w:color="auto"/>
                <w:left w:val="none" w:sz="0" w:space="0" w:color="auto"/>
                <w:bottom w:val="none" w:sz="0" w:space="0" w:color="auto"/>
                <w:right w:val="none" w:sz="0" w:space="0" w:color="auto"/>
              </w:divBdr>
              <w:divsChild>
                <w:div w:id="1802914646">
                  <w:marLeft w:val="0"/>
                  <w:marRight w:val="0"/>
                  <w:marTop w:val="0"/>
                  <w:marBottom w:val="0"/>
                  <w:divBdr>
                    <w:top w:val="none" w:sz="0" w:space="0" w:color="auto"/>
                    <w:left w:val="none" w:sz="0" w:space="0" w:color="auto"/>
                    <w:bottom w:val="none" w:sz="0" w:space="0" w:color="auto"/>
                    <w:right w:val="none" w:sz="0" w:space="0" w:color="auto"/>
                  </w:divBdr>
                  <w:divsChild>
                    <w:div w:id="1809473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0416018">
      <w:bodyDiv w:val="1"/>
      <w:marLeft w:val="0"/>
      <w:marRight w:val="0"/>
      <w:marTop w:val="0"/>
      <w:marBottom w:val="0"/>
      <w:divBdr>
        <w:top w:val="none" w:sz="0" w:space="0" w:color="auto"/>
        <w:left w:val="none" w:sz="0" w:space="0" w:color="auto"/>
        <w:bottom w:val="none" w:sz="0" w:space="0" w:color="auto"/>
        <w:right w:val="none" w:sz="0" w:space="0" w:color="auto"/>
      </w:divBdr>
      <w:divsChild>
        <w:div w:id="2064518165">
          <w:marLeft w:val="0"/>
          <w:marRight w:val="0"/>
          <w:marTop w:val="0"/>
          <w:marBottom w:val="0"/>
          <w:divBdr>
            <w:top w:val="none" w:sz="0" w:space="0" w:color="auto"/>
            <w:left w:val="none" w:sz="0" w:space="0" w:color="auto"/>
            <w:bottom w:val="none" w:sz="0" w:space="0" w:color="auto"/>
            <w:right w:val="none" w:sz="0" w:space="0" w:color="auto"/>
          </w:divBdr>
          <w:divsChild>
            <w:div w:id="1634210660">
              <w:marLeft w:val="0"/>
              <w:marRight w:val="0"/>
              <w:marTop w:val="0"/>
              <w:marBottom w:val="0"/>
              <w:divBdr>
                <w:top w:val="none" w:sz="0" w:space="0" w:color="auto"/>
                <w:left w:val="none" w:sz="0" w:space="0" w:color="auto"/>
                <w:bottom w:val="none" w:sz="0" w:space="0" w:color="auto"/>
                <w:right w:val="none" w:sz="0" w:space="0" w:color="auto"/>
              </w:divBdr>
              <w:divsChild>
                <w:div w:id="1215120748">
                  <w:marLeft w:val="0"/>
                  <w:marRight w:val="0"/>
                  <w:marTop w:val="0"/>
                  <w:marBottom w:val="0"/>
                  <w:divBdr>
                    <w:top w:val="none" w:sz="0" w:space="0" w:color="auto"/>
                    <w:left w:val="none" w:sz="0" w:space="0" w:color="auto"/>
                    <w:bottom w:val="none" w:sz="0" w:space="0" w:color="auto"/>
                    <w:right w:val="none" w:sz="0" w:space="0" w:color="auto"/>
                  </w:divBdr>
                  <w:divsChild>
                    <w:div w:id="147279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9448450">
      <w:bodyDiv w:val="1"/>
      <w:marLeft w:val="0"/>
      <w:marRight w:val="0"/>
      <w:marTop w:val="0"/>
      <w:marBottom w:val="0"/>
      <w:divBdr>
        <w:top w:val="none" w:sz="0" w:space="0" w:color="auto"/>
        <w:left w:val="none" w:sz="0" w:space="0" w:color="auto"/>
        <w:bottom w:val="none" w:sz="0" w:space="0" w:color="auto"/>
        <w:right w:val="none" w:sz="0" w:space="0" w:color="auto"/>
      </w:divBdr>
      <w:divsChild>
        <w:div w:id="67579318">
          <w:marLeft w:val="360"/>
          <w:marRight w:val="0"/>
          <w:marTop w:val="200"/>
          <w:marBottom w:val="0"/>
          <w:divBdr>
            <w:top w:val="none" w:sz="0" w:space="0" w:color="auto"/>
            <w:left w:val="none" w:sz="0" w:space="0" w:color="auto"/>
            <w:bottom w:val="none" w:sz="0" w:space="0" w:color="auto"/>
            <w:right w:val="none" w:sz="0" w:space="0" w:color="auto"/>
          </w:divBdr>
        </w:div>
      </w:divsChild>
    </w:div>
    <w:div w:id="841117579">
      <w:bodyDiv w:val="1"/>
      <w:marLeft w:val="0"/>
      <w:marRight w:val="0"/>
      <w:marTop w:val="0"/>
      <w:marBottom w:val="0"/>
      <w:divBdr>
        <w:top w:val="none" w:sz="0" w:space="0" w:color="auto"/>
        <w:left w:val="none" w:sz="0" w:space="0" w:color="auto"/>
        <w:bottom w:val="none" w:sz="0" w:space="0" w:color="auto"/>
        <w:right w:val="none" w:sz="0" w:space="0" w:color="auto"/>
      </w:divBdr>
      <w:divsChild>
        <w:div w:id="1597516033">
          <w:marLeft w:val="0"/>
          <w:marRight w:val="0"/>
          <w:marTop w:val="0"/>
          <w:marBottom w:val="0"/>
          <w:divBdr>
            <w:top w:val="none" w:sz="0" w:space="0" w:color="auto"/>
            <w:left w:val="none" w:sz="0" w:space="0" w:color="auto"/>
            <w:bottom w:val="none" w:sz="0" w:space="0" w:color="auto"/>
            <w:right w:val="none" w:sz="0" w:space="0" w:color="auto"/>
          </w:divBdr>
          <w:divsChild>
            <w:div w:id="475489493">
              <w:marLeft w:val="0"/>
              <w:marRight w:val="0"/>
              <w:marTop w:val="0"/>
              <w:marBottom w:val="0"/>
              <w:divBdr>
                <w:top w:val="none" w:sz="0" w:space="0" w:color="auto"/>
                <w:left w:val="none" w:sz="0" w:space="0" w:color="auto"/>
                <w:bottom w:val="none" w:sz="0" w:space="0" w:color="auto"/>
                <w:right w:val="none" w:sz="0" w:space="0" w:color="auto"/>
              </w:divBdr>
              <w:divsChild>
                <w:div w:id="1611621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628204">
      <w:bodyDiv w:val="1"/>
      <w:marLeft w:val="0"/>
      <w:marRight w:val="0"/>
      <w:marTop w:val="0"/>
      <w:marBottom w:val="0"/>
      <w:divBdr>
        <w:top w:val="none" w:sz="0" w:space="0" w:color="auto"/>
        <w:left w:val="none" w:sz="0" w:space="0" w:color="auto"/>
        <w:bottom w:val="none" w:sz="0" w:space="0" w:color="auto"/>
        <w:right w:val="none" w:sz="0" w:space="0" w:color="auto"/>
      </w:divBdr>
    </w:div>
    <w:div w:id="1430999904">
      <w:bodyDiv w:val="1"/>
      <w:marLeft w:val="0"/>
      <w:marRight w:val="0"/>
      <w:marTop w:val="0"/>
      <w:marBottom w:val="0"/>
      <w:divBdr>
        <w:top w:val="none" w:sz="0" w:space="0" w:color="auto"/>
        <w:left w:val="none" w:sz="0" w:space="0" w:color="auto"/>
        <w:bottom w:val="none" w:sz="0" w:space="0" w:color="auto"/>
        <w:right w:val="none" w:sz="0" w:space="0" w:color="auto"/>
      </w:divBdr>
      <w:divsChild>
        <w:div w:id="1410420742">
          <w:marLeft w:val="360"/>
          <w:marRight w:val="0"/>
          <w:marTop w:val="200"/>
          <w:marBottom w:val="0"/>
          <w:divBdr>
            <w:top w:val="none" w:sz="0" w:space="0" w:color="auto"/>
            <w:left w:val="none" w:sz="0" w:space="0" w:color="auto"/>
            <w:bottom w:val="none" w:sz="0" w:space="0" w:color="auto"/>
            <w:right w:val="none" w:sz="0" w:space="0" w:color="auto"/>
          </w:divBdr>
        </w:div>
        <w:div w:id="132404875">
          <w:marLeft w:val="360"/>
          <w:marRight w:val="0"/>
          <w:marTop w:val="200"/>
          <w:marBottom w:val="0"/>
          <w:divBdr>
            <w:top w:val="none" w:sz="0" w:space="0" w:color="auto"/>
            <w:left w:val="none" w:sz="0" w:space="0" w:color="auto"/>
            <w:bottom w:val="none" w:sz="0" w:space="0" w:color="auto"/>
            <w:right w:val="none" w:sz="0" w:space="0" w:color="auto"/>
          </w:divBdr>
        </w:div>
        <w:div w:id="857044887">
          <w:marLeft w:val="360"/>
          <w:marRight w:val="0"/>
          <w:marTop w:val="200"/>
          <w:marBottom w:val="0"/>
          <w:divBdr>
            <w:top w:val="none" w:sz="0" w:space="0" w:color="auto"/>
            <w:left w:val="none" w:sz="0" w:space="0" w:color="auto"/>
            <w:bottom w:val="none" w:sz="0" w:space="0" w:color="auto"/>
            <w:right w:val="none" w:sz="0" w:space="0" w:color="auto"/>
          </w:divBdr>
        </w:div>
        <w:div w:id="1442919116">
          <w:marLeft w:val="360"/>
          <w:marRight w:val="0"/>
          <w:marTop w:val="200"/>
          <w:marBottom w:val="0"/>
          <w:divBdr>
            <w:top w:val="none" w:sz="0" w:space="0" w:color="auto"/>
            <w:left w:val="none" w:sz="0" w:space="0" w:color="auto"/>
            <w:bottom w:val="none" w:sz="0" w:space="0" w:color="auto"/>
            <w:right w:val="none" w:sz="0" w:space="0" w:color="auto"/>
          </w:divBdr>
        </w:div>
        <w:div w:id="553347420">
          <w:marLeft w:val="360"/>
          <w:marRight w:val="0"/>
          <w:marTop w:val="200"/>
          <w:marBottom w:val="0"/>
          <w:divBdr>
            <w:top w:val="none" w:sz="0" w:space="0" w:color="auto"/>
            <w:left w:val="none" w:sz="0" w:space="0" w:color="auto"/>
            <w:bottom w:val="none" w:sz="0" w:space="0" w:color="auto"/>
            <w:right w:val="none" w:sz="0" w:space="0" w:color="auto"/>
          </w:divBdr>
        </w:div>
        <w:div w:id="452939210">
          <w:marLeft w:val="360"/>
          <w:marRight w:val="0"/>
          <w:marTop w:val="200"/>
          <w:marBottom w:val="0"/>
          <w:divBdr>
            <w:top w:val="none" w:sz="0" w:space="0" w:color="auto"/>
            <w:left w:val="none" w:sz="0" w:space="0" w:color="auto"/>
            <w:bottom w:val="none" w:sz="0" w:space="0" w:color="auto"/>
            <w:right w:val="none" w:sz="0" w:space="0" w:color="auto"/>
          </w:divBdr>
        </w:div>
        <w:div w:id="906957186">
          <w:marLeft w:val="360"/>
          <w:marRight w:val="0"/>
          <w:marTop w:val="200"/>
          <w:marBottom w:val="0"/>
          <w:divBdr>
            <w:top w:val="none" w:sz="0" w:space="0" w:color="auto"/>
            <w:left w:val="none" w:sz="0" w:space="0" w:color="auto"/>
            <w:bottom w:val="none" w:sz="0" w:space="0" w:color="auto"/>
            <w:right w:val="none" w:sz="0" w:space="0" w:color="auto"/>
          </w:divBdr>
        </w:div>
        <w:div w:id="1981111478">
          <w:marLeft w:val="360"/>
          <w:marRight w:val="0"/>
          <w:marTop w:val="200"/>
          <w:marBottom w:val="0"/>
          <w:divBdr>
            <w:top w:val="none" w:sz="0" w:space="0" w:color="auto"/>
            <w:left w:val="none" w:sz="0" w:space="0" w:color="auto"/>
            <w:bottom w:val="none" w:sz="0" w:space="0" w:color="auto"/>
            <w:right w:val="none" w:sz="0" w:space="0" w:color="auto"/>
          </w:divBdr>
        </w:div>
        <w:div w:id="1367633718">
          <w:marLeft w:val="360"/>
          <w:marRight w:val="0"/>
          <w:marTop w:val="200"/>
          <w:marBottom w:val="0"/>
          <w:divBdr>
            <w:top w:val="none" w:sz="0" w:space="0" w:color="auto"/>
            <w:left w:val="none" w:sz="0" w:space="0" w:color="auto"/>
            <w:bottom w:val="none" w:sz="0" w:space="0" w:color="auto"/>
            <w:right w:val="none" w:sz="0" w:space="0" w:color="auto"/>
          </w:divBdr>
        </w:div>
        <w:div w:id="430662467">
          <w:marLeft w:val="360"/>
          <w:marRight w:val="0"/>
          <w:marTop w:val="200"/>
          <w:marBottom w:val="0"/>
          <w:divBdr>
            <w:top w:val="none" w:sz="0" w:space="0" w:color="auto"/>
            <w:left w:val="none" w:sz="0" w:space="0" w:color="auto"/>
            <w:bottom w:val="none" w:sz="0" w:space="0" w:color="auto"/>
            <w:right w:val="none" w:sz="0" w:space="0" w:color="auto"/>
          </w:divBdr>
        </w:div>
        <w:div w:id="1731419146">
          <w:marLeft w:val="360"/>
          <w:marRight w:val="0"/>
          <w:marTop w:val="200"/>
          <w:marBottom w:val="0"/>
          <w:divBdr>
            <w:top w:val="none" w:sz="0" w:space="0" w:color="auto"/>
            <w:left w:val="none" w:sz="0" w:space="0" w:color="auto"/>
            <w:bottom w:val="none" w:sz="0" w:space="0" w:color="auto"/>
            <w:right w:val="none" w:sz="0" w:space="0" w:color="auto"/>
          </w:divBdr>
        </w:div>
        <w:div w:id="378171599">
          <w:marLeft w:val="360"/>
          <w:marRight w:val="0"/>
          <w:marTop w:val="200"/>
          <w:marBottom w:val="0"/>
          <w:divBdr>
            <w:top w:val="none" w:sz="0" w:space="0" w:color="auto"/>
            <w:left w:val="none" w:sz="0" w:space="0" w:color="auto"/>
            <w:bottom w:val="none" w:sz="0" w:space="0" w:color="auto"/>
            <w:right w:val="none" w:sz="0" w:space="0" w:color="auto"/>
          </w:divBdr>
        </w:div>
      </w:divsChild>
    </w:div>
    <w:div w:id="1758090360">
      <w:bodyDiv w:val="1"/>
      <w:marLeft w:val="0"/>
      <w:marRight w:val="0"/>
      <w:marTop w:val="0"/>
      <w:marBottom w:val="0"/>
      <w:divBdr>
        <w:top w:val="none" w:sz="0" w:space="0" w:color="auto"/>
        <w:left w:val="none" w:sz="0" w:space="0" w:color="auto"/>
        <w:bottom w:val="none" w:sz="0" w:space="0" w:color="auto"/>
        <w:right w:val="none" w:sz="0" w:space="0" w:color="auto"/>
      </w:divBdr>
      <w:divsChild>
        <w:div w:id="1226720537">
          <w:marLeft w:val="0"/>
          <w:marRight w:val="0"/>
          <w:marTop w:val="0"/>
          <w:marBottom w:val="0"/>
          <w:divBdr>
            <w:top w:val="none" w:sz="0" w:space="0" w:color="auto"/>
            <w:left w:val="none" w:sz="0" w:space="0" w:color="auto"/>
            <w:bottom w:val="none" w:sz="0" w:space="0" w:color="auto"/>
            <w:right w:val="none" w:sz="0" w:space="0" w:color="auto"/>
          </w:divBdr>
          <w:divsChild>
            <w:div w:id="1473014590">
              <w:marLeft w:val="0"/>
              <w:marRight w:val="0"/>
              <w:marTop w:val="0"/>
              <w:marBottom w:val="0"/>
              <w:divBdr>
                <w:top w:val="none" w:sz="0" w:space="0" w:color="auto"/>
                <w:left w:val="none" w:sz="0" w:space="0" w:color="auto"/>
                <w:bottom w:val="none" w:sz="0" w:space="0" w:color="auto"/>
                <w:right w:val="none" w:sz="0" w:space="0" w:color="auto"/>
              </w:divBdr>
              <w:divsChild>
                <w:div w:id="15912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3532</Words>
  <Characters>20135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2018-11-27T17:55:00Z</dcterms:created>
  <dcterms:modified xsi:type="dcterms:W3CDTF">2018-11-27T17:55:00Z</dcterms:modified>
</cp:coreProperties>
</file>