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68C992" w14:textId="77777777" w:rsidR="0029265A" w:rsidRDefault="0029265A"/>
    <w:p w14:paraId="0AC0E800" w14:textId="37C25D9A" w:rsidR="00791953" w:rsidRPr="00791953" w:rsidRDefault="00791953" w:rsidP="00791953">
      <w:pPr>
        <w:spacing w:line="360" w:lineRule="auto"/>
        <w:rPr>
          <w:b/>
          <w:bCs/>
          <w:sz w:val="28"/>
          <w:szCs w:val="28"/>
        </w:rPr>
      </w:pPr>
      <w:r w:rsidRPr="00791953">
        <w:rPr>
          <w:b/>
          <w:bCs/>
          <w:sz w:val="28"/>
          <w:szCs w:val="28"/>
        </w:rPr>
        <w:t>References</w:t>
      </w:r>
      <w:r w:rsidR="005F3DE0">
        <w:rPr>
          <w:b/>
          <w:bCs/>
          <w:sz w:val="28"/>
          <w:szCs w:val="28"/>
        </w:rPr>
        <w:t>:</w:t>
      </w:r>
    </w:p>
    <w:p w14:paraId="2590FD47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>Abela, S. (2023) ‘Management of Violence and Aggression at Work’, Springer eBooks, pp. 205–208. Available at: https://doi.org/10.1007/978-3-031-21025-9_25.</w:t>
      </w:r>
    </w:p>
    <w:p w14:paraId="465145E3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proofErr w:type="spellStart"/>
      <w:r w:rsidRPr="00791953">
        <w:rPr>
          <w:sz w:val="28"/>
          <w:szCs w:val="28"/>
        </w:rPr>
        <w:t>Amanulla</w:t>
      </w:r>
      <w:proofErr w:type="spellEnd"/>
      <w:r w:rsidRPr="00791953">
        <w:rPr>
          <w:sz w:val="28"/>
          <w:szCs w:val="28"/>
        </w:rPr>
        <w:t xml:space="preserve">, S. et al. (2021) ‘Inappropriate Patient Sexual </w:t>
      </w:r>
      <w:proofErr w:type="spellStart"/>
      <w:r w:rsidRPr="00791953">
        <w:rPr>
          <w:sz w:val="28"/>
          <w:szCs w:val="28"/>
        </w:rPr>
        <w:t>Behavior</w:t>
      </w:r>
      <w:proofErr w:type="spellEnd"/>
      <w:r w:rsidRPr="00791953">
        <w:rPr>
          <w:sz w:val="28"/>
          <w:szCs w:val="28"/>
        </w:rPr>
        <w:t xml:space="preserve"> in Physiotherapy: A Systematic Review’, Sustainability, 13(24), p. 13876. Available at: https://doi.org/10.3390/su132413876.</w:t>
      </w:r>
    </w:p>
    <w:p w14:paraId="36F2FF0A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Cesari, M. et al. (2022) ‘Implementing care for healthy ageing’, </w:t>
      </w:r>
      <w:r w:rsidRPr="00791953">
        <w:rPr>
          <w:i/>
          <w:iCs/>
          <w:sz w:val="28"/>
          <w:szCs w:val="28"/>
        </w:rPr>
        <w:t>BMJ Global Health</w:t>
      </w:r>
      <w:r w:rsidRPr="00791953">
        <w:rPr>
          <w:sz w:val="28"/>
          <w:szCs w:val="28"/>
        </w:rPr>
        <w:t>, 7(2), p. e007778. Available at: https://doi.org/10.1136/bmjgh-2021-007778.</w:t>
      </w:r>
    </w:p>
    <w:p w14:paraId="232EF9DA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Crego, A. et al. (2022) ‘The Benefits of Self-Compassion in Mental Health Professionals: A Systematic Review of Empirical Research’, </w:t>
      </w:r>
      <w:r w:rsidRPr="00791953">
        <w:rPr>
          <w:i/>
          <w:iCs/>
          <w:sz w:val="28"/>
          <w:szCs w:val="28"/>
        </w:rPr>
        <w:t xml:space="preserve">Psychology Research and </w:t>
      </w:r>
      <w:proofErr w:type="spellStart"/>
      <w:r w:rsidRPr="00791953">
        <w:rPr>
          <w:i/>
          <w:iCs/>
          <w:sz w:val="28"/>
          <w:szCs w:val="28"/>
        </w:rPr>
        <w:t>Behavior</w:t>
      </w:r>
      <w:proofErr w:type="spellEnd"/>
      <w:r w:rsidRPr="00791953">
        <w:rPr>
          <w:i/>
          <w:iCs/>
          <w:sz w:val="28"/>
          <w:szCs w:val="28"/>
        </w:rPr>
        <w:t xml:space="preserve"> Management</w:t>
      </w:r>
      <w:r w:rsidRPr="00791953">
        <w:rPr>
          <w:sz w:val="28"/>
          <w:szCs w:val="28"/>
        </w:rPr>
        <w:t>, 15(1), pp. 2599–2620. Available at: https://doi.org/10.2147/PRBM.S359382.</w:t>
      </w:r>
    </w:p>
    <w:p w14:paraId="5C33E427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Davison, E., </w:t>
      </w:r>
      <w:proofErr w:type="spellStart"/>
      <w:r w:rsidRPr="00791953">
        <w:rPr>
          <w:sz w:val="28"/>
          <w:szCs w:val="28"/>
        </w:rPr>
        <w:t>Semlyen</w:t>
      </w:r>
      <w:proofErr w:type="spellEnd"/>
      <w:r w:rsidRPr="00791953">
        <w:rPr>
          <w:sz w:val="28"/>
          <w:szCs w:val="28"/>
        </w:rPr>
        <w:t xml:space="preserve">, J. and Lindqvist, S. (2021) ‘“From doing to knowing”: medical students’ experiences of working as Healthcare Assistants’, </w:t>
      </w:r>
      <w:r w:rsidRPr="00791953">
        <w:rPr>
          <w:i/>
          <w:iCs/>
          <w:sz w:val="28"/>
          <w:szCs w:val="28"/>
        </w:rPr>
        <w:t>Journal of Interprofessional Care</w:t>
      </w:r>
      <w:r w:rsidRPr="00791953">
        <w:rPr>
          <w:sz w:val="28"/>
          <w:szCs w:val="28"/>
        </w:rPr>
        <w:t>, pp. 1–7. Available at: https://doi.org/10.1080/13561820.2021.1943336.</w:t>
      </w:r>
    </w:p>
    <w:p w14:paraId="4DC4A2B4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Dove, L. et al. (2022) ‘How effective are physiotherapy interventions in treating people with sciatica? A systematic review and meta-analysis’, </w:t>
      </w:r>
      <w:r w:rsidRPr="00791953">
        <w:rPr>
          <w:i/>
          <w:iCs/>
          <w:sz w:val="28"/>
          <w:szCs w:val="28"/>
        </w:rPr>
        <w:t>European Spine Journal</w:t>
      </w:r>
      <w:r w:rsidRPr="00791953">
        <w:rPr>
          <w:sz w:val="28"/>
          <w:szCs w:val="28"/>
        </w:rPr>
        <w:t>, 32(2), pp. 517–533. Available at: https://doi.org/10.1007/s00586-022-07356-y.</w:t>
      </w:r>
    </w:p>
    <w:p w14:paraId="0BA2BADF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lastRenderedPageBreak/>
        <w:t>Grassi, L. et al. (2024) ‘Dignity in Medicine: Definition, Assessment and Therapy’, Current psychiatry reports/Current psychiatry reports, 26(6). Available at: https://doi.org/10.1007/s11920-024-01506-3.</w:t>
      </w:r>
    </w:p>
    <w:p w14:paraId="7CE7AA91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Hickmann, E., Richter, P. and Schlieter, H. (2022) ‘All together now – patient engagement, patient empowerment, and associated terms in personal healthcare’, </w:t>
      </w:r>
      <w:r w:rsidRPr="00791953">
        <w:rPr>
          <w:i/>
          <w:iCs/>
          <w:sz w:val="28"/>
          <w:szCs w:val="28"/>
        </w:rPr>
        <w:t>BMC Health Services Research</w:t>
      </w:r>
      <w:r w:rsidRPr="00791953">
        <w:rPr>
          <w:sz w:val="28"/>
          <w:szCs w:val="28"/>
        </w:rPr>
        <w:t>, 22(1). Available at: https://doi.org/10.1186/s12913-022-08501-5.</w:t>
      </w:r>
    </w:p>
    <w:p w14:paraId="5E87674C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Johnson, N. et al. (2024) ‘Personalised care for hyperlipidaemia by tailoring shared decision-making toward patient priorities &amp; needs: results from a patient-led study’, </w:t>
      </w:r>
      <w:r w:rsidRPr="00791953">
        <w:rPr>
          <w:i/>
          <w:iCs/>
          <w:sz w:val="28"/>
          <w:szCs w:val="28"/>
        </w:rPr>
        <w:t>European Heart Journal</w:t>
      </w:r>
      <w:r w:rsidRPr="00791953">
        <w:rPr>
          <w:sz w:val="28"/>
          <w:szCs w:val="28"/>
        </w:rPr>
        <w:t>, 45(Supplement_1). Available at: https://doi.org/10.1093/eurheartj/ehae666.3565.</w:t>
      </w:r>
    </w:p>
    <w:p w14:paraId="0B92BABC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proofErr w:type="spellStart"/>
      <w:r w:rsidRPr="00791953">
        <w:rPr>
          <w:sz w:val="28"/>
          <w:szCs w:val="28"/>
        </w:rPr>
        <w:t>Leemrijse</w:t>
      </w:r>
      <w:proofErr w:type="spellEnd"/>
      <w:r w:rsidRPr="00791953">
        <w:rPr>
          <w:sz w:val="28"/>
          <w:szCs w:val="28"/>
        </w:rPr>
        <w:t xml:space="preserve">, C.J. et al. (2025) ‘Declining number of home visits to older adults by general practitioners – an observational study using data from electronic health records in the Netherlands; 2017-2023’, </w:t>
      </w:r>
      <w:r w:rsidRPr="00791953">
        <w:rPr>
          <w:i/>
          <w:iCs/>
          <w:sz w:val="28"/>
          <w:szCs w:val="28"/>
        </w:rPr>
        <w:t>BJGP Open</w:t>
      </w:r>
      <w:r w:rsidRPr="00791953">
        <w:rPr>
          <w:sz w:val="28"/>
          <w:szCs w:val="28"/>
        </w:rPr>
        <w:t>, pp. BJGPO.2024.0255–BJGPO.2024.0255. Available at: https://doi.org/10.3399/bjgpo.2024.0255.</w:t>
      </w:r>
    </w:p>
    <w:p w14:paraId="171275E6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>Reddington, M. et al. (2022) ‘Patients’ expectations and experiences of accelerated access to physiotherapy for sciatica: qualitative findings from a mixed-methods study’, Physiotherapy [Preprint]. Available at: https://doi.org/10.1016/j.physio.2022.01.003.</w:t>
      </w:r>
    </w:p>
    <w:p w14:paraId="3A41A37D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  <w:r w:rsidRPr="00791953">
        <w:rPr>
          <w:sz w:val="28"/>
          <w:szCs w:val="28"/>
        </w:rPr>
        <w:t xml:space="preserve">Steindl, S.R., Matos, M. and Dimaggio, G. (2023) ‘The interplay between therapeutic relationship and therapeutic technique: The whole is more than the sum of its parts’, </w:t>
      </w:r>
      <w:r w:rsidRPr="00791953">
        <w:rPr>
          <w:i/>
          <w:iCs/>
          <w:sz w:val="28"/>
          <w:szCs w:val="28"/>
        </w:rPr>
        <w:t>Journal of Clinical Psychology</w:t>
      </w:r>
      <w:r w:rsidRPr="00791953">
        <w:rPr>
          <w:sz w:val="28"/>
          <w:szCs w:val="28"/>
        </w:rPr>
        <w:t>, 79(7), pp. 1686–1692. Available at: https://doi.org/10.1002/jclp.23519.</w:t>
      </w:r>
    </w:p>
    <w:p w14:paraId="0FA8726E" w14:textId="77777777" w:rsidR="00791953" w:rsidRPr="00791953" w:rsidRDefault="00791953" w:rsidP="00791953">
      <w:pPr>
        <w:spacing w:line="360" w:lineRule="auto"/>
        <w:rPr>
          <w:sz w:val="28"/>
          <w:szCs w:val="28"/>
        </w:rPr>
      </w:pPr>
    </w:p>
    <w:sectPr w:rsidR="00791953" w:rsidRPr="00791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953"/>
    <w:rsid w:val="000C4E8D"/>
    <w:rsid w:val="0029265A"/>
    <w:rsid w:val="005F3DE0"/>
    <w:rsid w:val="00604C30"/>
    <w:rsid w:val="00791953"/>
    <w:rsid w:val="00A405A6"/>
    <w:rsid w:val="00A71C2D"/>
    <w:rsid w:val="00F00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3DA62"/>
  <w15:chartTrackingRefBased/>
  <w15:docId w15:val="{C21C96FF-E212-4A09-98B2-FA2EF4D1C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19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19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195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19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195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19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19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19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19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195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19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195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195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195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19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19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19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19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19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19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19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19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19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19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19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195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195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195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195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423</Words>
  <Characters>2414</Characters>
  <Application>Microsoft Office Word</Application>
  <DocSecurity>0</DocSecurity>
  <Lines>20</Lines>
  <Paragraphs>5</Paragraphs>
  <ScaleCrop>false</ScaleCrop>
  <Company/>
  <LinksUpToDate>false</LinksUpToDate>
  <CharactersWithSpaces>2832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DOWLE</dc:creator>
  <cp:keywords/>
  <dc:description/>
  <cp:lastModifiedBy>ROBERT DOWLE</cp:lastModifiedBy>
  <cp:revision>3</cp:revision>
  <dcterms:created xsi:type="dcterms:W3CDTF">2026-04-26T10:13:00Z</dcterms:created>
  <dcterms:modified xsi:type="dcterms:W3CDTF">2026-04-27T19:08:00Z</dcterms:modified>
</cp:coreProperties>
</file>