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85E03" w:rsidRPr="00EE739F" w:rsidRDefault="00385E03">
      <w:pPr>
        <w:rPr>
          <w:rFonts w:cstheme="minorHAnsi"/>
          <w:b/>
          <w:sz w:val="28"/>
          <w:szCs w:val="28"/>
          <w:u w:val="single"/>
        </w:rPr>
      </w:pPr>
      <w:r w:rsidRPr="00EE739F">
        <w:rPr>
          <w:rFonts w:cstheme="minorHAnsi"/>
          <w:b/>
          <w:sz w:val="28"/>
          <w:szCs w:val="28"/>
          <w:u w:val="single"/>
        </w:rPr>
        <w:t>The Nudge Concept</w:t>
      </w:r>
    </w:p>
    <w:p w:rsidR="00385E03" w:rsidRPr="00EE739F" w:rsidRDefault="00385E03">
      <w:pPr>
        <w:rPr>
          <w:rFonts w:cstheme="minorHAnsi"/>
          <w:b/>
          <w:sz w:val="28"/>
          <w:szCs w:val="28"/>
          <w:u w:val="single"/>
        </w:rPr>
      </w:pPr>
    </w:p>
    <w:p w:rsidR="00385E03" w:rsidRPr="00EE739F" w:rsidRDefault="00385E03" w:rsidP="00EE739F">
      <w:pPr>
        <w:spacing w:before="100" w:beforeAutospacing="1" w:after="100" w:afterAutospacing="1" w:line="240" w:lineRule="auto"/>
        <w:rPr>
          <w:rFonts w:eastAsia="Times New Roman" w:cstheme="minorHAnsi"/>
          <w:color w:val="000000" w:themeColor="text1"/>
          <w:sz w:val="28"/>
          <w:szCs w:val="28"/>
          <w:lang w:val="en" w:eastAsia="en-GB"/>
        </w:rPr>
      </w:pPr>
      <w:r w:rsidRPr="00385E03">
        <w:rPr>
          <w:rFonts w:eastAsia="Times New Roman" w:cstheme="minorHAnsi"/>
          <w:b/>
          <w:bCs/>
          <w:sz w:val="28"/>
          <w:szCs w:val="28"/>
          <w:lang w:val="en" w:eastAsia="en-GB"/>
        </w:rPr>
        <w:t>Nudge</w:t>
      </w:r>
      <w:r w:rsidRPr="00385E03">
        <w:rPr>
          <w:rFonts w:eastAsia="Times New Roman" w:cstheme="minorHAnsi"/>
          <w:sz w:val="28"/>
          <w:szCs w:val="28"/>
          <w:lang w:val="en" w:eastAsia="en-GB"/>
        </w:rPr>
        <w:t xml:space="preserve"> is a concept in </w:t>
      </w:r>
      <w:hyperlink r:id="rId7" w:tooltip="Behavioral economics" w:history="1">
        <w:r w:rsidRPr="00385E03">
          <w:rPr>
            <w:rFonts w:eastAsia="Times New Roman" w:cstheme="minorHAnsi"/>
            <w:color w:val="000000" w:themeColor="text1"/>
            <w:sz w:val="28"/>
            <w:szCs w:val="28"/>
            <w:lang w:val="en" w:eastAsia="en-GB"/>
          </w:rPr>
          <w:t>behavioral economics</w:t>
        </w:r>
      </w:hyperlink>
      <w:r w:rsidRPr="00385E03">
        <w:rPr>
          <w:rFonts w:eastAsia="Times New Roman" w:cstheme="minorHAnsi"/>
          <w:color w:val="000000" w:themeColor="text1"/>
          <w:sz w:val="28"/>
          <w:szCs w:val="28"/>
          <w:lang w:val="en" w:eastAsia="en-GB"/>
        </w:rPr>
        <w:t xml:space="preserve">, </w:t>
      </w:r>
      <w:hyperlink r:id="rId8" w:tooltip="Political theory" w:history="1">
        <w:r w:rsidRPr="00385E03">
          <w:rPr>
            <w:rFonts w:eastAsia="Times New Roman" w:cstheme="minorHAnsi"/>
            <w:color w:val="000000" w:themeColor="text1"/>
            <w:sz w:val="28"/>
            <w:szCs w:val="28"/>
            <w:lang w:val="en" w:eastAsia="en-GB"/>
          </w:rPr>
          <w:t>political theory</w:t>
        </w:r>
      </w:hyperlink>
      <w:r w:rsidRPr="00385E03">
        <w:rPr>
          <w:rFonts w:eastAsia="Times New Roman" w:cstheme="minorHAnsi"/>
          <w:sz w:val="28"/>
          <w:szCs w:val="28"/>
          <w:lang w:val="en" w:eastAsia="en-GB"/>
        </w:rPr>
        <w:t xml:space="preserve">, and </w:t>
      </w:r>
      <w:hyperlink r:id="rId9" w:tooltip="Behavioral sciences" w:history="1">
        <w:proofErr w:type="spellStart"/>
        <w:r w:rsidRPr="00385E03">
          <w:rPr>
            <w:rFonts w:eastAsia="Times New Roman" w:cstheme="minorHAnsi"/>
            <w:color w:val="000000" w:themeColor="text1"/>
            <w:sz w:val="28"/>
            <w:szCs w:val="28"/>
            <w:lang w:val="en" w:eastAsia="en-GB"/>
          </w:rPr>
          <w:t>behavio</w:t>
        </w:r>
        <w:r w:rsidR="00EE739F" w:rsidRPr="00EE739F">
          <w:rPr>
            <w:rFonts w:eastAsia="Times New Roman" w:cstheme="minorHAnsi"/>
            <w:color w:val="000000" w:themeColor="text1"/>
            <w:sz w:val="28"/>
            <w:szCs w:val="28"/>
            <w:lang w:val="en" w:eastAsia="en-GB"/>
          </w:rPr>
          <w:t>u</w:t>
        </w:r>
        <w:r w:rsidRPr="00385E03">
          <w:rPr>
            <w:rFonts w:eastAsia="Times New Roman" w:cstheme="minorHAnsi"/>
            <w:color w:val="000000" w:themeColor="text1"/>
            <w:sz w:val="28"/>
            <w:szCs w:val="28"/>
            <w:lang w:val="en" w:eastAsia="en-GB"/>
          </w:rPr>
          <w:t>ral</w:t>
        </w:r>
        <w:proofErr w:type="spellEnd"/>
        <w:r w:rsidRPr="00385E03">
          <w:rPr>
            <w:rFonts w:eastAsia="Times New Roman" w:cstheme="minorHAnsi"/>
            <w:color w:val="000000" w:themeColor="text1"/>
            <w:sz w:val="28"/>
            <w:szCs w:val="28"/>
            <w:u w:val="single"/>
            <w:lang w:val="en" w:eastAsia="en-GB"/>
          </w:rPr>
          <w:t xml:space="preserve"> </w:t>
        </w:r>
        <w:r w:rsidRPr="00385E03">
          <w:rPr>
            <w:rFonts w:eastAsia="Times New Roman" w:cstheme="minorHAnsi"/>
            <w:color w:val="000000" w:themeColor="text1"/>
            <w:sz w:val="28"/>
            <w:szCs w:val="28"/>
            <w:lang w:val="en" w:eastAsia="en-GB"/>
          </w:rPr>
          <w:t>sciences</w:t>
        </w:r>
      </w:hyperlink>
      <w:r w:rsidRPr="00385E03">
        <w:rPr>
          <w:rFonts w:eastAsia="Times New Roman" w:cstheme="minorHAnsi"/>
          <w:sz w:val="28"/>
          <w:szCs w:val="28"/>
          <w:lang w:val="en" w:eastAsia="en-GB"/>
        </w:rPr>
        <w:t xml:space="preserve"> which proposes</w:t>
      </w:r>
      <w:r w:rsidRPr="00385E03">
        <w:rPr>
          <w:rFonts w:eastAsia="Times New Roman" w:cstheme="minorHAnsi"/>
          <w:color w:val="000000" w:themeColor="text1"/>
          <w:sz w:val="28"/>
          <w:szCs w:val="28"/>
          <w:lang w:val="en" w:eastAsia="en-GB"/>
        </w:rPr>
        <w:t xml:space="preserve"> </w:t>
      </w:r>
      <w:hyperlink r:id="rId10" w:tooltip="Positive reinforcement" w:history="1">
        <w:r w:rsidRPr="00385E03">
          <w:rPr>
            <w:rFonts w:eastAsia="Times New Roman" w:cstheme="minorHAnsi"/>
            <w:color w:val="000000" w:themeColor="text1"/>
            <w:sz w:val="28"/>
            <w:szCs w:val="28"/>
            <w:lang w:val="en" w:eastAsia="en-GB"/>
          </w:rPr>
          <w:t>positive reinforcement</w:t>
        </w:r>
      </w:hyperlink>
      <w:r w:rsidRPr="00385E03">
        <w:rPr>
          <w:rFonts w:eastAsia="Times New Roman" w:cstheme="minorHAnsi"/>
          <w:sz w:val="28"/>
          <w:szCs w:val="28"/>
          <w:lang w:val="en" w:eastAsia="en-GB"/>
        </w:rPr>
        <w:t xml:space="preserve"> and indirect suggestions as ways to </w:t>
      </w:r>
      <w:hyperlink r:id="rId11" w:tooltip="Social influence" w:history="1">
        <w:r w:rsidRPr="00385E03">
          <w:rPr>
            <w:rFonts w:eastAsia="Times New Roman" w:cstheme="minorHAnsi"/>
            <w:color w:val="000000" w:themeColor="text1"/>
            <w:sz w:val="28"/>
            <w:szCs w:val="28"/>
            <w:lang w:val="en" w:eastAsia="en-GB"/>
          </w:rPr>
          <w:t>influence</w:t>
        </w:r>
      </w:hyperlink>
      <w:r w:rsidRPr="00385E03">
        <w:rPr>
          <w:rFonts w:eastAsia="Times New Roman" w:cstheme="minorHAnsi"/>
          <w:sz w:val="28"/>
          <w:szCs w:val="28"/>
          <w:lang w:val="en" w:eastAsia="en-GB"/>
        </w:rPr>
        <w:t xml:space="preserve"> the behavior and </w:t>
      </w:r>
      <w:hyperlink r:id="rId12" w:tooltip="Decision making" w:history="1">
        <w:r w:rsidRPr="00385E03">
          <w:rPr>
            <w:rFonts w:eastAsia="Times New Roman" w:cstheme="minorHAnsi"/>
            <w:color w:val="000000" w:themeColor="text1"/>
            <w:sz w:val="28"/>
            <w:szCs w:val="28"/>
            <w:lang w:val="en" w:eastAsia="en-GB"/>
          </w:rPr>
          <w:t>decision making</w:t>
        </w:r>
      </w:hyperlink>
      <w:r w:rsidRPr="00385E03">
        <w:rPr>
          <w:rFonts w:eastAsia="Times New Roman" w:cstheme="minorHAnsi"/>
          <w:sz w:val="28"/>
          <w:szCs w:val="28"/>
          <w:lang w:val="en" w:eastAsia="en-GB"/>
        </w:rPr>
        <w:t xml:space="preserve"> of groups or individuals. Nudging contrasts with other ways to achieve compliance, such as </w:t>
      </w:r>
      <w:hyperlink r:id="rId13" w:tooltip="Education" w:history="1">
        <w:r w:rsidRPr="00385E03">
          <w:rPr>
            <w:rFonts w:eastAsia="Times New Roman" w:cstheme="minorHAnsi"/>
            <w:color w:val="000000" w:themeColor="text1"/>
            <w:sz w:val="28"/>
            <w:szCs w:val="28"/>
            <w:lang w:val="en" w:eastAsia="en-GB"/>
          </w:rPr>
          <w:t>education</w:t>
        </w:r>
      </w:hyperlink>
      <w:r w:rsidRPr="00385E03">
        <w:rPr>
          <w:rFonts w:eastAsia="Times New Roman" w:cstheme="minorHAnsi"/>
          <w:color w:val="000000" w:themeColor="text1"/>
          <w:sz w:val="28"/>
          <w:szCs w:val="28"/>
          <w:lang w:val="en" w:eastAsia="en-GB"/>
        </w:rPr>
        <w:t xml:space="preserve">, </w:t>
      </w:r>
      <w:hyperlink r:id="rId14" w:tooltip="Legislation" w:history="1">
        <w:r w:rsidRPr="00385E03">
          <w:rPr>
            <w:rFonts w:eastAsia="Times New Roman" w:cstheme="minorHAnsi"/>
            <w:color w:val="000000" w:themeColor="text1"/>
            <w:sz w:val="28"/>
            <w:szCs w:val="28"/>
            <w:lang w:val="en" w:eastAsia="en-GB"/>
          </w:rPr>
          <w:t>legislation</w:t>
        </w:r>
      </w:hyperlink>
      <w:r w:rsidRPr="00385E03">
        <w:rPr>
          <w:rFonts w:eastAsia="Times New Roman" w:cstheme="minorHAnsi"/>
          <w:color w:val="000000" w:themeColor="text1"/>
          <w:sz w:val="28"/>
          <w:szCs w:val="28"/>
          <w:lang w:val="en" w:eastAsia="en-GB"/>
        </w:rPr>
        <w:t xml:space="preserve"> or </w:t>
      </w:r>
      <w:hyperlink r:id="rId15" w:tooltip="Enforcement" w:history="1">
        <w:r w:rsidRPr="00385E03">
          <w:rPr>
            <w:rFonts w:eastAsia="Times New Roman" w:cstheme="minorHAnsi"/>
            <w:color w:val="000000" w:themeColor="text1"/>
            <w:sz w:val="28"/>
            <w:szCs w:val="28"/>
            <w:lang w:val="en" w:eastAsia="en-GB"/>
          </w:rPr>
          <w:t>enforcement</w:t>
        </w:r>
      </w:hyperlink>
      <w:r w:rsidRPr="00385E03">
        <w:rPr>
          <w:rFonts w:eastAsia="Times New Roman" w:cstheme="minorHAnsi"/>
          <w:color w:val="000000" w:themeColor="text1"/>
          <w:sz w:val="28"/>
          <w:szCs w:val="28"/>
          <w:lang w:val="en" w:eastAsia="en-GB"/>
        </w:rPr>
        <w:t>.</w:t>
      </w:r>
    </w:p>
    <w:p w:rsidR="00385E03" w:rsidRPr="00EE739F" w:rsidRDefault="00EE739F" w:rsidP="00EE739F">
      <w:pPr>
        <w:pStyle w:val="NormalWeb"/>
        <w:rPr>
          <w:rFonts w:asciiTheme="minorHAnsi" w:hAnsiTheme="minorHAnsi" w:cstheme="minorHAnsi"/>
          <w:sz w:val="28"/>
          <w:szCs w:val="28"/>
          <w:lang w:val="en"/>
        </w:rPr>
      </w:pPr>
      <w:r w:rsidRPr="00EE739F">
        <w:rPr>
          <w:rFonts w:asciiTheme="minorHAnsi" w:hAnsiTheme="minorHAnsi" w:cstheme="minorHAnsi"/>
          <w:sz w:val="28"/>
          <w:szCs w:val="28"/>
          <w:lang w:val="en"/>
        </w:rPr>
        <w:t>D</w:t>
      </w:r>
      <w:r w:rsidR="00385E03" w:rsidRPr="00EE739F">
        <w:rPr>
          <w:rFonts w:asciiTheme="minorHAnsi" w:hAnsiTheme="minorHAnsi" w:cstheme="minorHAnsi"/>
          <w:sz w:val="28"/>
          <w:szCs w:val="28"/>
          <w:lang w:val="en"/>
        </w:rPr>
        <w:t>rawing on</w:t>
      </w:r>
      <w:r w:rsidR="00385E03" w:rsidRPr="00EE739F">
        <w:rPr>
          <w:rFonts w:asciiTheme="minorHAnsi" w:hAnsiTheme="minorHAnsi" w:cstheme="minorHAnsi"/>
          <w:color w:val="000000" w:themeColor="text1"/>
          <w:sz w:val="28"/>
          <w:szCs w:val="28"/>
          <w:lang w:val="en"/>
        </w:rPr>
        <w:t xml:space="preserve"> </w:t>
      </w:r>
      <w:hyperlink r:id="rId16" w:tooltip="Behavioral economics" w:history="1">
        <w:proofErr w:type="spellStart"/>
        <w:r w:rsidR="00385E03" w:rsidRPr="00EE739F">
          <w:rPr>
            <w:rStyle w:val="Hyperlink"/>
            <w:rFonts w:asciiTheme="minorHAnsi" w:hAnsiTheme="minorHAnsi" w:cstheme="minorHAnsi"/>
            <w:color w:val="000000" w:themeColor="text1"/>
            <w:sz w:val="28"/>
            <w:szCs w:val="28"/>
            <w:u w:val="none"/>
            <w:lang w:val="en"/>
          </w:rPr>
          <w:t>behavio</w:t>
        </w:r>
        <w:r>
          <w:rPr>
            <w:rStyle w:val="Hyperlink"/>
            <w:rFonts w:asciiTheme="minorHAnsi" w:hAnsiTheme="minorHAnsi" w:cstheme="minorHAnsi"/>
            <w:color w:val="000000" w:themeColor="text1"/>
            <w:sz w:val="28"/>
            <w:szCs w:val="28"/>
            <w:u w:val="none"/>
            <w:lang w:val="en"/>
          </w:rPr>
          <w:t>u</w:t>
        </w:r>
        <w:r w:rsidR="00385E03" w:rsidRPr="00EE739F">
          <w:rPr>
            <w:rStyle w:val="Hyperlink"/>
            <w:rFonts w:asciiTheme="minorHAnsi" w:hAnsiTheme="minorHAnsi" w:cstheme="minorHAnsi"/>
            <w:color w:val="000000" w:themeColor="text1"/>
            <w:sz w:val="28"/>
            <w:szCs w:val="28"/>
            <w:u w:val="none"/>
            <w:lang w:val="en"/>
          </w:rPr>
          <w:t>ral</w:t>
        </w:r>
        <w:proofErr w:type="spellEnd"/>
        <w:r w:rsidR="00385E03" w:rsidRPr="00EE739F">
          <w:rPr>
            <w:rStyle w:val="Hyperlink"/>
            <w:rFonts w:asciiTheme="minorHAnsi" w:hAnsiTheme="minorHAnsi" w:cstheme="minorHAnsi"/>
            <w:color w:val="000000" w:themeColor="text1"/>
            <w:sz w:val="28"/>
            <w:szCs w:val="28"/>
            <w:u w:val="none"/>
            <w:lang w:val="en"/>
          </w:rPr>
          <w:t xml:space="preserve"> economics</w:t>
        </w:r>
      </w:hyperlink>
      <w:r w:rsidR="00385E03" w:rsidRPr="00EE739F">
        <w:rPr>
          <w:rFonts w:asciiTheme="minorHAnsi" w:hAnsiTheme="minorHAnsi" w:cstheme="minorHAnsi"/>
          <w:sz w:val="28"/>
          <w:szCs w:val="28"/>
          <w:lang w:val="en"/>
        </w:rPr>
        <w:t xml:space="preserve">, the nudge is more generally applied to influence </w:t>
      </w:r>
      <w:proofErr w:type="spellStart"/>
      <w:r w:rsidR="00385E03" w:rsidRPr="00EE739F">
        <w:rPr>
          <w:rFonts w:asciiTheme="minorHAnsi" w:hAnsiTheme="minorHAnsi" w:cstheme="minorHAnsi"/>
          <w:sz w:val="28"/>
          <w:szCs w:val="28"/>
          <w:lang w:val="en"/>
        </w:rPr>
        <w:t>behaviour</w:t>
      </w:r>
      <w:proofErr w:type="spellEnd"/>
      <w:r w:rsidR="00385E03" w:rsidRPr="00EE739F">
        <w:rPr>
          <w:rFonts w:asciiTheme="minorHAnsi" w:hAnsiTheme="minorHAnsi" w:cstheme="minorHAnsi"/>
          <w:sz w:val="28"/>
          <w:szCs w:val="28"/>
          <w:lang w:val="en"/>
        </w:rPr>
        <w:t>.</w:t>
      </w:r>
      <w:bookmarkStart w:id="0" w:name="_GoBack"/>
      <w:bookmarkEnd w:id="0"/>
    </w:p>
    <w:p w:rsidR="00385E03" w:rsidRPr="00EE739F" w:rsidRDefault="00385E03" w:rsidP="00EE739F">
      <w:pPr>
        <w:spacing w:after="100" w:afterAutospacing="1" w:line="240" w:lineRule="auto"/>
        <w:rPr>
          <w:rFonts w:eastAsia="Times New Roman" w:cstheme="minorHAnsi"/>
          <w:color w:val="303030"/>
          <w:sz w:val="28"/>
          <w:szCs w:val="28"/>
          <w:lang w:val="en" w:eastAsia="en-GB"/>
        </w:rPr>
      </w:pPr>
      <w:r w:rsidRPr="00385E03">
        <w:rPr>
          <w:rFonts w:eastAsia="Times New Roman" w:cstheme="minorHAnsi"/>
          <w:color w:val="303030"/>
          <w:sz w:val="28"/>
          <w:szCs w:val="28"/>
          <w:lang w:val="en" w:eastAsia="en-GB"/>
        </w:rPr>
        <w:t xml:space="preserve">Nudge theory is credited mainly to American academics Richard H </w:t>
      </w:r>
      <w:proofErr w:type="spellStart"/>
      <w:r w:rsidRPr="00385E03">
        <w:rPr>
          <w:rFonts w:eastAsia="Times New Roman" w:cstheme="minorHAnsi"/>
          <w:color w:val="303030"/>
          <w:sz w:val="28"/>
          <w:szCs w:val="28"/>
          <w:lang w:val="en" w:eastAsia="en-GB"/>
        </w:rPr>
        <w:t>Thaler</w:t>
      </w:r>
      <w:proofErr w:type="spellEnd"/>
      <w:r w:rsidRPr="00385E03">
        <w:rPr>
          <w:rFonts w:eastAsia="Times New Roman" w:cstheme="minorHAnsi"/>
          <w:color w:val="303030"/>
          <w:sz w:val="28"/>
          <w:szCs w:val="28"/>
          <w:lang w:val="en" w:eastAsia="en-GB"/>
        </w:rPr>
        <w:t xml:space="preserve"> and Cass R </w:t>
      </w:r>
      <w:proofErr w:type="spellStart"/>
      <w:r w:rsidRPr="00385E03">
        <w:rPr>
          <w:rFonts w:eastAsia="Times New Roman" w:cstheme="minorHAnsi"/>
          <w:color w:val="303030"/>
          <w:sz w:val="28"/>
          <w:szCs w:val="28"/>
          <w:lang w:val="en" w:eastAsia="en-GB"/>
        </w:rPr>
        <w:t>Sunstein</w:t>
      </w:r>
      <w:proofErr w:type="spellEnd"/>
      <w:r w:rsidRPr="00385E03">
        <w:rPr>
          <w:rFonts w:eastAsia="Times New Roman" w:cstheme="minorHAnsi"/>
          <w:color w:val="303030"/>
          <w:sz w:val="28"/>
          <w:szCs w:val="28"/>
          <w:lang w:val="en" w:eastAsia="en-GB"/>
        </w:rPr>
        <w:t>. They built much of their theory on the '</w:t>
      </w:r>
      <w:hyperlink r:id="rId17" w:anchor="heuristics" w:history="1">
        <w:r w:rsidRPr="00385E03">
          <w:rPr>
            <w:rFonts w:eastAsia="Times New Roman" w:cstheme="minorHAnsi"/>
            <w:color w:val="C2136A"/>
            <w:sz w:val="28"/>
            <w:szCs w:val="28"/>
            <w:lang w:val="en" w:eastAsia="en-GB"/>
          </w:rPr>
          <w:t>heuristics</w:t>
        </w:r>
      </w:hyperlink>
      <w:r w:rsidRPr="00385E03">
        <w:rPr>
          <w:rFonts w:eastAsia="Times New Roman" w:cstheme="minorHAnsi"/>
          <w:color w:val="303030"/>
          <w:sz w:val="28"/>
          <w:szCs w:val="28"/>
          <w:lang w:val="en" w:eastAsia="en-GB"/>
        </w:rPr>
        <w:t xml:space="preserve">' work of Israeli-American psychologists Daniel </w:t>
      </w:r>
      <w:proofErr w:type="spellStart"/>
      <w:r w:rsidRPr="00385E03">
        <w:rPr>
          <w:rFonts w:eastAsia="Times New Roman" w:cstheme="minorHAnsi"/>
          <w:color w:val="303030"/>
          <w:sz w:val="28"/>
          <w:szCs w:val="28"/>
          <w:lang w:val="en" w:eastAsia="en-GB"/>
        </w:rPr>
        <w:t>Kahneman</w:t>
      </w:r>
      <w:proofErr w:type="spellEnd"/>
      <w:r w:rsidRPr="00385E03">
        <w:rPr>
          <w:rFonts w:eastAsia="Times New Roman" w:cstheme="minorHAnsi"/>
          <w:color w:val="303030"/>
          <w:sz w:val="28"/>
          <w:szCs w:val="28"/>
          <w:lang w:val="en" w:eastAsia="en-GB"/>
        </w:rPr>
        <w:t xml:space="preserve"> and Amos </w:t>
      </w:r>
      <w:proofErr w:type="spellStart"/>
      <w:r w:rsidRPr="00385E03">
        <w:rPr>
          <w:rFonts w:eastAsia="Times New Roman" w:cstheme="minorHAnsi"/>
          <w:color w:val="303030"/>
          <w:sz w:val="28"/>
          <w:szCs w:val="28"/>
          <w:lang w:val="en" w:eastAsia="en-GB"/>
        </w:rPr>
        <w:t>Tversky</w:t>
      </w:r>
      <w:proofErr w:type="spellEnd"/>
      <w:r w:rsidRPr="00385E03">
        <w:rPr>
          <w:rFonts w:eastAsia="Times New Roman" w:cstheme="minorHAnsi"/>
          <w:color w:val="303030"/>
          <w:sz w:val="28"/>
          <w:szCs w:val="28"/>
          <w:lang w:val="en" w:eastAsia="en-GB"/>
        </w:rPr>
        <w:t>, which first emerged in the 1970s in psychological journals. The name and concept of 'Nudge' or 'Nudge theory' were popularized by the 2008 book, '</w:t>
      </w:r>
      <w:r w:rsidRPr="00385E03">
        <w:rPr>
          <w:rFonts w:eastAsia="Times New Roman" w:cstheme="minorHAnsi"/>
          <w:i/>
          <w:iCs/>
          <w:color w:val="303030"/>
          <w:sz w:val="28"/>
          <w:szCs w:val="28"/>
          <w:lang w:val="en" w:eastAsia="en-GB"/>
        </w:rPr>
        <w:t>Nudge: Improving Decisions About Health, Wealth, and Happiness</w:t>
      </w:r>
      <w:r w:rsidRPr="00385E03">
        <w:rPr>
          <w:rFonts w:eastAsia="Times New Roman" w:cstheme="minorHAnsi"/>
          <w:color w:val="303030"/>
          <w:sz w:val="28"/>
          <w:szCs w:val="28"/>
          <w:lang w:val="en" w:eastAsia="en-GB"/>
        </w:rPr>
        <w:t xml:space="preserve">', which became a major international best-seller. </w:t>
      </w:r>
      <w:proofErr w:type="spellStart"/>
      <w:r w:rsidRPr="00385E03">
        <w:rPr>
          <w:rFonts w:eastAsia="Times New Roman" w:cstheme="minorHAnsi"/>
          <w:color w:val="303030"/>
          <w:sz w:val="28"/>
          <w:szCs w:val="28"/>
          <w:lang w:val="en" w:eastAsia="en-GB"/>
        </w:rPr>
        <w:t>Kahneman's</w:t>
      </w:r>
      <w:proofErr w:type="spellEnd"/>
      <w:r w:rsidRPr="00385E03">
        <w:rPr>
          <w:rFonts w:eastAsia="Times New Roman" w:cstheme="minorHAnsi"/>
          <w:color w:val="303030"/>
          <w:sz w:val="28"/>
          <w:szCs w:val="28"/>
          <w:lang w:val="en" w:eastAsia="en-GB"/>
        </w:rPr>
        <w:t xml:space="preserve"> 2012 book, also a best-seller, '</w:t>
      </w:r>
      <w:r w:rsidRPr="00385E03">
        <w:rPr>
          <w:rFonts w:eastAsia="Times New Roman" w:cstheme="minorHAnsi"/>
          <w:i/>
          <w:iCs/>
          <w:color w:val="303030"/>
          <w:sz w:val="28"/>
          <w:szCs w:val="28"/>
          <w:lang w:val="en" w:eastAsia="en-GB"/>
        </w:rPr>
        <w:t>Thinking, Fast and Slow</w:t>
      </w:r>
      <w:r w:rsidRPr="00385E03">
        <w:rPr>
          <w:rFonts w:eastAsia="Times New Roman" w:cstheme="minorHAnsi"/>
          <w:color w:val="303030"/>
          <w:sz w:val="28"/>
          <w:szCs w:val="28"/>
          <w:lang w:val="en" w:eastAsia="en-GB"/>
        </w:rPr>
        <w:t xml:space="preserve">' contains much of the fundamental </w:t>
      </w:r>
      <w:proofErr w:type="spellStart"/>
      <w:r w:rsidRPr="00385E03">
        <w:rPr>
          <w:rFonts w:eastAsia="Times New Roman" w:cstheme="minorHAnsi"/>
          <w:color w:val="303030"/>
          <w:sz w:val="28"/>
          <w:szCs w:val="28"/>
          <w:lang w:val="en" w:eastAsia="en-GB"/>
        </w:rPr>
        <w:t>Khaneman-Tversky</w:t>
      </w:r>
      <w:proofErr w:type="spellEnd"/>
      <w:r w:rsidRPr="00385E03">
        <w:rPr>
          <w:rFonts w:eastAsia="Times New Roman" w:cstheme="minorHAnsi"/>
          <w:color w:val="303030"/>
          <w:sz w:val="28"/>
          <w:szCs w:val="28"/>
          <w:lang w:val="en" w:eastAsia="en-GB"/>
        </w:rPr>
        <w:t xml:space="preserve"> theory which underpins the </w:t>
      </w:r>
      <w:proofErr w:type="spellStart"/>
      <w:r w:rsidR="00EE739F" w:rsidRPr="00EE739F">
        <w:rPr>
          <w:rFonts w:eastAsia="Times New Roman" w:cstheme="minorHAnsi"/>
          <w:color w:val="303030"/>
          <w:sz w:val="28"/>
          <w:szCs w:val="28"/>
          <w:lang w:val="en" w:eastAsia="en-GB"/>
        </w:rPr>
        <w:t>Thaler-Sunstein</w:t>
      </w:r>
      <w:proofErr w:type="spellEnd"/>
      <w:r w:rsidR="00EE739F" w:rsidRPr="00EE739F">
        <w:rPr>
          <w:rFonts w:eastAsia="Times New Roman" w:cstheme="minorHAnsi"/>
          <w:color w:val="303030"/>
          <w:sz w:val="28"/>
          <w:szCs w:val="28"/>
          <w:lang w:val="en" w:eastAsia="en-GB"/>
        </w:rPr>
        <w:t xml:space="preserve"> 'Nudge' concept</w:t>
      </w:r>
      <w:r w:rsidRPr="00385E03">
        <w:rPr>
          <w:rFonts w:eastAsia="Times New Roman" w:cstheme="minorHAnsi"/>
          <w:color w:val="303030"/>
          <w:sz w:val="28"/>
          <w:szCs w:val="28"/>
          <w:lang w:val="en" w:eastAsia="en-GB"/>
        </w:rPr>
        <w:t>.</w:t>
      </w:r>
    </w:p>
    <w:p w:rsidR="00385E03" w:rsidRPr="00385E03" w:rsidRDefault="00385E03" w:rsidP="00EE739F">
      <w:pPr>
        <w:spacing w:after="100" w:afterAutospacing="1" w:line="240" w:lineRule="auto"/>
        <w:rPr>
          <w:rFonts w:eastAsia="Times New Roman" w:cstheme="minorHAnsi"/>
          <w:color w:val="303030"/>
          <w:sz w:val="28"/>
          <w:szCs w:val="28"/>
          <w:lang w:val="en" w:eastAsia="en-GB"/>
        </w:rPr>
      </w:pPr>
      <w:r w:rsidRPr="00385E03">
        <w:rPr>
          <w:rFonts w:eastAsia="Times New Roman" w:cstheme="minorHAnsi"/>
          <w:color w:val="303030"/>
          <w:sz w:val="28"/>
          <w:szCs w:val="28"/>
          <w:lang w:val="en" w:eastAsia="en-GB"/>
        </w:rPr>
        <w:t>Nudge theory seeks to improve understanding and management of the 'heuristic' influences on human </w:t>
      </w:r>
      <w:proofErr w:type="spellStart"/>
      <w:r w:rsidRPr="00385E03">
        <w:rPr>
          <w:rFonts w:eastAsia="Times New Roman" w:cstheme="minorHAnsi"/>
          <w:bCs/>
          <w:color w:val="303030"/>
          <w:sz w:val="28"/>
          <w:szCs w:val="28"/>
          <w:lang w:val="en" w:eastAsia="en-GB"/>
        </w:rPr>
        <w:t>behaviour</w:t>
      </w:r>
      <w:proofErr w:type="spellEnd"/>
      <w:r w:rsidRPr="00385E03">
        <w:rPr>
          <w:rFonts w:eastAsia="Times New Roman" w:cstheme="minorHAnsi"/>
          <w:color w:val="303030"/>
          <w:sz w:val="28"/>
          <w:szCs w:val="28"/>
          <w:lang w:val="en" w:eastAsia="en-GB"/>
        </w:rPr>
        <w:t>, which is central to 'changing' people.</w:t>
      </w:r>
    </w:p>
    <w:p w:rsidR="00385E03" w:rsidRPr="00385E03" w:rsidRDefault="00385E03" w:rsidP="00EE739F">
      <w:pPr>
        <w:spacing w:after="100" w:afterAutospacing="1" w:line="240" w:lineRule="auto"/>
        <w:rPr>
          <w:rFonts w:eastAsia="Times New Roman" w:cstheme="minorHAnsi"/>
          <w:color w:val="303030"/>
          <w:sz w:val="28"/>
          <w:szCs w:val="28"/>
          <w:lang w:val="en" w:eastAsia="en-GB"/>
        </w:rPr>
      </w:pPr>
      <w:r w:rsidRPr="00385E03">
        <w:rPr>
          <w:rFonts w:eastAsia="Times New Roman" w:cstheme="minorHAnsi"/>
          <w:color w:val="303030"/>
          <w:sz w:val="28"/>
          <w:szCs w:val="28"/>
          <w:lang w:val="en" w:eastAsia="en-GB"/>
        </w:rPr>
        <w:t xml:space="preserve">Central to </w:t>
      </w:r>
      <w:proofErr w:type="spellStart"/>
      <w:r w:rsidRPr="00385E03">
        <w:rPr>
          <w:rFonts w:eastAsia="Times New Roman" w:cstheme="minorHAnsi"/>
          <w:color w:val="303030"/>
          <w:sz w:val="28"/>
          <w:szCs w:val="28"/>
          <w:lang w:val="en" w:eastAsia="en-GB"/>
        </w:rPr>
        <w:t>behaviour</w:t>
      </w:r>
      <w:proofErr w:type="spellEnd"/>
      <w:r w:rsidRPr="00385E03">
        <w:rPr>
          <w:rFonts w:eastAsia="Times New Roman" w:cstheme="minorHAnsi"/>
          <w:color w:val="303030"/>
          <w:sz w:val="28"/>
          <w:szCs w:val="28"/>
          <w:lang w:val="en" w:eastAsia="en-GB"/>
        </w:rPr>
        <w:t xml:space="preserve"> is decision-making from the choices available.</w:t>
      </w:r>
    </w:p>
    <w:p w:rsidR="00385E03" w:rsidRPr="00385E03" w:rsidRDefault="00385E03" w:rsidP="00EE739F">
      <w:pPr>
        <w:spacing w:after="100" w:afterAutospacing="1" w:line="240" w:lineRule="auto"/>
        <w:rPr>
          <w:rFonts w:eastAsia="Times New Roman" w:cstheme="minorHAnsi"/>
          <w:color w:val="303030"/>
          <w:sz w:val="28"/>
          <w:szCs w:val="28"/>
          <w:lang w:val="en" w:eastAsia="en-GB"/>
        </w:rPr>
      </w:pPr>
      <w:r w:rsidRPr="00385E03">
        <w:rPr>
          <w:rFonts w:eastAsia="Times New Roman" w:cstheme="minorHAnsi"/>
          <w:color w:val="303030"/>
          <w:sz w:val="28"/>
          <w:szCs w:val="28"/>
          <w:lang w:val="en" w:eastAsia="en-GB"/>
        </w:rPr>
        <w:t>Nudge theory is mainly concerned with the </w:t>
      </w:r>
      <w:r w:rsidRPr="00385E03">
        <w:rPr>
          <w:rFonts w:eastAsia="Times New Roman" w:cstheme="minorHAnsi"/>
          <w:bCs/>
          <w:color w:val="303030"/>
          <w:sz w:val="28"/>
          <w:szCs w:val="28"/>
          <w:lang w:val="en" w:eastAsia="en-GB"/>
        </w:rPr>
        <w:t>design of choices</w:t>
      </w:r>
      <w:r w:rsidRPr="00385E03">
        <w:rPr>
          <w:rFonts w:eastAsia="Times New Roman" w:cstheme="minorHAnsi"/>
          <w:color w:val="303030"/>
          <w:sz w:val="28"/>
          <w:szCs w:val="28"/>
          <w:lang w:val="en" w:eastAsia="en-GB"/>
        </w:rPr>
        <w:t>, which influences the decisions we make. Nudge theory proposes that the designing of choices should be based on how people actually think and decide (instinctively and rather irrationally), rather than how leaders and authorities traditionally (and typically incorrectly) believe people think and decide (logically and rationally).</w:t>
      </w:r>
    </w:p>
    <w:p w:rsidR="00385E03" w:rsidRPr="00385E03" w:rsidRDefault="00385E03" w:rsidP="00EE739F">
      <w:pPr>
        <w:spacing w:after="100" w:afterAutospacing="1" w:line="240" w:lineRule="auto"/>
        <w:rPr>
          <w:rFonts w:eastAsia="Times New Roman" w:cstheme="minorHAnsi"/>
          <w:color w:val="303030"/>
          <w:sz w:val="28"/>
          <w:szCs w:val="28"/>
          <w:lang w:val="en" w:eastAsia="en-GB"/>
        </w:rPr>
      </w:pPr>
      <w:r w:rsidRPr="00385E03">
        <w:rPr>
          <w:rFonts w:eastAsia="Times New Roman" w:cstheme="minorHAnsi"/>
          <w:color w:val="303030"/>
          <w:sz w:val="28"/>
          <w:szCs w:val="28"/>
          <w:lang w:val="en" w:eastAsia="en-GB"/>
        </w:rPr>
        <w:t>In this respect, among others, Nudge theory is a radically different and more sophisticated approach to achieving change in people than traditional methods of direct instruction, enforcement, punishment, etc.</w:t>
      </w:r>
    </w:p>
    <w:p w:rsidR="00385E03" w:rsidRPr="00385E03" w:rsidRDefault="00385E03" w:rsidP="00EE739F">
      <w:pPr>
        <w:spacing w:after="100" w:afterAutospacing="1" w:line="240" w:lineRule="auto"/>
        <w:rPr>
          <w:rFonts w:eastAsia="Times New Roman" w:cstheme="minorHAnsi"/>
          <w:color w:val="303030"/>
          <w:sz w:val="28"/>
          <w:szCs w:val="28"/>
          <w:lang w:val="en" w:eastAsia="en-GB"/>
        </w:rPr>
      </w:pPr>
      <w:r w:rsidRPr="00385E03">
        <w:rPr>
          <w:rFonts w:eastAsia="Times New Roman" w:cstheme="minorHAnsi"/>
          <w:color w:val="303030"/>
          <w:sz w:val="28"/>
          <w:szCs w:val="28"/>
          <w:lang w:val="en" w:eastAsia="en-GB"/>
        </w:rPr>
        <w:t>The use of Nudge theory is based on indirect encouragement and enablement. It avoids direct instruction or enforcement.</w:t>
      </w:r>
    </w:p>
    <w:p w:rsidR="00385E03" w:rsidRPr="00EE739F" w:rsidRDefault="00385E03" w:rsidP="00EE739F">
      <w:pPr>
        <w:spacing w:after="100" w:afterAutospacing="1" w:line="240" w:lineRule="auto"/>
        <w:rPr>
          <w:rFonts w:eastAsia="Times New Roman" w:cstheme="minorHAnsi"/>
          <w:color w:val="303030"/>
          <w:sz w:val="28"/>
          <w:szCs w:val="28"/>
          <w:lang w:val="en" w:eastAsia="en-GB"/>
        </w:rPr>
      </w:pPr>
      <w:r w:rsidRPr="00385E03">
        <w:rPr>
          <w:rFonts w:eastAsia="Times New Roman" w:cstheme="minorHAnsi"/>
          <w:color w:val="303030"/>
          <w:sz w:val="28"/>
          <w:szCs w:val="28"/>
          <w:lang w:val="en" w:eastAsia="en-GB"/>
        </w:rPr>
        <w:t>Here are some simple examples to illustrate the difference between traditional enforced change and 'Nudge' techniques:</w:t>
      </w:r>
    </w:p>
    <w:p w:rsidR="00EE739F" w:rsidRPr="00385E03" w:rsidRDefault="00EE739F" w:rsidP="00EE739F">
      <w:pPr>
        <w:spacing w:after="100" w:afterAutospacing="1" w:line="240" w:lineRule="auto"/>
        <w:rPr>
          <w:rFonts w:eastAsia="Times New Roman" w:cstheme="minorHAnsi"/>
          <w:color w:val="303030"/>
          <w:sz w:val="28"/>
          <w:szCs w:val="28"/>
          <w:lang w:val="en" w:eastAsia="en-GB"/>
        </w:rPr>
      </w:pPr>
    </w:p>
    <w:tbl>
      <w:tblPr>
        <w:tblW w:w="5000" w:type="pct"/>
        <w:tblCellMar>
          <w:top w:w="15" w:type="dxa"/>
          <w:left w:w="15" w:type="dxa"/>
          <w:bottom w:w="15" w:type="dxa"/>
          <w:right w:w="15" w:type="dxa"/>
        </w:tblCellMar>
        <w:tblLook w:val="04A0" w:firstRow="1" w:lastRow="0" w:firstColumn="1" w:lastColumn="0" w:noHBand="0" w:noVBand="1"/>
      </w:tblPr>
      <w:tblGrid>
        <w:gridCol w:w="4513"/>
        <w:gridCol w:w="4513"/>
      </w:tblGrid>
      <w:tr w:rsidR="00385E03" w:rsidRPr="00385E03" w:rsidTr="00385E03">
        <w:tc>
          <w:tcPr>
            <w:tcW w:w="2500" w:type="pct"/>
            <w:vAlign w:val="center"/>
            <w:hideMark/>
          </w:tcPr>
          <w:p w:rsidR="00385E03" w:rsidRPr="00385E03" w:rsidRDefault="00385E03" w:rsidP="00EE739F">
            <w:pPr>
              <w:spacing w:after="0" w:line="240" w:lineRule="auto"/>
              <w:jc w:val="center"/>
              <w:rPr>
                <w:rFonts w:eastAsia="Times New Roman" w:cstheme="minorHAnsi"/>
                <w:color w:val="303030"/>
                <w:sz w:val="28"/>
                <w:szCs w:val="28"/>
                <w:lang w:eastAsia="en-GB"/>
              </w:rPr>
            </w:pPr>
            <w:r w:rsidRPr="00385E03">
              <w:rPr>
                <w:rFonts w:eastAsia="Times New Roman" w:cstheme="minorHAnsi"/>
                <w:b/>
                <w:bCs/>
                <w:color w:val="303030"/>
                <w:sz w:val="28"/>
                <w:szCs w:val="28"/>
                <w:lang w:eastAsia="en-GB"/>
              </w:rPr>
              <w:t>Enforced Change</w:t>
            </w:r>
          </w:p>
        </w:tc>
        <w:tc>
          <w:tcPr>
            <w:tcW w:w="2500" w:type="pct"/>
            <w:vAlign w:val="center"/>
            <w:hideMark/>
          </w:tcPr>
          <w:p w:rsidR="00385E03" w:rsidRPr="00385E03" w:rsidRDefault="00385E03" w:rsidP="00EE739F">
            <w:pPr>
              <w:spacing w:after="0" w:line="240" w:lineRule="auto"/>
              <w:jc w:val="center"/>
              <w:rPr>
                <w:rFonts w:eastAsia="Times New Roman" w:cstheme="minorHAnsi"/>
                <w:color w:val="303030"/>
                <w:sz w:val="28"/>
                <w:szCs w:val="28"/>
                <w:lang w:eastAsia="en-GB"/>
              </w:rPr>
            </w:pPr>
            <w:r w:rsidRPr="00385E03">
              <w:rPr>
                <w:rFonts w:eastAsia="Times New Roman" w:cstheme="minorHAnsi"/>
                <w:b/>
                <w:bCs/>
                <w:color w:val="303030"/>
                <w:sz w:val="28"/>
                <w:szCs w:val="28"/>
                <w:lang w:eastAsia="en-GB"/>
              </w:rPr>
              <w:t>Nudge Techniques</w:t>
            </w:r>
          </w:p>
        </w:tc>
      </w:tr>
      <w:tr w:rsidR="00385E03" w:rsidRPr="00385E03" w:rsidTr="00385E03">
        <w:tc>
          <w:tcPr>
            <w:tcW w:w="0" w:type="auto"/>
            <w:vAlign w:val="center"/>
            <w:hideMark/>
          </w:tcPr>
          <w:p w:rsidR="00385E03" w:rsidRPr="00385E03" w:rsidRDefault="00385E03" w:rsidP="00EE739F">
            <w:pPr>
              <w:spacing w:after="0" w:line="240" w:lineRule="auto"/>
              <w:rPr>
                <w:rFonts w:eastAsia="Times New Roman" w:cstheme="minorHAnsi"/>
                <w:color w:val="303030"/>
                <w:sz w:val="28"/>
                <w:szCs w:val="28"/>
                <w:lang w:eastAsia="en-GB"/>
              </w:rPr>
            </w:pPr>
            <w:r w:rsidRPr="00385E03">
              <w:rPr>
                <w:rFonts w:eastAsia="Times New Roman" w:cstheme="minorHAnsi"/>
                <w:color w:val="303030"/>
                <w:sz w:val="28"/>
                <w:szCs w:val="28"/>
                <w:lang w:eastAsia="en-GB"/>
              </w:rPr>
              <w:t>Instructing a small child to tidy his/her room.</w:t>
            </w:r>
          </w:p>
        </w:tc>
        <w:tc>
          <w:tcPr>
            <w:tcW w:w="0" w:type="auto"/>
            <w:vAlign w:val="center"/>
            <w:hideMark/>
          </w:tcPr>
          <w:p w:rsidR="00385E03" w:rsidRPr="00385E03" w:rsidRDefault="00385E03" w:rsidP="00EE739F">
            <w:pPr>
              <w:spacing w:after="0" w:line="240" w:lineRule="auto"/>
              <w:rPr>
                <w:rFonts w:eastAsia="Times New Roman" w:cstheme="minorHAnsi"/>
                <w:color w:val="303030"/>
                <w:sz w:val="28"/>
                <w:szCs w:val="28"/>
                <w:lang w:eastAsia="en-GB"/>
              </w:rPr>
            </w:pPr>
            <w:r w:rsidRPr="00385E03">
              <w:rPr>
                <w:rFonts w:eastAsia="Times New Roman" w:cstheme="minorHAnsi"/>
                <w:color w:val="303030"/>
                <w:sz w:val="28"/>
                <w:szCs w:val="28"/>
                <w:lang w:eastAsia="en-GB"/>
              </w:rPr>
              <w:t>Playing a 'room-tidying' game with the child.</w:t>
            </w:r>
          </w:p>
        </w:tc>
      </w:tr>
      <w:tr w:rsidR="00385E03" w:rsidRPr="00385E03" w:rsidTr="00385E03">
        <w:tc>
          <w:tcPr>
            <w:tcW w:w="0" w:type="auto"/>
            <w:vAlign w:val="center"/>
            <w:hideMark/>
          </w:tcPr>
          <w:p w:rsidR="00385E03" w:rsidRPr="00385E03" w:rsidRDefault="00385E03" w:rsidP="00EE739F">
            <w:pPr>
              <w:spacing w:after="0" w:line="240" w:lineRule="auto"/>
              <w:rPr>
                <w:rFonts w:eastAsia="Times New Roman" w:cstheme="minorHAnsi"/>
                <w:color w:val="303030"/>
                <w:sz w:val="28"/>
                <w:szCs w:val="28"/>
                <w:lang w:eastAsia="en-GB"/>
              </w:rPr>
            </w:pPr>
            <w:r w:rsidRPr="00385E03">
              <w:rPr>
                <w:rFonts w:eastAsia="Times New Roman" w:cstheme="minorHAnsi"/>
                <w:color w:val="303030"/>
                <w:sz w:val="28"/>
                <w:szCs w:val="28"/>
                <w:lang w:eastAsia="en-GB"/>
              </w:rPr>
              <w:t>Erecting signs saying 'no littering' and warning of fines.</w:t>
            </w:r>
          </w:p>
        </w:tc>
        <w:tc>
          <w:tcPr>
            <w:tcW w:w="0" w:type="auto"/>
            <w:vAlign w:val="center"/>
            <w:hideMark/>
          </w:tcPr>
          <w:p w:rsidR="00385E03" w:rsidRPr="00385E03" w:rsidRDefault="00385E03" w:rsidP="00EE739F">
            <w:pPr>
              <w:spacing w:after="0" w:line="240" w:lineRule="auto"/>
              <w:rPr>
                <w:rFonts w:eastAsia="Times New Roman" w:cstheme="minorHAnsi"/>
                <w:color w:val="303030"/>
                <w:sz w:val="28"/>
                <w:szCs w:val="28"/>
                <w:lang w:eastAsia="en-GB"/>
              </w:rPr>
            </w:pPr>
            <w:r w:rsidRPr="00385E03">
              <w:rPr>
                <w:rFonts w:eastAsia="Times New Roman" w:cstheme="minorHAnsi"/>
                <w:color w:val="303030"/>
                <w:sz w:val="28"/>
                <w:szCs w:val="28"/>
                <w:lang w:eastAsia="en-GB"/>
              </w:rPr>
              <w:t>Improving the availability and visibility of litter bins.</w:t>
            </w:r>
          </w:p>
        </w:tc>
      </w:tr>
      <w:tr w:rsidR="00385E03" w:rsidRPr="00385E03" w:rsidTr="00385E03">
        <w:tc>
          <w:tcPr>
            <w:tcW w:w="0" w:type="auto"/>
            <w:vAlign w:val="center"/>
            <w:hideMark/>
          </w:tcPr>
          <w:p w:rsidR="00385E03" w:rsidRPr="00385E03" w:rsidRDefault="00385E03" w:rsidP="00EE739F">
            <w:pPr>
              <w:spacing w:after="0" w:line="240" w:lineRule="auto"/>
              <w:rPr>
                <w:rFonts w:eastAsia="Times New Roman" w:cstheme="minorHAnsi"/>
                <w:color w:val="303030"/>
                <w:sz w:val="28"/>
                <w:szCs w:val="28"/>
                <w:lang w:eastAsia="en-GB"/>
              </w:rPr>
            </w:pPr>
            <w:r w:rsidRPr="00385E03">
              <w:rPr>
                <w:rFonts w:eastAsia="Times New Roman" w:cstheme="minorHAnsi"/>
                <w:color w:val="303030"/>
                <w:sz w:val="28"/>
                <w:szCs w:val="28"/>
                <w:lang w:eastAsia="en-GB"/>
              </w:rPr>
              <w:t>Joining a gym.</w:t>
            </w:r>
          </w:p>
        </w:tc>
        <w:tc>
          <w:tcPr>
            <w:tcW w:w="0" w:type="auto"/>
            <w:vAlign w:val="center"/>
            <w:hideMark/>
          </w:tcPr>
          <w:p w:rsidR="00385E03" w:rsidRPr="00385E03" w:rsidRDefault="00385E03" w:rsidP="00EE739F">
            <w:pPr>
              <w:spacing w:after="0" w:line="240" w:lineRule="auto"/>
              <w:rPr>
                <w:rFonts w:eastAsia="Times New Roman" w:cstheme="minorHAnsi"/>
                <w:color w:val="303030"/>
                <w:sz w:val="28"/>
                <w:szCs w:val="28"/>
                <w:lang w:eastAsia="en-GB"/>
              </w:rPr>
            </w:pPr>
            <w:r w:rsidRPr="00385E03">
              <w:rPr>
                <w:rFonts w:eastAsia="Times New Roman" w:cstheme="minorHAnsi"/>
                <w:color w:val="303030"/>
                <w:sz w:val="28"/>
                <w:szCs w:val="28"/>
                <w:lang w:eastAsia="en-GB"/>
              </w:rPr>
              <w:t>Using the stairs.</w:t>
            </w:r>
          </w:p>
        </w:tc>
      </w:tr>
      <w:tr w:rsidR="00385E03" w:rsidRPr="00385E03" w:rsidTr="00385E03">
        <w:tc>
          <w:tcPr>
            <w:tcW w:w="0" w:type="auto"/>
            <w:vAlign w:val="center"/>
            <w:hideMark/>
          </w:tcPr>
          <w:p w:rsidR="00385E03" w:rsidRPr="00385E03" w:rsidRDefault="00385E03" w:rsidP="00EE739F">
            <w:pPr>
              <w:spacing w:after="0" w:line="240" w:lineRule="auto"/>
              <w:rPr>
                <w:rFonts w:eastAsia="Times New Roman" w:cstheme="minorHAnsi"/>
                <w:color w:val="303030"/>
                <w:sz w:val="28"/>
                <w:szCs w:val="28"/>
                <w:lang w:eastAsia="en-GB"/>
              </w:rPr>
            </w:pPr>
            <w:r w:rsidRPr="00385E03">
              <w:rPr>
                <w:rFonts w:eastAsia="Times New Roman" w:cstheme="minorHAnsi"/>
                <w:color w:val="303030"/>
                <w:sz w:val="28"/>
                <w:szCs w:val="28"/>
                <w:lang w:eastAsia="en-GB"/>
              </w:rPr>
              <w:t>Counting calories.</w:t>
            </w:r>
          </w:p>
        </w:tc>
        <w:tc>
          <w:tcPr>
            <w:tcW w:w="0" w:type="auto"/>
            <w:vAlign w:val="center"/>
            <w:hideMark/>
          </w:tcPr>
          <w:p w:rsidR="00385E03" w:rsidRPr="00385E03" w:rsidRDefault="00385E03" w:rsidP="00EE739F">
            <w:pPr>
              <w:spacing w:after="0" w:line="240" w:lineRule="auto"/>
              <w:rPr>
                <w:rFonts w:eastAsia="Times New Roman" w:cstheme="minorHAnsi"/>
                <w:color w:val="303030"/>
                <w:sz w:val="28"/>
                <w:szCs w:val="28"/>
                <w:lang w:eastAsia="en-GB"/>
              </w:rPr>
            </w:pPr>
            <w:r w:rsidRPr="00385E03">
              <w:rPr>
                <w:rFonts w:eastAsia="Times New Roman" w:cstheme="minorHAnsi"/>
                <w:color w:val="303030"/>
                <w:sz w:val="28"/>
                <w:szCs w:val="28"/>
                <w:lang w:eastAsia="en-GB"/>
              </w:rPr>
              <w:t>Smaller plate.</w:t>
            </w:r>
          </w:p>
        </w:tc>
      </w:tr>
      <w:tr w:rsidR="00385E03" w:rsidRPr="00385E03" w:rsidTr="00385E03">
        <w:tc>
          <w:tcPr>
            <w:tcW w:w="0" w:type="auto"/>
            <w:vAlign w:val="center"/>
            <w:hideMark/>
          </w:tcPr>
          <w:p w:rsidR="00385E03" w:rsidRPr="00385E03" w:rsidRDefault="00385E03" w:rsidP="00EE739F">
            <w:pPr>
              <w:spacing w:after="0" w:line="240" w:lineRule="auto"/>
              <w:rPr>
                <w:rFonts w:eastAsia="Times New Roman" w:cstheme="minorHAnsi"/>
                <w:color w:val="303030"/>
                <w:sz w:val="28"/>
                <w:szCs w:val="28"/>
                <w:lang w:eastAsia="en-GB"/>
              </w:rPr>
            </w:pPr>
            <w:r w:rsidRPr="00385E03">
              <w:rPr>
                <w:rFonts w:eastAsia="Times New Roman" w:cstheme="minorHAnsi"/>
                <w:color w:val="303030"/>
                <w:sz w:val="28"/>
                <w:szCs w:val="28"/>
                <w:lang w:eastAsia="en-GB"/>
              </w:rPr>
              <w:t>Weekly food shop budgeting.</w:t>
            </w:r>
          </w:p>
        </w:tc>
        <w:tc>
          <w:tcPr>
            <w:tcW w:w="0" w:type="auto"/>
            <w:vAlign w:val="center"/>
            <w:hideMark/>
          </w:tcPr>
          <w:p w:rsidR="00385E03" w:rsidRPr="00385E03" w:rsidRDefault="00385E03" w:rsidP="00EE739F">
            <w:pPr>
              <w:spacing w:after="0" w:line="240" w:lineRule="auto"/>
              <w:rPr>
                <w:rFonts w:eastAsia="Times New Roman" w:cstheme="minorHAnsi"/>
                <w:color w:val="303030"/>
                <w:sz w:val="28"/>
                <w:szCs w:val="28"/>
                <w:lang w:eastAsia="en-GB"/>
              </w:rPr>
            </w:pPr>
            <w:r w:rsidRPr="00385E03">
              <w:rPr>
                <w:rFonts w:eastAsia="Times New Roman" w:cstheme="minorHAnsi"/>
                <w:color w:val="303030"/>
                <w:sz w:val="28"/>
                <w:szCs w:val="28"/>
                <w:lang w:eastAsia="en-GB"/>
              </w:rPr>
              <w:t>Use a basket instead of a trolley.</w:t>
            </w:r>
          </w:p>
        </w:tc>
      </w:tr>
    </w:tbl>
    <w:p w:rsidR="00385E03" w:rsidRPr="00385E03" w:rsidRDefault="00385E03" w:rsidP="00EE739F">
      <w:pPr>
        <w:spacing w:after="100" w:afterAutospacing="1" w:line="240" w:lineRule="auto"/>
        <w:rPr>
          <w:rFonts w:eastAsia="Times New Roman" w:cstheme="minorHAnsi"/>
          <w:color w:val="303030"/>
          <w:sz w:val="28"/>
          <w:szCs w:val="28"/>
          <w:lang w:val="en" w:eastAsia="en-GB"/>
        </w:rPr>
      </w:pPr>
    </w:p>
    <w:p w:rsidR="00385E03" w:rsidRPr="00385E03" w:rsidRDefault="00385E03" w:rsidP="00EE739F">
      <w:pPr>
        <w:spacing w:after="100" w:afterAutospacing="1" w:line="240" w:lineRule="auto"/>
        <w:rPr>
          <w:rFonts w:eastAsia="Times New Roman" w:cstheme="minorHAnsi"/>
          <w:color w:val="303030"/>
          <w:sz w:val="28"/>
          <w:szCs w:val="28"/>
          <w:lang w:val="en" w:eastAsia="en-GB"/>
        </w:rPr>
      </w:pPr>
      <w:r w:rsidRPr="00385E03">
        <w:rPr>
          <w:rFonts w:eastAsia="Times New Roman" w:cstheme="minorHAnsi"/>
          <w:color w:val="303030"/>
          <w:sz w:val="28"/>
          <w:szCs w:val="28"/>
          <w:lang w:val="en" w:eastAsia="en-GB"/>
        </w:rPr>
        <w:t>Nudge theory accepts that people have certain attitudes, knowledge, capabilities, etc., and allows for these factors (whereas autocratic methods ignore them). Nudge theory is based on understanding and allowing for the </w:t>
      </w:r>
      <w:r w:rsidRPr="00385E03">
        <w:rPr>
          <w:rFonts w:eastAsia="Times New Roman" w:cstheme="minorHAnsi"/>
          <w:bCs/>
          <w:color w:val="303030"/>
          <w:sz w:val="28"/>
          <w:szCs w:val="28"/>
          <w:lang w:val="en" w:eastAsia="en-GB"/>
        </w:rPr>
        <w:t>reality</w:t>
      </w:r>
      <w:r w:rsidRPr="00385E03">
        <w:rPr>
          <w:rFonts w:eastAsia="Times New Roman" w:cstheme="minorHAnsi"/>
          <w:color w:val="303030"/>
          <w:sz w:val="28"/>
          <w:szCs w:val="28"/>
          <w:lang w:val="en" w:eastAsia="en-GB"/>
        </w:rPr>
        <w:t> of situations and human tendencies (unlike traditional forcible instruction, which often ignores or discounts the reality of situations and people).</w:t>
      </w:r>
    </w:p>
    <w:p w:rsidR="00385E03" w:rsidRPr="00385E03" w:rsidRDefault="00385E03" w:rsidP="00EE739F">
      <w:pPr>
        <w:spacing w:after="100" w:afterAutospacing="1" w:line="240" w:lineRule="auto"/>
        <w:rPr>
          <w:rFonts w:eastAsia="Times New Roman" w:cstheme="minorHAnsi"/>
          <w:color w:val="303030"/>
          <w:sz w:val="28"/>
          <w:szCs w:val="28"/>
          <w:lang w:val="en" w:eastAsia="en-GB"/>
        </w:rPr>
      </w:pPr>
      <w:r w:rsidRPr="00385E03">
        <w:rPr>
          <w:rFonts w:eastAsia="Times New Roman" w:cstheme="minorHAnsi"/>
          <w:color w:val="303030"/>
          <w:sz w:val="28"/>
          <w:szCs w:val="28"/>
          <w:lang w:val="en" w:eastAsia="en-GB"/>
        </w:rPr>
        <w:t>Fundamentally (and properly, according to its origins) Nudge theory operates by </w:t>
      </w:r>
      <w:r w:rsidRPr="00385E03">
        <w:rPr>
          <w:rFonts w:eastAsia="Times New Roman" w:cstheme="minorHAnsi"/>
          <w:b/>
          <w:bCs/>
          <w:color w:val="303030"/>
          <w:sz w:val="28"/>
          <w:szCs w:val="28"/>
          <w:lang w:val="en" w:eastAsia="en-GB"/>
        </w:rPr>
        <w:t>designing choices</w:t>
      </w:r>
      <w:r w:rsidRPr="00385E03">
        <w:rPr>
          <w:rFonts w:eastAsia="Times New Roman" w:cstheme="minorHAnsi"/>
          <w:color w:val="303030"/>
          <w:sz w:val="28"/>
          <w:szCs w:val="28"/>
          <w:lang w:val="en" w:eastAsia="en-GB"/>
        </w:rPr>
        <w:t> for people which encourage </w:t>
      </w:r>
      <w:r w:rsidRPr="00385E03">
        <w:rPr>
          <w:rFonts w:eastAsia="Times New Roman" w:cstheme="minorHAnsi"/>
          <w:b/>
          <w:bCs/>
          <w:color w:val="303030"/>
          <w:sz w:val="28"/>
          <w:szCs w:val="28"/>
          <w:lang w:val="en" w:eastAsia="en-GB"/>
        </w:rPr>
        <w:t>positive helpful decisions</w:t>
      </w:r>
      <w:r w:rsidRPr="00385E03">
        <w:rPr>
          <w:rFonts w:eastAsia="Times New Roman" w:cstheme="minorHAnsi"/>
          <w:color w:val="303030"/>
          <w:sz w:val="28"/>
          <w:szCs w:val="28"/>
          <w:lang w:val="en" w:eastAsia="en-GB"/>
        </w:rPr>
        <w:t>; for the people choosing, and ideally for the wider interests of society and environment, etc.</w:t>
      </w:r>
    </w:p>
    <w:p w:rsidR="00385E03" w:rsidRPr="00385E03" w:rsidRDefault="00385E03" w:rsidP="00EE739F">
      <w:pPr>
        <w:spacing w:before="100" w:beforeAutospacing="1" w:after="100" w:afterAutospacing="1" w:line="240" w:lineRule="auto"/>
        <w:rPr>
          <w:rFonts w:eastAsia="Times New Roman" w:cstheme="minorHAnsi"/>
          <w:sz w:val="28"/>
          <w:szCs w:val="28"/>
          <w:lang w:val="en" w:eastAsia="en-GB"/>
        </w:rPr>
      </w:pPr>
    </w:p>
    <w:p w:rsidR="00385E03" w:rsidRPr="00EE739F" w:rsidRDefault="00385E03" w:rsidP="00EE739F">
      <w:pPr>
        <w:spacing w:line="240" w:lineRule="auto"/>
        <w:rPr>
          <w:rFonts w:cstheme="minorHAnsi"/>
          <w:b/>
          <w:sz w:val="28"/>
          <w:szCs w:val="28"/>
          <w:u w:val="single"/>
        </w:rPr>
      </w:pPr>
    </w:p>
    <w:sectPr w:rsidR="00385E03" w:rsidRPr="00EE739F" w:rsidSect="00EE739F">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E739F" w:rsidRDefault="00EE739F" w:rsidP="00EE739F">
      <w:pPr>
        <w:spacing w:after="0" w:line="240" w:lineRule="auto"/>
      </w:pPr>
      <w:r>
        <w:separator/>
      </w:r>
    </w:p>
  </w:endnote>
  <w:endnote w:type="continuationSeparator" w:id="0">
    <w:p w:rsidR="00EE739F" w:rsidRDefault="00EE739F" w:rsidP="00EE73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739F" w:rsidRDefault="00EE739F" w:rsidP="00EE739F">
    <w:pPr>
      <w:pStyle w:val="Footer"/>
      <w:rPr>
        <w:color w:val="000000"/>
        <w:sz w:val="17"/>
      </w:rPr>
    </w:pPr>
    <w:bookmarkStart w:id="3" w:name="TITUS1FooterEvenPages"/>
    <w:r w:rsidRPr="00EE739F">
      <w:rPr>
        <w:color w:val="000000"/>
        <w:sz w:val="17"/>
      </w:rPr>
      <w:t> </w:t>
    </w:r>
  </w:p>
  <w:bookmarkEnd w:id="3"/>
  <w:p w:rsidR="00EE739F" w:rsidRDefault="00EE73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739F" w:rsidRDefault="00EE739F" w:rsidP="00EE739F">
    <w:pPr>
      <w:pStyle w:val="Footer"/>
      <w:rPr>
        <w:color w:val="000000"/>
        <w:sz w:val="17"/>
      </w:rPr>
    </w:pPr>
    <w:bookmarkStart w:id="4" w:name="TITUS1FooterPrimary"/>
    <w:r w:rsidRPr="00EE739F">
      <w:rPr>
        <w:color w:val="000000"/>
        <w:sz w:val="17"/>
      </w:rPr>
      <w:t> </w:t>
    </w:r>
  </w:p>
  <w:bookmarkEnd w:id="4"/>
  <w:p w:rsidR="00EE739F" w:rsidRDefault="00EE73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739F" w:rsidRDefault="00EE739F" w:rsidP="00EE739F">
    <w:pPr>
      <w:pStyle w:val="Footer"/>
      <w:rPr>
        <w:color w:val="000000"/>
        <w:sz w:val="17"/>
      </w:rPr>
    </w:pPr>
    <w:bookmarkStart w:id="6" w:name="TITUS1FooterFirstPage"/>
    <w:r w:rsidRPr="00EE739F">
      <w:rPr>
        <w:color w:val="000000"/>
        <w:sz w:val="17"/>
      </w:rPr>
      <w:t> </w:t>
    </w:r>
  </w:p>
  <w:bookmarkEnd w:id="6"/>
  <w:p w:rsidR="00EE739F" w:rsidRDefault="00EE73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E739F" w:rsidRDefault="00EE739F" w:rsidP="00EE739F">
      <w:pPr>
        <w:spacing w:after="0" w:line="240" w:lineRule="auto"/>
      </w:pPr>
      <w:r>
        <w:separator/>
      </w:r>
    </w:p>
  </w:footnote>
  <w:footnote w:type="continuationSeparator" w:id="0">
    <w:p w:rsidR="00EE739F" w:rsidRDefault="00EE739F" w:rsidP="00EE73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739F" w:rsidRDefault="00EE739F" w:rsidP="00EE739F">
    <w:pPr>
      <w:pStyle w:val="Header"/>
      <w:rPr>
        <w:color w:val="000000"/>
        <w:sz w:val="17"/>
      </w:rPr>
    </w:pPr>
    <w:bookmarkStart w:id="1" w:name="TITUS1HeaderEvenPages"/>
    <w:r w:rsidRPr="00EE739F">
      <w:rPr>
        <w:color w:val="000000"/>
        <w:sz w:val="17"/>
      </w:rPr>
      <w:t> </w:t>
    </w:r>
  </w:p>
  <w:bookmarkEnd w:id="1"/>
  <w:p w:rsidR="00EE739F" w:rsidRDefault="00EE73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739F" w:rsidRDefault="00EE739F" w:rsidP="00EE739F">
    <w:pPr>
      <w:pStyle w:val="Header"/>
      <w:rPr>
        <w:color w:val="000000"/>
        <w:sz w:val="17"/>
      </w:rPr>
    </w:pPr>
    <w:bookmarkStart w:id="2" w:name="TITUS1HeaderPrimary"/>
    <w:r w:rsidRPr="00EE739F">
      <w:rPr>
        <w:color w:val="000000"/>
        <w:sz w:val="17"/>
      </w:rPr>
      <w:t> </w:t>
    </w:r>
  </w:p>
  <w:bookmarkEnd w:id="2"/>
  <w:p w:rsidR="00EE739F" w:rsidRDefault="00EE73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E739F" w:rsidRDefault="00EE739F" w:rsidP="00EE739F">
    <w:pPr>
      <w:pStyle w:val="Header"/>
      <w:rPr>
        <w:color w:val="000000"/>
        <w:sz w:val="17"/>
      </w:rPr>
    </w:pPr>
    <w:bookmarkStart w:id="5" w:name="TITUS1HeaderFirstPage"/>
    <w:r w:rsidRPr="00EE739F">
      <w:rPr>
        <w:color w:val="000000"/>
        <w:sz w:val="17"/>
      </w:rPr>
      <w:t> </w:t>
    </w:r>
  </w:p>
  <w:bookmarkEnd w:id="5"/>
  <w:p w:rsidR="00EE739F" w:rsidRDefault="00EE739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775F82"/>
    <w:multiLevelType w:val="multilevel"/>
    <w:tmpl w:val="7FDCA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CB4DE7"/>
    <w:multiLevelType w:val="multilevel"/>
    <w:tmpl w:val="D5FA6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361501"/>
    <w:multiLevelType w:val="multilevel"/>
    <w:tmpl w:val="198EC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D04AE9"/>
    <w:multiLevelType w:val="multilevel"/>
    <w:tmpl w:val="30407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5B2A33"/>
    <w:multiLevelType w:val="multilevel"/>
    <w:tmpl w:val="2A4C1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8B4807"/>
    <w:multiLevelType w:val="multilevel"/>
    <w:tmpl w:val="CFF0C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4"/>
  </w:num>
  <w:num w:numId="4">
    <w:abstractNumId w:val="5"/>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5E03"/>
    <w:rsid w:val="00385E03"/>
    <w:rsid w:val="00B56F31"/>
    <w:rsid w:val="00EE7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1702B03"/>
  <w15:chartTrackingRefBased/>
  <w15:docId w15:val="{0A45EAD6-4052-4008-AD20-4EFBEB9E2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85E03"/>
    <w:rPr>
      <w:color w:val="0000FF"/>
      <w:u w:val="single"/>
    </w:rPr>
  </w:style>
  <w:style w:type="paragraph" w:styleId="NormalWeb">
    <w:name w:val="Normal (Web)"/>
    <w:basedOn w:val="Normal"/>
    <w:uiPriority w:val="99"/>
    <w:semiHidden/>
    <w:unhideWhenUsed/>
    <w:rsid w:val="00385E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E73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39F"/>
  </w:style>
  <w:style w:type="paragraph" w:styleId="Footer">
    <w:name w:val="footer"/>
    <w:basedOn w:val="Normal"/>
    <w:link w:val="FooterChar"/>
    <w:uiPriority w:val="99"/>
    <w:unhideWhenUsed/>
    <w:rsid w:val="00EE73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3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34610228">
      <w:bodyDiv w:val="1"/>
      <w:marLeft w:val="0"/>
      <w:marRight w:val="0"/>
      <w:marTop w:val="0"/>
      <w:marBottom w:val="0"/>
      <w:divBdr>
        <w:top w:val="none" w:sz="0" w:space="0" w:color="auto"/>
        <w:left w:val="none" w:sz="0" w:space="0" w:color="auto"/>
        <w:bottom w:val="none" w:sz="0" w:space="0" w:color="auto"/>
        <w:right w:val="none" w:sz="0" w:space="0" w:color="auto"/>
      </w:divBdr>
      <w:divsChild>
        <w:div w:id="315840356">
          <w:marLeft w:val="0"/>
          <w:marRight w:val="0"/>
          <w:marTop w:val="0"/>
          <w:marBottom w:val="0"/>
          <w:divBdr>
            <w:top w:val="none" w:sz="0" w:space="0" w:color="auto"/>
            <w:left w:val="none" w:sz="0" w:space="0" w:color="auto"/>
            <w:bottom w:val="none" w:sz="0" w:space="0" w:color="auto"/>
            <w:right w:val="none" w:sz="0" w:space="0" w:color="auto"/>
          </w:divBdr>
          <w:divsChild>
            <w:div w:id="622003047">
              <w:marLeft w:val="0"/>
              <w:marRight w:val="0"/>
              <w:marTop w:val="0"/>
              <w:marBottom w:val="0"/>
              <w:divBdr>
                <w:top w:val="none" w:sz="0" w:space="0" w:color="auto"/>
                <w:left w:val="none" w:sz="0" w:space="0" w:color="auto"/>
                <w:bottom w:val="none" w:sz="0" w:space="0" w:color="auto"/>
                <w:right w:val="none" w:sz="0" w:space="0" w:color="auto"/>
              </w:divBdr>
              <w:divsChild>
                <w:div w:id="511142120">
                  <w:marLeft w:val="-225"/>
                  <w:marRight w:val="-225"/>
                  <w:marTop w:val="0"/>
                  <w:marBottom w:val="0"/>
                  <w:divBdr>
                    <w:top w:val="none" w:sz="0" w:space="0" w:color="auto"/>
                    <w:left w:val="none" w:sz="0" w:space="0" w:color="auto"/>
                    <w:bottom w:val="none" w:sz="0" w:space="0" w:color="auto"/>
                    <w:right w:val="none" w:sz="0" w:space="0" w:color="auto"/>
                  </w:divBdr>
                  <w:divsChild>
                    <w:div w:id="1821002624">
                      <w:marLeft w:val="0"/>
                      <w:marRight w:val="0"/>
                      <w:marTop w:val="0"/>
                      <w:marBottom w:val="0"/>
                      <w:divBdr>
                        <w:top w:val="none" w:sz="0" w:space="0" w:color="auto"/>
                        <w:left w:val="none" w:sz="0" w:space="0" w:color="auto"/>
                        <w:bottom w:val="none" w:sz="0" w:space="0" w:color="auto"/>
                        <w:right w:val="none" w:sz="0" w:space="0" w:color="auto"/>
                      </w:divBdr>
                      <w:divsChild>
                        <w:div w:id="766078453">
                          <w:marLeft w:val="0"/>
                          <w:marRight w:val="0"/>
                          <w:marTop w:val="0"/>
                          <w:marBottom w:val="0"/>
                          <w:divBdr>
                            <w:top w:val="none" w:sz="0" w:space="0" w:color="auto"/>
                            <w:left w:val="none" w:sz="0" w:space="0" w:color="auto"/>
                            <w:bottom w:val="none" w:sz="0" w:space="0" w:color="auto"/>
                            <w:right w:val="none" w:sz="0" w:space="0" w:color="auto"/>
                          </w:divBdr>
                          <w:divsChild>
                            <w:div w:id="696738550">
                              <w:marLeft w:val="0"/>
                              <w:marRight w:val="0"/>
                              <w:marTop w:val="0"/>
                              <w:marBottom w:val="0"/>
                              <w:divBdr>
                                <w:top w:val="none" w:sz="0" w:space="0" w:color="auto"/>
                                <w:left w:val="none" w:sz="0" w:space="0" w:color="auto"/>
                                <w:bottom w:val="none" w:sz="0" w:space="0" w:color="auto"/>
                                <w:right w:val="none" w:sz="0" w:space="0" w:color="auto"/>
                              </w:divBdr>
                              <w:divsChild>
                                <w:div w:id="384184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40699952">
      <w:bodyDiv w:val="1"/>
      <w:marLeft w:val="0"/>
      <w:marRight w:val="0"/>
      <w:marTop w:val="0"/>
      <w:marBottom w:val="0"/>
      <w:divBdr>
        <w:top w:val="none" w:sz="0" w:space="0" w:color="auto"/>
        <w:left w:val="none" w:sz="0" w:space="0" w:color="auto"/>
        <w:bottom w:val="none" w:sz="0" w:space="0" w:color="auto"/>
        <w:right w:val="none" w:sz="0" w:space="0" w:color="auto"/>
      </w:divBdr>
      <w:divsChild>
        <w:div w:id="215774467">
          <w:marLeft w:val="0"/>
          <w:marRight w:val="0"/>
          <w:marTop w:val="0"/>
          <w:marBottom w:val="0"/>
          <w:divBdr>
            <w:top w:val="none" w:sz="0" w:space="0" w:color="auto"/>
            <w:left w:val="none" w:sz="0" w:space="0" w:color="auto"/>
            <w:bottom w:val="none" w:sz="0" w:space="0" w:color="auto"/>
            <w:right w:val="none" w:sz="0" w:space="0" w:color="auto"/>
          </w:divBdr>
          <w:divsChild>
            <w:div w:id="841966876">
              <w:marLeft w:val="0"/>
              <w:marRight w:val="0"/>
              <w:marTop w:val="0"/>
              <w:marBottom w:val="0"/>
              <w:divBdr>
                <w:top w:val="none" w:sz="0" w:space="0" w:color="auto"/>
                <w:left w:val="none" w:sz="0" w:space="0" w:color="auto"/>
                <w:bottom w:val="none" w:sz="0" w:space="0" w:color="auto"/>
                <w:right w:val="none" w:sz="0" w:space="0" w:color="auto"/>
              </w:divBdr>
              <w:divsChild>
                <w:div w:id="339166050">
                  <w:marLeft w:val="0"/>
                  <w:marRight w:val="0"/>
                  <w:marTop w:val="0"/>
                  <w:marBottom w:val="0"/>
                  <w:divBdr>
                    <w:top w:val="none" w:sz="0" w:space="0" w:color="auto"/>
                    <w:left w:val="none" w:sz="0" w:space="0" w:color="auto"/>
                    <w:bottom w:val="none" w:sz="0" w:space="0" w:color="auto"/>
                    <w:right w:val="none" w:sz="0" w:space="0" w:color="auto"/>
                  </w:divBdr>
                  <w:divsChild>
                    <w:div w:id="1366054288">
                      <w:marLeft w:val="0"/>
                      <w:marRight w:val="0"/>
                      <w:marTop w:val="0"/>
                      <w:marBottom w:val="0"/>
                      <w:divBdr>
                        <w:top w:val="none" w:sz="0" w:space="0" w:color="auto"/>
                        <w:left w:val="none" w:sz="0" w:space="0" w:color="auto"/>
                        <w:bottom w:val="none" w:sz="0" w:space="0" w:color="auto"/>
                        <w:right w:val="none" w:sz="0" w:space="0" w:color="auto"/>
                      </w:divBdr>
                      <w:divsChild>
                        <w:div w:id="956647157">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245994198">
      <w:bodyDiv w:val="1"/>
      <w:marLeft w:val="0"/>
      <w:marRight w:val="0"/>
      <w:marTop w:val="0"/>
      <w:marBottom w:val="0"/>
      <w:divBdr>
        <w:top w:val="none" w:sz="0" w:space="0" w:color="auto"/>
        <w:left w:val="none" w:sz="0" w:space="0" w:color="auto"/>
        <w:bottom w:val="none" w:sz="0" w:space="0" w:color="auto"/>
        <w:right w:val="none" w:sz="0" w:space="0" w:color="auto"/>
      </w:divBdr>
      <w:divsChild>
        <w:div w:id="1141269152">
          <w:marLeft w:val="0"/>
          <w:marRight w:val="0"/>
          <w:marTop w:val="0"/>
          <w:marBottom w:val="0"/>
          <w:divBdr>
            <w:top w:val="none" w:sz="0" w:space="0" w:color="auto"/>
            <w:left w:val="none" w:sz="0" w:space="0" w:color="auto"/>
            <w:bottom w:val="none" w:sz="0" w:space="0" w:color="auto"/>
            <w:right w:val="none" w:sz="0" w:space="0" w:color="auto"/>
          </w:divBdr>
          <w:divsChild>
            <w:div w:id="2141921017">
              <w:marLeft w:val="0"/>
              <w:marRight w:val="0"/>
              <w:marTop w:val="0"/>
              <w:marBottom w:val="0"/>
              <w:divBdr>
                <w:top w:val="none" w:sz="0" w:space="0" w:color="auto"/>
                <w:left w:val="none" w:sz="0" w:space="0" w:color="auto"/>
                <w:bottom w:val="none" w:sz="0" w:space="0" w:color="auto"/>
                <w:right w:val="none" w:sz="0" w:space="0" w:color="auto"/>
              </w:divBdr>
              <w:divsChild>
                <w:div w:id="764115072">
                  <w:marLeft w:val="0"/>
                  <w:marRight w:val="0"/>
                  <w:marTop w:val="0"/>
                  <w:marBottom w:val="0"/>
                  <w:divBdr>
                    <w:top w:val="none" w:sz="0" w:space="0" w:color="auto"/>
                    <w:left w:val="none" w:sz="0" w:space="0" w:color="auto"/>
                    <w:bottom w:val="none" w:sz="0" w:space="0" w:color="auto"/>
                    <w:right w:val="none" w:sz="0" w:space="0" w:color="auto"/>
                  </w:divBdr>
                  <w:divsChild>
                    <w:div w:id="1638687245">
                      <w:marLeft w:val="0"/>
                      <w:marRight w:val="0"/>
                      <w:marTop w:val="0"/>
                      <w:marBottom w:val="0"/>
                      <w:divBdr>
                        <w:top w:val="none" w:sz="0" w:space="0" w:color="auto"/>
                        <w:left w:val="none" w:sz="0" w:space="0" w:color="auto"/>
                        <w:bottom w:val="none" w:sz="0" w:space="0" w:color="auto"/>
                        <w:right w:val="none" w:sz="0" w:space="0" w:color="auto"/>
                      </w:divBdr>
                      <w:divsChild>
                        <w:div w:id="419646524">
                          <w:marLeft w:val="0"/>
                          <w:marRight w:val="0"/>
                          <w:marTop w:val="0"/>
                          <w:marBottom w:val="0"/>
                          <w:divBdr>
                            <w:top w:val="single" w:sz="6" w:space="3" w:color="A2A9B1"/>
                            <w:left w:val="single" w:sz="6" w:space="3" w:color="A2A9B1"/>
                            <w:bottom w:val="single" w:sz="6" w:space="3" w:color="A2A9B1"/>
                            <w:right w:val="single" w:sz="6" w:space="3" w:color="A2A9B1"/>
                          </w:divBdr>
                        </w:div>
                        <w:div w:id="1632710385">
                          <w:marLeft w:val="0"/>
                          <w:marRight w:val="0"/>
                          <w:marTop w:val="0"/>
                          <w:marBottom w:val="0"/>
                          <w:divBdr>
                            <w:top w:val="single" w:sz="6" w:space="3" w:color="A2A9B1"/>
                            <w:left w:val="single" w:sz="6" w:space="3" w:color="A2A9B1"/>
                            <w:bottom w:val="single" w:sz="6" w:space="3" w:color="A2A9B1"/>
                            <w:right w:val="single" w:sz="6" w:space="3" w:color="A2A9B1"/>
                          </w:divBdr>
                        </w:div>
                        <w:div w:id="602760512">
                          <w:marLeft w:val="0"/>
                          <w:marRight w:val="0"/>
                          <w:marTop w:val="0"/>
                          <w:marBottom w:val="0"/>
                          <w:divBdr>
                            <w:top w:val="single" w:sz="6" w:space="3" w:color="A2A9B1"/>
                            <w:left w:val="single" w:sz="6" w:space="3" w:color="A2A9B1"/>
                            <w:bottom w:val="single" w:sz="6" w:space="3" w:color="A2A9B1"/>
                            <w:right w:val="single" w:sz="6" w:space="3" w:color="A2A9B1"/>
                          </w:divBdr>
                        </w:div>
                        <w:div w:id="1028943340">
                          <w:marLeft w:val="0"/>
                          <w:marRight w:val="0"/>
                          <w:marTop w:val="0"/>
                          <w:marBottom w:val="0"/>
                          <w:divBdr>
                            <w:top w:val="single" w:sz="6" w:space="3" w:color="A2A9B1"/>
                            <w:left w:val="single" w:sz="6" w:space="3" w:color="A2A9B1"/>
                            <w:bottom w:val="single" w:sz="6" w:space="3" w:color="A2A9B1"/>
                            <w:right w:val="single" w:sz="6" w:space="3" w:color="A2A9B1"/>
                          </w:divBdr>
                        </w:div>
                        <w:div w:id="417675268">
                          <w:marLeft w:val="0"/>
                          <w:marRight w:val="0"/>
                          <w:marTop w:val="0"/>
                          <w:marBottom w:val="0"/>
                          <w:divBdr>
                            <w:top w:val="single" w:sz="6" w:space="3" w:color="A2A9B1"/>
                            <w:left w:val="single" w:sz="6" w:space="3" w:color="A2A9B1"/>
                            <w:bottom w:val="single" w:sz="6" w:space="3" w:color="A2A9B1"/>
                            <w:right w:val="single" w:sz="6" w:space="3" w:color="A2A9B1"/>
                          </w:divBdr>
                        </w:div>
                        <w:div w:id="17039440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Political_theory" TargetMode="External"/><Relationship Id="rId13" Type="http://schemas.openxmlformats.org/officeDocument/2006/relationships/hyperlink" Target="https://en.wikipedia.org/wiki/Education"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en.wikipedia.org/wiki/Behavioral_economics" TargetMode="External"/><Relationship Id="rId12" Type="http://schemas.openxmlformats.org/officeDocument/2006/relationships/hyperlink" Target="https://en.wikipedia.org/wiki/Decision_making" TargetMode="External"/><Relationship Id="rId17" Type="http://schemas.openxmlformats.org/officeDocument/2006/relationships/hyperlink" Target="https://www.businessballs.com/improving-workplace-performance/nudge-theor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en.wikipedia.org/wiki/Behavioral_economic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n.wikipedia.org/wiki/Social_influence"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en.wikipedia.org/wiki/Enforcement" TargetMode="External"/><Relationship Id="rId23" Type="http://schemas.openxmlformats.org/officeDocument/2006/relationships/footer" Target="footer3.xml"/><Relationship Id="rId10" Type="http://schemas.openxmlformats.org/officeDocument/2006/relationships/hyperlink" Target="https://en.wikipedia.org/wiki/Positive_reinforcement"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en.wikipedia.org/wiki/Behavioral_sciences" TargetMode="External"/><Relationship Id="rId14" Type="http://schemas.openxmlformats.org/officeDocument/2006/relationships/hyperlink" Target="https://en.wikipedia.org/wiki/Legislation"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614</Words>
  <Characters>3506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Neil,Sharon swp3514</cp:lastModifiedBy>
  <cp:revision>1</cp:revision>
  <dcterms:created xsi:type="dcterms:W3CDTF">2020-06-15T12:16:00Z</dcterms:created>
  <dcterms:modified xsi:type="dcterms:W3CDTF">2020-06-15T12:35:00Z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6dd80a9a-11d2-4d98-8e98-fad140851fe8</vt:lpwstr>
  </property>
  <property fmtid="{D5CDD505-2E9C-101B-9397-08002B2CF9AE}" pid="3" name="Classification">
    <vt:lpwstr>OFFICIAL</vt:lpwstr>
  </property>
  <property fmtid="{D5CDD505-2E9C-101B-9397-08002B2CF9AE}" pid="4" name="Visibility">
    <vt:lpwstr>NOT VISIBLE</vt:lpwstr>
  </property>
</Properties>
</file>