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B6C55D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Name: Lachezar Dimitrov</w:t>
      </w:r>
    </w:p>
    <w:p w14:paraId="6EBE55DD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Student ID:1915922</w:t>
      </w:r>
    </w:p>
    <w:p w14:paraId="16F0F603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Module Code: LCBB4001</w:t>
      </w:r>
    </w:p>
    <w:p w14:paraId="351A908E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Module name: Accounting Fundamentals</w:t>
      </w:r>
    </w:p>
    <w:p w14:paraId="57286BA8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 xml:space="preserve">Assignment 1 </w:t>
      </w:r>
    </w:p>
    <w:p w14:paraId="44B6DE3A" w14:textId="77777777" w:rsidR="00AA57EA" w:rsidRDefault="00AA57EA" w:rsidP="00AA57EA">
      <w:pPr>
        <w:pStyle w:val="ListParagraph"/>
        <w:rPr>
          <w:rFonts w:ascii="Times New Roman" w:eastAsia="Times New Roman" w:hAnsi="Times New Roman" w:cs="Times New Roman"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Lecturer: Nadeem Mirza</w:t>
      </w:r>
    </w:p>
    <w:p w14:paraId="36783AE0" w14:textId="77777777" w:rsidR="00AA57EA" w:rsidRDefault="00AA57EA" w:rsidP="00AA57EA"/>
    <w:p w14:paraId="3D777B1E" w14:textId="77777777" w:rsidR="00AA57EA" w:rsidRDefault="00AA57EA" w:rsidP="00AA57EA"/>
    <w:p w14:paraId="2BBAFC46" w14:textId="77777777" w:rsidR="00AA57EA" w:rsidRDefault="00AA57EA" w:rsidP="00AA57EA"/>
    <w:p w14:paraId="3F6CE31F" w14:textId="77777777" w:rsidR="00AA57EA" w:rsidRDefault="00AA57EA" w:rsidP="00AA57EA"/>
    <w:p w14:paraId="4F51DFFF" w14:textId="77777777" w:rsidR="00AA57EA" w:rsidRDefault="00AA57EA" w:rsidP="00AA57EA"/>
    <w:p w14:paraId="130B1B45" w14:textId="77777777" w:rsidR="00AA57EA" w:rsidRDefault="00AA57EA" w:rsidP="00AA57EA"/>
    <w:p w14:paraId="2C21F38B" w14:textId="77777777" w:rsidR="00AA57EA" w:rsidRDefault="00AA57EA" w:rsidP="00AA57EA"/>
    <w:p w14:paraId="2D88EE4B" w14:textId="77777777" w:rsidR="00AA57EA" w:rsidRDefault="00AA57EA" w:rsidP="00AA57EA"/>
    <w:p w14:paraId="792A8211" w14:textId="77777777" w:rsidR="00AA57EA" w:rsidRDefault="00AA57EA" w:rsidP="00AA57EA"/>
    <w:p w14:paraId="6ECCC9AC" w14:textId="77777777" w:rsidR="00AA57EA" w:rsidRDefault="00AA57EA" w:rsidP="00AA57EA">
      <w:pPr>
        <w:rPr>
          <w:sz w:val="72"/>
          <w:szCs w:val="72"/>
        </w:rPr>
      </w:pPr>
      <w:r>
        <w:rPr>
          <w:sz w:val="72"/>
          <w:szCs w:val="72"/>
        </w:rPr>
        <w:t xml:space="preserve">Accounting Fundamentals </w:t>
      </w:r>
    </w:p>
    <w:p w14:paraId="4161C34C" w14:textId="77777777" w:rsidR="00AA57EA" w:rsidRDefault="00AA57EA" w:rsidP="00AA57EA">
      <w:pPr>
        <w:rPr>
          <w:sz w:val="72"/>
          <w:szCs w:val="72"/>
        </w:rPr>
      </w:pPr>
    </w:p>
    <w:p w14:paraId="5E8DFF2B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Assessment 1</w:t>
      </w:r>
    </w:p>
    <w:p w14:paraId="0882F62E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br w:type="page"/>
      </w:r>
      <w:r>
        <w:rPr>
          <w:sz w:val="40"/>
          <w:szCs w:val="40"/>
        </w:rPr>
        <w:lastRenderedPageBreak/>
        <w:t>Question 1</w:t>
      </w:r>
    </w:p>
    <w:p w14:paraId="232B0938" w14:textId="77777777" w:rsidR="00AA57EA" w:rsidRDefault="00AA57EA" w:rsidP="00AA57EA">
      <w:pPr>
        <w:pStyle w:val="ListParagraph"/>
        <w:numPr>
          <w:ilvl w:val="0"/>
          <w:numId w:val="1"/>
        </w:numPr>
        <w:rPr>
          <w:sz w:val="40"/>
          <w:szCs w:val="40"/>
        </w:rPr>
      </w:pPr>
    </w:p>
    <w:p w14:paraId="450D8043" w14:textId="77777777" w:rsidR="00AA57EA" w:rsidRDefault="00AA57EA" w:rsidP="00AA57EA">
      <w:pPr>
        <w:rPr>
          <w:sz w:val="40"/>
          <w:szCs w:val="40"/>
        </w:rPr>
      </w:pPr>
    </w:p>
    <w:p w14:paraId="31FE58CA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Income Statement for the year ended 31</w:t>
      </w:r>
      <w:r>
        <w:rPr>
          <w:sz w:val="40"/>
          <w:szCs w:val="40"/>
          <w:vertAlign w:val="superscript"/>
        </w:rPr>
        <w:t>st</w:t>
      </w:r>
      <w:r>
        <w:rPr>
          <w:sz w:val="40"/>
          <w:szCs w:val="40"/>
        </w:rPr>
        <w:t xml:space="preserve"> December 2021</w:t>
      </w:r>
    </w:p>
    <w:p w14:paraId="05A11E0B" w14:textId="77777777" w:rsidR="00AA57EA" w:rsidRDefault="00AA57EA" w:rsidP="00AA57EA">
      <w:pPr>
        <w:rPr>
          <w:sz w:val="40"/>
          <w:szCs w:val="40"/>
        </w:rPr>
      </w:pPr>
    </w:p>
    <w:p w14:paraId="110A4B9D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Sales                                                      800,000</w:t>
      </w:r>
    </w:p>
    <w:p w14:paraId="530381AD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Cost of Sales                                        578,650          </w:t>
      </w:r>
    </w:p>
    <w:p w14:paraId="4892BA2A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             </w:t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</w:p>
    <w:p w14:paraId="3FFCC1D0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Gross Profit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                   221,350   </w:t>
      </w:r>
    </w:p>
    <w:p w14:paraId="5EA41942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Less Operating Expenditure</w:t>
      </w:r>
    </w:p>
    <w:p w14:paraId="5869EADE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Administrative expense                      30,000</w:t>
      </w:r>
    </w:p>
    <w:p w14:paraId="72642415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Directors Renumeration                     50,000</w:t>
      </w:r>
    </w:p>
    <w:p w14:paraId="06C926E1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Distribution Costs                                28,000 </w:t>
      </w:r>
    </w:p>
    <w:p w14:paraId="6DE532EB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             </w:t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</w:p>
    <w:p w14:paraId="0CDF4F85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Net Profit Before Tax                        113,350          </w:t>
      </w:r>
    </w:p>
    <w:p w14:paraId="6DFA5564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Corporation Tax                                 100,000             </w:t>
      </w:r>
    </w:p>
    <w:p w14:paraId="37AAC062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             </w:t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  <w:r>
        <w:rPr>
          <w:sz w:val="40"/>
          <w:szCs w:val="40"/>
        </w:rPr>
        <w:sym w:font="Symbol" w:char="F0BE"/>
      </w:r>
    </w:p>
    <w:p w14:paraId="2CA34E8A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              13,350</w:t>
      </w:r>
    </w:p>
    <w:p w14:paraId="1008BCEF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3A44C42A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Question 1 </w:t>
      </w:r>
    </w:p>
    <w:p w14:paraId="7B264098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b)</w:t>
      </w:r>
    </w:p>
    <w:tbl>
      <w:tblPr>
        <w:tblStyle w:val="TableGrid"/>
        <w:tblW w:w="9634" w:type="dxa"/>
        <w:tblInd w:w="0" w:type="dxa"/>
        <w:tblLook w:val="04A0" w:firstRow="1" w:lastRow="0" w:firstColumn="1" w:lastColumn="0" w:noHBand="0" w:noVBand="1"/>
      </w:tblPr>
      <w:tblGrid>
        <w:gridCol w:w="9634"/>
      </w:tblGrid>
      <w:tr w:rsidR="00AA57EA" w14:paraId="716DB454" w14:textId="77777777" w:rsidTr="00AA57EA">
        <w:tc>
          <w:tcPr>
            <w:tcW w:w="96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88F00C" w14:textId="77777777" w:rsidR="00AA57EA" w:rsidRDefault="00AA57EA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Statement of financial position for Wales plc for 31</w:t>
            </w:r>
            <w:r>
              <w:rPr>
                <w:sz w:val="40"/>
                <w:szCs w:val="40"/>
                <w:vertAlign w:val="superscript"/>
              </w:rPr>
              <w:t>st</w:t>
            </w:r>
            <w:r>
              <w:rPr>
                <w:sz w:val="40"/>
                <w:szCs w:val="40"/>
              </w:rPr>
              <w:t xml:space="preserve"> December 2021</w:t>
            </w:r>
          </w:p>
        </w:tc>
      </w:tr>
    </w:tbl>
    <w:p w14:paraId="18ABEEA8" w14:textId="77777777" w:rsidR="00AA57EA" w:rsidRDefault="00AA57EA" w:rsidP="00AA57EA">
      <w:pPr>
        <w:rPr>
          <w:sz w:val="40"/>
          <w:szCs w:val="40"/>
        </w:rPr>
      </w:pPr>
    </w:p>
    <w:p w14:paraId="16EF6B7D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 2021</w:t>
      </w:r>
    </w:p>
    <w:p w14:paraId="79FB66AF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Non-current assets:</w:t>
      </w:r>
    </w:p>
    <w:p w14:paraId="3C9F4455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Plant and equipment            £650,000</w:t>
      </w:r>
    </w:p>
    <w:p w14:paraId="450D34FD" w14:textId="77777777" w:rsidR="00AA57EA" w:rsidRDefault="00AA57EA" w:rsidP="00AA57EA">
      <w:pPr>
        <w:rPr>
          <w:sz w:val="40"/>
          <w:szCs w:val="40"/>
        </w:rPr>
      </w:pPr>
    </w:p>
    <w:p w14:paraId="26B6AC06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Current assets:</w:t>
      </w:r>
    </w:p>
    <w:p w14:paraId="48F21B0D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Trade receivables                  £170,125</w:t>
      </w:r>
    </w:p>
    <w:p w14:paraId="0B049665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Trade receivables                        £980</w:t>
      </w:r>
    </w:p>
    <w:p w14:paraId="4A0A5DE8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Stock at 31</w:t>
      </w:r>
      <w:r>
        <w:rPr>
          <w:sz w:val="40"/>
          <w:szCs w:val="40"/>
          <w:vertAlign w:val="superscript"/>
        </w:rPr>
        <w:t>st</w:t>
      </w:r>
      <w:r>
        <w:rPr>
          <w:sz w:val="40"/>
          <w:szCs w:val="40"/>
        </w:rPr>
        <w:t xml:space="preserve"> of December</w:t>
      </w:r>
    </w:p>
    <w:p w14:paraId="0AC1767C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2021                                        £330,600</w:t>
      </w:r>
    </w:p>
    <w:p w14:paraId="3AEB276C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Cash in bank                             £76,250</w:t>
      </w:r>
    </w:p>
    <w:p w14:paraId="6A5432CC" w14:textId="77777777" w:rsidR="00AA57EA" w:rsidRDefault="00AA57EA" w:rsidP="00AA57EA">
      <w:pPr>
        <w:rPr>
          <w:sz w:val="40"/>
          <w:szCs w:val="40"/>
        </w:rPr>
      </w:pPr>
    </w:p>
    <w:p w14:paraId="3B2DB0C6" w14:textId="77777777" w:rsidR="00AA57EA" w:rsidRDefault="00AA57EA" w:rsidP="00AA57EA">
      <w:p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TOTAL ASSETS                      £1,227,955                                                            </w:t>
      </w:r>
    </w:p>
    <w:p w14:paraId="62E36EA6" w14:textId="77777777" w:rsidR="00AA57EA" w:rsidRDefault="00AA57EA" w:rsidP="00AA57EA">
      <w:pPr>
        <w:rPr>
          <w:sz w:val="40"/>
          <w:szCs w:val="40"/>
        </w:rPr>
      </w:pPr>
    </w:p>
    <w:p w14:paraId="4A18C486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Current liabilities:</w:t>
      </w:r>
    </w:p>
    <w:p w14:paraId="333829F0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Trade payable                       £188,625</w:t>
      </w:r>
    </w:p>
    <w:p w14:paraId="0CADAD30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Ordinary dividend paid         £20,000</w:t>
      </w:r>
    </w:p>
    <w:p w14:paraId="7DD9CB79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Preference dividend paid     £30,000</w:t>
      </w:r>
    </w:p>
    <w:p w14:paraId="275FD446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Interest paid                             £2,000</w:t>
      </w:r>
    </w:p>
    <w:p w14:paraId="225F49E3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Directors renumeration         £5,000</w:t>
      </w:r>
    </w:p>
    <w:p w14:paraId="3CA255BE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Salesman commission            £3,000</w:t>
      </w:r>
    </w:p>
    <w:p w14:paraId="3AC0306B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Non-current liabilities:</w:t>
      </w:r>
    </w:p>
    <w:p w14:paraId="7A0E3CE7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4% Debentures                     £100,000</w:t>
      </w:r>
    </w:p>
    <w:p w14:paraId="0F43676D" w14:textId="77777777" w:rsidR="00AA57EA" w:rsidRDefault="00AA57EA" w:rsidP="00AA57EA">
      <w:pPr>
        <w:rPr>
          <w:sz w:val="40"/>
          <w:szCs w:val="40"/>
        </w:rPr>
      </w:pPr>
    </w:p>
    <w:p w14:paraId="27E37DAA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  <w:u w:val="single"/>
        </w:rPr>
        <w:lastRenderedPageBreak/>
        <w:t>NET ASSETS                        £823,330</w:t>
      </w:r>
    </w:p>
    <w:p w14:paraId="5D58BE05" w14:textId="77777777" w:rsidR="00AA57EA" w:rsidRDefault="00AA57EA" w:rsidP="00AA57EA">
      <w:pPr>
        <w:rPr>
          <w:sz w:val="40"/>
          <w:szCs w:val="40"/>
        </w:rPr>
      </w:pPr>
    </w:p>
    <w:p w14:paraId="307EA8CC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Equity:</w:t>
      </w:r>
    </w:p>
    <w:p w14:paraId="061E71EE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£1 ordinary shares                   £500000</w:t>
      </w:r>
    </w:p>
    <w:p w14:paraId="59056671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10% £1 preference shares      £200000</w:t>
      </w:r>
    </w:p>
    <w:p w14:paraId="3F37D29F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Retained profits at 1</w:t>
      </w:r>
      <w:r>
        <w:rPr>
          <w:sz w:val="40"/>
          <w:szCs w:val="40"/>
          <w:vertAlign w:val="superscript"/>
        </w:rPr>
        <w:t>st</w:t>
      </w:r>
      <w:r>
        <w:rPr>
          <w:sz w:val="40"/>
          <w:szCs w:val="40"/>
        </w:rPr>
        <w:t xml:space="preserve"> of </w:t>
      </w:r>
    </w:p>
    <w:p w14:paraId="5B97E1DF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January                                       £132000</w:t>
      </w:r>
    </w:p>
    <w:p w14:paraId="6CC1061F" w14:textId="77777777" w:rsidR="00AA57EA" w:rsidRDefault="00AA57EA" w:rsidP="00AA57EA">
      <w:pPr>
        <w:rPr>
          <w:sz w:val="40"/>
          <w:szCs w:val="40"/>
          <w:u w:val="single"/>
        </w:rPr>
      </w:pPr>
    </w:p>
    <w:p w14:paraId="4414B27F" w14:textId="77777777" w:rsidR="00AA57EA" w:rsidRDefault="00AA57EA" w:rsidP="00AA57EA">
      <w:p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TOTAL EQUITY.                          £832000</w:t>
      </w:r>
    </w:p>
    <w:p w14:paraId="691086E1" w14:textId="77777777" w:rsidR="00AA57EA" w:rsidRDefault="00AA57EA" w:rsidP="00AA57EA">
      <w:pPr>
        <w:rPr>
          <w:sz w:val="40"/>
          <w:szCs w:val="40"/>
        </w:rPr>
      </w:pPr>
    </w:p>
    <w:p w14:paraId="3A135049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 xml:space="preserve">Question 2 </w:t>
      </w:r>
    </w:p>
    <w:p w14:paraId="11FBE59A" w14:textId="77777777" w:rsidR="00AA57EA" w:rsidRDefault="00AA57EA" w:rsidP="00AA57EA">
      <w:pPr>
        <w:rPr>
          <w:sz w:val="40"/>
          <w:szCs w:val="40"/>
        </w:rPr>
      </w:pPr>
    </w:p>
    <w:p w14:paraId="07A3F9B3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Sweet plc ratio calculations for 2020</w:t>
      </w:r>
    </w:p>
    <w:p w14:paraId="38AEF6B5" w14:textId="77777777" w:rsidR="00AA57EA" w:rsidRDefault="00AA57EA" w:rsidP="00AA57EA">
      <w:pPr>
        <w:rPr>
          <w:sz w:val="40"/>
          <w:szCs w:val="40"/>
        </w:rPr>
      </w:pPr>
    </w:p>
    <w:p w14:paraId="2B3B5DD0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  <w:sz w:val="40"/>
          <w:szCs w:val="40"/>
        </w:rPr>
      </w:pPr>
      <w:r>
        <w:rPr>
          <w:sz w:val="40"/>
          <w:szCs w:val="40"/>
        </w:rPr>
        <w:t>Return of capital employed:</w:t>
      </w: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PROFIT BEFORE INETEREST</m:t>
            </m:r>
          </m:num>
          <m:den>
            <m:r>
              <w:rPr>
                <w:rFonts w:ascii="Cambria Math" w:hAnsi="Cambria Math"/>
                <w:sz w:val="40"/>
                <w:szCs w:val="40"/>
              </w:rPr>
              <m:t>ASSETS EMPLOYED</m:t>
            </m:r>
          </m:den>
        </m:f>
      </m:oMath>
      <w:r>
        <w:rPr>
          <w:rFonts w:eastAsiaTheme="minorEastAsia"/>
          <w:sz w:val="40"/>
          <w:szCs w:val="40"/>
        </w:rPr>
        <w:t xml:space="preserve"> X 100%</w:t>
      </w:r>
    </w:p>
    <w:p w14:paraId="1F8AC929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539</m:t>
            </m:r>
          </m:num>
          <m:den>
            <m:r>
              <w:rPr>
                <w:rFonts w:ascii="Cambria Math" w:hAnsi="Cambria Math"/>
                <w:sz w:val="40"/>
                <w:szCs w:val="40"/>
              </w:rPr>
              <m:t>10087</m:t>
            </m:r>
          </m:den>
        </m:f>
      </m:oMath>
      <w:r>
        <w:rPr>
          <w:rFonts w:eastAsiaTheme="minorEastAsia"/>
          <w:sz w:val="40"/>
          <w:szCs w:val="40"/>
        </w:rPr>
        <w:t xml:space="preserve"> X 100% = 5.343%</w:t>
      </w:r>
    </w:p>
    <w:p w14:paraId="2A53E025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6ECAB265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>Return on equity: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EARNINGS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ORDINARY SHARE CAPITAL AND RESERVES</m:t>
            </m:r>
          </m:den>
        </m:f>
      </m:oMath>
      <w:r>
        <w:rPr>
          <w:rFonts w:eastAsiaTheme="minorEastAsia"/>
          <w:sz w:val="40"/>
          <w:szCs w:val="40"/>
        </w:rPr>
        <w:t>X 100%</w:t>
      </w:r>
    </w:p>
    <w:p w14:paraId="712ACD6A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366</m:t>
            </m:r>
          </m:num>
          <m:den>
            <m:r>
              <w:rPr>
                <w:rFonts w:ascii="Cambria Math" w:hAnsi="Cambria Math"/>
                <w:sz w:val="40"/>
                <w:szCs w:val="40"/>
              </w:rPr>
              <m:t>2912</m:t>
            </m:r>
          </m:den>
        </m:f>
      </m:oMath>
      <w:r>
        <w:rPr>
          <w:rFonts w:eastAsiaTheme="minorEastAsia"/>
          <w:sz w:val="40"/>
          <w:szCs w:val="40"/>
        </w:rPr>
        <w:t xml:space="preserve"> X 100% = 12.568%</w:t>
      </w:r>
    </w:p>
    <w:p w14:paraId="12175E1C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258222BA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Earnings per share: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EARNING</m:t>
            </m:r>
          </m:num>
          <m:den>
            <m:eqArr>
              <m:eqArr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eqArr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NUMBER OF ORDINARY SHARES</m:t>
                </m:r>
              </m:e>
              <m:e/>
            </m:eqArr>
          </m:den>
        </m:f>
      </m:oMath>
      <w:r>
        <w:rPr>
          <w:rFonts w:eastAsiaTheme="minorEastAsia"/>
          <w:sz w:val="40"/>
          <w:szCs w:val="40"/>
        </w:rPr>
        <w:t xml:space="preserve"> </w:t>
      </w:r>
    </w:p>
    <w:p w14:paraId="0C7B0926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366</m:t>
            </m:r>
          </m:num>
          <m:den>
            <m:r>
              <w:rPr>
                <w:rFonts w:ascii="Cambria Math" w:hAnsi="Cambria Math"/>
                <w:sz w:val="40"/>
                <w:szCs w:val="40"/>
              </w:rPr>
              <m:t>600</m:t>
            </m:r>
          </m:den>
        </m:f>
      </m:oMath>
      <w:r>
        <w:rPr>
          <w:rFonts w:eastAsiaTheme="minorEastAsia"/>
          <w:sz w:val="40"/>
          <w:szCs w:val="40"/>
        </w:rPr>
        <w:t xml:space="preserve"> = 0.61</w:t>
      </w:r>
    </w:p>
    <w:p w14:paraId="671AA688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0473A44C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lastRenderedPageBreak/>
        <w:t xml:space="preserve">Net profit margin: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NET PROFIT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SALES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X 100%</m:t>
        </m:r>
      </m:oMath>
    </w:p>
    <w:p w14:paraId="6372B8DF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366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6441</m:t>
            </m:r>
          </m:den>
        </m:f>
      </m:oMath>
      <w:r>
        <w:rPr>
          <w:rFonts w:eastAsiaTheme="minorEastAsia"/>
          <w:sz w:val="40"/>
          <w:szCs w:val="40"/>
        </w:rPr>
        <w:t>X 100% = 5.682%</w:t>
      </w:r>
    </w:p>
    <w:p w14:paraId="432B24DE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69323B07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Asset turnover: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TURNOVER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ASSET EMPLOYED</m:t>
            </m:r>
          </m:den>
        </m:f>
      </m:oMath>
    </w:p>
    <w:p w14:paraId="470F6857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6441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10087</m:t>
            </m:r>
          </m:den>
        </m:f>
      </m:oMath>
      <w:r>
        <w:rPr>
          <w:rFonts w:eastAsiaTheme="minorEastAsia"/>
          <w:sz w:val="40"/>
          <w:szCs w:val="40"/>
        </w:rPr>
        <w:t xml:space="preserve"> = 0.638</w:t>
      </w:r>
    </w:p>
    <w:p w14:paraId="3522A18E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0C9C9729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Stock holding days: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IVENTORY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COST OF SALES</m:t>
            </m:r>
          </m:den>
        </m:f>
      </m:oMath>
      <w:r>
        <w:rPr>
          <w:rFonts w:eastAsiaTheme="minorEastAsia"/>
          <w:sz w:val="40"/>
          <w:szCs w:val="40"/>
        </w:rPr>
        <w:t xml:space="preserve"> X 365</w:t>
      </w:r>
    </w:p>
    <w:p w14:paraId="6E5FB9D0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659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3096</m:t>
            </m:r>
          </m:den>
        </m:f>
      </m:oMath>
      <w:r>
        <w:rPr>
          <w:rFonts w:eastAsiaTheme="minorEastAsia"/>
          <w:sz w:val="40"/>
          <w:szCs w:val="40"/>
        </w:rPr>
        <w:t xml:space="preserve"> X 365=77.692 days</w:t>
      </w:r>
    </w:p>
    <w:p w14:paraId="69684A0F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60EE180F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proofErr w:type="gramStart"/>
      <w:r>
        <w:rPr>
          <w:rFonts w:eastAsiaTheme="minorEastAsia"/>
          <w:sz w:val="40"/>
          <w:szCs w:val="40"/>
        </w:rPr>
        <w:t>Debtors</w:t>
      </w:r>
      <w:proofErr w:type="gramEnd"/>
      <w:r>
        <w:rPr>
          <w:rFonts w:eastAsiaTheme="minorEastAsia"/>
          <w:sz w:val="40"/>
          <w:szCs w:val="40"/>
        </w:rPr>
        <w:t xml:space="preserve"> collection period: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TRADE RECEIVABLES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CREDIT SALES</m:t>
            </m:r>
          </m:den>
        </m:f>
      </m:oMath>
      <w:r>
        <w:rPr>
          <w:rFonts w:eastAsiaTheme="minorEastAsia"/>
          <w:sz w:val="40"/>
          <w:szCs w:val="40"/>
          <w:lang w:val="en-GB"/>
        </w:rPr>
        <w:t xml:space="preserve"> x 365</w:t>
      </w:r>
    </w:p>
    <w:p w14:paraId="291DE5E5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1287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6441</m:t>
            </m:r>
          </m:den>
        </m:f>
      </m:oMath>
      <w:r>
        <w:rPr>
          <w:rFonts w:eastAsiaTheme="minorEastAsia"/>
          <w:sz w:val="40"/>
          <w:szCs w:val="40"/>
        </w:rPr>
        <w:t xml:space="preserve"> X 365 = 72.931 days</w:t>
      </w:r>
    </w:p>
    <w:p w14:paraId="7B0951FD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2F9B41E9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Current ratio: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CURRENT ASSETS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CURRENT LIABILITIES </m:t>
            </m:r>
          </m:den>
        </m:f>
      </m:oMath>
    </w:p>
    <w:p w14:paraId="723C49CE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2355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3046  </m:t>
            </m:r>
          </m:den>
        </m:f>
      </m:oMath>
      <w:r>
        <w:rPr>
          <w:rFonts w:eastAsiaTheme="minorEastAsia"/>
          <w:sz w:val="40"/>
          <w:szCs w:val="40"/>
        </w:rPr>
        <w:t xml:space="preserve"> = 0.773</w:t>
      </w:r>
    </w:p>
    <w:p w14:paraId="0DE84C97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23CEEDF0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Gearing ratio: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DEBT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DEBT+EQUITY</m:t>
            </m:r>
          </m:den>
        </m:f>
      </m:oMath>
    </w:p>
    <w:p w14:paraId="548AC2B0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4129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4129+2912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 xml:space="preserve"> </m:t>
        </m:r>
      </m:oMath>
      <w:r>
        <w:rPr>
          <w:rFonts w:eastAsiaTheme="minorEastAsia"/>
          <w:sz w:val="40"/>
          <w:szCs w:val="40"/>
        </w:rPr>
        <w:t>= 0.586</w:t>
      </w:r>
    </w:p>
    <w:p w14:paraId="6A5BC41C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5D7F4EC5" w14:textId="77777777" w:rsidR="00AA57EA" w:rsidRDefault="00AA57EA" w:rsidP="00AA57EA">
      <w:pPr>
        <w:pStyle w:val="ListParagraph"/>
        <w:numPr>
          <w:ilvl w:val="0"/>
          <w:numId w:val="2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Interest cover: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PROFIT BEFORE ITEREST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INTEREST CHARGES</m:t>
            </m:r>
          </m:den>
        </m:f>
      </m:oMath>
    </w:p>
    <w:p w14:paraId="77FDCB48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539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181</m:t>
            </m:r>
          </m:den>
        </m:f>
      </m:oMath>
      <w:r>
        <w:rPr>
          <w:rFonts w:eastAsiaTheme="minorEastAsia"/>
          <w:sz w:val="40"/>
          <w:szCs w:val="40"/>
        </w:rPr>
        <w:t>=2.977</w:t>
      </w:r>
    </w:p>
    <w:p w14:paraId="5E6C82B0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03DE8BC2" w14:textId="77777777" w:rsidR="00AA57EA" w:rsidRDefault="00AA57EA" w:rsidP="00AA57EA">
      <w:pPr>
        <w:rPr>
          <w:sz w:val="40"/>
          <w:szCs w:val="40"/>
        </w:rPr>
      </w:pPr>
    </w:p>
    <w:p w14:paraId="0BA44196" w14:textId="77777777" w:rsidR="00AA57EA" w:rsidRDefault="00AA57EA" w:rsidP="00AA57EA">
      <w:pPr>
        <w:rPr>
          <w:sz w:val="40"/>
          <w:szCs w:val="40"/>
        </w:rPr>
      </w:pPr>
      <w:r>
        <w:rPr>
          <w:sz w:val="40"/>
          <w:szCs w:val="40"/>
        </w:rPr>
        <w:t>Sweet plc ratio calculations for 2021</w:t>
      </w:r>
    </w:p>
    <w:p w14:paraId="3774BC22" w14:textId="77777777" w:rsidR="00AA57EA" w:rsidRDefault="00AA57EA" w:rsidP="00AA57EA">
      <w:pPr>
        <w:rPr>
          <w:sz w:val="40"/>
          <w:szCs w:val="40"/>
        </w:rPr>
      </w:pPr>
    </w:p>
    <w:p w14:paraId="14623760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asciiTheme="minorHAnsi" w:eastAsiaTheme="minorHAnsi" w:hAnsiTheme="minorHAnsi" w:cstheme="minorBidi"/>
          <w:sz w:val="40"/>
          <w:szCs w:val="40"/>
        </w:rPr>
      </w:pPr>
      <w:r>
        <w:rPr>
          <w:sz w:val="40"/>
          <w:szCs w:val="40"/>
        </w:rPr>
        <w:t>Return of capital employed:</w:t>
      </w: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PROFIT BEFORE INETEREST</m:t>
            </m:r>
          </m:num>
          <m:den>
            <m:r>
              <w:rPr>
                <w:rFonts w:ascii="Cambria Math" w:hAnsi="Cambria Math"/>
                <w:sz w:val="40"/>
                <w:szCs w:val="40"/>
              </w:rPr>
              <m:t>ASSETS EMPLOYED</m:t>
            </m:r>
          </m:den>
        </m:f>
      </m:oMath>
      <w:r>
        <w:rPr>
          <w:rFonts w:eastAsiaTheme="minorEastAsia"/>
          <w:sz w:val="40"/>
          <w:szCs w:val="40"/>
        </w:rPr>
        <w:t xml:space="preserve"> X 100%</w:t>
      </w:r>
    </w:p>
    <w:p w14:paraId="16F31B3E" w14:textId="77777777" w:rsidR="00AA57EA" w:rsidRDefault="00AA57EA" w:rsidP="00AA57EA">
      <w:pPr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620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10087</m:t>
            </m:r>
          </m:den>
        </m:f>
      </m:oMath>
      <w:r>
        <w:rPr>
          <w:rFonts w:eastAsiaTheme="minorEastAsia"/>
          <w:sz w:val="40"/>
          <w:szCs w:val="40"/>
        </w:rPr>
        <w:t xml:space="preserve"> x 100 = 6.146%</w:t>
      </w:r>
    </w:p>
    <w:p w14:paraId="0768EA4D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5EF1381B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>Return on equity: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EARNINGS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ORDINARY SHARE CAPITAL AND RESERVES</m:t>
            </m:r>
          </m:den>
        </m:f>
      </m:oMath>
      <w:r>
        <w:rPr>
          <w:rFonts w:eastAsiaTheme="minorEastAsia"/>
          <w:sz w:val="40"/>
          <w:szCs w:val="40"/>
        </w:rPr>
        <w:t>X 100%</w:t>
      </w:r>
    </w:p>
    <w:p w14:paraId="67023D1F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431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3088</m:t>
            </m:r>
          </m:den>
        </m:f>
      </m:oMath>
      <w:r>
        <w:rPr>
          <w:rFonts w:eastAsiaTheme="minorEastAsia"/>
          <w:sz w:val="40"/>
          <w:szCs w:val="40"/>
        </w:rPr>
        <w:t xml:space="preserve"> x 100 = 13.957%</w:t>
      </w:r>
    </w:p>
    <w:p w14:paraId="5BEFBBE1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17079CFA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 Earnings per share: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EARNING</m:t>
            </m:r>
          </m:num>
          <m:den>
            <m:eqArr>
              <m:eqArr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eqArr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NUMBER OF ORDINARY SHARES</m:t>
                </m:r>
              </m:e>
              <m:e/>
            </m:eqArr>
          </m:den>
        </m:f>
      </m:oMath>
    </w:p>
    <w:p w14:paraId="1A1DEE6D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431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600</m:t>
            </m:r>
          </m:den>
        </m:f>
      </m:oMath>
      <w:r>
        <w:rPr>
          <w:rFonts w:eastAsiaTheme="minorEastAsia"/>
          <w:sz w:val="40"/>
          <w:szCs w:val="40"/>
        </w:rPr>
        <w:t xml:space="preserve"> = 0.718</w:t>
      </w:r>
    </w:p>
    <w:p w14:paraId="095089A4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71BD1B56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Net profit margin: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NET PROFIT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SALES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X 100%</m:t>
        </m:r>
      </m:oMath>
    </w:p>
    <w:p w14:paraId="7ECEAC5F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431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6738</m:t>
            </m:r>
          </m:den>
        </m:f>
      </m:oMath>
      <w:r>
        <w:rPr>
          <w:rFonts w:eastAsiaTheme="minorEastAsia"/>
          <w:sz w:val="40"/>
          <w:szCs w:val="40"/>
        </w:rPr>
        <w:t xml:space="preserve"> x 100 = 6.396%</w:t>
      </w:r>
    </w:p>
    <w:p w14:paraId="59B7BBB6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78A9110D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Asset turnover: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TURNOVER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ASSET EMPLOYED</m:t>
            </m:r>
          </m:den>
        </m:f>
      </m:oMath>
    </w:p>
    <w:p w14:paraId="09001B0F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6738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9736</m:t>
            </m:r>
          </m:den>
        </m:f>
      </m:oMath>
      <w:r>
        <w:rPr>
          <w:rFonts w:eastAsiaTheme="minorEastAsia"/>
          <w:sz w:val="40"/>
          <w:szCs w:val="40"/>
        </w:rPr>
        <w:t xml:space="preserve"> = 0.692</w:t>
      </w:r>
    </w:p>
    <w:p w14:paraId="641AC153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717773CD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lastRenderedPageBreak/>
        <w:t xml:space="preserve">Stock holding days: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IVENTORY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COST OF SALES</m:t>
            </m:r>
          </m:den>
        </m:f>
      </m:oMath>
      <w:r>
        <w:rPr>
          <w:rFonts w:eastAsiaTheme="minorEastAsia"/>
          <w:sz w:val="40"/>
          <w:szCs w:val="40"/>
        </w:rPr>
        <w:t xml:space="preserve"> X 365</w:t>
      </w:r>
    </w:p>
    <w:p w14:paraId="0EA279D5" w14:textId="77777777" w:rsidR="00AA57EA" w:rsidRDefault="00AA57EA" w:rsidP="00AA57EA">
      <w:pPr>
        <w:ind w:left="360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708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3235</m:t>
            </m:r>
          </m:den>
        </m:f>
      </m:oMath>
      <w:r>
        <w:rPr>
          <w:rFonts w:eastAsiaTheme="minorEastAsia"/>
          <w:sz w:val="40"/>
          <w:szCs w:val="40"/>
        </w:rPr>
        <w:t xml:space="preserve"> x 365 = 79.882 days </w:t>
      </w:r>
    </w:p>
    <w:p w14:paraId="0A28ABAF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554F211B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proofErr w:type="gramStart"/>
      <w:r>
        <w:rPr>
          <w:rFonts w:eastAsiaTheme="minorEastAsia"/>
          <w:sz w:val="40"/>
          <w:szCs w:val="40"/>
        </w:rPr>
        <w:t>Debtors</w:t>
      </w:r>
      <w:proofErr w:type="gramEnd"/>
      <w:r>
        <w:rPr>
          <w:rFonts w:eastAsiaTheme="minorEastAsia"/>
          <w:sz w:val="40"/>
          <w:szCs w:val="40"/>
        </w:rPr>
        <w:t xml:space="preserve"> collection period: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TRADE RECEIVABLES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CREDIT SALES</m:t>
            </m:r>
          </m:den>
        </m:f>
      </m:oMath>
      <w:r>
        <w:rPr>
          <w:rFonts w:eastAsiaTheme="minorEastAsia"/>
          <w:sz w:val="40"/>
          <w:szCs w:val="40"/>
          <w:lang w:val="en-GB"/>
        </w:rPr>
        <w:t xml:space="preserve"> x 365</w:t>
      </w:r>
    </w:p>
    <w:p w14:paraId="57B5DC0E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1249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6738</m:t>
            </m:r>
          </m:den>
        </m:f>
      </m:oMath>
      <w:r>
        <w:rPr>
          <w:rFonts w:eastAsiaTheme="minorEastAsia"/>
          <w:sz w:val="40"/>
          <w:szCs w:val="40"/>
        </w:rPr>
        <w:t xml:space="preserve"> x 365 = 67.658 days</w:t>
      </w:r>
    </w:p>
    <w:p w14:paraId="76C7D75B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6B9DA8D4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Current ratio: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CURRENT ASSETS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CURRENT LIABILITIES </m:t>
            </m:r>
          </m:den>
        </m:f>
      </m:oMath>
    </w:p>
    <w:p w14:paraId="1A62C714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2303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2511</m:t>
            </m:r>
          </m:den>
        </m:f>
      </m:oMath>
      <w:r>
        <w:rPr>
          <w:rFonts w:eastAsiaTheme="minorEastAsia"/>
          <w:sz w:val="40"/>
          <w:szCs w:val="40"/>
        </w:rPr>
        <w:t xml:space="preserve"> = 0.917</w:t>
      </w:r>
    </w:p>
    <w:p w14:paraId="5A7BF9B2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</w:p>
    <w:p w14:paraId="6126FAAD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Gearing ratio: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DEBT 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DEBT+EQUITY</m:t>
            </m:r>
          </m:den>
        </m:f>
      </m:oMath>
    </w:p>
    <w:p w14:paraId="2F6BB6F6" w14:textId="77777777" w:rsidR="00AA57EA" w:rsidRDefault="00AA57EA" w:rsidP="00AA57EA">
      <w:pPr>
        <w:ind w:left="360"/>
        <w:rPr>
          <w:rFonts w:eastAsiaTheme="minorEastAsia"/>
          <w:sz w:val="40"/>
          <w:szCs w:val="40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4137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4137+3088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=</m:t>
        </m:r>
      </m:oMath>
      <w:r>
        <w:rPr>
          <w:rFonts w:eastAsiaTheme="minorEastAsia"/>
          <w:sz w:val="40"/>
          <w:szCs w:val="40"/>
        </w:rPr>
        <w:t xml:space="preserve"> 0.572</w:t>
      </w:r>
    </w:p>
    <w:p w14:paraId="5256B55C" w14:textId="77777777" w:rsidR="00AA57EA" w:rsidRDefault="00AA57EA" w:rsidP="00AA57EA">
      <w:pPr>
        <w:rPr>
          <w:rFonts w:eastAsiaTheme="minorEastAsia"/>
          <w:sz w:val="40"/>
          <w:szCs w:val="40"/>
        </w:rPr>
      </w:pPr>
    </w:p>
    <w:p w14:paraId="63787AE3" w14:textId="77777777" w:rsidR="00AA57EA" w:rsidRDefault="00AA57EA" w:rsidP="00AA57EA">
      <w:pPr>
        <w:pStyle w:val="ListParagraph"/>
        <w:numPr>
          <w:ilvl w:val="0"/>
          <w:numId w:val="3"/>
        </w:numPr>
        <w:rPr>
          <w:rFonts w:eastAsiaTheme="minorEastAsia"/>
          <w:sz w:val="40"/>
          <w:szCs w:val="40"/>
        </w:rPr>
      </w:pPr>
      <w:r>
        <w:rPr>
          <w:rFonts w:eastAsiaTheme="minorEastAsia"/>
          <w:sz w:val="40"/>
          <w:szCs w:val="40"/>
        </w:rPr>
        <w:t xml:space="preserve">Interest cover: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PROFIT BEFORE ITEREST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INTEREST CHARGES</m:t>
            </m:r>
          </m:den>
        </m:f>
      </m:oMath>
    </w:p>
    <w:p w14:paraId="200F48F5" w14:textId="77777777" w:rsidR="00AA57EA" w:rsidRDefault="00AA57EA" w:rsidP="00AA57EA">
      <w:pPr>
        <w:pStyle w:val="ListParagraph"/>
        <w:rPr>
          <w:rFonts w:eastAsiaTheme="minorEastAsia"/>
          <w:sz w:val="40"/>
          <w:szCs w:val="40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40"/>
                  <w:szCs w:val="40"/>
                </w:rPr>
              </m:ctrlPr>
            </m:fPr>
            <m:num>
              <m:r>
                <w:rPr>
                  <w:rFonts w:ascii="Cambria Math" w:eastAsiaTheme="minorEastAsia" w:hAnsi="Cambria Math"/>
                  <w:sz w:val="40"/>
                  <w:szCs w:val="40"/>
                </w:rPr>
                <m:t>620</m:t>
              </m:r>
            </m:num>
            <m:den>
              <m:r>
                <w:rPr>
                  <w:rFonts w:ascii="Cambria Math" w:eastAsiaTheme="minorEastAsia" w:hAnsi="Cambria Math"/>
                  <w:sz w:val="40"/>
                  <w:szCs w:val="40"/>
                </w:rPr>
                <m:t>226</m:t>
              </m:r>
            </m:den>
          </m:f>
          <m:r>
            <w:rPr>
              <w:rFonts w:ascii="Cambria Math" w:eastAsiaTheme="minorEastAsia" w:hAnsi="Cambria Math"/>
              <w:sz w:val="40"/>
              <w:szCs w:val="40"/>
            </w:rPr>
            <m:t>=2.743</m:t>
          </m:r>
        </m:oMath>
      </m:oMathPara>
    </w:p>
    <w:p w14:paraId="056EA777" w14:textId="77777777" w:rsidR="00AA57EA" w:rsidRDefault="00AA57EA" w:rsidP="00AA57EA"/>
    <w:p w14:paraId="6A5C9BC9" w14:textId="030F1791" w:rsidR="00AA57EA" w:rsidRDefault="00AA57EA"/>
    <w:sectPr w:rsidR="00AA57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2D6E05"/>
    <w:multiLevelType w:val="hybridMultilevel"/>
    <w:tmpl w:val="8F5EAE52"/>
    <w:lvl w:ilvl="0" w:tplc="1D0EEFB4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D3650C"/>
    <w:multiLevelType w:val="hybridMultilevel"/>
    <w:tmpl w:val="6AC0D764"/>
    <w:lvl w:ilvl="0" w:tplc="F5A679C2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DB2906"/>
    <w:multiLevelType w:val="hybridMultilevel"/>
    <w:tmpl w:val="6F884340"/>
    <w:lvl w:ilvl="0" w:tplc="B52E4618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68447787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2624510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67666276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7EA"/>
    <w:rsid w:val="00AA5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98DF41"/>
  <w15:chartTrackingRefBased/>
  <w15:docId w15:val="{2D78DD44-0B7C-8D45-8534-33CD7DF97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57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57EA"/>
    <w:pPr>
      <w:spacing w:line="276" w:lineRule="auto"/>
      <w:ind w:left="720"/>
      <w:contextualSpacing/>
    </w:pPr>
    <w:rPr>
      <w:rFonts w:ascii="Arial" w:eastAsia="Arial" w:hAnsi="Arial" w:cs="Arial"/>
      <w:sz w:val="22"/>
      <w:szCs w:val="22"/>
      <w:lang w:val="en-US"/>
    </w:rPr>
  </w:style>
  <w:style w:type="table" w:styleId="TableGrid">
    <w:name w:val="Table Grid"/>
    <w:basedOn w:val="TableNormal"/>
    <w:uiPriority w:val="39"/>
    <w:rsid w:val="00AA57EA"/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456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660</Words>
  <Characters>3765</Characters>
  <Application>Microsoft Office Word</Application>
  <DocSecurity>0</DocSecurity>
  <Lines>31</Lines>
  <Paragraphs>8</Paragraphs>
  <ScaleCrop>false</ScaleCrop>
  <Company/>
  <LinksUpToDate>false</LinksUpToDate>
  <CharactersWithSpaces>4417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Lachezar Dimitrov (1915922)</dc:creator>
  <cp:keywords/>
  <dc:description/>
  <cp:lastModifiedBy>Lachezar Dimitrov (1915922)</cp:lastModifiedBy>
  <cp:revision>1</cp:revision>
  <dcterms:created xsi:type="dcterms:W3CDTF">2022-09-02T18:13:00Z</dcterms:created>
  <dcterms:modified xsi:type="dcterms:W3CDTF">2022-09-02T18:15:00Z</dcterms:modified>
</cp:coreProperties>
</file>