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bCs/>
          <w:color w:val="000000" w:themeColor="text1"/>
          <w:sz w:val="32"/>
          <w:szCs w:val="32"/>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A Study on the Optimization of Employee Welfare System of Company A</w:t>
      </w:r>
    </w:p>
    <w:p>
      <w:pPr>
        <w:rPr>
          <w:rFonts w:hint="default" w:ascii="Times New Roman" w:hAnsi="Times New Roman" w:cs="Times New Roman"/>
          <w:color w:val="000000" w:themeColor="text1"/>
          <w14:textFill>
            <w14:solidFill>
              <w14:schemeClr w14:val="tx1"/>
            </w14:solidFill>
          </w14:textFill>
        </w:rPr>
      </w:pPr>
    </w:p>
    <w:p>
      <w:pPr>
        <w:rPr>
          <w:rFonts w:hint="default" w:ascii="Times New Roman" w:hAnsi="Times New Roman" w:cs="Times New Roman"/>
          <w:color w:val="000000" w:themeColor="text1"/>
          <w14:textFill>
            <w14:solidFill>
              <w14:schemeClr w14:val="tx1"/>
            </w14:solidFill>
          </w14:textFill>
        </w:rPr>
      </w:pPr>
    </w:p>
    <w:p>
      <w:pPr>
        <w:rPr>
          <w:rFonts w:hint="default" w:ascii="Times New Roman" w:hAnsi="Times New Roman" w:cs="Times New Roman"/>
          <w:color w:val="000000" w:themeColor="text1"/>
          <w14:textFill>
            <w14:solidFill>
              <w14:schemeClr w14:val="tx1"/>
            </w14:solidFill>
          </w14:textFill>
        </w:rPr>
      </w:pPr>
    </w:p>
    <w:p>
      <w:pPr>
        <w:pStyle w:val="2"/>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drawing>
          <wp:anchor distT="0" distB="0" distL="114300" distR="114300" simplePos="0" relativeHeight="251660288" behindDoc="0" locked="0" layoutInCell="1" allowOverlap="1">
            <wp:simplePos x="0" y="0"/>
            <wp:positionH relativeFrom="column">
              <wp:posOffset>850265</wp:posOffset>
            </wp:positionH>
            <wp:positionV relativeFrom="paragraph">
              <wp:posOffset>60960</wp:posOffset>
            </wp:positionV>
            <wp:extent cx="3422650" cy="2160270"/>
            <wp:effectExtent l="0" t="0" r="6350" b="24130"/>
            <wp:wrapTopAndBottom/>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5"/>
                    <a:srcRect r="5868" b="20178"/>
                    <a:stretch>
                      <a:fillRect/>
                    </a:stretch>
                  </pic:blipFill>
                  <pic:spPr>
                    <a:xfrm>
                      <a:off x="0" y="0"/>
                      <a:ext cx="3422650" cy="2160270"/>
                    </a:xfrm>
                    <a:prstGeom prst="rect">
                      <a:avLst/>
                    </a:prstGeom>
                    <a:noFill/>
                    <a:ln>
                      <a:noFill/>
                    </a:ln>
                  </pic:spPr>
                </pic:pic>
              </a:graphicData>
            </a:graphic>
          </wp:anchor>
        </w:drawing>
      </w:r>
    </w:p>
    <w:p>
      <w:pPr>
        <w:rPr>
          <w:rFonts w:hint="default" w:ascii="Times New Roman" w:hAnsi="Times New Roman" w:cs="Times New Roman"/>
          <w:color w:val="000000" w:themeColor="text1"/>
          <w14:textFill>
            <w14:solidFill>
              <w14:schemeClr w14:val="tx1"/>
            </w14:solidFill>
          </w14:textFill>
        </w:rPr>
      </w:pPr>
    </w:p>
    <w:p>
      <w:pPr>
        <w:pStyle w:val="2"/>
        <w:ind w:left="0" w:leftChars="0" w:firstLine="0" w:firstLineChars="0"/>
        <w:rPr>
          <w:rFonts w:hint="default" w:ascii="Times New Roman" w:hAnsi="Times New Roman" w:cs="Times New Roman" w:eastAsiaTheme="minorEastAsia"/>
          <w:b w:val="0"/>
          <w:bCs w:val="0"/>
          <w:color w:val="000000" w:themeColor="text1"/>
          <w:kern w:val="2"/>
          <w:sz w:val="30"/>
          <w:szCs w:val="30"/>
          <w:lang w:val="en-US" w:eastAsia="zh-Hans" w:bidi="ar-SA"/>
          <w14:textFill>
            <w14:solidFill>
              <w14:schemeClr w14:val="tx1"/>
            </w14:solidFill>
          </w14:textFill>
        </w:rPr>
      </w:pPr>
      <w:r>
        <w:rPr>
          <w:rFonts w:hint="default" w:ascii="Times New Roman" w:hAnsi="Times New Roman" w:cs="Times New Roman" w:eastAsiaTheme="minorEastAsia"/>
          <w:b/>
          <w:bCs/>
          <w:color w:val="000000" w:themeColor="text1"/>
          <w:kern w:val="2"/>
          <w:sz w:val="30"/>
          <w:szCs w:val="30"/>
          <w:lang w:val="en-US" w:eastAsia="zh-Hans" w:bidi="ar-SA"/>
          <w14:textFill>
            <w14:solidFill>
              <w14:schemeClr w14:val="tx1"/>
            </w14:solidFill>
          </w14:textFill>
        </w:rPr>
        <w:t>MOUDLE</w:t>
      </w:r>
      <w:r>
        <w:rPr>
          <w:rFonts w:hint="default" w:ascii="Times New Roman" w:hAnsi="Times New Roman" w:cs="Times New Roman" w:eastAsiaTheme="minorEastAsia"/>
          <w:b/>
          <w:bCs/>
          <w:color w:val="000000" w:themeColor="text1"/>
          <w:kern w:val="2"/>
          <w:sz w:val="30"/>
          <w:szCs w:val="30"/>
          <w:lang w:eastAsia="zh-Hans" w:bidi="ar-SA"/>
          <w14:textFill>
            <w14:solidFill>
              <w14:schemeClr w14:val="tx1"/>
            </w14:solidFill>
          </w14:textFill>
        </w:rPr>
        <w:t xml:space="preserve"> </w:t>
      </w:r>
      <w:r>
        <w:rPr>
          <w:rFonts w:hint="default" w:ascii="Times New Roman" w:hAnsi="Times New Roman" w:cs="Times New Roman" w:eastAsiaTheme="minorEastAsia"/>
          <w:b/>
          <w:bCs/>
          <w:color w:val="000000" w:themeColor="text1"/>
          <w:kern w:val="2"/>
          <w:sz w:val="30"/>
          <w:szCs w:val="30"/>
          <w:lang w:val="en-US" w:eastAsia="zh-Hans" w:bidi="ar-SA"/>
          <w14:textFill>
            <w14:solidFill>
              <w14:schemeClr w14:val="tx1"/>
            </w14:solidFill>
          </w14:textFill>
        </w:rPr>
        <w:t>NAME</w:t>
      </w:r>
      <w:r>
        <w:rPr>
          <w:rFonts w:hint="default" w:ascii="Times New Roman" w:hAnsi="Times New Roman" w:cs="Times New Roman" w:eastAsiaTheme="minorEastAsia"/>
          <w:b/>
          <w:bCs/>
          <w:color w:val="000000" w:themeColor="text1"/>
          <w:kern w:val="2"/>
          <w:sz w:val="30"/>
          <w:szCs w:val="30"/>
          <w:lang w:eastAsia="zh-Hans" w:bidi="ar-SA"/>
          <w14:textFill>
            <w14:solidFill>
              <w14:schemeClr w14:val="tx1"/>
            </w14:solidFill>
          </w14:textFill>
        </w:rPr>
        <w:t>：</w:t>
      </w:r>
      <w:r>
        <w:rPr>
          <w:rFonts w:hint="default" w:ascii="Times New Roman" w:hAnsi="Times New Roman" w:cs="Times New Roman" w:eastAsiaTheme="minorEastAsia"/>
          <w:b w:val="0"/>
          <w:bCs w:val="0"/>
          <w:color w:val="000000" w:themeColor="text1"/>
          <w:kern w:val="2"/>
          <w:sz w:val="30"/>
          <w:szCs w:val="30"/>
          <w:lang w:val="en-US" w:eastAsia="zh-Hans" w:bidi="ar-SA"/>
          <w14:textFill>
            <w14:solidFill>
              <w14:schemeClr w14:val="tx1"/>
            </w14:solidFill>
          </w14:textFill>
        </w:rPr>
        <w:t>Human</w:t>
      </w:r>
      <w:r>
        <w:rPr>
          <w:rFonts w:hint="default" w:ascii="Times New Roman" w:hAnsi="Times New Roman" w:cs="Times New Roman" w:eastAsiaTheme="minorEastAsia"/>
          <w:b w:val="0"/>
          <w:bCs w:val="0"/>
          <w:color w:val="000000" w:themeColor="text1"/>
          <w:kern w:val="2"/>
          <w:sz w:val="30"/>
          <w:szCs w:val="30"/>
          <w:lang w:eastAsia="zh-Hans" w:bidi="ar-SA"/>
          <w14:textFill>
            <w14:solidFill>
              <w14:schemeClr w14:val="tx1"/>
            </w14:solidFill>
          </w14:textFill>
        </w:rPr>
        <w:t xml:space="preserve"> </w:t>
      </w:r>
      <w:r>
        <w:rPr>
          <w:rFonts w:hint="default" w:ascii="Times New Roman" w:hAnsi="Times New Roman" w:cs="Times New Roman" w:eastAsiaTheme="minorEastAsia"/>
          <w:b w:val="0"/>
          <w:bCs w:val="0"/>
          <w:color w:val="000000" w:themeColor="text1"/>
          <w:kern w:val="2"/>
          <w:sz w:val="30"/>
          <w:szCs w:val="30"/>
          <w:lang w:val="en-US" w:eastAsia="zh-Hans" w:bidi="ar-SA"/>
          <w14:textFill>
            <w14:solidFill>
              <w14:schemeClr w14:val="tx1"/>
            </w14:solidFill>
          </w14:textFill>
        </w:rPr>
        <w:t>Resource</w:t>
      </w:r>
      <w:r>
        <w:rPr>
          <w:rFonts w:hint="default" w:ascii="Times New Roman" w:hAnsi="Times New Roman" w:cs="Times New Roman" w:eastAsiaTheme="minorEastAsia"/>
          <w:b w:val="0"/>
          <w:bCs w:val="0"/>
          <w:color w:val="000000" w:themeColor="text1"/>
          <w:kern w:val="2"/>
          <w:sz w:val="30"/>
          <w:szCs w:val="30"/>
          <w:lang w:eastAsia="zh-Hans" w:bidi="ar-SA"/>
          <w14:textFill>
            <w14:solidFill>
              <w14:schemeClr w14:val="tx1"/>
            </w14:solidFill>
          </w14:textFill>
        </w:rPr>
        <w:t xml:space="preserve"> </w:t>
      </w:r>
      <w:r>
        <w:rPr>
          <w:rFonts w:hint="default" w:ascii="Times New Roman" w:hAnsi="Times New Roman" w:cs="Times New Roman" w:eastAsiaTheme="minorEastAsia"/>
          <w:b w:val="0"/>
          <w:bCs w:val="0"/>
          <w:color w:val="000000" w:themeColor="text1"/>
          <w:kern w:val="2"/>
          <w:sz w:val="30"/>
          <w:szCs w:val="30"/>
          <w:lang w:val="en-US" w:eastAsia="zh-Hans" w:bidi="ar-SA"/>
          <w14:textFill>
            <w14:solidFill>
              <w14:schemeClr w14:val="tx1"/>
            </w14:solidFill>
          </w14:textFill>
        </w:rPr>
        <w:t>Management</w:t>
      </w:r>
      <w:r>
        <w:rPr>
          <w:rFonts w:hint="default" w:ascii="Times New Roman" w:hAnsi="Times New Roman" w:cs="Times New Roman" w:eastAsiaTheme="minorEastAsia"/>
          <w:b w:val="0"/>
          <w:bCs w:val="0"/>
          <w:color w:val="000000" w:themeColor="text1"/>
          <w:kern w:val="2"/>
          <w:sz w:val="30"/>
          <w:szCs w:val="30"/>
          <w:lang w:eastAsia="zh-Hans" w:bidi="ar-SA"/>
          <w14:textFill>
            <w14:solidFill>
              <w14:schemeClr w14:val="tx1"/>
            </w14:solidFill>
          </w14:textFill>
        </w:rPr>
        <w:t>（</w:t>
      </w:r>
      <w:r>
        <w:rPr>
          <w:rFonts w:hint="default" w:ascii="Times New Roman" w:hAnsi="Times New Roman" w:cs="Times New Roman" w:eastAsiaTheme="minorEastAsia"/>
          <w:b w:val="0"/>
          <w:bCs w:val="0"/>
          <w:color w:val="000000" w:themeColor="text1"/>
          <w:kern w:val="2"/>
          <w:sz w:val="30"/>
          <w:szCs w:val="30"/>
          <w:lang w:val="en-US" w:eastAsia="zh-Hans" w:bidi="ar-SA"/>
          <w14:textFill>
            <w14:solidFill>
              <w14:schemeClr w14:val="tx1"/>
            </w14:solidFill>
          </w14:textFill>
        </w:rPr>
        <w:t>BMMB</w:t>
      </w:r>
      <w:r>
        <w:rPr>
          <w:rFonts w:hint="default" w:ascii="Times New Roman" w:hAnsi="Times New Roman" w:cs="Times New Roman" w:eastAsiaTheme="minorEastAsia"/>
          <w:b w:val="0"/>
          <w:bCs w:val="0"/>
          <w:color w:val="000000" w:themeColor="text1"/>
          <w:kern w:val="2"/>
          <w:sz w:val="30"/>
          <w:szCs w:val="30"/>
          <w:lang w:eastAsia="zh-Hans" w:bidi="ar-SA"/>
          <w14:textFill>
            <w14:solidFill>
              <w14:schemeClr w14:val="tx1"/>
            </w14:solidFill>
          </w14:textFill>
        </w:rPr>
        <w:t>7007）</w:t>
      </w:r>
    </w:p>
    <w:p>
      <w:pPr>
        <w:jc w:val="both"/>
        <w:rPr>
          <w:rFonts w:hint="default" w:ascii="Times New Roman" w:hAnsi="Times New Roman" w:cs="Times New Roman"/>
          <w:color w:val="000000" w:themeColor="text1"/>
          <w:sz w:val="30"/>
          <w:szCs w:val="30"/>
          <w:lang w:val="en-US" w:eastAsia="zh-Hans"/>
          <w14:textFill>
            <w14:solidFill>
              <w14:schemeClr w14:val="tx1"/>
            </w14:solidFill>
          </w14:textFill>
        </w:rPr>
      </w:pPr>
      <w:r>
        <w:rPr>
          <w:rFonts w:hint="default" w:ascii="Times New Roman" w:hAnsi="Times New Roman" w:cs="Times New Roman" w:eastAsiaTheme="minorEastAsia"/>
          <w:b/>
          <w:bCs/>
          <w:color w:val="000000" w:themeColor="text1"/>
          <w:kern w:val="2"/>
          <w:sz w:val="30"/>
          <w:szCs w:val="30"/>
          <w:lang w:val="en-US" w:eastAsia="zh-Hans" w:bidi="ar-SA"/>
          <w14:textFill>
            <w14:solidFill>
              <w14:schemeClr w14:val="tx1"/>
            </w14:solidFill>
          </w14:textFill>
        </w:rPr>
        <w:t>STUDENT NAME:</w:t>
      </w:r>
      <w:r>
        <w:rPr>
          <w:rFonts w:hint="default" w:ascii="Times New Roman" w:hAnsi="Times New Roman" w:cs="Times New Roman" w:eastAsiaTheme="minorEastAsia"/>
          <w:b/>
          <w:bCs/>
          <w:color w:val="000000" w:themeColor="text1"/>
          <w:kern w:val="2"/>
          <w:sz w:val="30"/>
          <w:szCs w:val="30"/>
          <w:lang w:eastAsia="zh-Hans" w:bidi="ar-SA"/>
          <w14:textFill>
            <w14:solidFill>
              <w14:schemeClr w14:val="tx1"/>
            </w14:solidFill>
          </w14:textFill>
        </w:rPr>
        <w:t xml:space="preserve"> </w:t>
      </w:r>
      <w:r>
        <w:rPr>
          <w:rFonts w:hint="default" w:ascii="Times New Roman" w:hAnsi="Times New Roman" w:cs="Times New Roman"/>
          <w:color w:val="000000" w:themeColor="text1"/>
          <w:sz w:val="30"/>
          <w:szCs w:val="30"/>
          <w:lang w:val="en-US" w:eastAsia="zh-Hans"/>
          <w14:textFill>
            <w14:solidFill>
              <w14:schemeClr w14:val="tx1"/>
            </w14:solidFill>
          </w14:textFill>
        </w:rPr>
        <w:t>Yuting</w:t>
      </w:r>
      <w:r>
        <w:rPr>
          <w:rFonts w:hint="default" w:ascii="Times New Roman" w:hAnsi="Times New Roman" w:cs="Times New Roman"/>
          <w:color w:val="000000" w:themeColor="text1"/>
          <w:sz w:val="30"/>
          <w:szCs w:val="30"/>
          <w:lang w:eastAsia="zh-Hans"/>
          <w14:textFill>
            <w14:solidFill>
              <w14:schemeClr w14:val="tx1"/>
            </w14:solidFill>
          </w14:textFill>
        </w:rPr>
        <w:t xml:space="preserve"> </w:t>
      </w:r>
      <w:r>
        <w:rPr>
          <w:rFonts w:hint="default" w:ascii="Times New Roman" w:hAnsi="Times New Roman" w:cs="Times New Roman"/>
          <w:color w:val="000000" w:themeColor="text1"/>
          <w:sz w:val="30"/>
          <w:szCs w:val="30"/>
          <w:lang w:val="en-US" w:eastAsia="zh-Hans"/>
          <w14:textFill>
            <w14:solidFill>
              <w14:schemeClr w14:val="tx1"/>
            </w14:solidFill>
          </w14:textFill>
        </w:rPr>
        <w:t>Zhou</w:t>
      </w:r>
    </w:p>
    <w:p>
      <w:pPr>
        <w:jc w:val="both"/>
        <w:rPr>
          <w:rFonts w:hint="default" w:ascii="Times New Roman" w:hAnsi="Times New Roman" w:cs="Times New Roman"/>
          <w:color w:val="000000" w:themeColor="text1"/>
          <w:sz w:val="30"/>
          <w:szCs w:val="30"/>
          <w:lang w:eastAsia="zh-Hans"/>
          <w14:textFill>
            <w14:solidFill>
              <w14:schemeClr w14:val="tx1"/>
            </w14:solidFill>
          </w14:textFill>
        </w:rPr>
      </w:pPr>
      <w:r>
        <w:rPr>
          <w:rFonts w:hint="default" w:ascii="Times New Roman" w:hAnsi="Times New Roman" w:cs="Times New Roman" w:eastAsiaTheme="minorEastAsia"/>
          <w:b/>
          <w:bCs/>
          <w:color w:val="000000" w:themeColor="text1"/>
          <w:kern w:val="2"/>
          <w:sz w:val="30"/>
          <w:szCs w:val="30"/>
          <w:lang w:val="en-US" w:eastAsia="zh-Hans" w:bidi="ar-SA"/>
          <w14:textFill>
            <w14:solidFill>
              <w14:schemeClr w14:val="tx1"/>
            </w14:solidFill>
          </w14:textFill>
        </w:rPr>
        <w:t>STUDENT NUMBER:</w:t>
      </w:r>
      <w:r>
        <w:rPr>
          <w:rFonts w:hint="default" w:ascii="Times New Roman" w:hAnsi="Times New Roman" w:cs="Times New Roman" w:eastAsiaTheme="minorEastAsia"/>
          <w:b w:val="0"/>
          <w:bCs w:val="0"/>
          <w:color w:val="000000" w:themeColor="text1"/>
          <w:kern w:val="2"/>
          <w:sz w:val="30"/>
          <w:szCs w:val="30"/>
          <w:lang w:eastAsia="zh-Hans" w:bidi="ar-SA"/>
          <w14:textFill>
            <w14:solidFill>
              <w14:schemeClr w14:val="tx1"/>
            </w14:solidFill>
          </w14:textFill>
        </w:rPr>
        <w:t>2218220</w:t>
      </w:r>
    </w:p>
    <w:p>
      <w:pPr>
        <w:pStyle w:val="2"/>
        <w:ind w:left="0" w:leftChars="0" w:firstLine="0" w:firstLineChars="0"/>
        <w:rPr>
          <w:rFonts w:hint="default" w:ascii="Times New Roman" w:hAnsi="Times New Roman" w:cs="Times New Roman" w:eastAsiaTheme="minorEastAsia"/>
          <w:b/>
          <w:bCs/>
          <w:color w:val="000000" w:themeColor="text1"/>
          <w:kern w:val="2"/>
          <w:sz w:val="30"/>
          <w:szCs w:val="30"/>
          <w:lang w:val="en-US" w:eastAsia="zh-Hans" w:bidi="ar-SA"/>
          <w14:textFill>
            <w14:solidFill>
              <w14:schemeClr w14:val="tx1"/>
            </w14:solidFill>
          </w14:textFill>
        </w:rPr>
      </w:pPr>
      <w:r>
        <w:rPr>
          <w:rFonts w:hint="default" w:ascii="Times New Roman" w:hAnsi="Times New Roman" w:cs="Times New Roman" w:eastAsiaTheme="minorEastAsia"/>
          <w:b/>
          <w:bCs/>
          <w:color w:val="000000" w:themeColor="text1"/>
          <w:kern w:val="2"/>
          <w:sz w:val="30"/>
          <w:szCs w:val="30"/>
          <w:lang w:val="en-US" w:eastAsia="zh-Hans" w:bidi="ar-SA"/>
          <w14:textFill>
            <w14:solidFill>
              <w14:schemeClr w14:val="tx1"/>
            </w14:solidFill>
          </w14:textFill>
        </w:rPr>
        <w:t>L</w:t>
      </w:r>
      <w:r>
        <w:rPr>
          <w:rFonts w:hint="default" w:ascii="Times New Roman" w:hAnsi="Times New Roman" w:cs="Times New Roman"/>
          <w:b/>
          <w:bCs/>
          <w:color w:val="000000" w:themeColor="text1"/>
          <w:kern w:val="2"/>
          <w:sz w:val="30"/>
          <w:szCs w:val="30"/>
          <w:lang w:val="en-US" w:eastAsia="zh-Hans" w:bidi="ar-SA"/>
          <w14:textFill>
            <w14:solidFill>
              <w14:schemeClr w14:val="tx1"/>
            </w14:solidFill>
          </w14:textFill>
        </w:rPr>
        <w:t>ECTURER</w:t>
      </w:r>
      <w:r>
        <w:rPr>
          <w:rFonts w:hint="default" w:ascii="Times New Roman" w:hAnsi="Times New Roman" w:cs="Times New Roman" w:eastAsiaTheme="minorEastAsia"/>
          <w:b/>
          <w:bCs/>
          <w:color w:val="000000" w:themeColor="text1"/>
          <w:kern w:val="2"/>
          <w:sz w:val="30"/>
          <w:szCs w:val="30"/>
          <w:lang w:eastAsia="zh-Hans" w:bidi="ar-SA"/>
          <w14:textFill>
            <w14:solidFill>
              <w14:schemeClr w14:val="tx1"/>
            </w14:solidFill>
          </w14:textFill>
        </w:rPr>
        <w:t>：</w:t>
      </w:r>
      <w:r>
        <w:rPr>
          <w:rFonts w:hint="default" w:ascii="Times New Roman" w:hAnsi="Times New Roman" w:cs="Times New Roman" w:eastAsiaTheme="minorEastAsia"/>
          <w:b w:val="0"/>
          <w:bCs w:val="0"/>
          <w:color w:val="000000" w:themeColor="text1"/>
          <w:kern w:val="2"/>
          <w:sz w:val="30"/>
          <w:szCs w:val="30"/>
          <w:lang w:val="en-US" w:eastAsia="zh-Hans" w:bidi="ar-SA"/>
          <w14:textFill>
            <w14:solidFill>
              <w14:schemeClr w14:val="tx1"/>
            </w14:solidFill>
          </w14:textFill>
        </w:rPr>
        <w:t>James</w:t>
      </w:r>
      <w:r>
        <w:rPr>
          <w:rFonts w:hint="default" w:ascii="Times New Roman" w:hAnsi="Times New Roman" w:cs="Times New Roman" w:eastAsiaTheme="minorEastAsia"/>
          <w:b w:val="0"/>
          <w:bCs w:val="0"/>
          <w:color w:val="000000" w:themeColor="text1"/>
          <w:kern w:val="2"/>
          <w:sz w:val="30"/>
          <w:szCs w:val="30"/>
          <w:lang w:eastAsia="zh-Hans" w:bidi="ar-SA"/>
          <w14:textFill>
            <w14:solidFill>
              <w14:schemeClr w14:val="tx1"/>
            </w14:solidFill>
          </w14:textFill>
        </w:rPr>
        <w:t xml:space="preserve"> </w:t>
      </w:r>
      <w:r>
        <w:rPr>
          <w:rFonts w:hint="default" w:ascii="Times New Roman" w:hAnsi="Times New Roman" w:cs="Times New Roman" w:eastAsiaTheme="minorEastAsia"/>
          <w:b w:val="0"/>
          <w:bCs w:val="0"/>
          <w:color w:val="000000" w:themeColor="text1"/>
          <w:kern w:val="2"/>
          <w:sz w:val="30"/>
          <w:szCs w:val="30"/>
          <w:lang w:val="en-US" w:eastAsia="zh-Hans" w:bidi="ar-SA"/>
          <w14:textFill>
            <w14:solidFill>
              <w14:schemeClr w14:val="tx1"/>
            </w14:solidFill>
          </w14:textFill>
        </w:rPr>
        <w:t>Moore</w:t>
      </w:r>
    </w:p>
    <w:p>
      <w:pPr>
        <w:pStyle w:val="2"/>
        <w:rPr>
          <w:rFonts w:hint="default" w:ascii="Times New Roman" w:hAnsi="Times New Roman" w:cs="Times New Roman"/>
          <w:color w:val="000000" w:themeColor="text1"/>
          <w:lang w:eastAsia="zh-Hans"/>
          <w14:textFill>
            <w14:solidFill>
              <w14:schemeClr w14:val="tx1"/>
            </w14:solidFill>
          </w14:textFill>
        </w:rPr>
      </w:pPr>
    </w:p>
    <w:p>
      <w:pPr>
        <w:pStyle w:val="2"/>
        <w:rPr>
          <w:rFonts w:hint="default" w:ascii="Times New Roman" w:hAnsi="Times New Roman" w:cs="Times New Roman"/>
          <w:color w:val="000000" w:themeColor="text1"/>
          <w:lang w:val="en-US" w:eastAsia="zh-Hans"/>
          <w14:textFill>
            <w14:solidFill>
              <w14:schemeClr w14:val="tx1"/>
            </w14:solidFill>
          </w14:textFill>
        </w:rPr>
      </w:pPr>
    </w:p>
    <w:p>
      <w:pPr>
        <w:pStyle w:val="2"/>
        <w:ind w:left="0" w:leftChars="0" w:firstLine="0" w:firstLineChars="0"/>
        <w:rPr>
          <w:rFonts w:hint="default" w:ascii="Times New Roman" w:hAnsi="Times New Roman" w:cs="Times New Roman"/>
          <w:color w:val="000000" w:themeColor="text1"/>
          <w14:textFill>
            <w14:solidFill>
              <w14:schemeClr w14:val="tx1"/>
            </w14:solidFill>
          </w14:textFill>
        </w:rPr>
      </w:pPr>
    </w:p>
    <w:p>
      <w:pPr>
        <w:pStyle w:val="2"/>
        <w:rPr>
          <w:rFonts w:hint="default" w:ascii="Times New Roman" w:hAnsi="Times New Roman" w:cs="Times New Roman"/>
          <w:color w:val="000000" w:themeColor="text1"/>
          <w14:textFill>
            <w14:solidFill>
              <w14:schemeClr w14:val="tx1"/>
            </w14:solidFill>
          </w14:textFill>
        </w:rPr>
      </w:pPr>
    </w:p>
    <w:p>
      <w:pPr>
        <w:rPr>
          <w:rFonts w:hint="default" w:ascii="Times New Roman" w:hAnsi="Times New Roman" w:cs="Times New Roman"/>
          <w:color w:val="000000" w:themeColor="text1"/>
          <w14:textFill>
            <w14:solidFill>
              <w14:schemeClr w14:val="tx1"/>
            </w14:solidFill>
          </w14:textFill>
        </w:rPr>
      </w:pPr>
    </w:p>
    <w:p>
      <w:pPr>
        <w:pStyle w:val="2"/>
        <w:rPr>
          <w:rFonts w:hint="default" w:ascii="Times New Roman" w:hAnsi="Times New Roman" w:cs="Times New Roman"/>
          <w:color w:val="000000" w:themeColor="text1"/>
          <w14:textFill>
            <w14:solidFill>
              <w14:schemeClr w14:val="tx1"/>
            </w14:solidFill>
          </w14:textFill>
        </w:rPr>
      </w:pPr>
    </w:p>
    <w:p>
      <w:pPr>
        <w:rPr>
          <w:rFonts w:hint="default" w:ascii="Times New Roman" w:hAnsi="Times New Roman" w:cs="Times New Roman"/>
          <w:color w:val="000000" w:themeColor="text1"/>
          <w14:textFill>
            <w14:solidFill>
              <w14:schemeClr w14:val="tx1"/>
            </w14:solidFill>
          </w14:textFill>
        </w:rPr>
      </w:pPr>
    </w:p>
    <w:p>
      <w:pPr>
        <w:pStyle w:val="2"/>
        <w:rPr>
          <w:rFonts w:hint="default" w:ascii="Times New Roman" w:hAnsi="Times New Roman" w:cs="Times New Roman"/>
          <w:color w:val="000000" w:themeColor="text1"/>
          <w14:textFill>
            <w14:solidFill>
              <w14:schemeClr w14:val="tx1"/>
            </w14:solidFill>
          </w14:textFill>
        </w:rPr>
      </w:pPr>
    </w:p>
    <w:p>
      <w:pPr>
        <w:rPr>
          <w:rFonts w:hint="default" w:ascii="Times New Roman" w:hAnsi="Times New Roman" w:cs="Times New Roman"/>
          <w:color w:val="000000" w:themeColor="text1"/>
          <w14:textFill>
            <w14:solidFill>
              <w14:schemeClr w14:val="tx1"/>
            </w14:solidFill>
          </w14:textFill>
        </w:rPr>
      </w:pPr>
    </w:p>
    <w:p>
      <w:pPr>
        <w:pStyle w:val="2"/>
        <w:rPr>
          <w:rFonts w:hint="default" w:ascii="Times New Roman" w:hAnsi="Times New Roman" w:cs="Times New Roman"/>
          <w:color w:val="000000" w:themeColor="text1"/>
          <w14:textFill>
            <w14:solidFill>
              <w14:schemeClr w14:val="tx1"/>
            </w14:solidFill>
          </w14:textFill>
        </w:rPr>
      </w:pPr>
    </w:p>
    <w:p>
      <w:pPr>
        <w:rPr>
          <w:rFonts w:hint="default" w:ascii="Times New Roman" w:hAnsi="Times New Roman" w:cs="Times New Roman"/>
          <w:color w:val="000000" w:themeColor="text1"/>
          <w14:textFill>
            <w14:solidFill>
              <w14:schemeClr w14:val="tx1"/>
            </w14:solidFill>
          </w14:textFill>
        </w:rPr>
      </w:pPr>
    </w:p>
    <w:p>
      <w:pPr>
        <w:pStyle w:val="2"/>
        <w:rPr>
          <w:rFonts w:hint="default" w:ascii="Times New Roman" w:hAnsi="Times New Roman" w:cs="Times New Roman"/>
          <w:color w:val="000000" w:themeColor="text1"/>
          <w14:textFill>
            <w14:solidFill>
              <w14:schemeClr w14:val="tx1"/>
            </w14:solidFill>
          </w14:textFill>
        </w:rPr>
      </w:pPr>
    </w:p>
    <w:p>
      <w:pPr>
        <w:rPr>
          <w:rFonts w:hint="default" w:ascii="Times New Roman" w:hAnsi="Times New Roman" w:cs="Times New Roman"/>
          <w:color w:val="000000" w:themeColor="text1"/>
          <w14:textFill>
            <w14:solidFill>
              <w14:schemeClr w14:val="tx1"/>
            </w14:solidFill>
          </w14:textFill>
        </w:rPr>
      </w:pPr>
    </w:p>
    <w:p>
      <w:pPr>
        <w:pStyle w:val="2"/>
        <w:rPr>
          <w:rFonts w:hint="default" w:ascii="Times New Roman" w:hAnsi="Times New Roman" w:cs="Times New Roman"/>
          <w:color w:val="000000" w:themeColor="text1"/>
          <w14:textFill>
            <w14:solidFill>
              <w14:schemeClr w14:val="tx1"/>
            </w14:solidFill>
          </w14:textFill>
        </w:rPr>
      </w:pPr>
    </w:p>
    <w:p>
      <w:pPr>
        <w:rPr>
          <w:rFonts w:hint="default" w:ascii="Times New Roman" w:hAnsi="Times New Roman" w:cs="Times New Roman"/>
          <w:color w:val="000000" w:themeColor="text1"/>
          <w14:textFill>
            <w14:solidFill>
              <w14:schemeClr w14:val="tx1"/>
            </w14:solidFill>
          </w14:textFill>
        </w:rPr>
      </w:pPr>
    </w:p>
    <w:p>
      <w:pPr>
        <w:rPr>
          <w:rFonts w:hint="default" w:ascii="Times New Roman" w:hAnsi="Times New Roman" w:cs="Times New Roman"/>
          <w:color w:val="000000" w:themeColor="text1"/>
          <w14:textFill>
            <w14:solidFill>
              <w14:schemeClr w14:val="tx1"/>
            </w14:solidFill>
          </w14:textFill>
        </w:rPr>
      </w:pPr>
    </w:p>
    <w:p>
      <w:pPr>
        <w:jc w:val="center"/>
        <w:outlineLvl w:val="9"/>
        <w:rPr>
          <w:rFonts w:hint="default" w:ascii="Times New Roman" w:hAnsi="Times New Roman" w:cs="Times New Roman"/>
          <w:b/>
          <w:bCs/>
          <w:color w:val="000000" w:themeColor="text1"/>
          <w:sz w:val="32"/>
          <w:szCs w:val="32"/>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ABSTRACT</w:t>
      </w:r>
    </w:p>
    <w:p>
      <w:pPr>
        <w:rPr>
          <w:rFonts w:hint="default" w:ascii="Times New Roman" w:hAnsi="Times New Roman" w:cs="Times New Roman"/>
          <w:color w:val="000000" w:themeColor="text1"/>
          <w14:textFill>
            <w14:solidFill>
              <w14:schemeClr w14:val="tx1"/>
            </w14:solidFill>
          </w14:textFill>
        </w:rPr>
      </w:pPr>
    </w:p>
    <w:p>
      <w:pPr>
        <w:ind w:firstLine="480" w:firstLine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In modern enterprise management, employee compensation system is a very important incentive method. As an indispensable part of the salary system, Employee benefits management plays an irreplaceable role in salary. It is more about providing logistics support for employees' lives (Burk, 20</w:t>
      </w:r>
      <w:r>
        <w:rPr>
          <w:rFonts w:hint="default" w:ascii="Times New Roman" w:hAnsi="Times New Roman" w:cs="Times New Roman"/>
          <w:color w:val="000000" w:themeColor="text1"/>
          <w:sz w:val="24"/>
          <w:szCs w:val="24"/>
          <w:lang w:val="en-US" w:eastAsia="zh-CN"/>
          <w14:textFill>
            <w14:solidFill>
              <w14:schemeClr w14:val="tx1"/>
            </w14:solidFill>
          </w14:textFill>
        </w:rPr>
        <w:t>12</w:t>
      </w:r>
      <w:r>
        <w:rPr>
          <w:rFonts w:hint="default" w:ascii="Times New Roman" w:hAnsi="Times New Roman" w:cs="Times New Roman"/>
          <w:color w:val="000000" w:themeColor="text1"/>
          <w:sz w:val="24"/>
          <w:szCs w:val="24"/>
          <w14:textFill>
            <w14:solidFill>
              <w14:schemeClr w14:val="tx1"/>
            </w14:solidFill>
          </w14:textFill>
        </w:rPr>
        <w:t>), and is a very important economic form for attracting, stabilizing, and motivating employees. In recent years, although welfare investments in different countries and enterprises have been increasing year by year, they have not achieved the expected results. How to achieve a balance between meeting the needs of Employee benefits and controlling costs is worth our in-depth study. This paper selects a small company engaged in the sales of Mobile phone accessories as the research object, summarizes the problems and reasons of the company's existing welfare system, and puts forward reasonable suggestions for the company's Employee benefits system, which should be supported by Maslow's demand model.</w:t>
      </w:r>
    </w:p>
    <w:p>
      <w:pPr>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 xml:space="preserve">Key words: </w:t>
      </w:r>
      <w:r>
        <w:rPr>
          <w:rFonts w:hint="default" w:ascii="Times New Roman" w:hAnsi="Times New Roman" w:cs="Times New Roman"/>
          <w:color w:val="000000" w:themeColor="text1"/>
          <w:sz w:val="24"/>
          <w14:textFill>
            <w14:solidFill>
              <w14:schemeClr w14:val="tx1"/>
            </w14:solidFill>
          </w14:textFill>
        </w:rPr>
        <w:t>business management; employee welfare; Welfare system</w:t>
      </w: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14:textFill>
            <w14:solidFill>
              <w14:schemeClr w14:val="tx1"/>
            </w14:solidFill>
          </w14:textFill>
        </w:rPr>
      </w:pPr>
    </w:p>
    <w:p>
      <w:pPr>
        <w:jc w:val="center"/>
        <w:rPr>
          <w:rFonts w:hint="default" w:ascii="Times New Roman" w:hAnsi="Times New Roman" w:cs="Times New Roman"/>
          <w:b/>
          <w:bCs/>
          <w:color w:val="000000" w:themeColor="text1"/>
          <w:sz w:val="32"/>
          <w:szCs w:val="32"/>
          <w14:textFill>
            <w14:solidFill>
              <w14:schemeClr w14:val="tx1"/>
            </w14:solidFill>
          </w14:textFill>
        </w:rPr>
      </w:pPr>
    </w:p>
    <w:p>
      <w:pPr>
        <w:jc w:val="center"/>
        <w:rPr>
          <w:rFonts w:hint="default" w:ascii="Times New Roman" w:hAnsi="Times New Roman" w:cs="Times New Roman"/>
          <w:b/>
          <w:bCs/>
          <w:color w:val="000000" w:themeColor="text1"/>
          <w:sz w:val="32"/>
          <w:szCs w:val="32"/>
          <w14:textFill>
            <w14:solidFill>
              <w14:schemeClr w14:val="tx1"/>
            </w14:solidFill>
          </w14:textFill>
        </w:rPr>
      </w:pPr>
    </w:p>
    <w:p>
      <w:pPr>
        <w:jc w:val="center"/>
        <w:rPr>
          <w:rFonts w:hint="default" w:ascii="Times New Roman" w:hAnsi="Times New Roman" w:cs="Times New Roman"/>
          <w:b/>
          <w:bCs/>
          <w:color w:val="000000" w:themeColor="text1"/>
          <w:sz w:val="32"/>
          <w:szCs w:val="32"/>
          <w14:textFill>
            <w14:solidFill>
              <w14:schemeClr w14:val="tx1"/>
            </w14:solidFill>
          </w14:textFill>
        </w:rPr>
      </w:pPr>
    </w:p>
    <w:p>
      <w:pPr>
        <w:jc w:val="center"/>
        <w:rPr>
          <w:rFonts w:hint="default" w:ascii="Times New Roman" w:hAnsi="Times New Roman" w:cs="Times New Roman"/>
          <w:b/>
          <w:bCs/>
          <w:color w:val="000000" w:themeColor="text1"/>
          <w:sz w:val="32"/>
          <w:szCs w:val="32"/>
          <w14:textFill>
            <w14:solidFill>
              <w14:schemeClr w14:val="tx1"/>
            </w14:solidFill>
          </w14:textFill>
        </w:rPr>
      </w:pPr>
    </w:p>
    <w:p>
      <w:pPr>
        <w:jc w:val="center"/>
        <w:rPr>
          <w:rFonts w:hint="default" w:ascii="Times New Roman" w:hAnsi="Times New Roman" w:cs="Times New Roman"/>
          <w:b/>
          <w:bCs/>
          <w:color w:val="000000" w:themeColor="text1"/>
          <w:sz w:val="32"/>
          <w:szCs w:val="32"/>
          <w14:textFill>
            <w14:solidFill>
              <w14:schemeClr w14:val="tx1"/>
            </w14:solidFill>
          </w14:textFill>
        </w:rPr>
      </w:pPr>
    </w:p>
    <w:p>
      <w:pPr>
        <w:jc w:val="center"/>
        <w:rPr>
          <w:rFonts w:hint="default" w:ascii="Times New Roman" w:hAnsi="Times New Roman" w:cs="Times New Roman"/>
          <w:b/>
          <w:bCs/>
          <w:color w:val="000000" w:themeColor="text1"/>
          <w:sz w:val="32"/>
          <w:szCs w:val="32"/>
          <w14:textFill>
            <w14:solidFill>
              <w14:schemeClr w14:val="tx1"/>
            </w14:solidFill>
          </w14:textFill>
        </w:rPr>
      </w:pPr>
    </w:p>
    <w:p>
      <w:pPr>
        <w:jc w:val="center"/>
        <w:rPr>
          <w:rFonts w:hint="default" w:ascii="Times New Roman" w:hAnsi="Times New Roman" w:cs="Times New Roman"/>
          <w:b/>
          <w:bCs/>
          <w:color w:val="000000" w:themeColor="text1"/>
          <w:sz w:val="32"/>
          <w:szCs w:val="32"/>
          <w14:textFill>
            <w14:solidFill>
              <w14:schemeClr w14:val="tx1"/>
            </w14:solidFill>
          </w14:textFill>
        </w:rPr>
      </w:pPr>
    </w:p>
    <w:p>
      <w:pPr>
        <w:jc w:val="center"/>
        <w:rPr>
          <w:rFonts w:hint="default" w:ascii="Times New Roman" w:hAnsi="Times New Roman" w:cs="Times New Roman"/>
          <w:b/>
          <w:bCs/>
          <w:color w:val="000000" w:themeColor="text1"/>
          <w:sz w:val="32"/>
          <w:szCs w:val="32"/>
          <w14:textFill>
            <w14:solidFill>
              <w14:schemeClr w14:val="tx1"/>
            </w14:solidFill>
          </w14:textFill>
        </w:rPr>
      </w:pPr>
    </w:p>
    <w:p>
      <w:pPr>
        <w:jc w:val="center"/>
        <w:rPr>
          <w:rFonts w:hint="default" w:ascii="Times New Roman" w:hAnsi="Times New Roman" w:cs="Times New Roman"/>
          <w:b/>
          <w:bCs/>
          <w:color w:val="000000" w:themeColor="text1"/>
          <w:sz w:val="32"/>
          <w:szCs w:val="32"/>
          <w14:textFill>
            <w14:solidFill>
              <w14:schemeClr w14:val="tx1"/>
            </w14:solidFill>
          </w14:textFill>
        </w:rPr>
      </w:pPr>
    </w:p>
    <w:p>
      <w:pPr>
        <w:jc w:val="center"/>
        <w:rPr>
          <w:rFonts w:hint="default" w:ascii="Times New Roman" w:hAnsi="Times New Roman" w:cs="Times New Roman"/>
          <w:b/>
          <w:bCs/>
          <w:color w:val="000000" w:themeColor="text1"/>
          <w:sz w:val="32"/>
          <w:szCs w:val="32"/>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Content</w:t>
      </w:r>
    </w:p>
    <w:p>
      <w:pPr>
        <w:rPr>
          <w:rFonts w:hint="default" w:ascii="Times New Roman" w:hAnsi="Times New Roman" w:cs="Times New Roman"/>
          <w:color w:val="000000" w:themeColor="text1"/>
          <w:sz w:val="24"/>
          <w14:textFill>
            <w14:solidFill>
              <w14:schemeClr w14:val="tx1"/>
            </w14:solidFill>
          </w14:textFill>
        </w:rPr>
      </w:pPr>
    </w:p>
    <w:sdt>
      <w:sdtPr>
        <w:rPr>
          <w:rFonts w:hint="default" w:ascii="Times New Roman" w:hAnsi="Times New Roman" w:eastAsia="宋体" w:cs="Times New Roman"/>
          <w:color w:val="000000" w:themeColor="text1"/>
          <w14:textFill>
            <w14:solidFill>
              <w14:schemeClr w14:val="tx1"/>
            </w14:solidFill>
          </w14:textFill>
        </w:rPr>
        <w:id w:val="147458614"/>
        <w15:color w:val="DBDBDB"/>
      </w:sdtPr>
      <w:sdtEndPr>
        <w:rPr>
          <w:rFonts w:hint="default" w:ascii="Times New Roman" w:hAnsi="Times New Roman" w:cs="Times New Roman" w:eastAsiaTheme="minorEastAsia"/>
          <w:color w:val="000000" w:themeColor="text1"/>
          <w14:textFill>
            <w14:solidFill>
              <w14:schemeClr w14:val="tx1"/>
            </w14:solidFill>
          </w14:textFill>
        </w:rPr>
      </w:sdtEndPr>
      <w:sdtContent>
        <w:p>
          <w:pPr>
            <w:jc w:val="center"/>
            <w:rPr>
              <w:rFonts w:hint="default" w:ascii="Times New Roman" w:hAnsi="Times New Roman" w:cs="Times New Roman"/>
              <w:color w:val="000000" w:themeColor="text1"/>
              <w14:textFill>
                <w14:solidFill>
                  <w14:schemeClr w14:val="tx1"/>
                </w14:solidFill>
              </w14:textFill>
            </w:rPr>
          </w:pPr>
        </w:p>
        <w:p>
          <w:pPr>
            <w:pStyle w:val="7"/>
            <w:tabs>
              <w:tab w:val="right" w:leader="dot" w:pos="8306"/>
            </w:tabs>
          </w:pP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TOC \o "1-3" \h \u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Cs w:val="24"/>
              <w14:textFill>
                <w14:solidFill>
                  <w14:schemeClr w14:val="tx1"/>
                </w14:solidFill>
              </w14:textFill>
            </w:rPr>
            <w:fldChar w:fldCharType="begin"/>
          </w:r>
          <w:r>
            <w:rPr>
              <w:rFonts w:hint="default" w:ascii="Times New Roman" w:hAnsi="Times New Roman" w:cs="Times New Roman"/>
              <w:szCs w:val="24"/>
            </w:rPr>
            <w:instrText xml:space="preserve"> HYPERLINK \l _Toc2280 </w:instrText>
          </w:r>
          <w:r>
            <w:rPr>
              <w:rFonts w:hint="default" w:ascii="Times New Roman" w:hAnsi="Times New Roman" w:cs="Times New Roman"/>
              <w:szCs w:val="24"/>
            </w:rPr>
            <w:fldChar w:fldCharType="separate"/>
          </w:r>
          <w:r>
            <w:rPr>
              <w:rFonts w:hint="default" w:ascii="Times New Roman" w:hAnsi="Times New Roman" w:cs="Times New Roman" w:eastAsiaTheme="minorEastAsia"/>
              <w:bCs w:val="0"/>
              <w:szCs w:val="24"/>
              <w:lang w:val="en-US" w:eastAsia="zh-CN"/>
            </w:rPr>
            <w:t xml:space="preserve">1. </w:t>
          </w:r>
          <w:r>
            <w:rPr>
              <w:rFonts w:hint="default" w:ascii="Times New Roman" w:hAnsi="Times New Roman" w:cs="Times New Roman"/>
              <w:bCs w:val="0"/>
              <w:szCs w:val="24"/>
              <w:lang w:val="en-US" w:eastAsia="zh-CN"/>
            </w:rPr>
            <w:t>Introduction</w:t>
          </w:r>
          <w:r>
            <w:tab/>
          </w:r>
          <w:r>
            <w:fldChar w:fldCharType="begin"/>
          </w:r>
          <w:r>
            <w:instrText xml:space="preserve"> PAGEREF _Toc2280 \h </w:instrText>
          </w:r>
          <w:r>
            <w:fldChar w:fldCharType="separate"/>
          </w:r>
          <w:r>
            <w:t>1</w:t>
          </w:r>
          <w:r>
            <w:fldChar w:fldCharType="end"/>
          </w:r>
          <w:r>
            <w:rPr>
              <w:rFonts w:hint="default" w:ascii="Times New Roman" w:hAnsi="Times New Roman" w:cs="Times New Roman"/>
              <w:color w:val="000000" w:themeColor="text1"/>
              <w:szCs w:val="24"/>
              <w14:textFill>
                <w14:solidFill>
                  <w14:schemeClr w14:val="tx1"/>
                </w14:solidFill>
              </w14:textFill>
            </w:rPr>
            <w:fldChar w:fldCharType="end"/>
          </w:r>
        </w:p>
        <w:p>
          <w:pPr>
            <w:pStyle w:val="7"/>
            <w:tabs>
              <w:tab w:val="right" w:leader="dot" w:pos="8306"/>
            </w:tabs>
          </w:pP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rPr>
            <w:instrText xml:space="preserve"> HYPERLINK \l _Toc24318 </w:instrText>
          </w:r>
          <w:r>
            <w:rPr>
              <w:rFonts w:hint="default" w:ascii="Times New Roman" w:hAnsi="Times New Roman" w:cs="Times New Roman"/>
            </w:rPr>
            <w:fldChar w:fldCharType="separate"/>
          </w:r>
          <w:r>
            <w:rPr>
              <w:rFonts w:hint="default"/>
              <w:szCs w:val="24"/>
            </w:rPr>
            <w:t xml:space="preserve">2. </w:t>
          </w:r>
          <w:r>
            <w:rPr>
              <w:rFonts w:hint="default" w:ascii="Times New Roman" w:hAnsi="Times New Roman" w:cs="Times New Roman"/>
              <w:bCs/>
              <w:szCs w:val="24"/>
            </w:rPr>
            <w:t>Organizational Overview</w:t>
          </w:r>
          <w:r>
            <w:tab/>
          </w:r>
          <w:r>
            <w:fldChar w:fldCharType="begin"/>
          </w:r>
          <w:r>
            <w:instrText xml:space="preserve"> PAGEREF _Toc24318 \h </w:instrText>
          </w:r>
          <w:r>
            <w:fldChar w:fldCharType="separate"/>
          </w:r>
          <w:r>
            <w:t>1</w:t>
          </w:r>
          <w:r>
            <w:fldChar w:fldCharType="end"/>
          </w:r>
          <w:r>
            <w:rPr>
              <w:rFonts w:hint="default" w:ascii="Times New Roman" w:hAnsi="Times New Roman" w:cs="Times New Roman"/>
              <w:color w:val="000000" w:themeColor="text1"/>
              <w14:textFill>
                <w14:solidFill>
                  <w14:schemeClr w14:val="tx1"/>
                </w14:solidFill>
              </w14:textFill>
            </w:rPr>
            <w:fldChar w:fldCharType="end"/>
          </w:r>
        </w:p>
        <w:p>
          <w:pPr>
            <w:pStyle w:val="7"/>
            <w:tabs>
              <w:tab w:val="right" w:leader="dot" w:pos="8306"/>
            </w:tabs>
          </w:pP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rPr>
            <w:instrText xml:space="preserve"> HYPERLINK \l _Toc17782 </w:instrText>
          </w:r>
          <w:r>
            <w:rPr>
              <w:rFonts w:hint="default" w:ascii="Times New Roman" w:hAnsi="Times New Roman" w:cs="Times New Roman"/>
            </w:rPr>
            <w:fldChar w:fldCharType="separate"/>
          </w:r>
          <w:r>
            <w:rPr>
              <w:rFonts w:hint="default"/>
              <w:bCs/>
              <w:szCs w:val="24"/>
            </w:rPr>
            <w:t xml:space="preserve">3. </w:t>
          </w:r>
          <w:r>
            <w:rPr>
              <w:rFonts w:hint="eastAsia" w:ascii="Times New Roman" w:hAnsi="Times New Roman" w:cs="Times New Roman"/>
              <w:bCs/>
              <w:szCs w:val="24"/>
              <w:lang w:val="en-US" w:eastAsia="zh-CN"/>
            </w:rPr>
            <w:t>M</w:t>
          </w:r>
          <w:r>
            <w:rPr>
              <w:rFonts w:hint="default" w:ascii="Times New Roman" w:hAnsi="Times New Roman" w:cs="Times New Roman"/>
              <w:bCs/>
              <w:szCs w:val="24"/>
            </w:rPr>
            <w:t>ain discuss</w:t>
          </w:r>
          <w:r>
            <w:rPr>
              <w:rFonts w:hint="eastAsia" w:ascii="Times New Roman" w:hAnsi="Times New Roman" w:cs="Times New Roman"/>
              <w:bCs/>
              <w:szCs w:val="24"/>
              <w:lang w:val="en-US" w:eastAsia="zh-CN"/>
            </w:rPr>
            <w:t>ion</w:t>
          </w:r>
          <w:r>
            <w:tab/>
          </w:r>
          <w:r>
            <w:fldChar w:fldCharType="begin"/>
          </w:r>
          <w:r>
            <w:instrText xml:space="preserve"> PAGEREF _Toc17782 \h </w:instrText>
          </w:r>
          <w:r>
            <w:fldChar w:fldCharType="separate"/>
          </w:r>
          <w:r>
            <w:t>1</w:t>
          </w:r>
          <w:r>
            <w:fldChar w:fldCharType="end"/>
          </w:r>
          <w:r>
            <w:rPr>
              <w:rFonts w:hint="default" w:ascii="Times New Roman" w:hAnsi="Times New Roman" w:cs="Times New Roman"/>
              <w:color w:val="000000" w:themeColor="text1"/>
              <w14:textFill>
                <w14:solidFill>
                  <w14:schemeClr w14:val="tx1"/>
                </w14:solidFill>
              </w14:textFill>
            </w:rPr>
            <w:fldChar w:fldCharType="end"/>
          </w:r>
        </w:p>
        <w:p>
          <w:pPr>
            <w:pStyle w:val="8"/>
            <w:tabs>
              <w:tab w:val="right" w:leader="dot" w:pos="8306"/>
            </w:tabs>
          </w:pP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rPr>
            <w:instrText xml:space="preserve"> HYPERLINK \l _Toc16340 </w:instrText>
          </w:r>
          <w:r>
            <w:rPr>
              <w:rFonts w:hint="default" w:ascii="Times New Roman" w:hAnsi="Times New Roman" w:cs="Times New Roman"/>
            </w:rPr>
            <w:fldChar w:fldCharType="separate"/>
          </w:r>
          <w:r>
            <w:rPr>
              <w:rFonts w:hint="default" w:ascii="Times New Roman" w:hAnsi="Times New Roman" w:cs="Times New Roman"/>
              <w:bCs/>
              <w:szCs w:val="24"/>
              <w:lang w:val="en-US" w:eastAsia="zh-CN"/>
            </w:rPr>
            <w:t>3.1 Current Situation of Welfare Management in Company A</w:t>
          </w:r>
          <w:r>
            <w:tab/>
          </w:r>
          <w:r>
            <w:fldChar w:fldCharType="begin"/>
          </w:r>
          <w:r>
            <w:instrText xml:space="preserve"> PAGEREF _Toc16340 \h </w:instrText>
          </w:r>
          <w:r>
            <w:fldChar w:fldCharType="separate"/>
          </w:r>
          <w:r>
            <w:t>1</w:t>
          </w:r>
          <w:r>
            <w:fldChar w:fldCharType="end"/>
          </w:r>
          <w:r>
            <w:rPr>
              <w:rFonts w:hint="default" w:ascii="Times New Roman" w:hAnsi="Times New Roman" w:cs="Times New Roman"/>
              <w:color w:val="000000" w:themeColor="text1"/>
              <w14:textFill>
                <w14:solidFill>
                  <w14:schemeClr w14:val="tx1"/>
                </w14:solidFill>
              </w14:textFill>
            </w:rPr>
            <w:fldChar w:fldCharType="end"/>
          </w:r>
        </w:p>
        <w:p>
          <w:pPr>
            <w:pStyle w:val="8"/>
            <w:tabs>
              <w:tab w:val="right" w:leader="dot" w:pos="8306"/>
            </w:tabs>
          </w:pP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rPr>
            <w:instrText xml:space="preserve"> HYPERLINK \l _Toc20379 </w:instrText>
          </w:r>
          <w:r>
            <w:rPr>
              <w:rFonts w:hint="default" w:ascii="Times New Roman" w:hAnsi="Times New Roman" w:cs="Times New Roman"/>
            </w:rPr>
            <w:fldChar w:fldCharType="separate"/>
          </w:r>
          <w:r>
            <w:rPr>
              <w:rFonts w:hint="default" w:ascii="Times New Roman" w:hAnsi="Times New Roman" w:cs="Times New Roman"/>
              <w:bCs/>
              <w:szCs w:val="24"/>
              <w:lang w:val="en-US" w:eastAsia="zh-CN"/>
            </w:rPr>
            <w:t>3.2 Scientific and reasonable welfare system</w:t>
          </w:r>
          <w:r>
            <w:tab/>
          </w:r>
          <w:r>
            <w:fldChar w:fldCharType="begin"/>
          </w:r>
          <w:r>
            <w:instrText xml:space="preserve"> PAGEREF _Toc20379 \h </w:instrText>
          </w:r>
          <w:r>
            <w:fldChar w:fldCharType="separate"/>
          </w:r>
          <w:r>
            <w:t>2</w:t>
          </w:r>
          <w:r>
            <w:fldChar w:fldCharType="end"/>
          </w:r>
          <w:r>
            <w:rPr>
              <w:rFonts w:hint="default" w:ascii="Times New Roman" w:hAnsi="Times New Roman" w:cs="Times New Roman"/>
              <w:color w:val="000000" w:themeColor="text1"/>
              <w14:textFill>
                <w14:solidFill>
                  <w14:schemeClr w14:val="tx1"/>
                </w14:solidFill>
              </w14:textFill>
            </w:rPr>
            <w:fldChar w:fldCharType="end"/>
          </w:r>
        </w:p>
        <w:p>
          <w:pPr>
            <w:pStyle w:val="8"/>
            <w:tabs>
              <w:tab w:val="right" w:leader="dot" w:pos="8306"/>
            </w:tabs>
          </w:pP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rPr>
            <w:instrText xml:space="preserve"> HYPERLINK \l _Toc19213 </w:instrText>
          </w:r>
          <w:r>
            <w:rPr>
              <w:rFonts w:hint="default" w:ascii="Times New Roman" w:hAnsi="Times New Roman" w:cs="Times New Roman"/>
            </w:rPr>
            <w:fldChar w:fldCharType="separate"/>
          </w:r>
          <w:r>
            <w:rPr>
              <w:rFonts w:hint="default" w:ascii="Times New Roman" w:hAnsi="Times New Roman" w:cs="Times New Roman"/>
              <w:bCs/>
              <w:szCs w:val="24"/>
              <w:lang w:val="en-US" w:eastAsia="zh-CN"/>
            </w:rPr>
            <w:t>3.3 Company A's Countermeasures</w:t>
          </w:r>
          <w:r>
            <w:tab/>
          </w:r>
          <w:r>
            <w:fldChar w:fldCharType="begin"/>
          </w:r>
          <w:r>
            <w:instrText xml:space="preserve"> PAGEREF _Toc19213 \h </w:instrText>
          </w:r>
          <w:r>
            <w:fldChar w:fldCharType="separate"/>
          </w:r>
          <w:r>
            <w:t>3</w:t>
          </w:r>
          <w:r>
            <w:fldChar w:fldCharType="end"/>
          </w:r>
          <w:r>
            <w:rPr>
              <w:rFonts w:hint="default" w:ascii="Times New Roman" w:hAnsi="Times New Roman" w:cs="Times New Roman"/>
              <w:color w:val="000000" w:themeColor="text1"/>
              <w14:textFill>
                <w14:solidFill>
                  <w14:schemeClr w14:val="tx1"/>
                </w14:solidFill>
              </w14:textFill>
            </w:rPr>
            <w:fldChar w:fldCharType="end"/>
          </w:r>
        </w:p>
        <w:p>
          <w:pPr>
            <w:pStyle w:val="7"/>
            <w:tabs>
              <w:tab w:val="right" w:leader="dot" w:pos="8306"/>
            </w:tabs>
          </w:pP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rPr>
            <w:instrText xml:space="preserve"> HYPERLINK \l _Toc8722 </w:instrText>
          </w:r>
          <w:r>
            <w:rPr>
              <w:rFonts w:hint="default" w:ascii="Times New Roman" w:hAnsi="Times New Roman" w:cs="Times New Roman"/>
            </w:rPr>
            <w:fldChar w:fldCharType="separate"/>
          </w:r>
          <w:r>
            <w:rPr>
              <w:rFonts w:hint="default" w:ascii="Times New Roman" w:hAnsi="Times New Roman" w:cs="Times New Roman"/>
              <w:bCs/>
              <w:szCs w:val="24"/>
            </w:rPr>
            <w:t>4</w:t>
          </w:r>
          <w:r>
            <w:rPr>
              <w:rFonts w:hint="eastAsia" w:ascii="Times New Roman" w:hAnsi="Times New Roman" w:cs="Times New Roman"/>
              <w:bCs/>
              <w:szCs w:val="24"/>
              <w:lang w:val="en-US" w:eastAsia="zh-CN"/>
            </w:rPr>
            <w:t>.</w:t>
          </w:r>
          <w:r>
            <w:rPr>
              <w:rFonts w:hint="default" w:ascii="Times New Roman" w:hAnsi="Times New Roman" w:cs="Times New Roman"/>
              <w:bCs/>
              <w:szCs w:val="24"/>
            </w:rPr>
            <w:t xml:space="preserve"> Conclusion</w:t>
          </w:r>
          <w:r>
            <w:tab/>
          </w:r>
          <w:r>
            <w:fldChar w:fldCharType="begin"/>
          </w:r>
          <w:r>
            <w:instrText xml:space="preserve"> PAGEREF _Toc8722 \h </w:instrText>
          </w:r>
          <w:r>
            <w:fldChar w:fldCharType="separate"/>
          </w:r>
          <w:r>
            <w:t>4</w:t>
          </w:r>
          <w:r>
            <w:fldChar w:fldCharType="end"/>
          </w:r>
          <w:r>
            <w:rPr>
              <w:rFonts w:hint="default" w:ascii="Times New Roman" w:hAnsi="Times New Roman" w:cs="Times New Roman"/>
              <w:color w:val="000000" w:themeColor="text1"/>
              <w14:textFill>
                <w14:solidFill>
                  <w14:schemeClr w14:val="tx1"/>
                </w14:solidFill>
              </w14:textFill>
            </w:rPr>
            <w:fldChar w:fldCharType="end"/>
          </w:r>
        </w:p>
        <w:p>
          <w:pPr>
            <w:pStyle w:val="7"/>
            <w:tabs>
              <w:tab w:val="right" w:leader="dot" w:pos="8306"/>
            </w:tabs>
          </w:pP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rPr>
            <w:instrText xml:space="preserve"> HYPERLINK \l _Toc9183 </w:instrText>
          </w:r>
          <w:r>
            <w:rPr>
              <w:rFonts w:hint="default" w:ascii="Times New Roman" w:hAnsi="Times New Roman" w:cs="Times New Roman"/>
            </w:rPr>
            <w:fldChar w:fldCharType="separate"/>
          </w:r>
          <w:r>
            <w:rPr>
              <w:rFonts w:hint="default" w:ascii="Times New Roman" w:hAnsi="Times New Roman" w:eastAsia="黑体" w:cs="Times New Roman"/>
              <w:bCs/>
              <w:szCs w:val="24"/>
            </w:rPr>
            <w:t>5. Suggestions</w:t>
          </w:r>
          <w:r>
            <w:tab/>
          </w:r>
          <w:r>
            <w:fldChar w:fldCharType="begin"/>
          </w:r>
          <w:r>
            <w:instrText xml:space="preserve"> PAGEREF _Toc9183 \h </w:instrText>
          </w:r>
          <w:r>
            <w:fldChar w:fldCharType="separate"/>
          </w:r>
          <w:r>
            <w:t>4</w:t>
          </w:r>
          <w:r>
            <w:fldChar w:fldCharType="end"/>
          </w:r>
          <w:r>
            <w:rPr>
              <w:rFonts w:hint="default" w:ascii="Times New Roman" w:hAnsi="Times New Roman" w:cs="Times New Roman"/>
              <w:color w:val="000000" w:themeColor="text1"/>
              <w14:textFill>
                <w14:solidFill>
                  <w14:schemeClr w14:val="tx1"/>
                </w14:solidFill>
              </w14:textFill>
            </w:rPr>
            <w:fldChar w:fldCharType="end"/>
          </w:r>
        </w:p>
        <w:p>
          <w:pPr>
            <w:pStyle w:val="7"/>
            <w:tabs>
              <w:tab w:val="right" w:leader="dot" w:pos="8306"/>
            </w:tabs>
          </w:pP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rPr>
            <w:instrText xml:space="preserve"> HYPERLINK \l _Toc8469 </w:instrText>
          </w:r>
          <w:r>
            <w:rPr>
              <w:rFonts w:hint="default" w:ascii="Times New Roman" w:hAnsi="Times New Roman" w:cs="Times New Roman"/>
            </w:rPr>
            <w:fldChar w:fldCharType="separate"/>
          </w:r>
          <w:r>
            <w:rPr>
              <w:rFonts w:hint="default" w:ascii="Times New Roman" w:hAnsi="Times New Roman" w:eastAsia="黑体" w:cs="Times New Roman"/>
              <w:bCs/>
              <w:szCs w:val="24"/>
            </w:rPr>
            <w:t xml:space="preserve">6 </w:t>
          </w:r>
          <w:r>
            <w:rPr>
              <w:rFonts w:hint="eastAsia" w:ascii="Times New Roman" w:hAnsi="Times New Roman" w:eastAsia="黑体" w:cs="Times New Roman"/>
              <w:bCs/>
              <w:szCs w:val="24"/>
              <w:lang w:val="en-US" w:eastAsia="zh-CN"/>
            </w:rPr>
            <w:t>.</w:t>
          </w:r>
          <w:r>
            <w:rPr>
              <w:rFonts w:hint="default" w:ascii="Times New Roman" w:hAnsi="Times New Roman" w:cs="Times New Roman"/>
              <w:bCs/>
              <w:szCs w:val="24"/>
            </w:rPr>
            <w:t>Reference list</w:t>
          </w:r>
          <w:r>
            <w:tab/>
          </w:r>
          <w:r>
            <w:fldChar w:fldCharType="begin"/>
          </w:r>
          <w:r>
            <w:instrText xml:space="preserve"> PAGEREF _Toc8469 \h </w:instrText>
          </w:r>
          <w:r>
            <w:fldChar w:fldCharType="separate"/>
          </w:r>
          <w:r>
            <w:t>7</w:t>
          </w:r>
          <w:r>
            <w:fldChar w:fldCharType="end"/>
          </w:r>
          <w:r>
            <w:rPr>
              <w:rFonts w:hint="default" w:ascii="Times New Roman" w:hAnsi="Times New Roman" w:cs="Times New Roman"/>
              <w:color w:val="000000" w:themeColor="text1"/>
              <w14:textFill>
                <w14:solidFill>
                  <w14:schemeClr w14:val="tx1"/>
                </w14:solidFill>
              </w14:textFill>
            </w:rPr>
            <w:fldChar w:fldCharType="end"/>
          </w:r>
        </w:p>
        <w:p>
          <w:pPr>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fldChar w:fldCharType="end"/>
          </w:r>
        </w:p>
      </w:sdtContent>
    </w:sdt>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rPr>
          <w:rFonts w:hint="default" w:ascii="Times New Roman" w:hAnsi="Times New Roman" w:cs="Times New Roman"/>
          <w:color w:val="000000" w:themeColor="text1"/>
          <w:sz w:val="24"/>
          <w14:textFill>
            <w14:solidFill>
              <w14:schemeClr w14:val="tx1"/>
            </w14:solidFill>
          </w14:textFill>
        </w:rPr>
      </w:pPr>
    </w:p>
    <w:p>
      <w:pPr>
        <w:pStyle w:val="3"/>
        <w:rPr>
          <w:rFonts w:hint="default" w:ascii="Times New Roman" w:hAnsi="Times New Roman" w:cs="Times New Roman"/>
          <w:bCs/>
          <w:color w:val="000000" w:themeColor="text1"/>
          <w14:textFill>
            <w14:solidFill>
              <w14:schemeClr w14:val="tx1"/>
            </w14:solidFill>
          </w14:textFill>
        </w:rPr>
        <w:sectPr>
          <w:pgSz w:w="11906" w:h="16838"/>
          <w:pgMar w:top="1440" w:right="1800" w:bottom="1440" w:left="1800" w:header="851" w:footer="992" w:gutter="0"/>
          <w:pgNumType w:start="1"/>
          <w:cols w:space="425" w:num="1"/>
          <w:docGrid w:type="lines" w:linePitch="312" w:charSpace="0"/>
        </w:sectPr>
      </w:pPr>
      <w:bookmarkStart w:id="0" w:name="_Toc28359"/>
      <w:bookmarkStart w:id="1" w:name="_Toc12146"/>
    </w:p>
    <w:bookmarkEnd w:id="0"/>
    <w:bookmarkEnd w:id="1"/>
    <w:p>
      <w:pPr>
        <w:numPr>
          <w:ilvl w:val="0"/>
          <w:numId w:val="1"/>
        </w:numPr>
        <w:outlineLvl w:val="0"/>
        <w:rPr>
          <w:rFonts w:hint="default" w:ascii="Times New Roman" w:hAnsi="Times New Roman" w:cs="Times New Roman" w:eastAsiaTheme="minorEastAsia"/>
          <w:b/>
          <w:bCs w:val="0"/>
          <w:color w:val="000000" w:themeColor="text1"/>
          <w:sz w:val="24"/>
          <w:szCs w:val="24"/>
          <w:lang w:val="en-US" w:eastAsia="zh-CN"/>
          <w14:textFill>
            <w14:solidFill>
              <w14:schemeClr w14:val="tx1"/>
            </w14:solidFill>
          </w14:textFill>
        </w:rPr>
      </w:pPr>
      <w:bookmarkStart w:id="2" w:name="_Toc2280"/>
      <w:r>
        <w:rPr>
          <w:rFonts w:hint="default" w:ascii="Times New Roman" w:hAnsi="Times New Roman" w:cs="Times New Roman"/>
          <w:b/>
          <w:bCs w:val="0"/>
          <w:color w:val="000000" w:themeColor="text1"/>
          <w:sz w:val="24"/>
          <w:szCs w:val="24"/>
          <w:lang w:val="en-US" w:eastAsia="zh-CN"/>
          <w14:textFill>
            <w14:solidFill>
              <w14:schemeClr w14:val="tx1"/>
            </w14:solidFill>
          </w14:textFill>
        </w:rPr>
        <w:t>Introduction</w:t>
      </w:r>
      <w:bookmarkEnd w:id="2"/>
    </w:p>
    <w:p>
      <w:pPr>
        <w:pStyle w:val="3"/>
        <w:numPr>
          <w:ilvl w:val="0"/>
          <w:numId w:val="0"/>
        </w:numPr>
        <w:tabs>
          <w:tab w:val="center" w:pos="3761"/>
        </w:tabs>
        <w:ind w:left="0" w:leftChars="0" w:firstLine="0" w:firstLineChars="0"/>
        <w:jc w:val="both"/>
        <w:outlineLvl w:val="0"/>
        <w:rPr>
          <w:rFonts w:hint="default"/>
          <w:b w:val="0"/>
          <w:bCs w:val="0"/>
          <w:color w:val="auto"/>
          <w:sz w:val="24"/>
          <w:szCs w:val="24"/>
        </w:rPr>
      </w:pPr>
      <w:r>
        <w:rPr>
          <w:rFonts w:hint="default" w:ascii="Times New Roman" w:hAnsi="Times New Roman" w:cs="Times New Roman"/>
          <w:b w:val="0"/>
          <w:bCs w:val="0"/>
          <w:color w:val="auto"/>
          <w:sz w:val="24"/>
          <w:szCs w:val="24"/>
        </w:rPr>
        <w:t xml:space="preserve">Employee </w:t>
      </w:r>
      <w:r>
        <w:rPr>
          <w:rFonts w:hint="eastAsia" w:ascii="Times New Roman" w:hAnsi="Times New Roman" w:cs="Times New Roman"/>
          <w:b w:val="0"/>
          <w:bCs w:val="0"/>
          <w:color w:val="auto"/>
          <w:sz w:val="24"/>
          <w:szCs w:val="24"/>
          <w:lang w:val="en-US" w:eastAsia="zh-CN"/>
        </w:rPr>
        <w:t>welfare</w:t>
      </w:r>
      <w:r>
        <w:rPr>
          <w:rFonts w:hint="default" w:ascii="Times New Roman" w:hAnsi="Times New Roman" w:cs="Times New Roman"/>
          <w:b w:val="0"/>
          <w:bCs w:val="0"/>
          <w:color w:val="auto"/>
          <w:sz w:val="24"/>
          <w:szCs w:val="24"/>
        </w:rPr>
        <w:t xml:space="preserve"> are also known as labor benefits. It is the labor remuneration provided by enterprises to meet the living needs of workers, in addition to wages and bonuses, and to provide monetary, physical, and other benefits to workers and their families (Tamah. 2021). It is an important component of salary composition and an important supplement to basic income. </w:t>
      </w:r>
      <w:r>
        <w:rPr>
          <w:rFonts w:hint="eastAsia" w:ascii="Times New Roman" w:hAnsi="Times New Roman" w:cs="Times New Roman"/>
          <w:b w:val="0"/>
          <w:bCs w:val="0"/>
          <w:color w:val="auto"/>
          <w:sz w:val="24"/>
          <w:szCs w:val="24"/>
          <w:lang w:val="en-US" w:eastAsia="zh-CN"/>
        </w:rPr>
        <w:t>Welfare</w:t>
      </w:r>
      <w:r>
        <w:rPr>
          <w:rFonts w:hint="default" w:ascii="Times New Roman" w:hAnsi="Times New Roman" w:cs="Times New Roman"/>
          <w:b w:val="0"/>
          <w:bCs w:val="0"/>
          <w:color w:val="auto"/>
          <w:sz w:val="24"/>
          <w:szCs w:val="24"/>
        </w:rPr>
        <w:t xml:space="preserve"> generally include forms such as health insurance, paid holidays, holiday gifts, or retirement benefits. These rewards, as part of the welfare of enterprise members, are awarded to individual employees or groups of employees. In China, the concept of welfare is also divided into broad and narrow parts. Broad welfare generally refers to all benefits, including social insurance, except for the payment of wages and bonuses. Narrowly defined welfare refers to other benefits provided by enterprises based on the labor of workers, including wages, bonuses, and social insurance. According to survey statistics, cost is the first factor that enterprises consider when designing Employee benefits. The proportion of factors aimed at motivating employees is relatively low (Gemma, 2021). Meanwhile, for enterprise employees, they mostly believe that monetary bonuses as the main form of motivation have a greater impact, followed by physical benefits, while legal welfare incentives are weaker (ChuHsuan, 2021). Of course, employees from different regions and enterprises also have different feelings and perspectives on welfare measures and methods. With the development of technology and economy, various welfare programs have emerged in private enterprises. For example, a pet products company's welfare for employees is to allow them to play with cats in the company. The company has even set up a "play area"(Kiani</w:t>
      </w:r>
      <w:r>
        <w:rPr>
          <w:rFonts w:hint="default" w:ascii="Times New Roman" w:hAnsi="Times New Roman" w:cs="Times New Roman"/>
          <w:b w:val="0"/>
          <w:bCs w:val="0"/>
          <w:color w:val="auto"/>
          <w:sz w:val="24"/>
          <w:szCs w:val="24"/>
          <w:lang w:val="en-US" w:eastAsia="zh-CN"/>
        </w:rPr>
        <w:t xml:space="preserve"> et al</w:t>
      </w:r>
      <w:r>
        <w:rPr>
          <w:rFonts w:hint="default" w:ascii="Times New Roman" w:hAnsi="Times New Roman" w:cs="Times New Roman"/>
          <w:b w:val="0"/>
          <w:bCs w:val="0"/>
          <w:color w:val="auto"/>
          <w:sz w:val="24"/>
          <w:szCs w:val="24"/>
        </w:rPr>
        <w:t>.</w:t>
      </w:r>
      <w:r>
        <w:rPr>
          <w:rFonts w:hint="default" w:ascii="Times New Roman" w:hAnsi="Times New Roman" w:cs="Times New Roman"/>
          <w:b w:val="0"/>
          <w:bCs w:val="0"/>
          <w:color w:val="auto"/>
          <w:sz w:val="24"/>
          <w:szCs w:val="24"/>
          <w:lang w:val="en-US" w:eastAsia="zh-CN"/>
        </w:rPr>
        <w:t>,</w:t>
      </w:r>
      <w:r>
        <w:rPr>
          <w:rFonts w:hint="default" w:ascii="Times New Roman" w:hAnsi="Times New Roman" w:cs="Times New Roman"/>
          <w:b w:val="0"/>
          <w:bCs w:val="0"/>
          <w:color w:val="auto"/>
          <w:sz w:val="24"/>
          <w:szCs w:val="24"/>
        </w:rPr>
        <w:t xml:space="preserve"> 20</w:t>
      </w:r>
      <w:r>
        <w:rPr>
          <w:rFonts w:hint="default" w:ascii="Times New Roman" w:hAnsi="Times New Roman" w:cs="Times New Roman"/>
          <w:b w:val="0"/>
          <w:bCs w:val="0"/>
          <w:color w:val="auto"/>
          <w:sz w:val="24"/>
          <w:szCs w:val="24"/>
          <w:lang w:val="en-US" w:eastAsia="zh-CN"/>
        </w:rPr>
        <w:t>08</w:t>
      </w:r>
      <w:r>
        <w:rPr>
          <w:rFonts w:hint="default" w:ascii="Times New Roman" w:hAnsi="Times New Roman" w:cs="Times New Roman"/>
          <w:b w:val="0"/>
          <w:bCs w:val="0"/>
          <w:color w:val="auto"/>
          <w:sz w:val="24"/>
          <w:szCs w:val="24"/>
        </w:rPr>
        <w:t>)</w:t>
      </w:r>
      <w:r>
        <w:rPr>
          <w:rFonts w:hint="default" w:ascii="Times New Roman" w:hAnsi="Times New Roman" w:cs="Times New Roman"/>
          <w:b w:val="0"/>
          <w:bCs w:val="0"/>
          <w:color w:val="auto"/>
          <w:sz w:val="24"/>
          <w:szCs w:val="24"/>
        </w:rPr>
        <w:t xml:space="preserve">, which is equipped with cat racks, Scratching post, cat pots, cat pets, cat snacks and cat toys. The company has even bought Persian cat, Blue Cat and Orange Cat as the company's mascots, attracting a large number of employees who like to play with cats to work in the company. The welfare design of an Internet enterprise is that employees can go to the daze corner when they have no idea. There is a hanging basket in the daze corner, a large french window, and even different music </w:t>
      </w:r>
      <w:r>
        <w:rPr>
          <w:rFonts w:hint="eastAsia" w:ascii="Times New Roman" w:hAnsi="Times New Roman" w:cs="Times New Roman"/>
          <w:b w:val="0"/>
          <w:bCs w:val="0"/>
          <w:color w:val="auto"/>
          <w:sz w:val="24"/>
          <w:szCs w:val="24"/>
          <w:lang w:val="en-US" w:eastAsia="zh-CN"/>
        </w:rPr>
        <w:t>surrounded</w:t>
      </w:r>
      <w:r>
        <w:rPr>
          <w:rFonts w:hint="default" w:ascii="Times New Roman" w:hAnsi="Times New Roman" w:cs="Times New Roman"/>
          <w:b w:val="0"/>
          <w:bCs w:val="0"/>
          <w:color w:val="auto"/>
          <w:sz w:val="24"/>
          <w:szCs w:val="24"/>
        </w:rPr>
        <w:t>. Employees can be serious and dazed. No matter how the form of welfare changes, it is certain that welfare benefits are a form of motivation, and good welfare incentives will promote the future development of employees and the enterprise.</w:t>
      </w:r>
    </w:p>
    <w:p>
      <w:pPr>
        <w:pStyle w:val="3"/>
        <w:numPr>
          <w:ilvl w:val="0"/>
          <w:numId w:val="1"/>
        </w:numPr>
        <w:tabs>
          <w:tab w:val="center" w:pos="3761"/>
        </w:tabs>
        <w:ind w:left="0" w:leftChars="0" w:firstLine="0" w:firstLineChars="0"/>
        <w:jc w:val="left"/>
        <w:outlineLvl w:val="0"/>
        <w:rPr>
          <w:rFonts w:hint="default"/>
          <w:sz w:val="24"/>
          <w:szCs w:val="24"/>
        </w:rPr>
      </w:pPr>
      <w:bookmarkStart w:id="3" w:name="_Toc24318"/>
      <w:r>
        <w:rPr>
          <w:rFonts w:hint="default" w:ascii="Times New Roman" w:hAnsi="Times New Roman" w:cs="Times New Roman"/>
          <w:b/>
          <w:bCs/>
          <w:color w:val="000000" w:themeColor="text1"/>
          <w:sz w:val="24"/>
          <w:szCs w:val="24"/>
          <w14:textFill>
            <w14:solidFill>
              <w14:schemeClr w14:val="tx1"/>
            </w14:solidFill>
          </w14:textFill>
        </w:rPr>
        <w:t>Organizational Overview</w:t>
      </w:r>
      <w:bookmarkEnd w:id="3"/>
    </w:p>
    <w:p>
      <w:pPr>
        <w:pStyle w:val="2"/>
        <w:ind w:left="0" w:leftChars="0" w:firstLine="0" w:firstLineChars="0"/>
        <w:rPr>
          <w:rFonts w:hint="default" w:ascii="Times New Roman" w:hAnsi="Times New Roman" w:cs="Times New Roman"/>
          <w:b w:val="0"/>
          <w:bCs w:val="0"/>
          <w:color w:val="000000" w:themeColor="text1"/>
          <w:sz w:val="24"/>
          <w:szCs w:val="24"/>
          <w14:textFill>
            <w14:solidFill>
              <w14:schemeClr w14:val="tx1"/>
            </w14:solidFill>
          </w14:textFill>
        </w:rPr>
        <w:sectPr>
          <w:footerReference r:id="rId3" w:type="default"/>
          <w:pgSz w:w="11906" w:h="16838"/>
          <w:pgMar w:top="1440" w:right="1800" w:bottom="1440" w:left="1800" w:header="851" w:footer="992" w:gutter="0"/>
          <w:pgNumType w:start="1"/>
          <w:cols w:space="425" w:num="1"/>
          <w:docGrid w:type="lines" w:linePitch="312" w:charSpace="0"/>
        </w:sectPr>
      </w:pPr>
      <w:r>
        <w:rPr>
          <w:rFonts w:hint="default" w:ascii="Times New Roman" w:hAnsi="Times New Roman" w:cs="Times New Roman"/>
          <w:b w:val="0"/>
          <w:bCs w:val="0"/>
          <w:color w:val="000000" w:themeColor="text1"/>
          <w:sz w:val="24"/>
          <w:szCs w:val="24"/>
          <w14:textFill>
            <w14:solidFill>
              <w14:schemeClr w14:val="tx1"/>
            </w14:solidFill>
          </w14:textFill>
        </w:rPr>
        <w:t>Company A is a small and medium-sized enterprise, mainly selling Mobile phone accessories. The company has a total of 18 employees. Due to the small number of employees, the boss believes that the company is very easy to manage and assigns an employee to pay wages and bonuses, while other benefits are paid based on performance, without a unified standard. Therefore, the company's Employee benefits system is relatively unsound. The company does not have a unified performance evaluation standard, and the employee who pays wages and bonuses either relies solely on management instructions to distribute bonuses and benefits, or pays bonuses and benefits according to the previous month's distribution standards</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eastAsia" w:ascii="Times New Roman" w:hAnsi="Times New Roman" w:cs="Times New Roman"/>
          <w:b w:val="0"/>
          <w:bCs w:val="0"/>
          <w:color w:val="000000" w:themeColor="text1"/>
          <w:sz w:val="24"/>
          <w:szCs w:val="24"/>
          <w14:textFill>
            <w14:solidFill>
              <w14:schemeClr w14:val="tx1"/>
            </w14:solidFill>
          </w14:textFill>
        </w:rPr>
        <w:t>White, 2005)</w:t>
      </w:r>
      <w:r>
        <w:rPr>
          <w:rFonts w:hint="default" w:ascii="Times New Roman" w:hAnsi="Times New Roman" w:cs="Times New Roman"/>
          <w:b w:val="0"/>
          <w:bCs w:val="0"/>
          <w:color w:val="000000" w:themeColor="text1"/>
          <w:sz w:val="24"/>
          <w:szCs w:val="24"/>
          <w14:textFill>
            <w14:solidFill>
              <w14:schemeClr w14:val="tx1"/>
            </w14:solidFill>
          </w14:textFill>
        </w:rPr>
        <w:t>. In the long run, employees with good performance feel that their profits are too small, while employees with average performance feel that they have not received the most basic rights, while employees with poor performance and little effort muddle through. Every time they receive bonuses and benefits, they receive satisfaction, after all, they are only living in the company. This phenomenon has seriously exacerbated the opposition between employees at all levels of the company, and many employees who have been very hardworking and progressive have gradually lost their fighting spirit, because no matter how hard they try, the results are the same. The more such employees there are, the smaller the cohesion of the company, the decreasing competitiveness of the company, and the overall efficiency of the enterprise will also decrease. Due to the inability to improve the efficiency of the enterprise, the welfare of employees will also be correspondingly reduced, ultimately forming a vicious cycle that affects the development of the company.</w:t>
      </w:r>
    </w:p>
    <w:p>
      <w:pPr>
        <w:jc w:val="left"/>
        <w:outlineLvl w:val="1"/>
        <w:rPr>
          <w:rFonts w:hint="default" w:ascii="Times New Roman" w:hAnsi="Times New Roman" w:cs="Times New Roman"/>
          <w:b/>
          <w:bCs/>
          <w:color w:val="000000" w:themeColor="text1"/>
          <w:sz w:val="24"/>
          <w:szCs w:val="24"/>
          <w:lang w:val="en-US" w:eastAsia="zh-CN"/>
          <w14:textFill>
            <w14:solidFill>
              <w14:schemeClr w14:val="tx1"/>
            </w14:solidFill>
          </w14:textFill>
        </w:rPr>
      </w:pPr>
      <w:bookmarkStart w:id="4" w:name="_Toc17782"/>
      <w:r>
        <w:rPr>
          <w:rFonts w:hint="eastAsia" w:ascii="Times New Roman" w:hAnsi="Times New Roman" w:cs="Times New Roman"/>
          <w:b/>
          <w:bCs/>
          <w:color w:val="000000" w:themeColor="text1"/>
          <w:sz w:val="24"/>
          <w:szCs w:val="24"/>
          <w:lang w:val="en-US" w:eastAsia="zh-CN"/>
          <w14:textFill>
            <w14:solidFill>
              <w14:schemeClr w14:val="tx1"/>
            </w14:solidFill>
          </w14:textFill>
        </w:rPr>
        <w:t>3.M</w:t>
      </w:r>
      <w:r>
        <w:rPr>
          <w:rFonts w:hint="default" w:ascii="Times New Roman" w:hAnsi="Times New Roman" w:cs="Times New Roman"/>
          <w:b/>
          <w:bCs/>
          <w:color w:val="000000" w:themeColor="text1"/>
          <w:sz w:val="24"/>
          <w:szCs w:val="24"/>
          <w:lang w:val="en-US" w:eastAsia="zh-CN"/>
          <w14:textFill>
            <w14:solidFill>
              <w14:schemeClr w14:val="tx1"/>
            </w14:solidFill>
          </w14:textFill>
        </w:rPr>
        <w:t>ain discuss</w:t>
      </w:r>
      <w:bookmarkEnd w:id="4"/>
      <w:r>
        <w:rPr>
          <w:rFonts w:hint="eastAsia" w:ascii="Times New Roman" w:hAnsi="Times New Roman" w:cs="Times New Roman"/>
          <w:b/>
          <w:bCs/>
          <w:color w:val="000000" w:themeColor="text1"/>
          <w:sz w:val="24"/>
          <w:szCs w:val="24"/>
          <w:lang w:val="en-US" w:eastAsia="zh-CN"/>
          <w14:textFill>
            <w14:solidFill>
              <w14:schemeClr w14:val="tx1"/>
            </w14:solidFill>
          </w14:textFill>
        </w:rPr>
        <w:t>ion</w:t>
      </w:r>
    </w:p>
    <w:p>
      <w:pPr>
        <w:jc w:val="left"/>
        <w:outlineLvl w:val="1"/>
        <w:rPr>
          <w:rFonts w:hint="default" w:ascii="Times New Roman" w:hAnsi="Times New Roman" w:cs="Times New Roman"/>
          <w:b/>
          <w:bCs/>
          <w:color w:val="000000" w:themeColor="text1"/>
          <w:sz w:val="24"/>
          <w:szCs w:val="24"/>
          <w:lang w:val="en-US" w:eastAsia="zh-CN"/>
          <w14:textFill>
            <w14:solidFill>
              <w14:schemeClr w14:val="tx1"/>
            </w14:solidFill>
          </w14:textFill>
        </w:rPr>
      </w:pPr>
      <w:bookmarkStart w:id="5" w:name="_Toc16340"/>
      <w:r>
        <w:rPr>
          <w:rFonts w:hint="default" w:ascii="Times New Roman" w:hAnsi="Times New Roman" w:cs="Times New Roman"/>
          <w:b/>
          <w:bCs/>
          <w:color w:val="000000" w:themeColor="text1"/>
          <w:sz w:val="24"/>
          <w:szCs w:val="24"/>
          <w:lang w:val="en-US" w:eastAsia="zh-CN"/>
          <w14:textFill>
            <w14:solidFill>
              <w14:schemeClr w14:val="tx1"/>
            </w14:solidFill>
          </w14:textFill>
        </w:rPr>
        <w:t xml:space="preserve">3.1 </w:t>
      </w:r>
      <w:bookmarkEnd w:id="5"/>
      <w:r>
        <w:rPr>
          <w:rFonts w:hint="eastAsia" w:ascii="Times New Roman" w:hAnsi="Times New Roman" w:cs="Times New Roman"/>
          <w:b/>
          <w:bCs/>
          <w:color w:val="000000" w:themeColor="text1"/>
          <w:sz w:val="24"/>
          <w:szCs w:val="24"/>
          <w:lang w:val="en-US" w:eastAsia="zh-CN"/>
          <w14:textFill>
            <w14:solidFill>
              <w14:schemeClr w14:val="tx1"/>
            </w14:solidFill>
          </w14:textFill>
        </w:rPr>
        <w:t>Problems</w:t>
      </w:r>
      <w:r>
        <w:rPr>
          <w:rFonts w:hint="default" w:ascii="Times New Roman" w:hAnsi="Times New Roman" w:cs="Times New Roman"/>
          <w:b/>
          <w:bCs/>
          <w:color w:val="000000" w:themeColor="text1"/>
          <w:sz w:val="24"/>
          <w:szCs w:val="24"/>
          <w:lang w:val="en-US" w:eastAsia="zh-CN"/>
          <w14:textFill>
            <w14:solidFill>
              <w14:schemeClr w14:val="tx1"/>
            </w14:solidFill>
          </w14:textFill>
        </w:rPr>
        <w:t xml:space="preserve"> of Welfare Management in Company A</w:t>
      </w:r>
    </w:p>
    <w:p>
      <w:pPr>
        <w:jc w:val="left"/>
        <w:outlineLvl w:val="1"/>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auto"/>
          <w:sz w:val="24"/>
          <w:szCs w:val="24"/>
        </w:rPr>
        <w:t>Li Chaoli (2020) confirmed that after the end of the COVID-19, China's economic situation is very poor. As a small and micro enterprise, Company A will first find that the living environment has suddenly become difficult. Under the circumstances where external factors are not conducive to the development of Company A, the internal situation of Company A is also not optimistic (Sun</w:t>
      </w:r>
      <w:r>
        <w:rPr>
          <w:rFonts w:hint="eastAsia" w:ascii="Times New Roman" w:hAnsi="Times New Roman" w:cs="Times New Roman"/>
          <w:b w:val="0"/>
          <w:bCs w:val="0"/>
          <w:color w:val="auto"/>
          <w:sz w:val="24"/>
          <w:szCs w:val="24"/>
          <w:lang w:val="en-US" w:eastAsia="zh-CN"/>
        </w:rPr>
        <w:t xml:space="preserve">, </w:t>
      </w:r>
      <w:r>
        <w:rPr>
          <w:rFonts w:hint="default" w:ascii="Times New Roman" w:hAnsi="Times New Roman" w:cs="Times New Roman"/>
          <w:b w:val="0"/>
          <w:bCs w:val="0"/>
          <w:color w:val="auto"/>
          <w:sz w:val="24"/>
          <w:szCs w:val="24"/>
        </w:rPr>
        <w:t>2021). Sales personnel no longer strive to expand the market, procurement departments no longer strictly monitor product quality and packaging, and logistics departments no longer fully support the company's products and services? Is the work efficiency of employees becoming increasingly low? These problems are all r</w:t>
      </w:r>
      <w:r>
        <w:rPr>
          <w:rFonts w:hint="default" w:ascii="Times New Roman" w:hAnsi="Times New Roman" w:cs="Times New Roman"/>
          <w:b w:val="0"/>
          <w:bCs w:val="0"/>
          <w:color w:val="000000" w:themeColor="text1"/>
          <w:sz w:val="24"/>
          <w:szCs w:val="24"/>
          <w14:textFill>
            <w14:solidFill>
              <w14:schemeClr w14:val="tx1"/>
            </w14:solidFill>
          </w14:textFill>
        </w:rPr>
        <w:t>eflected in the issue of "people". Undoubtedly, the problem lies in the human resources department, and Company A does not have a human resources department! Company A only has one dedicated staff member who pays salaries, bonuses, and benefits! This once again proves that Company A's previous management had serious problems. An excellent human resources department can first plan the organizational structure of the enterprise and the permissions of each position, while also coordinating the overall goals and sub goals of the company for each department. The human resources section also covers the recruitment, training and development, corporate culture, performance evaluation, employee relationship management, and salary and welfare distribution of the entire company (Johansson et al., 20</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17</w:t>
      </w:r>
      <w:r>
        <w:rPr>
          <w:rFonts w:hint="default" w:ascii="Times New Roman" w:hAnsi="Times New Roman" w:cs="Times New Roman"/>
          <w:b w:val="0"/>
          <w:bCs w:val="0"/>
          <w:color w:val="000000" w:themeColor="text1"/>
          <w:sz w:val="24"/>
          <w:szCs w:val="24"/>
          <w14:textFill>
            <w14:solidFill>
              <w14:schemeClr w14:val="tx1"/>
            </w14:solidFill>
          </w14:textFill>
        </w:rPr>
        <w:t>). When separating and carefully examining the welfare system of Company A, it will be found that there are fundamental errors in Company A's human resource management and welfare system.</w:t>
      </w:r>
    </w:p>
    <w:p>
      <w:pPr>
        <w:jc w:val="left"/>
        <w:outlineLvl w:val="1"/>
        <w:rPr>
          <w:rFonts w:hint="default" w:ascii="Times New Roman" w:hAnsi="Times New Roman" w:cs="Times New Roman"/>
          <w:b/>
          <w:bCs/>
          <w:color w:val="000000" w:themeColor="text1"/>
          <w:sz w:val="24"/>
          <w:szCs w:val="24"/>
          <w:lang w:eastAsia="zh-CN"/>
          <w14:textFill>
            <w14:solidFill>
              <w14:schemeClr w14:val="tx1"/>
            </w14:solidFill>
          </w14:textFill>
        </w:rPr>
      </w:pPr>
      <w:r>
        <w:rPr>
          <w:rFonts w:hint="default" w:ascii="Times New Roman" w:hAnsi="Times New Roman" w:cs="Times New Roman"/>
          <w:b/>
          <w:bCs/>
          <w:color w:val="000000" w:themeColor="text1"/>
          <w:sz w:val="24"/>
          <w:szCs w:val="24"/>
          <w:lang w:eastAsia="zh-CN"/>
          <w14:textFill>
            <w14:solidFill>
              <w14:schemeClr w14:val="tx1"/>
            </w14:solidFill>
          </w14:textFill>
        </w:rPr>
        <w:t>Lack of fairness</w:t>
      </w:r>
    </w:p>
    <w:p>
      <w:pPr>
        <w:jc w:val="left"/>
        <w:outlineLvl w:val="1"/>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lang w:eastAsia="zh-CN"/>
          <w14:textFill>
            <w14:solidFill>
              <w14:schemeClr w14:val="tx1"/>
            </w14:solidFill>
          </w14:textFill>
        </w:rPr>
        <w:t xml:space="preserve">The current welfare regulations formulated by Company A have a tendency towards equalization, which leads to employees taking the inclusiveness of corporate welfare as a part of the company's salary payment and taking it for granted, resulting in a weakened incentive effect of welfare. In this situation, on the one hand, it can cause employees to lose their fighting spirit. Employees who perform well may feel that they cannot get the reward they want no matter how hard they try, while employees who perform poorly may muddle through. Ultimately, employees who are willing to work hard and give will feel obvious unfairness and dissatisfaction, which can easily lead to talent loss. On the other hand, companies spend corresponding welfare costs every month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lang w:eastAsia="zh-CN"/>
          <w14:textFill>
            <w14:solidFill>
              <w14:schemeClr w14:val="tx1"/>
            </w14:solidFill>
          </w14:textFill>
        </w:rPr>
        <w:t>Zhongmin, 2022), but no emp</w:t>
      </w:r>
      <w:bookmarkStart w:id="11" w:name="_GoBack"/>
      <w:bookmarkEnd w:id="11"/>
      <w:r>
        <w:rPr>
          <w:rFonts w:hint="default" w:ascii="Times New Roman" w:hAnsi="Times New Roman" w:cs="Times New Roman"/>
          <w:b w:val="0"/>
          <w:bCs w:val="0"/>
          <w:color w:val="000000" w:themeColor="text1"/>
          <w:sz w:val="24"/>
          <w:szCs w:val="24"/>
          <w:lang w:eastAsia="zh-CN"/>
          <w14:textFill>
            <w14:solidFill>
              <w14:schemeClr w14:val="tx1"/>
            </w14:solidFill>
          </w14:textFill>
        </w:rPr>
        <w:t>loyees are willing to strive for corporate benefits for the company. As a result, the company will gradually lose competitiveness, and employees will be unable to improve their abilities in their work, ultimately leading to the company's bankruptcy. Therefore, this is not a concern for employees at all (Osman, 2008). In addition, there is a phenomenon where many companies only focus on the welfare of senior managers, downplaying the welfare of middle and lower level employees, exacerbating the opposition between employees at all levels of the company, and dampening the morale of grassroots employees (Yin, 2021). This phenomenon did not occur in Company A.</w:t>
      </w:r>
    </w:p>
    <w:p>
      <w:pPr>
        <w:pStyle w:val="2"/>
        <w:ind w:left="0" w:leftChars="0" w:firstLine="0" w:firstLineChars="0"/>
        <w:jc w:val="left"/>
        <w:rPr>
          <w:rFonts w:hint="default" w:ascii="Times New Roman" w:hAnsi="Times New Roman" w:cs="Times New Roman"/>
          <w:b w:val="0"/>
          <w:bCs w:val="0"/>
          <w:color w:val="000000" w:themeColor="text1"/>
          <w:sz w:val="24"/>
          <w:szCs w:val="24"/>
          <w14:textFill>
            <w14:solidFill>
              <w14:schemeClr w14:val="tx1"/>
            </w14:solidFill>
          </w14:textFill>
        </w:rPr>
      </w:pPr>
    </w:p>
    <w:p>
      <w:pPr>
        <w:pStyle w:val="2"/>
        <w:ind w:left="0" w:leftChars="0" w:firstLine="0" w:firstLineChars="0"/>
        <w:jc w:val="left"/>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Welfare expenses are too high</w:t>
      </w:r>
    </w:p>
    <w:p>
      <w:pPr>
        <w:pStyle w:val="2"/>
        <w:ind w:left="0" w:leftChars="0" w:firstLine="0" w:firstLineChars="0"/>
        <w:jc w:val="both"/>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The cost of employee benefits is a problem that almost every small and medium-sized enterprise will encounter. Welfare expenditures have a significant impact on the labor costs of small and medium-sized enterprises (Johansson et al., 2020). For this reason, Company A has previously used the method of hiring temporary or part-time workers to alleviate the cost pressure brought by benefits (Pierce et al., 2016, p.32). At the same time, as the company grows in size, the costs of welfare statistics, accounting, and management also increase. In addition, the increase in welfare programs and the expansion of scope have also increased the costs of enterp</w:t>
      </w:r>
      <w:r>
        <w:rPr>
          <w:rFonts w:hint="default" w:ascii="Times New Roman" w:hAnsi="Times New Roman" w:cs="Times New Roman" w:eastAsiaTheme="minorEastAsia"/>
          <w:b w:val="0"/>
          <w:bCs w:val="0"/>
          <w:color w:val="000000" w:themeColor="text1"/>
          <w:kern w:val="2"/>
          <w:sz w:val="24"/>
          <w:szCs w:val="24"/>
          <w:lang w:val="en-US" w:eastAsia="zh-CN" w:bidi="ar-SA"/>
          <w14:textFill>
            <w14:solidFill>
              <w14:schemeClr w14:val="tx1"/>
            </w14:solidFill>
          </w14:textFill>
        </w:rPr>
        <w:t xml:space="preserve">rises </w:t>
      </w:r>
      <w:r>
        <w:rPr>
          <w:rFonts w:hint="eastAsia" w:ascii="Times New Roman" w:hAnsi="Times New Roman" w:cs="Times New Roman" w:eastAsiaTheme="minorEastAsia"/>
          <w:b w:val="0"/>
          <w:bCs w:val="0"/>
          <w:color w:val="000000" w:themeColor="text1"/>
          <w:kern w:val="2"/>
          <w:sz w:val="24"/>
          <w:szCs w:val="24"/>
          <w:lang w:val="en-US" w:eastAsia="zh-CN" w:bidi="ar-SA"/>
          <w14:textFill>
            <w14:solidFill>
              <w14:schemeClr w14:val="tx1"/>
            </w14:solidFill>
          </w14:textFill>
        </w:rPr>
        <w:t>(Ghaly et al, 2015)</w:t>
      </w:r>
      <w:r>
        <w:rPr>
          <w:rFonts w:hint="default" w:ascii="Times New Roman" w:hAnsi="Times New Roman" w:cs="Times New Roman" w:eastAsiaTheme="minorEastAsia"/>
          <w:b w:val="0"/>
          <w:bCs w:val="0"/>
          <w:color w:val="000000" w:themeColor="text1"/>
          <w:kern w:val="2"/>
          <w:sz w:val="24"/>
          <w:szCs w:val="24"/>
          <w:lang w:val="en-US" w:eastAsia="zh-CN" w:bidi="ar-SA"/>
          <w14:textFill>
            <w14:solidFill>
              <w14:schemeClr w14:val="tx1"/>
            </w14:solidFill>
          </w14:textFill>
        </w:rPr>
        <w:t>.</w:t>
      </w:r>
    </w:p>
    <w:p>
      <w:pPr>
        <w:rPr>
          <w:rFonts w:hint="default"/>
        </w:rPr>
      </w:pPr>
    </w:p>
    <w:p>
      <w:pPr>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bCs/>
          <w:i w:val="0"/>
          <w:iCs w:val="0"/>
          <w:color w:val="000000" w:themeColor="text1"/>
          <w:sz w:val="24"/>
          <w:szCs w:val="24"/>
          <w14:textFill>
            <w14:solidFill>
              <w14:schemeClr w14:val="tx1"/>
            </w14:solidFill>
          </w14:textFill>
        </w:rPr>
        <w:t>Single reward form, ignoring internal rewards</w:t>
      </w:r>
    </w:p>
    <w:p>
      <w:pPr>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As a micro enterprise, the welfare forms of Company A should be flexible and variable, as the smaller the enterprise, the more diverse the incentive forms required (Richter et al., 2011). However, the Employee benefits incentive form of Company A is relatively simple, ignoring the internal compensation of employees. It is understood that in Company A, the basic salary of employees is fixed, and even for sales positions, there are no other forms of incentives besides commissions, and there is a lack of internal rewards that represent work ability and attitude. As a result, employee motivation decreased and work efficiency also decreased (Gerrard et al., 2006).</w:t>
      </w:r>
    </w:p>
    <w:p>
      <w:pPr>
        <w:pStyle w:val="2"/>
        <w:rPr>
          <w:rFonts w:hint="default"/>
        </w:rPr>
      </w:pPr>
    </w:p>
    <w:p>
      <w:pPr>
        <w:jc w:val="left"/>
        <w:outlineLvl w:val="1"/>
        <w:rPr>
          <w:rFonts w:hint="default" w:ascii="Times New Roman" w:hAnsi="Times New Roman" w:cs="Times New Roman"/>
          <w:b/>
          <w:bCs/>
          <w:color w:val="000000" w:themeColor="text1"/>
          <w:sz w:val="24"/>
          <w:szCs w:val="24"/>
          <w:lang w:val="en-US" w:eastAsia="zh-CN"/>
          <w14:textFill>
            <w14:solidFill>
              <w14:schemeClr w14:val="tx1"/>
            </w14:solidFill>
          </w14:textFill>
        </w:rPr>
      </w:pPr>
      <w:bookmarkStart w:id="6" w:name="_Toc20379"/>
      <w:r>
        <w:rPr>
          <w:rFonts w:hint="default" w:ascii="Times New Roman" w:hAnsi="Times New Roman" w:cs="Times New Roman"/>
          <w:b/>
          <w:bCs/>
          <w:color w:val="000000" w:themeColor="text1"/>
          <w:sz w:val="24"/>
          <w:szCs w:val="24"/>
          <w:lang w:val="en-US" w:eastAsia="zh-CN"/>
          <w14:textFill>
            <w14:solidFill>
              <w14:schemeClr w14:val="tx1"/>
            </w14:solidFill>
          </w14:textFill>
        </w:rPr>
        <w:t>3.2 Scientific and reasonable welfare system</w:t>
      </w:r>
      <w:bookmarkEnd w:id="6"/>
    </w:p>
    <w:p>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000000" w:themeColor="text1"/>
          <w:sz w:val="24"/>
          <w:szCs w:val="24"/>
          <w14:textFill>
            <w14:solidFill>
              <w14:schemeClr w14:val="tx1"/>
            </w14:solidFill>
          </w14:textFill>
        </w:rPr>
        <w:t>Managing the organizational structure of a company requires setting goals, formulating compa</w:t>
      </w:r>
      <w:r>
        <w:rPr>
          <w:rFonts w:hint="default" w:ascii="Times New Roman" w:hAnsi="Times New Roman" w:cs="Times New Roman"/>
          <w:b w:val="0"/>
          <w:bCs w:val="0"/>
          <w:color w:val="auto"/>
          <w:sz w:val="24"/>
          <w:szCs w:val="24"/>
        </w:rPr>
        <w:t>ny strategies, and implementing them from top to bottom. Establishing a human resources department in Company A can make the company's management framework clearer and the overall goals of each department clearer(Tremblay, 1998). The HR department of Company A needs to have the skills to set organizational goals, establish organizational culture, and establish a framework for human resource operation.</w:t>
      </w:r>
    </w:p>
    <w:p>
      <w:pPr>
        <w:rPr>
          <w:rFonts w:hint="default" w:ascii="Times New Roman" w:hAnsi="Times New Roman" w:cs="Times New Roman"/>
          <w:b w:val="0"/>
          <w:bCs w:val="0"/>
          <w:color w:val="auto"/>
          <w:sz w:val="24"/>
          <w:szCs w:val="24"/>
        </w:rPr>
      </w:pPr>
    </w:p>
    <w:p>
      <w:pPr>
        <w:rPr>
          <w:rFonts w:hint="default" w:ascii="Times New Roman" w:hAnsi="Times New Roman" w:cs="Times New Roman"/>
          <w:b w:val="0"/>
          <w:bCs w:val="0"/>
          <w:color w:val="auto"/>
          <w:sz w:val="24"/>
          <w:szCs w:val="24"/>
        </w:rPr>
      </w:pPr>
      <w:r>
        <w:rPr>
          <w:rFonts w:hint="default" w:ascii="Times New Roman" w:hAnsi="Times New Roman" w:cs="Times New Roman"/>
          <w:b w:val="0"/>
          <w:bCs w:val="0"/>
          <w:color w:val="auto"/>
          <w:sz w:val="24"/>
          <w:szCs w:val="24"/>
        </w:rPr>
        <w:t>So, what methods can be used to ensure the normal operation and continuous motivation of this framework? The answer, of course, is the company's incentives for employees. Company A is facing a situation of weak sales and inability to expand its scale (Viall, 2005), one of the most important reasons being the enthusiasm of its employees. The implementation of professional Employee benefits management in Company A will help employees improve their recognition of Company A and be willing to better serve the enterprise. Therefore, companies should fully utilize their welfare and bonus systems. The HR department of Company A must have the ability to establish relevant assessment and welfare systems.</w:t>
      </w:r>
    </w:p>
    <w:p>
      <w:pPr>
        <w:pStyle w:val="2"/>
        <w:ind w:left="0" w:leftChars="0" w:firstLine="0" w:firstLineChars="0"/>
        <w:rPr>
          <w:rFonts w:hint="default"/>
        </w:rPr>
      </w:pPr>
    </w:p>
    <w:p>
      <w:pPr>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The correct implementation of Employee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welfare</w:t>
      </w:r>
      <w:r>
        <w:rPr>
          <w:rFonts w:hint="default" w:ascii="Times New Roman" w:hAnsi="Times New Roman" w:cs="Times New Roman"/>
          <w:b w:val="0"/>
          <w:bCs w:val="0"/>
          <w:color w:val="000000" w:themeColor="text1"/>
          <w:sz w:val="24"/>
          <w:szCs w:val="24"/>
          <w14:textFill>
            <w14:solidFill>
              <w14:schemeClr w14:val="tx1"/>
            </w14:solidFill>
          </w14:textFill>
        </w:rPr>
        <w:t xml:space="preserve"> system of Company A has at least three benefits. Firstly, a fair and reasonable welfare system can attract excellent employees, enhance the morale and cohesion of the entire team. Company A itself belongs to a sales oriented company. For a sales oriented company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(Rathbun&amp; Jay, 1998)</w:t>
      </w:r>
      <w:r>
        <w:rPr>
          <w:rFonts w:hint="default" w:ascii="Times New Roman" w:hAnsi="Times New Roman" w:cs="Times New Roman"/>
          <w:b w:val="0"/>
          <w:bCs w:val="0"/>
          <w:color w:val="000000" w:themeColor="text1"/>
          <w:sz w:val="24"/>
          <w:szCs w:val="24"/>
          <w14:textFill>
            <w14:solidFill>
              <w14:schemeClr w14:val="tx1"/>
            </w14:solidFill>
          </w14:textFill>
        </w:rPr>
        <w:t>, a stable salary level is difficult to motivate employees to work. The company needs to use a scientific and reasonable welfare system to motivate and reward employees. Secondly, a scientific and reasonable welfare system is an important means of retaining talents</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eastAsia" w:ascii="Times New Roman" w:hAnsi="Times New Roman" w:cs="Times New Roman"/>
          <w:b w:val="0"/>
          <w:bCs w:val="0"/>
          <w:color w:val="000000" w:themeColor="text1"/>
          <w:sz w:val="24"/>
          <w:szCs w:val="24"/>
          <w14:textFill>
            <w14:solidFill>
              <w14:schemeClr w14:val="tx1"/>
            </w14:solidFill>
          </w14:textFill>
        </w:rPr>
        <w:t>Thakar</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et al, </w:t>
      </w:r>
      <w:r>
        <w:rPr>
          <w:rFonts w:hint="eastAsia" w:ascii="Times New Roman" w:hAnsi="Times New Roman" w:cs="Times New Roman"/>
          <w:b w:val="0"/>
          <w:bCs w:val="0"/>
          <w:color w:val="000000" w:themeColor="text1"/>
          <w:sz w:val="24"/>
          <w:szCs w:val="24"/>
          <w14:textFill>
            <w14:solidFill>
              <w14:schemeClr w14:val="tx1"/>
            </w14:solidFill>
          </w14:textFill>
        </w:rPr>
        <w:t>2011</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 xml:space="preserve">. When a company provides better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welfare</w:t>
      </w:r>
      <w:r>
        <w:rPr>
          <w:rFonts w:hint="default" w:ascii="Times New Roman" w:hAnsi="Times New Roman" w:cs="Times New Roman"/>
          <w:b w:val="0"/>
          <w:bCs w:val="0"/>
          <w:color w:val="000000" w:themeColor="text1"/>
          <w:sz w:val="24"/>
          <w:szCs w:val="24"/>
          <w14:textFill>
            <w14:solidFill>
              <w14:schemeClr w14:val="tx1"/>
            </w14:solidFill>
          </w14:textFill>
        </w:rPr>
        <w:t xml:space="preserve"> and higher bonuses for hardworking employees, comprehensive protection and limited bonuses for average performers, and only basic social security and basic wages for employees with poor work attitudes, each type of employee will receive corresponding compensation. Everyone's efforts are not in vain, and employees will believe that the company has a comprehensive welfare system, Representing the sincerity of the company and its employees to grow together (Viall, 2005). Employees are more willing to double their efforts and contribute to the company. Third, a scientific and reasonable welfare system can also encourage employees to improve the Economic efficiency of enterprises. For marketing oriented enterprises like A, developing a comprehensive welfare system and employee living security plan for employees is the only way to meet their basic and spiritual needs </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(Elizabeth, 2020)</w:t>
      </w:r>
      <w:r>
        <w:rPr>
          <w:rFonts w:hint="default" w:ascii="Times New Roman" w:hAnsi="Times New Roman" w:cs="Times New Roman"/>
          <w:b w:val="0"/>
          <w:bCs w:val="0"/>
          <w:color w:val="000000" w:themeColor="text1"/>
          <w:sz w:val="24"/>
          <w:szCs w:val="24"/>
          <w14:textFill>
            <w14:solidFill>
              <w14:schemeClr w14:val="tx1"/>
            </w14:solidFill>
          </w14:textFill>
        </w:rPr>
        <w:t>. According to Maslow's theory of needs, only by meeting employees' basic needs can they cultivate a sense of trust in the company and cultivate a sense of long-term service. This can enhance employee loyalty and satisfaction with the company.</w:t>
      </w:r>
    </w:p>
    <w:p>
      <w:pPr>
        <w:outlineLvl w:val="9"/>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p>
    <w:p>
      <w:pPr>
        <w:pStyle w:val="2"/>
        <w:ind w:left="210" w:leftChars="0" w:hanging="210" w:hangingChars="87"/>
        <w:jc w:val="both"/>
        <w:rPr>
          <w:rFonts w:hint="eastAsia" w:eastAsiaTheme="minorEastAsia"/>
          <w:lang w:eastAsia="zh-CN"/>
        </w:rPr>
      </w:pPr>
      <w:r>
        <w:rPr>
          <w:rFonts w:hint="eastAsia" w:eastAsiaTheme="minorEastAsia"/>
          <w:lang w:eastAsia="zh-CN"/>
        </w:rPr>
        <w:drawing>
          <wp:inline distT="0" distB="0" distL="114300" distR="114300">
            <wp:extent cx="5274945" cy="2937510"/>
            <wp:effectExtent l="0" t="0" r="0" b="0"/>
            <wp:docPr id="1" name="图片 1" descr="a9d0d1a8a1055acd11b795cff1524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9d0d1a8a1055acd11b795cff15244f"/>
                    <pic:cNvPicPr>
                      <a:picLocks noChangeAspect="1"/>
                    </pic:cNvPicPr>
                  </pic:nvPicPr>
                  <pic:blipFill>
                    <a:blip r:embed="rId6"/>
                    <a:srcRect r="-48" b="21152"/>
                    <a:stretch>
                      <a:fillRect/>
                    </a:stretch>
                  </pic:blipFill>
                  <pic:spPr>
                    <a:xfrm>
                      <a:off x="0" y="0"/>
                      <a:ext cx="5274945" cy="2937510"/>
                    </a:xfrm>
                    <a:prstGeom prst="rect">
                      <a:avLst/>
                    </a:prstGeom>
                  </pic:spPr>
                </pic:pic>
              </a:graphicData>
            </a:graphic>
          </wp:inline>
        </w:drawing>
      </w:r>
    </w:p>
    <w:p>
      <w:pPr>
        <w:jc w:val="center"/>
        <w:rPr>
          <w:rFonts w:hint="default"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Figure 1: Maslow</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s hierarchy of needs (Elizabeth, 2020)</w:t>
      </w:r>
    </w:p>
    <w:p>
      <w:pPr>
        <w:jc w:val="left"/>
        <w:outlineLvl w:val="0"/>
        <w:rPr>
          <w:rFonts w:hint="default" w:ascii="Times New Roman" w:hAnsi="Times New Roman" w:cs="Times New Roman"/>
          <w:b/>
          <w:bCs/>
          <w:color w:val="000000" w:themeColor="text1"/>
          <w:sz w:val="24"/>
          <w:szCs w:val="24"/>
          <w14:textFill>
            <w14:solidFill>
              <w14:schemeClr w14:val="tx1"/>
            </w14:solidFill>
          </w14:textFill>
        </w:rPr>
      </w:pPr>
    </w:p>
    <w:p>
      <w:pPr>
        <w:pStyle w:val="4"/>
        <w:keepNext/>
        <w:pageBreakBefore w:val="0"/>
        <w:widowControl w:val="0"/>
        <w:kinsoku/>
        <w:wordWrap/>
        <w:overflowPunct/>
        <w:topLinePunct w:val="0"/>
        <w:autoSpaceDE/>
        <w:autoSpaceDN/>
        <w:bidi w:val="0"/>
        <w:adjustRightInd/>
        <w:snapToGrid/>
        <w:spacing w:before="0" w:beforeLines="0" w:after="0" w:afterLines="0"/>
        <w:ind w:left="0" w:leftChars="0" w:firstLine="0" w:firstLineChars="0"/>
        <w:textAlignment w:val="auto"/>
        <w:outlineLvl w:val="1"/>
        <w:rPr>
          <w:rFonts w:hint="default" w:ascii="Times New Roman" w:hAnsi="Times New Roman" w:cs="Times New Roman"/>
          <w:b/>
          <w:bCs/>
          <w:color w:val="000000" w:themeColor="text1"/>
          <w:sz w:val="24"/>
          <w:szCs w:val="24"/>
          <w:lang w:val="en-US" w:eastAsia="zh-CN"/>
          <w14:textFill>
            <w14:solidFill>
              <w14:schemeClr w14:val="tx1"/>
            </w14:solidFill>
          </w14:textFill>
        </w:rPr>
      </w:pPr>
      <w:bookmarkStart w:id="7" w:name="_Toc19213"/>
      <w:r>
        <w:rPr>
          <w:rFonts w:hint="default" w:ascii="Times New Roman" w:hAnsi="Times New Roman" w:cs="Times New Roman"/>
          <w:b/>
          <w:bCs/>
          <w:color w:val="000000" w:themeColor="text1"/>
          <w:sz w:val="24"/>
          <w:szCs w:val="24"/>
          <w:lang w:val="en-US" w:eastAsia="zh-CN"/>
          <w14:textFill>
            <w14:solidFill>
              <w14:schemeClr w14:val="tx1"/>
            </w14:solidFill>
          </w14:textFill>
        </w:rPr>
        <w:t>3.3 Company A's Countermeasures</w:t>
      </w:r>
      <w:bookmarkEnd w:id="7"/>
    </w:p>
    <w:p>
      <w:pPr>
        <w:pStyle w:val="2"/>
        <w:keepNext/>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As a micro enterprise, Company A must improve its management level in order to break through among its peers. Many problems in enterprises are covered up by various illusions or current situations. A seemingly lazy salesperson who does not clock in on time may always have the highest performance in the company, while a quiet office worker may have the highest work efficiency. If managers cannot identify these talents through effective methods and pay attention to providing them with incentives, it will bring serious losses to the enterprise</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(Kumari&amp;Neeraj, 2020)</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 Therefore, Company A must establish a set of welfare system standards, norms, and specific requirements. In this system, the human resources department can quickly identify high-performance or high-efficiency employees, and it should be noted that this system needs to connect everyone. At the same time, it is also necessary to ensure that the performance and efficiency assessment system changes constantly with the development of the enterprise and business. After the company can accurately grasp the assessment and performance of each employee, a scientific and reasonable welfare system can be designed.</w:t>
      </w:r>
    </w:p>
    <w:p>
      <w:pPr>
        <w:rPr>
          <w:rFonts w:hint="default"/>
          <w:lang w:val="en-US" w:eastAsia="zh-CN"/>
        </w:rPr>
      </w:pPr>
    </w:p>
    <w:p>
      <w:pPr>
        <w:jc w:val="both"/>
        <w:outlineLvl w:val="0"/>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When designing welfare content, it is also important to consider that each employee's age, gender, income level, and family status are different, and their salary requirements and welfare needs may also be different (Barringer, 2022). For example, older employees are more concerned about implicit benefits such as pensions and medical insurance, while younger employees may be more interested in monetary benefits such as high wages, bonuses, and paid leave. Therefore, enterprises can establish flexible welfare systems based on the different needs of employees. Young people receive holidays, middle-aged people with families take care of their families, and older people also have time to cultivate. Everyone can release their pressure and return to work, reducing employee absenteeism and turnover rates to a certain extent, and saving on welfare cost management. In short, one of the important roles of the welfare system is to provide corresponding encouragement to hardworking employees, reward employees who have achieved success, and make employees who have been idle all day aware of the consequences of not working hard</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Cook, 2016).</w:t>
      </w:r>
    </w:p>
    <w:p>
      <w:pPr>
        <w:rPr>
          <w:rFonts w:hint="default" w:ascii="Times New Roman" w:hAnsi="Times New Roman" w:eastAsia="宋体" w:cs="Times New Roman"/>
          <w:b w:val="0"/>
          <w:bCs w:val="0"/>
          <w:color w:val="000000" w:themeColor="text1"/>
          <w:sz w:val="24"/>
          <w:szCs w:val="24"/>
          <w14:textFill>
            <w14:solidFill>
              <w14:schemeClr w14:val="tx1"/>
            </w14:solidFill>
          </w14:textFill>
        </w:rPr>
      </w:pPr>
    </w:p>
    <w:p>
      <w:pPr>
        <w:pStyle w:val="2"/>
        <w:ind w:left="0" w:leftChars="0" w:firstLine="0" w:firstLineChars="0"/>
        <w:rPr>
          <w:rFonts w:hint="default"/>
          <w:lang w:val="en-US" w:eastAsia="zh-CN"/>
        </w:rPr>
      </w:pPr>
    </w:p>
    <w:p>
      <w:pPr>
        <w:jc w:val="left"/>
        <w:outlineLvl w:val="0"/>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pPr>
      <w:bookmarkStart w:id="8" w:name="_Toc8722"/>
      <w:r>
        <w:rPr>
          <w:rFonts w:hint="default" w:ascii="Times New Roman" w:hAnsi="Times New Roman" w:cs="Times New Roman"/>
          <w:b/>
          <w:bCs/>
          <w:color w:val="000000" w:themeColor="text1"/>
          <w:sz w:val="24"/>
          <w:szCs w:val="24"/>
          <w14:textFill>
            <w14:solidFill>
              <w14:schemeClr w14:val="tx1"/>
            </w14:solidFill>
          </w14:textFill>
        </w:rPr>
        <w:t>4</w:t>
      </w:r>
      <w:r>
        <w:rPr>
          <w:rFonts w:hint="eastAsia" w:ascii="Times New Roman" w:hAnsi="Times New Roman" w:cs="Times New Roman"/>
          <w:b/>
          <w:bCs/>
          <w:color w:val="000000" w:themeColor="text1"/>
          <w:sz w:val="24"/>
          <w:szCs w:val="24"/>
          <w:lang w:val="en-US" w:eastAsia="zh-CN"/>
          <w14:textFill>
            <w14:solidFill>
              <w14:schemeClr w14:val="tx1"/>
            </w14:solidFill>
          </w14:textFill>
        </w:rPr>
        <w:t>.</w:t>
      </w:r>
      <w:r>
        <w:rPr>
          <w:rFonts w:hint="default" w:ascii="Times New Roman" w:hAnsi="Times New Roman" w:cs="Times New Roman"/>
          <w:b/>
          <w:bCs/>
          <w:color w:val="000000" w:themeColor="text1"/>
          <w:sz w:val="24"/>
          <w:szCs w:val="24"/>
          <w14:textFill>
            <w14:solidFill>
              <w14:schemeClr w14:val="tx1"/>
            </w14:solidFill>
          </w14:textFill>
        </w:rPr>
        <w:t xml:space="preserve"> Conclusion</w:t>
      </w:r>
      <w:bookmarkEnd w:id="8"/>
    </w:p>
    <w:p>
      <w:pPr>
        <w:jc w:val="both"/>
        <w:outlineLvl w:val="9"/>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In fact, the welfare system not only motivates employees, but also includes its inclusivity and the implementation of the company's social responsibility. A good welfare system can enable all employees to share the benefits brought by the company's operation, improve their enthusiasm, initiative, and initiative in work, and combine short-term and medium to long-term benefits with sustainable development, rationalizing, standardizing, and institutionalizing salary and welfare management. All company assessments are not aimed at punishing or imprisoning employees, but rather as a means of motivating employees, increasing team combat effectiveness and cohesion. Through correct performance evaluation and welfare distribution, every employee can do their work more finely, fully demonstrate their talents, improve work efficiency, and be brave in taking responsibility, thereby obtaining reasonable compensation and corresponding benefits, and promoting the better development of the company.</w:t>
      </w:r>
    </w:p>
    <w:p>
      <w:pPr>
        <w:jc w:val="both"/>
        <w:outlineLvl w:val="9"/>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pPr>
    </w:p>
    <w:p>
      <w:pPr>
        <w:jc w:val="both"/>
        <w:outlineLvl w:val="9"/>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 xml:space="preserve">Enterprise management is multifaceted and hierarchical, and the enterprise is also constantly evolving and changing. New situations and problems will also emerge endlessly. Therefore, what Company A needs is a comprehensive plan that can comprehensively and continuously help itself solve the current issues of employee performance evaluation and welfare distribution. This plan also needs a system architecture that can create conditions for development. For a small company like Enterprise A, Employee benefits play a unique role in strengthening the emotional center of employees (Peng, 2022) and attracting and retaining excellent employees </w:t>
      </w:r>
      <w:r>
        <w:rPr>
          <w:rFonts w:hint="eastAsia"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(Ghaly et al, 2015)</w:t>
      </w:r>
      <w:r>
        <w:rPr>
          <w:rFonts w:hint="default"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 Company A should actively establish a scientific and reasonable employee assessment and welfare system to ensure its competitive advantage and sustainable development.</w:t>
      </w:r>
    </w:p>
    <w:p>
      <w:pPr>
        <w:pStyle w:val="2"/>
        <w:rPr>
          <w:rFonts w:hint="default"/>
        </w:rPr>
      </w:pPr>
    </w:p>
    <w:p>
      <w:pPr>
        <w:pStyle w:val="3"/>
        <w:keepLines w:val="0"/>
        <w:pageBreakBefore w:val="0"/>
        <w:numPr>
          <w:ilvl w:val="0"/>
          <w:numId w:val="0"/>
        </w:numPr>
        <w:kinsoku/>
        <w:wordWrap/>
        <w:overflowPunct/>
        <w:topLinePunct w:val="0"/>
        <w:autoSpaceDE/>
        <w:autoSpaceDN/>
        <w:bidi w:val="0"/>
        <w:adjustRightInd/>
        <w:snapToGrid/>
        <w:ind w:leftChars="0"/>
        <w:textAlignment w:val="auto"/>
        <w:outlineLvl w:val="0"/>
        <w:rPr>
          <w:rFonts w:hint="default"/>
        </w:rPr>
      </w:pPr>
      <w:bookmarkStart w:id="9" w:name="_Toc9183"/>
      <w:r>
        <w:rPr>
          <w:rFonts w:hint="default" w:ascii="Times New Roman" w:hAnsi="Times New Roman" w:eastAsia="黑体" w:cs="Times New Roman"/>
          <w:b/>
          <w:bCs/>
          <w:color w:val="000000" w:themeColor="text1"/>
          <w:sz w:val="24"/>
          <w:szCs w:val="24"/>
          <w14:textFill>
            <w14:solidFill>
              <w14:schemeClr w14:val="tx1"/>
            </w14:solidFill>
          </w14:textFill>
        </w:rPr>
        <w:t xml:space="preserve">5. </w:t>
      </w:r>
      <w:bookmarkEnd w:id="9"/>
      <w:r>
        <w:rPr>
          <w:rFonts w:hint="eastAsia" w:ascii="Times New Roman" w:hAnsi="Times New Roman" w:cs="Times New Roman"/>
          <w:b/>
          <w:bCs/>
          <w:color w:val="000000" w:themeColor="text1"/>
          <w:sz w:val="24"/>
          <w:szCs w:val="24"/>
          <w:lang w:val="en-US" w:eastAsia="zh-CN"/>
          <w14:textFill>
            <w14:solidFill>
              <w14:schemeClr w14:val="tx1"/>
            </w14:solidFill>
          </w14:textFill>
        </w:rPr>
        <w:t>Recommendations</w:t>
      </w:r>
    </w:p>
    <w:p>
      <w:pPr>
        <w:outlineLvl w:val="0"/>
        <w:rPr>
          <w:rFonts w:hint="default" w:ascii="Times New Roman" w:hAnsi="Times New Roman" w:eastAsia="微软雅黑" w:cs="Times New Roman"/>
          <w:b w:val="0"/>
          <w:bCs/>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b w:val="0"/>
          <w:bCs/>
          <w:i w:val="0"/>
          <w:iCs w:val="0"/>
          <w:caps w:val="0"/>
          <w:color w:val="000000" w:themeColor="text1"/>
          <w:spacing w:val="0"/>
          <w:sz w:val="24"/>
          <w:szCs w:val="24"/>
          <w:shd w:val="clear" w:fill="FFFFFF"/>
          <w:lang w:val="en-US" w:eastAsia="zh-CN"/>
          <w14:textFill>
            <w14:solidFill>
              <w14:schemeClr w14:val="tx1"/>
            </w14:solidFill>
          </w14:textFill>
        </w:rPr>
        <w:t>Each company needs to have its own human resources team, and given the small size of the company, this team only needs 2-3 people. When a company has its own development vision, corporate culture, corporate goals, and each department has their own direction of effort, it is necessary to establish an employee evaluation system. When formulating employee evaluation and assessment regulations, it is necessary to take the overall goals of the company's business strategy and the department's business management goals as the basis, combine the characteristics of the employees' positions, prioritize performance, and maximize the quantification of various work contents. Non quantifiable work content should also be evaluated through qualitative analysis to ensure that the company's evaluation system is visible, easy to grasp, and operational</w:t>
      </w:r>
      <w:r>
        <w:rPr>
          <w:rFonts w:hint="eastAsia" w:ascii="Times New Roman" w:hAnsi="Times New Roman" w:eastAsia="微软雅黑" w:cs="Times New Roman"/>
          <w:i w:val="0"/>
          <w:iCs w:val="0"/>
          <w:caps w:val="0"/>
          <w:color w:val="000000" w:themeColor="text1"/>
          <w:spacing w:val="0"/>
          <w:sz w:val="24"/>
          <w:szCs w:val="24"/>
          <w:shd w:val="clear" w:fill="FFFFFF"/>
          <w:lang w:val="en-US" w:eastAsia="zh-CN"/>
          <w14:textFill>
            <w14:solidFill>
              <w14:schemeClr w14:val="tx1"/>
            </w14:solidFill>
          </w14:textFill>
        </w:rPr>
        <w:t>(Patro and Chandra, 2015)</w:t>
      </w:r>
      <w:r>
        <w:rPr>
          <w:rFonts w:hint="default" w:ascii="Times New Roman" w:hAnsi="Times New Roman" w:eastAsia="微软雅黑" w:cs="Times New Roman"/>
          <w:b w:val="0"/>
          <w:bCs/>
          <w:i w:val="0"/>
          <w:iCs w:val="0"/>
          <w:caps w:val="0"/>
          <w:color w:val="000000" w:themeColor="text1"/>
          <w:spacing w:val="0"/>
          <w:sz w:val="24"/>
          <w:szCs w:val="24"/>
          <w:shd w:val="clear" w:fill="FFFFFF"/>
          <w:lang w:val="en-US" w:eastAsia="zh-CN"/>
          <w14:textFill>
            <w14:solidFill>
              <w14:schemeClr w14:val="tx1"/>
            </w14:solidFill>
          </w14:textFill>
        </w:rPr>
        <w:t>. Company managers should ensure the objectivity, impartiality, and factual nature of the evaluation process, and never allow ratings based solely on impressions. The assessment results should be fair, open, and consciously subject to supervision. After the assessment, acknowledge the employee's work performance and provide feedback on any existing issues or deficiencies. After obtaining the performance evaluation results of employees, the company will use the evaluation results as the main basis for personal promotion, bonus distribution, welfare benefits, and other matters.</w:t>
      </w:r>
    </w:p>
    <w:p>
      <w:pPr>
        <w:pStyle w:val="2"/>
        <w:ind w:left="0" w:leftChars="0" w:firstLine="0" w:firstLineChars="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p>
    <w:p>
      <w:pPr>
        <w:pStyle w:val="2"/>
        <w:ind w:left="0" w:leftChars="0" w:firstLine="0" w:firstLineChars="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When establishing a welfare system, companies can adopt various system design methods based on different situations. Firstly, the employee welfare system can be established based on the employee's family situation. Company A should abandon the "general preferential system" and instead implement different levels of treatment for each person, requiring employees to strive to win benefits and fully leverage the motivating effect of benefits (Li Zhen, 2021). Currently, many small and medium-sized enterprises have divided their welfare portfolios into senior employees and ordinary employees, as well as different categories of employees (Li Zhen, 2021). At Company A, the author suggests not grading employees, but setting welfare levels based on the specific performance and assessment results of each employee. At present, even the national social security system is linked to wages. The better an employee's ability and performance, the more contributions they make to the company, the higher their salary, and the corresponding social security benefits.</w:t>
      </w:r>
    </w:p>
    <w:p>
      <w:pPr>
        <w:pStyle w:val="2"/>
        <w:ind w:left="0" w:leftChars="0" w:firstLine="0" w:firstLineChars="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p>
    <w:p>
      <w:pPr>
        <w:pStyle w:val="2"/>
        <w:ind w:left="0" w:leftChars="0" w:firstLine="0" w:firstLineChars="0"/>
        <w:rPr>
          <w:rFonts w:hint="default" w:ascii="Times New Roman" w:hAnsi="Times New Roman" w:eastAsia="微软雅黑" w:cs="Times New Roman"/>
          <w:b w:val="0"/>
          <w:bCs/>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微软雅黑" w:cs="Times New Roman"/>
          <w:b w:val="0"/>
          <w:bCs/>
          <w:i w:val="0"/>
          <w:iCs w:val="0"/>
          <w:caps w:val="0"/>
          <w:color w:val="000000" w:themeColor="text1"/>
          <w:spacing w:val="0"/>
          <w:sz w:val="24"/>
          <w:szCs w:val="24"/>
          <w:shd w:val="clear" w:fill="FFFFFF"/>
          <w:lang w:val="en-US" w:eastAsia="zh-CN"/>
          <w14:textFill>
            <w14:solidFill>
              <w14:schemeClr w14:val="tx1"/>
            </w14:solidFill>
          </w14:textFill>
        </w:rPr>
        <w:t xml:space="preserve">Setting flexible working hours can also be used as a kind of Employee </w:t>
      </w:r>
      <w:r>
        <w:rPr>
          <w:rFonts w:hint="eastAsia" w:ascii="Times New Roman" w:hAnsi="Times New Roman" w:eastAsia="微软雅黑" w:cs="Times New Roman"/>
          <w:b w:val="0"/>
          <w:bCs/>
          <w:i w:val="0"/>
          <w:iCs w:val="0"/>
          <w:caps w:val="0"/>
          <w:color w:val="000000" w:themeColor="text1"/>
          <w:spacing w:val="0"/>
          <w:sz w:val="24"/>
          <w:szCs w:val="24"/>
          <w:shd w:val="clear" w:fill="FFFFFF"/>
          <w:lang w:val="en-US" w:eastAsia="zh-CN"/>
          <w14:textFill>
            <w14:solidFill>
              <w14:schemeClr w14:val="tx1"/>
            </w14:solidFill>
          </w14:textFill>
        </w:rPr>
        <w:t>welfare</w:t>
      </w:r>
      <w:r>
        <w:rPr>
          <w:rFonts w:hint="default" w:ascii="Times New Roman" w:hAnsi="Times New Roman" w:eastAsia="微软雅黑" w:cs="Times New Roman"/>
          <w:b w:val="0"/>
          <w:bCs/>
          <w:i w:val="0"/>
          <w:iCs w:val="0"/>
          <w:caps w:val="0"/>
          <w:color w:val="000000" w:themeColor="text1"/>
          <w:spacing w:val="0"/>
          <w:sz w:val="24"/>
          <w:szCs w:val="24"/>
          <w:shd w:val="clear" w:fill="FFFFFF"/>
          <w:lang w:val="en-US" w:eastAsia="zh-CN"/>
          <w14:textFill>
            <w14:solidFill>
              <w14:schemeClr w14:val="tx1"/>
            </w14:solidFill>
          </w14:textFill>
        </w:rPr>
        <w:t xml:space="preserve">. For sales companies like Company A, the working hours of employees are not necessarily fixed. Company A can use this to allow employees to flexibly arrange their time, making the company's incentive effect more significant without increasing the company's management costs </w:t>
      </w:r>
      <w:r>
        <w:rPr>
          <w:rFonts w:hint="eastAsia"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(Thakar et al, 2011)</w:t>
      </w:r>
      <w:r>
        <w:rPr>
          <w:rFonts w:hint="default" w:ascii="Times New Roman" w:hAnsi="Times New Roman" w:eastAsia="微软雅黑" w:cs="Times New Roman"/>
          <w:b w:val="0"/>
          <w:bCs/>
          <w:i w:val="0"/>
          <w:iCs w:val="0"/>
          <w:caps w:val="0"/>
          <w:color w:val="000000" w:themeColor="text1"/>
          <w:spacing w:val="0"/>
          <w:sz w:val="24"/>
          <w:szCs w:val="24"/>
          <w:shd w:val="clear" w:fill="FFFFFF"/>
          <w:lang w:val="en-US" w:eastAsia="zh-CN"/>
          <w14:textFill>
            <w14:solidFill>
              <w14:schemeClr w14:val="tx1"/>
            </w14:solidFill>
          </w14:textFill>
        </w:rPr>
        <w:t>. For example, some employees' children start school early and hope to start work at 8am and end work at 5pm. Some employees hope to start work at 10 a.m. and end work at 7 p.m. By adjusting each employee's different working hours and methods, they can more effectively stimulate their work awareness and motivation, greatly improving their satisfaction.</w:t>
      </w:r>
    </w:p>
    <w:p>
      <w:pPr>
        <w:pStyle w:val="2"/>
        <w:ind w:left="0" w:leftChars="0" w:firstLine="0" w:firstLineChars="0"/>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pPr>
    </w:p>
    <w:p>
      <w:pPr>
        <w:pStyle w:val="2"/>
        <w:ind w:left="0" w:leftChars="0" w:firstLine="0" w:firstLineChars="0"/>
        <w:rPr>
          <w:rFonts w:hint="default"/>
          <w:b w:val="0"/>
          <w:bCs w:val="0"/>
        </w:rPr>
      </w:pPr>
      <w:r>
        <w:rPr>
          <w:rFonts w:hint="default" w:ascii="Times New Roman" w:hAnsi="Times New Roman" w:eastAsia="微软雅黑"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Company A can also develop personalized non cash benefits based on actual situations. For example, providing fitness cards to employees can enhance their physical fitness, activate their brains, and maintain energy. Regular physical examinations can also be organized for employees to ensure their health. Due to the fact that the merchant's membership cards are also divided into different services and projects, the company can also issue different membership cards to employees with different performance based on their assessment results. The biggest characteristic of these benefits is to replace traditional cash or in kind benefits with projects that coordinate employees' work, physical, psychological, and life relationships (Wenyi, 2021). This "soft welfare" reflects the humanistic care of small and medium-sized enterprises under strict management systems, and reflects the healthy and upward business philosophy of the enterprise. On the other hand, through cultural and sports activities, we can tap into employees' health awareness, alleviate their occupational stress, and enhance their physical fitness. In addition, enhancing employees' sense of presence in the company is also an important aspect, allowing them to participate more in the company's planning and product design, which is conducive to establishing employees' heroism and motivating them to make more contributions to the company.</w:t>
      </w:r>
    </w:p>
    <w:p>
      <w:pPr>
        <w:outlineLvl w:val="0"/>
        <w:rPr>
          <w:rFonts w:hint="default" w:ascii="Times New Roman" w:hAnsi="Times New Roman" w:eastAsia="黑体" w:cs="Times New Roman"/>
          <w:b/>
          <w:bCs/>
          <w:color w:val="000000" w:themeColor="text1"/>
          <w:sz w:val="24"/>
          <w:szCs w:val="24"/>
          <w14:textFill>
            <w14:solidFill>
              <w14:schemeClr w14:val="tx1"/>
            </w14:solidFill>
          </w14:textFill>
        </w:rPr>
      </w:pPr>
    </w:p>
    <w:p>
      <w:pPr>
        <w:outlineLvl w:val="0"/>
        <w:rPr>
          <w:rFonts w:hint="default" w:ascii="Times New Roman" w:hAnsi="Times New Roman" w:eastAsia="黑体" w:cs="Times New Roman"/>
          <w:b/>
          <w:bCs/>
          <w:color w:val="000000" w:themeColor="text1"/>
          <w:sz w:val="24"/>
          <w:szCs w:val="24"/>
          <w14:textFill>
            <w14:solidFill>
              <w14:schemeClr w14:val="tx1"/>
            </w14:solidFill>
          </w14:textFill>
        </w:rPr>
      </w:pPr>
    </w:p>
    <w:p>
      <w:pPr>
        <w:outlineLvl w:val="0"/>
        <w:rPr>
          <w:rFonts w:hint="default" w:ascii="Times New Roman" w:hAnsi="Times New Roman" w:cs="Times New Roman"/>
          <w:b/>
          <w:bCs/>
          <w:color w:val="000000" w:themeColor="text1"/>
          <w:sz w:val="24"/>
          <w:szCs w:val="24"/>
          <w14:textFill>
            <w14:solidFill>
              <w14:schemeClr w14:val="tx1"/>
            </w14:solidFill>
          </w14:textFill>
        </w:rPr>
      </w:pPr>
      <w:bookmarkStart w:id="10" w:name="_Toc8469"/>
      <w:r>
        <w:rPr>
          <w:rFonts w:hint="default" w:ascii="Times New Roman" w:hAnsi="Times New Roman" w:eastAsia="黑体" w:cs="Times New Roman"/>
          <w:b/>
          <w:bCs/>
          <w:color w:val="000000" w:themeColor="text1"/>
          <w:sz w:val="24"/>
          <w:szCs w:val="24"/>
          <w14:textFill>
            <w14:solidFill>
              <w14:schemeClr w14:val="tx1"/>
            </w14:solidFill>
          </w14:textFill>
        </w:rPr>
        <w:t xml:space="preserve">6 </w:t>
      </w:r>
      <w:r>
        <w:rPr>
          <w:rFonts w:hint="eastAsia" w:ascii="Times New Roman" w:hAnsi="Times New Roman" w:eastAsia="黑体" w:cs="Times New Roman"/>
          <w:b/>
          <w:bCs/>
          <w:color w:val="000000" w:themeColor="text1"/>
          <w:sz w:val="24"/>
          <w:szCs w:val="24"/>
          <w:lang w:val="en-US" w:eastAsia="zh-CN"/>
          <w14:textFill>
            <w14:solidFill>
              <w14:schemeClr w14:val="tx1"/>
            </w14:solidFill>
          </w14:textFill>
        </w:rPr>
        <w:t>.</w:t>
      </w:r>
      <w:r>
        <w:rPr>
          <w:rFonts w:hint="default" w:ascii="Times New Roman" w:hAnsi="Times New Roman" w:cs="Times New Roman"/>
          <w:b/>
          <w:bCs/>
          <w:color w:val="000000" w:themeColor="text1"/>
          <w:sz w:val="24"/>
          <w:szCs w:val="24"/>
          <w14:textFill>
            <w14:solidFill>
              <w14:schemeClr w14:val="tx1"/>
            </w14:solidFill>
          </w14:textFill>
        </w:rPr>
        <w:t>Reference list</w:t>
      </w:r>
      <w:bookmarkEnd w:id="10"/>
    </w:p>
    <w:p>
      <w:pPr>
        <w:numPr>
          <w:ilvl w:val="0"/>
          <w:numId w:val="0"/>
        </w:num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Balaji, C.(2013)</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i w:val="0"/>
          <w:iCs w:val="0"/>
          <w:color w:val="000000" w:themeColor="text1"/>
          <w:sz w:val="24"/>
          <w:szCs w:val="24"/>
          <w14:textFill>
            <w14:solidFill>
              <w14:schemeClr w14:val="tx1"/>
            </w14:solidFill>
          </w14:textFill>
        </w:rPr>
        <w:t>Employee Welfare and Rewards on Job Satisfaction and Productivity – A Pragmatic Approach</w:t>
      </w:r>
      <w:r>
        <w:rPr>
          <w:rFonts w:hint="default" w:ascii="Times New Roman" w:hAnsi="Times New Roman" w:cs="Times New Roman"/>
          <w:i w:val="0"/>
          <w:iCs w:val="0"/>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i/>
          <w:iCs/>
          <w:color w:val="000000" w:themeColor="text1"/>
          <w:sz w:val="24"/>
          <w:szCs w:val="24"/>
          <w14:textFill>
            <w14:solidFill>
              <w14:schemeClr w14:val="tx1"/>
            </w14:solidFill>
          </w14:textFill>
        </w:rPr>
        <w:t>Journal of Business Theory Practice</w:t>
      </w:r>
    </w:p>
    <w:p>
      <w:pPr>
        <w:numPr>
          <w:ilvl w:val="0"/>
          <w:numId w:val="0"/>
        </w:num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Bao, J., Johansson, J.,&amp; Zhang, J. (2017). </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Comprehensive evaluation on employee satisfaction of mine occupational health and safety management system based on improved ahp and 2-tuple linguistic information</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 xml:space="preserve">. </w:t>
      </w:r>
      <w:r>
        <w:rPr>
          <w:rFonts w:hint="default" w:ascii="Times New Roman" w:hAnsi="Times New Roman" w:cs="Times New Roman"/>
          <w:i/>
          <w:iCs/>
          <w:color w:val="000000" w:themeColor="text1"/>
          <w:sz w:val="24"/>
          <w:szCs w:val="24"/>
          <w14:textFill>
            <w14:solidFill>
              <w14:schemeClr w14:val="tx1"/>
            </w14:solidFill>
          </w14:textFill>
        </w:rPr>
        <w:t>MDPI AG(1).</w:t>
      </w:r>
    </w:p>
    <w:p>
      <w:p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Barber, A. E., Dunham, R. B., &amp; Formisano, R. A. (1992). </w:t>
      </w:r>
      <w:r>
        <w:rPr>
          <w:rFonts w:hint="default" w:ascii="Times New Roman" w:hAnsi="Times New Roman" w:cs="Times New Roman"/>
          <w:i/>
          <w:iCs/>
          <w:color w:val="000000" w:themeColor="text1"/>
          <w:sz w:val="24"/>
          <w:szCs w:val="24"/>
          <w14:textFill>
            <w14:solidFill>
              <w14:schemeClr w14:val="tx1"/>
            </w14:solidFill>
          </w14:textFill>
        </w:rPr>
        <w:t>The impact of flexible benefits on employee satisfaction: a field study</w:t>
      </w:r>
      <w:r>
        <w:rPr>
          <w:rFonts w:hint="default" w:ascii="Times New Roman" w:hAnsi="Times New Roman" w:cs="Times New Roman"/>
          <w:color w:val="000000" w:themeColor="text1"/>
          <w:sz w:val="24"/>
          <w:szCs w:val="24"/>
          <w14:textFill>
            <w14:solidFill>
              <w14:schemeClr w14:val="tx1"/>
            </w14:solidFill>
          </w14:textFill>
        </w:rPr>
        <w:t>. Personnel Psychology.</w:t>
      </w:r>
    </w:p>
    <w:p>
      <w:pPr>
        <w:ind w:left="48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Barringer, M. W., &amp; Milkovich, G. (2022). Predicting employee health care decisions in a flexible</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benefits environment.</w:t>
      </w:r>
    </w:p>
    <w:p>
      <w:pPr>
        <w:numPr>
          <w:ilvl w:val="0"/>
          <w:numId w:val="0"/>
        </w:num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Bobde, J. P. (2012). </w:t>
      </w:r>
      <w:r>
        <w:rPr>
          <w:rFonts w:hint="default" w:ascii="Times New Roman" w:hAnsi="Times New Roman" w:cs="Times New Roman"/>
          <w:i/>
          <w:iCs/>
          <w:color w:val="000000" w:themeColor="text1"/>
          <w:sz w:val="24"/>
          <w:szCs w:val="24"/>
          <w14:textFill>
            <w14:solidFill>
              <w14:schemeClr w14:val="tx1"/>
            </w14:solidFill>
          </w14:textFill>
        </w:rPr>
        <w:t>A review of employee benefit policies with special reference to vyapari sahakari bank ltd, solapur</w:t>
      </w:r>
      <w:r>
        <w:rPr>
          <w:rFonts w:hint="default" w:ascii="Times New Roman" w:hAnsi="Times New Roman" w:cs="Times New Roman"/>
          <w:color w:val="000000" w:themeColor="text1"/>
          <w:sz w:val="24"/>
          <w:szCs w:val="24"/>
          <w14:textFill>
            <w14:solidFill>
              <w14:schemeClr w14:val="tx1"/>
            </w14:solidFill>
          </w14:textFill>
        </w:rPr>
        <w:t>. Golden Research Thoughts, 2(5).</w:t>
      </w:r>
    </w:p>
    <w:p>
      <w:p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Burk, D. (2012). </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Evaluation of the USU Retirement and Savings Seminar</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 Doctoral dissertation, Utah State University.</w:t>
      </w:r>
    </w:p>
    <w:p>
      <w:pPr>
        <w:ind w:left="420" w:hanging="472" w:hangingChars="200"/>
        <w:jc w:val="left"/>
        <w:rPr>
          <w:rFonts w:hint="default" w:ascii="Times New Roman" w:hAnsi="Times New Roman" w:cs="Times New Roman"/>
          <w:spacing w:val="-2"/>
          <w:sz w:val="24"/>
          <w:szCs w:val="24"/>
        </w:rPr>
      </w:pPr>
      <w:r>
        <w:rPr>
          <w:rFonts w:hint="default" w:ascii="Times New Roman" w:hAnsi="Times New Roman" w:cs="Times New Roman"/>
          <w:spacing w:val="-2"/>
          <w:sz w:val="24"/>
          <w:szCs w:val="24"/>
        </w:rPr>
        <w:t xml:space="preserve">Cook, M. (2016) </w:t>
      </w:r>
      <w:r>
        <w:rPr>
          <w:rFonts w:hint="default" w:ascii="Times New Roman" w:hAnsi="Times New Roman" w:cs="Times New Roman"/>
          <w:i/>
          <w:iCs/>
          <w:spacing w:val="-2"/>
          <w:sz w:val="24"/>
          <w:szCs w:val="24"/>
        </w:rPr>
        <w:t>Personnel selection: adding value through people</w:t>
      </w:r>
      <w:r>
        <w:rPr>
          <w:rFonts w:hint="default" w:ascii="Times New Roman" w:hAnsi="Times New Roman" w:cs="Times New Roman"/>
          <w:spacing w:val="-2"/>
          <w:sz w:val="24"/>
          <w:szCs w:val="24"/>
        </w:rPr>
        <w:t>. 5</w:t>
      </w:r>
      <w:r>
        <w:rPr>
          <w:rFonts w:hint="default" w:ascii="Times New Roman" w:hAnsi="Times New Roman" w:cs="Times New Roman"/>
          <w:spacing w:val="-2"/>
          <w:sz w:val="24"/>
          <w:szCs w:val="24"/>
          <w:vertAlign w:val="superscript"/>
        </w:rPr>
        <w:t>th</w:t>
      </w:r>
      <w:r>
        <w:rPr>
          <w:rFonts w:hint="default" w:ascii="Times New Roman" w:hAnsi="Times New Roman" w:cs="Times New Roman"/>
          <w:spacing w:val="-2"/>
          <w:sz w:val="24"/>
          <w:szCs w:val="24"/>
        </w:rPr>
        <w:t xml:space="preserve"> Ed. Chichester: John Wiley.</w:t>
      </w:r>
    </w:p>
    <w:p>
      <w:pPr>
        <w:ind w:left="420" w:hanging="480" w:hangingChars="20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sz w:val="24"/>
          <w:szCs w:val="24"/>
        </w:rPr>
        <w:t xml:space="preserve">Dr.H.M.Thakar, Dr H. M. Thakar, and Prof Urmila Kisan Dubal.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2011</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A Study On Employee Welfare Measures In Maha.</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 xml:space="preserve">[Online] </w:t>
      </w:r>
      <w:r>
        <w:rPr>
          <w:rFonts w:hint="default" w:ascii="Times New Roman" w:hAnsi="Times New Roman" w:cs="Times New Roman"/>
          <w:i/>
          <w:iCs/>
          <w:sz w:val="24"/>
          <w:szCs w:val="24"/>
        </w:rPr>
        <w:t>Indian Journal of Applied Researc</w:t>
      </w:r>
      <w:r>
        <w:rPr>
          <w:rFonts w:hint="default" w:ascii="Times New Roman" w:hAnsi="Times New Roman" w:cs="Times New Roman"/>
          <w:i/>
          <w:iCs/>
          <w:sz w:val="24"/>
          <w:szCs w:val="24"/>
          <w:lang w:val="en-US" w:eastAsia="zh-CN"/>
        </w:rPr>
        <w:t>h</w:t>
      </w:r>
      <w:r>
        <w:rPr>
          <w:rFonts w:hint="default" w:ascii="Times New Roman" w:hAnsi="Times New Roman" w:cs="Times New Roman"/>
          <w:i/>
          <w:iCs/>
          <w:sz w:val="24"/>
          <w:szCs w:val="24"/>
        </w:rPr>
        <w:t xml:space="preserve"> </w:t>
      </w:r>
      <w:r>
        <w:rPr>
          <w:rFonts w:hint="default" w:ascii="Times New Roman" w:hAnsi="Times New Roman" w:cs="Times New Roman"/>
          <w:sz w:val="24"/>
          <w:szCs w:val="24"/>
        </w:rPr>
        <w:t xml:space="preserve">, no. 4: 28–30. </w:t>
      </w:r>
      <w:r>
        <w:rPr>
          <w:rFonts w:hint="default" w:ascii="Times New Roman" w:hAnsi="Times New Roman" w:cs="Times New Roman"/>
          <w:sz w:val="24"/>
          <w:szCs w:val="24"/>
          <w:lang w:val="en-US" w:eastAsia="zh-CN"/>
        </w:rPr>
        <w:t xml:space="preserve">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"http://dx.doi.org/10.15373/2249555x/jan2012/8."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http://dx.doi.org/10.15373/2249555x/jan2012/8.</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 xml:space="preserve">Accessed </w:t>
      </w:r>
      <w:r>
        <w:rPr>
          <w:rFonts w:hint="default" w:ascii="Times New Roman" w:hAnsi="Times New Roman" w:cs="Times New Roman"/>
          <w:sz w:val="24"/>
          <w:szCs w:val="24"/>
        </w:rPr>
        <w:t>October 1, 2011</w:t>
      </w:r>
      <w:r>
        <w:rPr>
          <w:rFonts w:hint="default" w:ascii="Times New Roman" w:hAnsi="Times New Roman" w:cs="Times New Roman"/>
          <w:sz w:val="24"/>
          <w:szCs w:val="24"/>
          <w:lang w:val="en-US" w:eastAsia="zh-CN"/>
        </w:rPr>
        <w:t>)</w:t>
      </w:r>
    </w:p>
    <w:p>
      <w:pPr>
        <w:pStyle w:val="2"/>
        <w:ind w:left="480" w:leftChars="0" w:hanging="480" w:hangingChars="20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b w:val="0"/>
          <w:bCs w:val="0"/>
        </w:rPr>
        <w:t>Elizabeth Hopper</w:t>
      </w:r>
      <w:r>
        <w:rPr>
          <w:rFonts w:hint="default" w:ascii="Times New Roman" w:hAnsi="Times New Roman" w:cs="Times New Roman"/>
          <w:b w:val="0"/>
          <w:bCs w:val="0"/>
          <w:lang w:val="en-US" w:eastAsia="zh-CN"/>
        </w:rPr>
        <w:t xml:space="preserve"> (2020) ‘</w:t>
      </w:r>
      <w:r>
        <w:rPr>
          <w:rFonts w:hint="default" w:ascii="Times New Roman" w:hAnsi="Times New Roman" w:cs="Times New Roman"/>
          <w:b w:val="0"/>
          <w:bCs w:val="0"/>
        </w:rPr>
        <w:t>Maslow's Hierarchy of Needs Explained</w:t>
      </w:r>
      <w:r>
        <w:rPr>
          <w:rFonts w:hint="default" w:ascii="Times New Roman" w:hAnsi="Times New Roman" w:cs="Times New Roman"/>
          <w:b w:val="0"/>
          <w:bCs w:val="0"/>
          <w:lang w:val="en-US" w:eastAsia="zh-CN"/>
        </w:rPr>
        <w:t xml:space="preserve">’ [Online] ThoughtCo. Available at: </w:t>
      </w:r>
      <w:r>
        <w:rPr>
          <w:rFonts w:hint="default" w:ascii="Times New Roman" w:hAnsi="Times New Roman" w:cs="Times New Roman"/>
          <w:b w:val="0"/>
          <w:bCs w:val="0"/>
          <w:color w:val="auto"/>
          <w:u w:val="single"/>
          <w:lang w:val="en-US" w:eastAsia="zh-CN"/>
        </w:rPr>
        <w:t>https://www.thoughtco.com/maslows-hierarchy-of-needs-4582571</w:t>
      </w:r>
      <w:r>
        <w:rPr>
          <w:rFonts w:hint="default" w:ascii="Times New Roman" w:hAnsi="Times New Roman" w:cs="Times New Roman"/>
          <w:b w:val="0"/>
          <w:bCs w:val="0"/>
          <w:color w:val="auto"/>
          <w:u w:val="none"/>
          <w:lang w:val="en-US" w:eastAsia="zh-CN"/>
        </w:rPr>
        <w:t>(Accessed</w:t>
      </w:r>
      <w:r>
        <w:rPr>
          <w:rFonts w:hint="default" w:ascii="Times New Roman" w:hAnsi="Times New Roman" w:cs="Times New Roman"/>
          <w:b w:val="0"/>
          <w:bCs w:val="0"/>
          <w:lang w:val="en-US" w:eastAsia="zh-CN"/>
        </w:rPr>
        <w:t xml:space="preserve"> February 24, 2020)</w:t>
      </w:r>
    </w:p>
    <w:p>
      <w:p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Gerrard, R., Haberman, S., &amp; Vigna, E. (2006). </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 xml:space="preserve">The management of </w:t>
      </w:r>
      <w:r>
        <w:rPr>
          <w:rFonts w:hint="eastAsia" w:ascii="Times New Roman" w:hAnsi="Times New Roman" w:cs="Times New Roman"/>
          <w:color w:val="000000" w:themeColor="text1"/>
          <w:sz w:val="24"/>
          <w:szCs w:val="24"/>
          <w:lang w:eastAsia="zh-CN"/>
          <w14:textFill>
            <w14:solidFill>
              <w14:schemeClr w14:val="tx1"/>
            </w14:solidFill>
          </w14:textFill>
        </w:rPr>
        <w:t>accumulation</w:t>
      </w:r>
      <w:r>
        <w:rPr>
          <w:rFonts w:hint="default" w:ascii="Times New Roman" w:hAnsi="Times New Roman" w:cs="Times New Roman"/>
          <w:color w:val="000000" w:themeColor="text1"/>
          <w:sz w:val="24"/>
          <w:szCs w:val="24"/>
          <w14:textFill>
            <w14:solidFill>
              <w14:schemeClr w14:val="tx1"/>
            </w14:solidFill>
          </w14:textFill>
        </w:rPr>
        <w:t xml:space="preserve"> risks in a defined contribution pension plan</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 xml:space="preserve">. </w:t>
      </w:r>
      <w:r>
        <w:rPr>
          <w:rFonts w:hint="default" w:ascii="Times New Roman" w:hAnsi="Times New Roman" w:cs="Times New Roman"/>
          <w:i/>
          <w:iCs/>
          <w:color w:val="000000" w:themeColor="text1"/>
          <w:sz w:val="24"/>
          <w:szCs w:val="24"/>
          <w14:textFill>
            <w14:solidFill>
              <w14:schemeClr w14:val="tx1"/>
            </w14:solidFill>
          </w14:textFill>
        </w:rPr>
        <w:t>North American Actuarial Journal</w:t>
      </w:r>
      <w:r>
        <w:rPr>
          <w:rFonts w:hint="default" w:ascii="Times New Roman" w:hAnsi="Times New Roman" w:cs="Times New Roman"/>
          <w:color w:val="000000" w:themeColor="text1"/>
          <w:sz w:val="24"/>
          <w:szCs w:val="24"/>
          <w14:textFill>
            <w14:solidFill>
              <w14:schemeClr w14:val="tx1"/>
            </w14:solidFill>
          </w14:textFill>
        </w:rPr>
        <w:t>, 10(1), 84-110.</w:t>
      </w:r>
    </w:p>
    <w:p>
      <w:p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sz w:val="24"/>
          <w:szCs w:val="24"/>
        </w:rPr>
        <w:t>Ghaly, Mohamed, Viet Anh Dang, and Konstantinos Stathopoulos.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2015) "Cash holdings and employee welfare."</w:t>
      </w:r>
      <w:r>
        <w:rPr>
          <w:rFonts w:hint="default" w:ascii="Times New Roman" w:hAnsi="Times New Roman" w:cs="Times New Roman"/>
          <w:i/>
          <w:iCs/>
          <w:sz w:val="24"/>
          <w:szCs w:val="24"/>
        </w:rPr>
        <w:t xml:space="preserve"> </w:t>
      </w:r>
      <w:r>
        <w:rPr>
          <w:rFonts w:hint="default" w:ascii="Times New Roman" w:hAnsi="Times New Roman" w:cs="Times New Roman"/>
          <w:sz w:val="24"/>
          <w:szCs w:val="24"/>
          <w:lang w:val="en-US" w:eastAsia="zh-CN"/>
        </w:rPr>
        <w:t xml:space="preserve">[Online] </w:t>
      </w:r>
      <w:r>
        <w:rPr>
          <w:rFonts w:hint="default" w:ascii="Times New Roman" w:hAnsi="Times New Roman" w:cs="Times New Roman"/>
          <w:i/>
          <w:iCs/>
          <w:sz w:val="24"/>
          <w:szCs w:val="24"/>
        </w:rPr>
        <w:t>Journal of Corporate Finance</w:t>
      </w:r>
      <w:r>
        <w:rPr>
          <w:rFonts w:hint="default" w:ascii="Times New Roman" w:hAnsi="Times New Roman" w:cs="Times New Roman"/>
          <w:sz w:val="24"/>
          <w:szCs w:val="24"/>
        </w:rPr>
        <w:t xml:space="preserve"> 33: 53–70. </w:t>
      </w:r>
      <w:r>
        <w:rPr>
          <w:rFonts w:hint="default" w:ascii="Times New Roman" w:hAnsi="Times New Roman" w:cs="Times New Roman"/>
          <w:sz w:val="24"/>
          <w:szCs w:val="24"/>
          <w:lang w:val="en-US" w:eastAsia="zh-CN"/>
        </w:rPr>
        <w:t xml:space="preserve">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"http://dx.doi.org/10.1016/j.jcorpfin.2015.04.003."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http://dx.doi.org/10.1016/j.jcorpfin.2015.04.003.</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Accessed </w:t>
      </w:r>
      <w:r>
        <w:rPr>
          <w:rFonts w:hint="default" w:ascii="Times New Roman" w:hAnsi="Times New Roman" w:cs="Times New Roman"/>
          <w:sz w:val="24"/>
          <w:szCs w:val="24"/>
        </w:rPr>
        <w:t>August 2015)</w:t>
      </w:r>
    </w:p>
    <w:p>
      <w:pPr>
        <w:ind w:left="48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Kiani, H. S., Khurshid, O., Ahsan, A, &amp; Sajid, A. (2008). </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Exploring 'Employee Satisfaction' as a Quality and Productivity Enhancement Tool for IT Sector of Pakistan</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 xml:space="preserve">. </w:t>
      </w:r>
      <w:r>
        <w:rPr>
          <w:rFonts w:hint="default" w:ascii="Times New Roman" w:hAnsi="Times New Roman" w:cs="Times New Roman"/>
          <w:i/>
          <w:iCs/>
          <w:color w:val="000000" w:themeColor="text1"/>
          <w:sz w:val="24"/>
          <w:szCs w:val="24"/>
          <w14:textFill>
            <w14:solidFill>
              <w14:schemeClr w14:val="tx1"/>
            </w14:solidFill>
          </w14:textFill>
        </w:rPr>
        <w:t>Quality Management &amp; Organizational Development Conference.</w:t>
      </w:r>
    </w:p>
    <w:p>
      <w:pPr>
        <w:ind w:left="480" w:leftChars="0" w:hanging="480" w:hangingChars="20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sz w:val="24"/>
          <w:szCs w:val="24"/>
        </w:rPr>
        <w:t>Kumari, Neeraj. (2020</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Impact of Employee Welfare Facilities on the Job Satisfaction</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[Online] </w:t>
      </w:r>
      <w:r>
        <w:rPr>
          <w:rFonts w:hint="default" w:ascii="Times New Roman" w:hAnsi="Times New Roman" w:cs="Times New Roman"/>
          <w:i/>
          <w:iCs/>
          <w:sz w:val="24"/>
          <w:szCs w:val="24"/>
        </w:rPr>
        <w:t>Journal of Business Theory and Practice</w:t>
      </w:r>
      <w:r>
        <w:rPr>
          <w:rFonts w:hint="default" w:ascii="Times New Roman" w:hAnsi="Times New Roman" w:cs="Times New Roman"/>
          <w:sz w:val="24"/>
          <w:szCs w:val="24"/>
        </w:rPr>
        <w:t>, no. 4: p1.</w:t>
      </w:r>
      <w:r>
        <w:rPr>
          <w:rFonts w:hint="default" w:ascii="Times New Roman" w:hAnsi="Times New Roman" w:cs="Times New Roman"/>
          <w:sz w:val="24"/>
          <w:szCs w:val="24"/>
          <w:lang w:val="en-US" w:eastAsia="zh-CN"/>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"http://dx.doi.org/10.22158/jbtp.v8n4p1."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http://dx.doi.org/10.22158/jbtp.v8n4p1.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 xml:space="preserve">Accessed </w:t>
      </w:r>
      <w:r>
        <w:rPr>
          <w:rFonts w:hint="default" w:ascii="Times New Roman" w:hAnsi="Times New Roman" w:cs="Times New Roman"/>
          <w:sz w:val="24"/>
          <w:szCs w:val="24"/>
        </w:rPr>
        <w:t>October 29, 2020</w:t>
      </w:r>
      <w:r>
        <w:rPr>
          <w:rFonts w:hint="default" w:ascii="Times New Roman" w:hAnsi="Times New Roman" w:cs="Times New Roman"/>
          <w:sz w:val="24"/>
          <w:szCs w:val="24"/>
          <w:lang w:val="en-US" w:eastAsia="zh-CN"/>
        </w:rPr>
        <w:t>)</w:t>
      </w:r>
    </w:p>
    <w:p>
      <w:pPr>
        <w:numPr>
          <w:ilvl w:val="0"/>
          <w:numId w:val="0"/>
        </w:numPr>
        <w:ind w:left="480" w:leftChars="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Littmann, A. C. &amp; Richter, A. (2013). </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Antecedents and consequences of introducing flexible career structures in law firms</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 xml:space="preserve">. </w:t>
      </w:r>
      <w:r>
        <w:rPr>
          <w:rFonts w:hint="default" w:ascii="Times New Roman" w:hAnsi="Times New Roman" w:cs="Times New Roman"/>
          <w:i/>
          <w:iCs/>
          <w:color w:val="000000" w:themeColor="text1"/>
          <w:sz w:val="24"/>
          <w:szCs w:val="24"/>
          <w14:textFill>
            <w14:solidFill>
              <w14:schemeClr w14:val="tx1"/>
            </w14:solidFill>
          </w14:textFill>
        </w:rPr>
        <w:t>Academy of Management Annual Meeting Proceedings</w:t>
      </w:r>
      <w:r>
        <w:rPr>
          <w:rFonts w:hint="default" w:ascii="Times New Roman" w:hAnsi="Times New Roman" w:cs="Times New Roman"/>
          <w:color w:val="000000" w:themeColor="text1"/>
          <w:sz w:val="24"/>
          <w:szCs w:val="24"/>
          <w14:textFill>
            <w14:solidFill>
              <w14:schemeClr w14:val="tx1"/>
            </w14:solidFill>
          </w14:textFill>
        </w:rPr>
        <w:t>, 2013(1), 13163-13163.</w:t>
      </w:r>
    </w:p>
    <w:p>
      <w:p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Li Zhen (2021).</w:t>
      </w:r>
      <w:r>
        <w:rPr>
          <w:rFonts w:hint="default" w:ascii="Times New Roman" w:hAnsi="Times New Roman" w:cs="Times New Roman"/>
          <w:i/>
          <w:iCs/>
          <w:color w:val="000000" w:themeColor="text1"/>
          <w:sz w:val="24"/>
          <w:szCs w:val="24"/>
          <w14:textFill>
            <w14:solidFill>
              <w14:schemeClr w14:val="tx1"/>
            </w14:solidFill>
          </w14:textFill>
        </w:rPr>
        <w:t xml:space="preserve"> Female executives and employee welfare levels - based on empirical evidence from private listed companies Modern Marketing</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Academic Edition</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(12), 141-143</w:t>
      </w:r>
    </w:p>
    <w:p>
      <w:p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Osman, A. D. (2008). </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Effects of age, gender, and job level on job satisfaction of public service employees in the bahamas</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 Dissertations &amp; Theses - Gradworks.</w:t>
      </w:r>
    </w:p>
    <w:p>
      <w:pPr>
        <w:widowControl w:val="0"/>
        <w:numPr>
          <w:ilvl w:val="0"/>
          <w:numId w:val="0"/>
        </w:numPr>
        <w:ind w:left="420" w:hanging="480" w:hangingChars="200"/>
        <w:jc w:val="both"/>
        <w:rPr>
          <w:rFonts w:hint="default"/>
        </w:rPr>
      </w:pPr>
      <w:r>
        <w:rPr>
          <w:rFonts w:hint="default" w:ascii="Times New Roman" w:hAnsi="Times New Roman" w:cs="Times New Roman"/>
          <w:sz w:val="24"/>
          <w:szCs w:val="24"/>
        </w:rPr>
        <w:t>Patro, Chandra Sekhar.</w:t>
      </w:r>
      <w:r>
        <w:rPr>
          <w:rFonts w:hint="default" w:ascii="Times New Roman" w:hAnsi="Times New Roman" w:cs="Times New Roman"/>
          <w:sz w:val="24"/>
          <w:szCs w:val="24"/>
          <w:lang w:val="en-US" w:eastAsia="zh-CN"/>
        </w:rPr>
        <w:t>(2015)’</w:t>
      </w:r>
      <w:r>
        <w:rPr>
          <w:rFonts w:hint="default" w:ascii="Times New Roman" w:hAnsi="Times New Roman" w:cs="Times New Roman"/>
          <w:sz w:val="24"/>
          <w:szCs w:val="24"/>
        </w:rPr>
        <w:t>Employee Welfare Measures in Public and Private Sectors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 xml:space="preserve">[Online] </w:t>
      </w:r>
      <w:r>
        <w:rPr>
          <w:rFonts w:hint="default" w:ascii="Times New Roman" w:hAnsi="Times New Roman" w:cs="Times New Roman"/>
          <w:i/>
          <w:iCs/>
          <w:sz w:val="24"/>
          <w:szCs w:val="24"/>
        </w:rPr>
        <w:t>International Journal of Service Science</w:t>
      </w:r>
      <w:r>
        <w:rPr>
          <w:rFonts w:hint="default" w:ascii="Times New Roman" w:hAnsi="Times New Roman" w:cs="Times New Roman"/>
          <w:sz w:val="24"/>
          <w:szCs w:val="24"/>
        </w:rPr>
        <w:t xml:space="preserve">, Management, Engineering, and Technology 6, no. 1: 22–36. </w:t>
      </w:r>
      <w:r>
        <w:rPr>
          <w:rFonts w:hint="default" w:ascii="Times New Roman" w:hAnsi="Times New Roman" w:cs="Times New Roman"/>
          <w:sz w:val="24"/>
          <w:szCs w:val="24"/>
          <w:lang w:val="en-US" w:eastAsia="zh-CN"/>
        </w:rPr>
        <w:t xml:space="preserve">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"http://dx.doi.org/10.4018/ijssmet.2015010102."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http://dx.doi.org/10.4018/ijssmet.2015010102.</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Accessed </w:t>
      </w:r>
      <w:r>
        <w:rPr>
          <w:rFonts w:hint="default" w:ascii="Times New Roman" w:hAnsi="Times New Roman" w:cs="Times New Roman"/>
          <w:sz w:val="24"/>
          <w:szCs w:val="24"/>
        </w:rPr>
        <w:t>January 2015)</w:t>
      </w:r>
    </w:p>
    <w:p>
      <w:p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Peng Jiayuan (2022). </w:t>
      </w:r>
      <w:r>
        <w:rPr>
          <w:rFonts w:hint="default" w:ascii="Times New Roman" w:hAnsi="Times New Roman" w:cs="Times New Roman"/>
          <w:i/>
          <w:iCs/>
          <w:color w:val="000000" w:themeColor="text1"/>
          <w:sz w:val="24"/>
          <w:szCs w:val="24"/>
          <w14:textFill>
            <w14:solidFill>
              <w14:schemeClr w14:val="tx1"/>
            </w14:solidFill>
          </w14:textFill>
        </w:rPr>
        <w:t>Main methods of employee welfare management in modern electric power enterprises Technology Information</w:t>
      </w:r>
      <w:r>
        <w:rPr>
          <w:rFonts w:hint="default" w:ascii="Times New Roman" w:hAnsi="Times New Roman" w:cs="Times New Roman"/>
          <w:color w:val="000000" w:themeColor="text1"/>
          <w:sz w:val="24"/>
          <w:szCs w:val="24"/>
          <w14:textFill>
            <w14:solidFill>
              <w14:schemeClr w14:val="tx1"/>
            </w14:solidFill>
          </w14:textFill>
        </w:rPr>
        <w:t xml:space="preserve"> (07), 136-138</w:t>
      </w:r>
    </w:p>
    <w:p>
      <w:p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Pierce, B. , Dougherty, E. , Panzarella, T. , Le, L. W. , &amp; Zimmermann, C. . (2007). </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Staff stress, work satisfaction, and death attitudes on an oncology palliative care unit, and on a medical and radiation oncology inpatient unit</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 xml:space="preserve">. </w:t>
      </w:r>
      <w:r>
        <w:rPr>
          <w:rFonts w:hint="default" w:ascii="Times New Roman" w:hAnsi="Times New Roman" w:cs="Times New Roman"/>
          <w:i/>
          <w:iCs/>
          <w:color w:val="000000" w:themeColor="text1"/>
          <w:sz w:val="24"/>
          <w:szCs w:val="24"/>
          <w14:textFill>
            <w14:solidFill>
              <w14:schemeClr w14:val="tx1"/>
            </w14:solidFill>
          </w14:textFill>
        </w:rPr>
        <w:t>Journal of palliative care</w:t>
      </w:r>
      <w:r>
        <w:rPr>
          <w:rFonts w:hint="default" w:ascii="Times New Roman" w:hAnsi="Times New Roman" w:cs="Times New Roman"/>
          <w:color w:val="000000" w:themeColor="text1"/>
          <w:sz w:val="24"/>
          <w:szCs w:val="24"/>
          <w14:textFill>
            <w14:solidFill>
              <w14:schemeClr w14:val="tx1"/>
            </w14:solidFill>
          </w14:textFill>
        </w:rPr>
        <w:t>, 23(1), 32-39.</w:t>
      </w:r>
    </w:p>
    <w:p>
      <w:p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sz w:val="24"/>
          <w:szCs w:val="24"/>
        </w:rPr>
        <w:t xml:space="preserve">Rathbun, Jay K. </w:t>
      </w:r>
      <w:r>
        <w:rPr>
          <w:rFonts w:hint="default" w:ascii="Times New Roman" w:hAnsi="Times New Roman" w:cs="Times New Roman"/>
          <w:sz w:val="24"/>
          <w:szCs w:val="24"/>
          <w:lang w:val="en-US" w:eastAsia="zh-CN"/>
        </w:rPr>
        <w:t>(1998) ‘</w:t>
      </w:r>
      <w:r>
        <w:rPr>
          <w:rFonts w:hint="default" w:ascii="Times New Roman" w:hAnsi="Times New Roman" w:cs="Times New Roman"/>
          <w:sz w:val="24"/>
          <w:szCs w:val="24"/>
        </w:rPr>
        <w:t>The Shift of Employee Welfare.</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 xml:space="preserve">[Online] </w:t>
      </w:r>
      <w:r>
        <w:rPr>
          <w:rFonts w:hint="default" w:ascii="Times New Roman" w:hAnsi="Times New Roman" w:cs="Times New Roman"/>
          <w:i/>
          <w:iCs/>
          <w:sz w:val="24"/>
          <w:szCs w:val="24"/>
        </w:rPr>
        <w:t>Employee Assistance Quarterly 14</w:t>
      </w:r>
      <w:r>
        <w:rPr>
          <w:rFonts w:hint="default" w:ascii="Times New Roman" w:hAnsi="Times New Roman" w:cs="Times New Roman"/>
          <w:sz w:val="24"/>
          <w:szCs w:val="24"/>
        </w:rPr>
        <w:t xml:space="preserve">, no. 1: 43–48. </w:t>
      </w:r>
      <w:r>
        <w:rPr>
          <w:rFonts w:hint="default" w:ascii="Times New Roman" w:hAnsi="Times New Roman" w:cs="Times New Roman"/>
          <w:sz w:val="24"/>
          <w:szCs w:val="24"/>
          <w:lang w:val="en-US" w:eastAsia="zh-CN"/>
        </w:rPr>
        <w:t>Available at: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"http://dx.doi.org/10.1300/j022v14n01_04."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http://dx.doi.org/10.1300/j022v14n01_04.</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Accessed </w:t>
      </w:r>
      <w:r>
        <w:rPr>
          <w:rFonts w:hint="default" w:ascii="Times New Roman" w:hAnsi="Times New Roman" w:cs="Times New Roman"/>
          <w:sz w:val="24"/>
          <w:szCs w:val="24"/>
        </w:rPr>
        <w:t>March 11, 1998)</w:t>
      </w:r>
    </w:p>
    <w:p>
      <w:p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Tremblay, M. , Sire, B. , &amp;  Pelchat, A. . (1998). </w:t>
      </w:r>
      <w:r>
        <w:rPr>
          <w:rFonts w:hint="default" w:ascii="Times New Roman" w:hAnsi="Times New Roman" w:cs="Times New Roman"/>
          <w:i/>
          <w:iCs/>
          <w:color w:val="000000" w:themeColor="text1"/>
          <w:sz w:val="24"/>
          <w:szCs w:val="24"/>
          <w14:textFill>
            <w14:solidFill>
              <w14:schemeClr w14:val="tx1"/>
            </w14:solidFill>
          </w14:textFill>
        </w:rPr>
        <w:t>A study of the determinants and of the impact of flexibility on employee benefit satisfaction. Human Relations</w:t>
      </w:r>
      <w:r>
        <w:rPr>
          <w:rFonts w:hint="default" w:ascii="Times New Roman" w:hAnsi="Times New Roman" w:cs="Times New Roman"/>
          <w:color w:val="000000" w:themeColor="text1"/>
          <w:sz w:val="24"/>
          <w:szCs w:val="24"/>
          <w14:textFill>
            <w14:solidFill>
              <w14:schemeClr w14:val="tx1"/>
            </w14:solidFill>
          </w14:textFill>
        </w:rPr>
        <w:t>, 51(5), 667-688.</w:t>
      </w:r>
    </w:p>
    <w:p>
      <w:pPr>
        <w:ind w:left="48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Viall, D. J. (2005). </w:t>
      </w:r>
      <w:r>
        <w:rPr>
          <w:rFonts w:hint="default" w:ascii="Times New Roman" w:hAnsi="Times New Roman" w:cs="Times New Roman"/>
          <w:i/>
          <w:iCs/>
          <w:color w:val="000000" w:themeColor="text1"/>
          <w:sz w:val="24"/>
          <w:szCs w:val="24"/>
          <w14:textFill>
            <w14:solidFill>
              <w14:schemeClr w14:val="tx1"/>
            </w14:solidFill>
          </w14:textFill>
        </w:rPr>
        <w:t>Behind the scenes: your employee benefits package</w:t>
      </w:r>
      <w:r>
        <w:rPr>
          <w:rFonts w:hint="default" w:ascii="Times New Roman" w:hAnsi="Times New Roman" w:cs="Times New Roman"/>
          <w:color w:val="000000" w:themeColor="text1"/>
          <w:sz w:val="24"/>
          <w:szCs w:val="24"/>
          <w14:textFill>
            <w14:solidFill>
              <w14:schemeClr w14:val="tx1"/>
            </w14:solidFill>
          </w14:textFill>
        </w:rPr>
        <w:t>. Rt Image(12).</w:t>
      </w:r>
    </w:p>
    <w:p>
      <w:pPr>
        <w:ind w:left="42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Wang Wenyi (2021). </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The impact of executive compensation gaps and employee benefits on corporate performance</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Master's thesis, Shanghai University of Finance and Economics</w:t>
      </w:r>
    </w:p>
    <w:p>
      <w:pPr>
        <w:ind w:left="420" w:hanging="480" w:hangingChars="200"/>
        <w:jc w:val="left"/>
        <w:rPr>
          <w:rFonts w:hint="default" w:ascii="Times New Roman" w:hAnsi="Times New Roman" w:cs="Times New Roman"/>
          <w:sz w:val="24"/>
          <w:szCs w:val="24"/>
        </w:rPr>
      </w:pPr>
      <w:r>
        <w:rPr>
          <w:rFonts w:hint="default" w:ascii="Times New Roman" w:hAnsi="Times New Roman" w:cs="Times New Roman"/>
          <w:sz w:val="24"/>
          <w:szCs w:val="24"/>
        </w:rPr>
        <w:t>White, Michael. (2005)</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Cooperative unionism and employee welfare</w:t>
      </w:r>
      <w:r>
        <w:rPr>
          <w:rFonts w:hint="default" w:ascii="Times New Roman" w:hAnsi="Times New Roman" w:cs="Times New Roman"/>
          <w:sz w:val="24"/>
          <w:szCs w:val="24"/>
          <w:lang w:val="en-US" w:eastAsia="zh-CN"/>
        </w:rPr>
        <w:t xml:space="preserve">’[Online] </w:t>
      </w:r>
      <w:r>
        <w:rPr>
          <w:rFonts w:hint="default" w:ascii="Times New Roman" w:hAnsi="Times New Roman" w:cs="Times New Roman"/>
          <w:i/>
          <w:iCs/>
          <w:sz w:val="24"/>
          <w:szCs w:val="24"/>
        </w:rPr>
        <w:t xml:space="preserve">Industrial Relations Journal </w:t>
      </w:r>
      <w:r>
        <w:rPr>
          <w:rFonts w:hint="default" w:ascii="Times New Roman" w:hAnsi="Times New Roman" w:cs="Times New Roman"/>
          <w:sz w:val="24"/>
          <w:szCs w:val="24"/>
        </w:rPr>
        <w:t>36, no. 5: 348–66.</w:t>
      </w:r>
      <w:r>
        <w:rPr>
          <w:rFonts w:hint="default" w:ascii="Times New Roman" w:hAnsi="Times New Roman" w:cs="Times New Roman"/>
          <w:sz w:val="24"/>
          <w:szCs w:val="24"/>
          <w:lang w:val="en-US" w:eastAsia="zh-CN"/>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"http://dx.doi.org/10.1111/j.1468-2338.2005.00364.x." </w:instrText>
      </w:r>
      <w:r>
        <w:rPr>
          <w:rFonts w:hint="default" w:ascii="Times New Roman" w:hAnsi="Times New Roman" w:cs="Times New Roman"/>
          <w:sz w:val="24"/>
          <w:szCs w:val="24"/>
        </w:rPr>
        <w:fldChar w:fldCharType="separate"/>
      </w:r>
      <w:r>
        <w:rPr>
          <w:rStyle w:val="12"/>
          <w:rFonts w:hint="default" w:ascii="Times New Roman" w:hAnsi="Times New Roman" w:cs="Times New Roman"/>
          <w:sz w:val="24"/>
          <w:szCs w:val="24"/>
        </w:rPr>
        <w:t>http://dx.doi.org/10.1111/j.1468-2338.2005.00364.x.</w:t>
      </w:r>
      <w:r>
        <w:rPr>
          <w:rFonts w:hint="default" w:ascii="Times New Roman" w:hAnsi="Times New Roman" w:cs="Times New Roman"/>
          <w:sz w:val="24"/>
          <w:szCs w:val="24"/>
        </w:rPr>
        <w:fldChar w:fldCharType="end"/>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Accessed </w:t>
      </w:r>
      <w:r>
        <w:rPr>
          <w:rFonts w:hint="default" w:ascii="Times New Roman" w:hAnsi="Times New Roman" w:cs="Times New Roman"/>
          <w:sz w:val="24"/>
          <w:szCs w:val="24"/>
        </w:rPr>
        <w:t>September 2005)</w:t>
      </w:r>
    </w:p>
    <w:p>
      <w:pPr>
        <w:ind w:left="480" w:hanging="480" w:hangingChars="200"/>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Williams, &amp; M., L. (1995). </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Antecedents of employee benefit level satisfaction: a test of a model</w:t>
      </w:r>
      <w:r>
        <w:rPr>
          <w:rFonts w:hint="default"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 xml:space="preserve">. </w:t>
      </w:r>
      <w:r>
        <w:rPr>
          <w:rFonts w:hint="default" w:ascii="Times New Roman" w:hAnsi="Times New Roman" w:cs="Times New Roman"/>
          <w:i/>
          <w:iCs/>
          <w:color w:val="000000" w:themeColor="text1"/>
          <w:sz w:val="24"/>
          <w:szCs w:val="24"/>
          <w14:textFill>
            <w14:solidFill>
              <w14:schemeClr w14:val="tx1"/>
            </w14:solidFill>
          </w14:textFill>
        </w:rPr>
        <w:t>Journal of Management</w:t>
      </w:r>
      <w:r>
        <w:rPr>
          <w:rFonts w:hint="default" w:ascii="Times New Roman" w:hAnsi="Times New Roman" w:cs="Times New Roman"/>
          <w:color w:val="000000" w:themeColor="text1"/>
          <w:sz w:val="24"/>
          <w:szCs w:val="24"/>
          <w14:textFill>
            <w14:solidFill>
              <w14:schemeClr w14:val="tx1"/>
            </w14:solidFill>
          </w14:textFill>
        </w:rPr>
        <w:t>, 21(6), 1097-1128.</w:t>
      </w:r>
      <w:r>
        <w:rPr>
          <w:rFonts w:hint="default" w:ascii="Times New Roman" w:hAnsi="Times New Roman" w:cs="Times New Roman"/>
          <w:color w:val="000000" w:themeColor="text1"/>
          <w:sz w:val="24"/>
          <w:szCs w:val="24"/>
          <w14:textFill>
            <w14:solidFill>
              <w14:schemeClr w14:val="tx1"/>
            </w14:solidFill>
          </w14:textFill>
        </w:rPr>
        <w:br w:type="textWrapping"/>
      </w:r>
    </w:p>
    <w:p>
      <w:pPr>
        <w:rPr>
          <w:rFonts w:hint="default" w:ascii="Times New Roman" w:hAnsi="Times New Roman" w:cs="Times New Roman"/>
          <w:color w:val="000000" w:themeColor="text1"/>
          <w:sz w:val="24"/>
          <w:szCs w:val="24"/>
          <w14:textFill>
            <w14:solidFill>
              <w14:schemeClr w14:val="tx1"/>
            </w14:solidFill>
          </w14:textFill>
        </w:rPr>
      </w:pPr>
    </w:p>
    <w:p>
      <w:pPr>
        <w:rPr>
          <w:rFonts w:hint="default" w:ascii="Times New Roman" w:hAnsi="Times New Roman" w:cs="Times New Roman"/>
          <w:color w:val="000000" w:themeColor="text1"/>
          <w:sz w:val="24"/>
          <w:szCs w:val="24"/>
          <w14:textFill>
            <w14:solidFill>
              <w14:schemeClr w14:val="tx1"/>
            </w14:solidFill>
          </w14:textFill>
        </w:rPr>
      </w:pPr>
    </w:p>
    <w:p>
      <w:pPr>
        <w:rPr>
          <w:rFonts w:hint="default" w:ascii="Times New Roman" w:hAnsi="Times New Roman" w:cs="Times New Roman"/>
          <w:color w:val="000000" w:themeColor="text1"/>
          <w:sz w:val="24"/>
          <w:szCs w:val="24"/>
          <w14:textFill>
            <w14:solidFill>
              <w14:schemeClr w14:val="tx1"/>
            </w14:solidFill>
          </w14:textFill>
        </w:rPr>
      </w:pPr>
    </w:p>
    <w:p>
      <w:pPr>
        <w:rPr>
          <w:rFonts w:hint="default" w:ascii="Times New Roman" w:hAnsi="Times New Roman" w:cs="Times New Roman"/>
          <w:color w:val="000000" w:themeColor="text1"/>
          <w:sz w:val="24"/>
          <w:szCs w:val="24"/>
          <w14:textFill>
            <w14:solidFill>
              <w14:schemeClr w14:val="tx1"/>
            </w14:solidFill>
          </w14:textFill>
        </w:rPr>
      </w:pPr>
    </w:p>
    <w:p>
      <w:pPr>
        <w:rPr>
          <w:rFonts w:hint="default" w:ascii="Times New Roman" w:hAnsi="Times New Roman" w:cs="Times New Roman"/>
          <w:color w:val="000000" w:themeColor="text1"/>
          <w:sz w:val="24"/>
          <w:szCs w:val="24"/>
          <w14:textFill>
            <w14:solidFill>
              <w14:schemeClr w14:val="tx1"/>
            </w14:solidFill>
          </w14:textFill>
        </w:rPr>
      </w:pPr>
    </w:p>
    <w:p>
      <w:pPr>
        <w:rPr>
          <w:rFonts w:hint="default" w:ascii="Times New Roman" w:hAnsi="Times New Roman" w:cs="Times New Roman"/>
          <w:color w:val="000000" w:themeColor="text1"/>
          <w:sz w:val="24"/>
          <w:szCs w:val="24"/>
          <w14:textFill>
            <w14:solidFill>
              <w14:schemeClr w14:val="tx1"/>
            </w14:solidFill>
          </w14:textFill>
        </w:rPr>
      </w:pPr>
    </w:p>
    <w:p>
      <w:pPr>
        <w:rPr>
          <w:rFonts w:hint="default" w:ascii="Times New Roman" w:hAnsi="Times New Roman" w:cs="Times New Roman"/>
          <w:color w:val="000000" w:themeColor="text1"/>
          <w:sz w:val="24"/>
          <w:szCs w:val="24"/>
          <w14:textFill>
            <w14:solidFill>
              <w14:schemeClr w14:val="tx1"/>
            </w14:solidFill>
          </w14:textFill>
        </w:rPr>
      </w:pPr>
    </w:p>
    <w:p>
      <w:pPr>
        <w:pStyle w:val="2"/>
        <w:rPr>
          <w:rFonts w:hint="default" w:ascii="Times New Roman" w:hAnsi="Times New Roman" w:cs="Times New Roman"/>
          <w:color w:val="000000" w:themeColor="text1"/>
          <w:sz w:val="24"/>
          <w:szCs w:val="24"/>
          <w14:textFill>
            <w14:solidFill>
              <w14:schemeClr w14:val="tx1"/>
            </w14:solidFill>
          </w14:textFill>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FC9086"/>
    <w:multiLevelType w:val="singleLevel"/>
    <w:tmpl w:val="61FC9086"/>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jZjhjMGYwMWJlZmMwYTZmMjI1MzQwNTU1YTNlNmYifQ=="/>
  </w:docVars>
  <w:rsids>
    <w:rsidRoot w:val="1A3F498E"/>
    <w:rsid w:val="0031126A"/>
    <w:rsid w:val="004E6D68"/>
    <w:rsid w:val="00DA79C0"/>
    <w:rsid w:val="00E30817"/>
    <w:rsid w:val="012320E7"/>
    <w:rsid w:val="03125319"/>
    <w:rsid w:val="058801F6"/>
    <w:rsid w:val="06AA227D"/>
    <w:rsid w:val="06E0659B"/>
    <w:rsid w:val="084367D4"/>
    <w:rsid w:val="0A411957"/>
    <w:rsid w:val="0AB43820"/>
    <w:rsid w:val="0F2A5FF8"/>
    <w:rsid w:val="0F4672D5"/>
    <w:rsid w:val="15195C95"/>
    <w:rsid w:val="1A3F498E"/>
    <w:rsid w:val="1C70211D"/>
    <w:rsid w:val="1CDF48C5"/>
    <w:rsid w:val="1E1719F1"/>
    <w:rsid w:val="20AC4093"/>
    <w:rsid w:val="22AF0896"/>
    <w:rsid w:val="239D4944"/>
    <w:rsid w:val="24243E97"/>
    <w:rsid w:val="269A4D49"/>
    <w:rsid w:val="26E77F4B"/>
    <w:rsid w:val="2A2905F0"/>
    <w:rsid w:val="2EB048D9"/>
    <w:rsid w:val="346C2110"/>
    <w:rsid w:val="3BAA0366"/>
    <w:rsid w:val="3CBB3B2E"/>
    <w:rsid w:val="48A92D9C"/>
    <w:rsid w:val="4C5E4F57"/>
    <w:rsid w:val="4CCB0C0F"/>
    <w:rsid w:val="4E8B4E68"/>
    <w:rsid w:val="4EA0307A"/>
    <w:rsid w:val="51F27D11"/>
    <w:rsid w:val="59B90A41"/>
    <w:rsid w:val="5D954B7F"/>
    <w:rsid w:val="6EBF86DD"/>
    <w:rsid w:val="70655E23"/>
    <w:rsid w:val="7563312B"/>
    <w:rsid w:val="761A2837"/>
    <w:rsid w:val="7A8F01D8"/>
    <w:rsid w:val="7B1953E4"/>
    <w:rsid w:val="7FF02455"/>
    <w:rsid w:val="99BFEF68"/>
    <w:rsid w:val="ADBB8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outlineLvl w:val="0"/>
    </w:pPr>
    <w:rPr>
      <w:rFonts w:eastAsia="黑体"/>
      <w:b/>
      <w:kern w:val="44"/>
      <w:sz w:val="32"/>
    </w:rPr>
  </w:style>
  <w:style w:type="paragraph" w:styleId="4">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2">
    <w:name w:val="heading 4"/>
    <w:basedOn w:val="1"/>
    <w:next w:val="1"/>
    <w:qFormat/>
    <w:uiPriority w:val="0"/>
    <w:pPr>
      <w:keepNext/>
      <w:tabs>
        <w:tab w:val="center" w:pos="3761"/>
      </w:tabs>
      <w:ind w:left="210" w:leftChars="100" w:firstLine="1925" w:firstLineChars="799"/>
      <w:outlineLvl w:val="3"/>
    </w:pPr>
    <w:rPr>
      <w:rFonts w:ascii="宋体" w:hAnsi="宋体"/>
      <w:b/>
      <w:bCs/>
      <w:sz w:val="24"/>
    </w:rPr>
  </w:style>
  <w:style w:type="character" w:default="1" w:styleId="11">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5">
    <w:name w:val="footer"/>
    <w:qFormat/>
    <w:uiPriority w:val="0"/>
    <w:pPr>
      <w:widowControl w:val="0"/>
      <w:tabs>
        <w:tab w:val="center" w:pos="4153"/>
        <w:tab w:val="right" w:pos="8306"/>
      </w:tabs>
      <w:snapToGrid w:val="0"/>
      <w:spacing w:line="440" w:lineRule="exact"/>
      <w:jc w:val="center"/>
    </w:pPr>
    <w:rPr>
      <w:rFonts w:ascii="Times New Roman" w:hAnsi="Times New Roman" w:eastAsia="宋体" w:cs="Times New Roman"/>
      <w:kern w:val="2"/>
      <w:sz w:val="21"/>
      <w:szCs w:val="21"/>
      <w:lang w:val="en-US" w:eastAsia="zh-CN" w:bidi="ar-SA"/>
    </w:rPr>
  </w:style>
  <w:style w:type="paragraph" w:styleId="6">
    <w:name w:val="header"/>
    <w:qFormat/>
    <w:uiPriority w:val="0"/>
    <w:pPr>
      <w:widowControl w:val="0"/>
      <w:pBdr>
        <w:bottom w:val="single" w:color="auto" w:sz="6" w:space="1"/>
      </w:pBdr>
      <w:tabs>
        <w:tab w:val="right" w:pos="8820"/>
      </w:tabs>
      <w:snapToGrid w:val="0"/>
      <w:spacing w:line="440" w:lineRule="exact"/>
      <w:jc w:val="center"/>
    </w:pPr>
    <w:rPr>
      <w:rFonts w:ascii="Times New Roman" w:hAnsi="Times New Roman" w:eastAsia="宋体" w:cs="Times New Roman"/>
      <w:kern w:val="2"/>
      <w:sz w:val="21"/>
      <w:szCs w:val="21"/>
      <w:lang w:val="en-US" w:eastAsia="zh-CN" w:bidi="ar-SA"/>
    </w:rPr>
  </w:style>
  <w:style w:type="paragraph" w:styleId="7">
    <w:name w:val="toc 1"/>
    <w:basedOn w:val="1"/>
    <w:next w:val="1"/>
    <w:uiPriority w:val="0"/>
  </w:style>
  <w:style w:type="paragraph" w:styleId="8">
    <w:name w:val="toc 2"/>
    <w:basedOn w:val="1"/>
    <w:next w:val="1"/>
    <w:uiPriority w:val="0"/>
    <w:pPr>
      <w:ind w:left="420" w:leftChars="200"/>
    </w:pPr>
  </w:style>
  <w:style w:type="paragraph" w:styleId="9">
    <w:name w:val="Normal (Web)"/>
    <w:basedOn w:val="1"/>
    <w:uiPriority w:val="0"/>
    <w:pPr>
      <w:spacing w:before="0" w:beforeAutospacing="1" w:after="0" w:afterAutospacing="1"/>
      <w:ind w:left="0" w:right="0"/>
      <w:jc w:val="left"/>
    </w:pPr>
    <w:rPr>
      <w:kern w:val="0"/>
      <w:sz w:val="24"/>
      <w:lang w:val="en-US" w:eastAsia="zh-CN" w:bidi="ar"/>
    </w:rPr>
  </w:style>
  <w:style w:type="character" w:styleId="12">
    <w:name w:val="Hyperlink"/>
    <w:basedOn w:val="11"/>
    <w:qFormat/>
    <w:uiPriority w:val="0"/>
    <w:rPr>
      <w:color w:val="0563C1" w:themeColor="hyperlink"/>
      <w:u w:val="single"/>
      <w14:textFill>
        <w14:solidFill>
          <w14:schemeClr w14:val="hlink"/>
        </w14:solidFill>
      </w14:textFill>
    </w:rPr>
  </w:style>
  <w:style w:type="paragraph" w:customStyle="1" w:styleId="13">
    <w:name w:val="WPSOffice手动目录 1"/>
    <w:qFormat/>
    <w:uiPriority w:val="0"/>
    <w:rPr>
      <w:rFonts w:asciiTheme="minorHAnsi" w:hAnsiTheme="minorHAnsi" w:eastAsiaTheme="minorEastAsia" w:cstheme="minorBidi"/>
      <w:lang w:val="en-US" w:eastAsia="zh-CN" w:bidi="ar-SA"/>
    </w:rPr>
  </w:style>
  <w:style w:type="paragraph" w:customStyle="1" w:styleId="14">
    <w:name w:val="WPSOffice手动目录 2"/>
    <w:qFormat/>
    <w:uiPriority w:val="0"/>
    <w:pPr>
      <w:ind w:left="200" w:leftChars="200"/>
    </w:pPr>
    <w:rPr>
      <w:rFonts w:asciiTheme="minorHAnsi" w:hAnsiTheme="minorHAnsi" w:eastAsiaTheme="minorEastAsia" w:cstheme="minorBidi"/>
      <w:lang w:val="en-US" w:eastAsia="zh-CN" w:bidi="ar-SA"/>
    </w:rPr>
  </w:style>
  <w:style w:type="paragraph" w:styleId="15">
    <w:name w:val="No Spacing"/>
    <w:qFormat/>
    <w:uiPriority w:val="1"/>
    <w:rPr>
      <w:rFonts w:ascii="Arial" w:hAnsi="Arial" w:eastAsia="Times New Roman" w:cs="Times New Roman"/>
      <w:sz w:val="24"/>
      <w:lang w:val="en-GB" w:eastAsia="en-GB"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3767</Words>
  <Characters>21749</Characters>
  <Lines>146</Lines>
  <Paragraphs>41</Paragraphs>
  <TotalTime>8</TotalTime>
  <ScaleCrop>false</ScaleCrop>
  <LinksUpToDate>false</LinksUpToDate>
  <CharactersWithSpaces>25456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2023-03-06T22:06:00Z</dcterms:created>
  <dc:creator>橘子</dc:creator>
  <cp:lastModifiedBy>kittij徐</cp:lastModifiedBy>
  <dcterms:modified xsi:type="dcterms:W3CDTF">2023-07-17T00:55:00Z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AF1A8D8BF51549E0834259591C7B10E5_13</vt:lpwstr>
  </property>
</Properties>
</file>