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44"/>
        </w:rPr>
      </w:pPr>
    </w:p>
    <w:p w:rsidR="00FC6F87" w:rsidRPr="00755DFD" w:rsidRDefault="00755DFD">
      <w:pPr>
        <w:pStyle w:val="Title"/>
        <w:ind w:left="-990" w:right="-964"/>
        <w:rPr>
          <w:rFonts w:ascii="Bodoni MT Black" w:hAnsi="Bodoni MT Black"/>
          <w:sz w:val="56"/>
        </w:rPr>
      </w:pPr>
      <w:bookmarkStart w:id="0" w:name="_Toc502675481"/>
      <w:r w:rsidRPr="00755DFD">
        <w:rPr>
          <w:rFonts w:ascii="Bodoni MT Black" w:eastAsia="Calibri" w:hAnsi="Bodoni MT Black"/>
          <w:sz w:val="56"/>
        </w:rPr>
        <w:t>Management Accounting</w:t>
      </w:r>
      <w:bookmarkEnd w:id="0"/>
    </w:p>
    <w:p w:rsidR="00FC6F87" w:rsidRDefault="00FC6F87">
      <w:pPr>
        <w:ind w:left="-990" w:right="-964"/>
        <w:jc w:val="center"/>
        <w:rPr>
          <w:rFonts w:ascii="Bodoni MT" w:eastAsia="Calibri" w:hAnsi="Bodoni MT"/>
          <w:sz w:val="36"/>
        </w:rPr>
      </w:pPr>
      <w:bookmarkStart w:id="1" w:name="_GoBack"/>
      <w:bookmarkEnd w:id="1"/>
    </w:p>
    <w:p w:rsidR="00AC1274" w:rsidRDefault="00AC1274" w:rsidP="00AC1274">
      <w:pPr>
        <w:ind w:left="-990" w:right="-964"/>
        <w:rPr>
          <w:rFonts w:ascii="Bodoni MT" w:eastAsia="Calibri" w:hAnsi="Bodoni MT"/>
          <w:sz w:val="36"/>
        </w:rPr>
      </w:pPr>
      <w:r>
        <w:rPr>
          <w:rFonts w:ascii="Bodoni MT" w:eastAsia="Calibri" w:hAnsi="Bodoni MT"/>
          <w:sz w:val="36"/>
        </w:rPr>
        <w:t xml:space="preserve">    Shafiqul Alam</w:t>
      </w:r>
      <w:r w:rsidR="009D39BD">
        <w:rPr>
          <w:rFonts w:ascii="Bodoni MT" w:eastAsia="Calibri" w:hAnsi="Bodoni MT"/>
          <w:sz w:val="36"/>
        </w:rPr>
        <w:t xml:space="preserve"> - 1602996</w:t>
      </w:r>
    </w:p>
    <w:p w:rsidR="00AC1274" w:rsidRDefault="00AC1274" w:rsidP="00AC1274">
      <w:pPr>
        <w:ind w:left="-990" w:right="-964"/>
        <w:rPr>
          <w:rFonts w:ascii="Bodoni MT" w:eastAsia="Calibri" w:hAnsi="Bodoni MT"/>
          <w:sz w:val="36"/>
        </w:rPr>
      </w:pPr>
      <w:r>
        <w:rPr>
          <w:rFonts w:ascii="Bodoni MT" w:eastAsia="Calibri" w:hAnsi="Bodoni MT"/>
          <w:sz w:val="36"/>
        </w:rPr>
        <w:t xml:space="preserve">Lecturer- </w:t>
      </w:r>
      <w:proofErr w:type="spellStart"/>
      <w:r>
        <w:rPr>
          <w:rFonts w:ascii="Bodoni MT" w:eastAsia="Calibri" w:hAnsi="Bodoni MT"/>
          <w:sz w:val="36"/>
        </w:rPr>
        <w:t>Dr.Rexon</w:t>
      </w:r>
      <w:proofErr w:type="spellEnd"/>
      <w:r>
        <w:rPr>
          <w:rFonts w:ascii="Bodoni MT" w:eastAsia="Calibri" w:hAnsi="Bodoni MT"/>
          <w:sz w:val="36"/>
        </w:rPr>
        <w:t xml:space="preserve"> </w:t>
      </w:r>
      <w:proofErr w:type="spellStart"/>
      <w:r>
        <w:rPr>
          <w:rFonts w:ascii="Bodoni MT" w:eastAsia="Calibri" w:hAnsi="Bodoni MT"/>
          <w:sz w:val="36"/>
        </w:rPr>
        <w:t>Nating</w:t>
      </w:r>
      <w:proofErr w:type="spellEnd"/>
      <w:r>
        <w:rPr>
          <w:rFonts w:ascii="Bodoni MT" w:eastAsia="Calibri" w:hAnsi="Bodoni MT"/>
          <w:sz w:val="36"/>
        </w:rPr>
        <w:t xml:space="preserve"> </w:t>
      </w:r>
    </w:p>
    <w:p w:rsidR="00AC1274" w:rsidRDefault="00AC1274" w:rsidP="00AC1274">
      <w:pPr>
        <w:ind w:left="-990" w:right="-964"/>
        <w:rPr>
          <w:rFonts w:ascii="Bodoni MT" w:eastAsia="Calibri" w:hAnsi="Bodoni MT"/>
          <w:sz w:val="36"/>
        </w:rPr>
      </w:pPr>
      <w:r>
        <w:rPr>
          <w:rFonts w:ascii="Bodoni MT" w:eastAsia="Calibri" w:hAnsi="Bodoni MT"/>
          <w:sz w:val="36"/>
        </w:rPr>
        <w:t xml:space="preserve">University of wales </w:t>
      </w:r>
    </w:p>
    <w:p w:rsidR="00AC1274" w:rsidRDefault="00AC1274" w:rsidP="00AC1274">
      <w:pPr>
        <w:ind w:left="-990" w:right="-964"/>
        <w:rPr>
          <w:rFonts w:ascii="Bodoni MT" w:eastAsia="Calibri" w:hAnsi="Bodoni MT"/>
          <w:sz w:val="36"/>
        </w:rPr>
      </w:pPr>
      <w:r>
        <w:rPr>
          <w:rFonts w:ascii="Bodoni MT" w:eastAsia="Calibri" w:hAnsi="Bodoni MT"/>
          <w:sz w:val="36"/>
        </w:rPr>
        <w:t>Trinity Saint David</w:t>
      </w:r>
    </w:p>
    <w:p w:rsidR="00AC1274" w:rsidRDefault="00AC1274" w:rsidP="00AC1274">
      <w:pPr>
        <w:ind w:left="-990" w:right="-964"/>
        <w:rPr>
          <w:rFonts w:ascii="Bodoni MT" w:eastAsia="Calibri" w:hAnsi="Bodoni MT"/>
          <w:sz w:val="36"/>
        </w:rPr>
      </w:pPr>
      <w:r>
        <w:rPr>
          <w:rFonts w:ascii="Bodoni MT" w:eastAsia="Calibri" w:hAnsi="Bodoni MT"/>
          <w:sz w:val="36"/>
        </w:rPr>
        <w:t>London</w:t>
      </w:r>
    </w:p>
    <w:p w:rsidR="00AC1274" w:rsidRDefault="00AC1274">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right="-964"/>
        <w:rPr>
          <w:rFonts w:ascii="Bodoni MT" w:eastAsia="Calibri" w:hAnsi="Bodoni MT"/>
          <w:sz w:val="36"/>
        </w:rPr>
      </w:pPr>
    </w:p>
    <w:p w:rsidR="00755DFD" w:rsidRDefault="00755DFD">
      <w:pPr>
        <w:ind w:right="-964"/>
        <w:rPr>
          <w:rFonts w:ascii="Bodoni MT" w:eastAsia="Calibri" w:hAnsi="Bodoni MT"/>
          <w:sz w:val="36"/>
        </w:rPr>
      </w:pPr>
    </w:p>
    <w:p w:rsidR="00755DFD" w:rsidRDefault="00755DFD">
      <w:pPr>
        <w:ind w:right="-964"/>
        <w:rPr>
          <w:rFonts w:ascii="Bodoni MT" w:eastAsia="Calibri" w:hAnsi="Bodoni MT"/>
          <w:sz w:val="36"/>
        </w:rPr>
      </w:pPr>
    </w:p>
    <w:p w:rsidR="00755DFD" w:rsidRDefault="00755DFD">
      <w:pPr>
        <w:ind w:right="-964"/>
        <w:rPr>
          <w:rFonts w:ascii="Bodoni MT" w:eastAsia="Calibri" w:hAnsi="Bodoni MT"/>
          <w:sz w:val="36"/>
        </w:rPr>
      </w:pPr>
    </w:p>
    <w:p w:rsidR="00755DFD" w:rsidRDefault="00755DFD">
      <w:pPr>
        <w:ind w:right="-964"/>
        <w:rPr>
          <w:rFonts w:ascii="Bodoni MT" w:eastAsia="Calibri" w:hAnsi="Bodoni MT"/>
          <w:sz w:val="36"/>
        </w:rPr>
      </w:pPr>
    </w:p>
    <w:p w:rsidR="00FC6F87" w:rsidRDefault="00755DFD">
      <w:pPr>
        <w:pStyle w:val="TOCHeading"/>
        <w:ind w:left="-990" w:right="-964"/>
        <w:rPr>
          <w:rFonts w:ascii="Bodoni MT" w:hAnsi="Bodoni MT"/>
        </w:rPr>
      </w:pPr>
      <w:r>
        <w:rPr>
          <w:rFonts w:ascii="Bodoni MT" w:hAnsi="Bodoni MT"/>
        </w:rPr>
        <w:t>Table of Contents</w:t>
      </w:r>
    </w:p>
    <w:p w:rsidR="00FC6F87" w:rsidRDefault="00FC6F87">
      <w:pPr>
        <w:pStyle w:val="TOC1"/>
        <w:tabs>
          <w:tab w:val="right" w:leader="dot" w:pos="8296"/>
        </w:tabs>
        <w:ind w:left="-990" w:right="-964"/>
        <w:rPr>
          <w:rFonts w:ascii="Bodoni MT" w:hAnsi="Bodoni MT"/>
        </w:rPr>
      </w:pPr>
    </w:p>
    <w:p w:rsidR="00FC6F87" w:rsidRDefault="00755DFD">
      <w:pPr>
        <w:pStyle w:val="TOC1"/>
        <w:tabs>
          <w:tab w:val="right" w:leader="dot" w:pos="8296"/>
        </w:tabs>
        <w:ind w:left="-990" w:right="-964"/>
        <w:rPr>
          <w:rFonts w:ascii="Bodoni MT" w:hAnsi="Bodoni MT"/>
          <w:sz w:val="22"/>
          <w:szCs w:val="22"/>
        </w:rPr>
      </w:pPr>
      <w:r>
        <w:rPr>
          <w:rFonts w:ascii="Bodoni MT" w:hAnsi="Bodoni MT"/>
        </w:rPr>
        <w:fldChar w:fldCharType="begin"/>
      </w:r>
      <w:r>
        <w:rPr>
          <w:rFonts w:ascii="Bodoni MT" w:hAnsi="Bodoni MT"/>
        </w:rPr>
        <w:instrText xml:space="preserve"> TOC \o "1-3" \h \z \u </w:instrText>
      </w:r>
      <w:r>
        <w:rPr>
          <w:rFonts w:ascii="Bodoni MT" w:hAnsi="Bodoni MT"/>
        </w:rPr>
        <w:fldChar w:fldCharType="separate"/>
      </w:r>
      <w:hyperlink w:anchor="_Toc502675586" w:history="1">
        <w:r>
          <w:rPr>
            <w:rStyle w:val="Hyperlink"/>
            <w:rFonts w:ascii="Bodoni MT" w:eastAsia="SimSun" w:hAnsi="Bodoni MT"/>
          </w:rPr>
          <w:t>Budgeting</w:t>
        </w:r>
        <w:r>
          <w:rPr>
            <w:rFonts w:ascii="Bodoni MT" w:hAnsi="Bodoni MT"/>
          </w:rPr>
          <w:tab/>
        </w:r>
        <w:r>
          <w:rPr>
            <w:rFonts w:ascii="Bodoni MT" w:hAnsi="Bodoni MT"/>
          </w:rPr>
          <w:fldChar w:fldCharType="begin"/>
        </w:r>
        <w:r>
          <w:rPr>
            <w:rFonts w:ascii="Bodoni MT" w:hAnsi="Bodoni MT"/>
          </w:rPr>
          <w:instrText xml:space="preserve"> PAGEREF _Toc502675586 \h </w:instrText>
        </w:r>
        <w:r>
          <w:rPr>
            <w:rFonts w:ascii="Bodoni MT" w:hAnsi="Bodoni MT"/>
          </w:rPr>
        </w:r>
        <w:r>
          <w:rPr>
            <w:rFonts w:ascii="Bodoni MT" w:hAnsi="Bodoni MT"/>
          </w:rPr>
          <w:fldChar w:fldCharType="separate"/>
        </w:r>
        <w:r>
          <w:rPr>
            <w:rFonts w:ascii="Bodoni MT" w:hAnsi="Bodoni MT"/>
          </w:rPr>
          <w:t>2</w:t>
        </w:r>
        <w:r>
          <w:rPr>
            <w:rFonts w:ascii="Bodoni MT" w:hAnsi="Bodoni MT"/>
          </w:rPr>
          <w:fldChar w:fldCharType="end"/>
        </w:r>
      </w:hyperlink>
    </w:p>
    <w:p w:rsidR="00FC6F87" w:rsidRDefault="00CD161B">
      <w:pPr>
        <w:pStyle w:val="TOC2"/>
        <w:tabs>
          <w:tab w:val="right" w:leader="dot" w:pos="8296"/>
        </w:tabs>
        <w:ind w:left="-990" w:right="-964"/>
        <w:rPr>
          <w:rFonts w:ascii="Bodoni MT" w:hAnsi="Bodoni MT"/>
        </w:rPr>
      </w:pPr>
      <w:hyperlink w:anchor="_Toc502675587" w:history="1">
        <w:r w:rsidR="00755DFD">
          <w:rPr>
            <w:rStyle w:val="Hyperlink"/>
            <w:rFonts w:ascii="Bodoni MT" w:eastAsia="SimSun" w:hAnsi="Bodoni MT"/>
          </w:rPr>
          <w:t>Traditional budgeting</w:t>
        </w:r>
        <w:r w:rsidR="00755DFD">
          <w:rPr>
            <w:rFonts w:ascii="Bodoni MT" w:hAnsi="Bodoni MT"/>
          </w:rPr>
          <w:tab/>
        </w:r>
        <w:r w:rsidR="00755DFD">
          <w:rPr>
            <w:rFonts w:ascii="Bodoni MT" w:hAnsi="Bodoni MT"/>
          </w:rPr>
          <w:fldChar w:fldCharType="begin"/>
        </w:r>
        <w:r w:rsidR="00755DFD">
          <w:rPr>
            <w:rFonts w:ascii="Bodoni MT" w:hAnsi="Bodoni MT"/>
          </w:rPr>
          <w:instrText xml:space="preserve"> PAGEREF _Toc502675587 \h </w:instrText>
        </w:r>
        <w:r w:rsidR="00755DFD">
          <w:rPr>
            <w:rFonts w:ascii="Bodoni MT" w:hAnsi="Bodoni MT"/>
          </w:rPr>
        </w:r>
        <w:r w:rsidR="00755DFD">
          <w:rPr>
            <w:rFonts w:ascii="Bodoni MT" w:hAnsi="Bodoni MT"/>
          </w:rPr>
          <w:fldChar w:fldCharType="separate"/>
        </w:r>
        <w:r w:rsidR="00755DFD">
          <w:rPr>
            <w:rFonts w:ascii="Bodoni MT" w:hAnsi="Bodoni MT"/>
          </w:rPr>
          <w:t>3</w:t>
        </w:r>
        <w:r w:rsidR="00755DFD">
          <w:rPr>
            <w:rFonts w:ascii="Bodoni MT" w:hAnsi="Bodoni MT"/>
          </w:rPr>
          <w:fldChar w:fldCharType="end"/>
        </w:r>
      </w:hyperlink>
    </w:p>
    <w:p w:rsidR="00FC6F87" w:rsidRDefault="00CD161B">
      <w:pPr>
        <w:pStyle w:val="TOC2"/>
        <w:tabs>
          <w:tab w:val="right" w:leader="dot" w:pos="8296"/>
        </w:tabs>
        <w:ind w:left="-990" w:right="-964"/>
        <w:rPr>
          <w:rFonts w:ascii="Bodoni MT" w:hAnsi="Bodoni MT"/>
        </w:rPr>
      </w:pPr>
      <w:hyperlink w:anchor="_Toc502675588" w:history="1">
        <w:r w:rsidR="00755DFD">
          <w:rPr>
            <w:rStyle w:val="Hyperlink"/>
            <w:rFonts w:ascii="Bodoni MT" w:eastAsia="SimSun" w:hAnsi="Bodoni MT"/>
          </w:rPr>
          <w:t>Activity based budgeting</w:t>
        </w:r>
        <w:r w:rsidR="00755DFD">
          <w:rPr>
            <w:rFonts w:ascii="Bodoni MT" w:hAnsi="Bodoni MT"/>
          </w:rPr>
          <w:tab/>
        </w:r>
        <w:r w:rsidR="00755DFD">
          <w:rPr>
            <w:rFonts w:ascii="Bodoni MT" w:hAnsi="Bodoni MT"/>
          </w:rPr>
          <w:fldChar w:fldCharType="begin"/>
        </w:r>
        <w:r w:rsidR="00755DFD">
          <w:rPr>
            <w:rFonts w:ascii="Bodoni MT" w:hAnsi="Bodoni MT"/>
          </w:rPr>
          <w:instrText xml:space="preserve"> PAGEREF _Toc502675588 \h </w:instrText>
        </w:r>
        <w:r w:rsidR="00755DFD">
          <w:rPr>
            <w:rFonts w:ascii="Bodoni MT" w:hAnsi="Bodoni MT"/>
          </w:rPr>
        </w:r>
        <w:r w:rsidR="00755DFD">
          <w:rPr>
            <w:rFonts w:ascii="Bodoni MT" w:hAnsi="Bodoni MT"/>
          </w:rPr>
          <w:fldChar w:fldCharType="separate"/>
        </w:r>
        <w:r w:rsidR="00755DFD">
          <w:rPr>
            <w:rFonts w:ascii="Bodoni MT" w:hAnsi="Bodoni MT"/>
          </w:rPr>
          <w:t>4</w:t>
        </w:r>
        <w:r w:rsidR="00755DFD">
          <w:rPr>
            <w:rFonts w:ascii="Bodoni MT" w:hAnsi="Bodoni MT"/>
          </w:rPr>
          <w:fldChar w:fldCharType="end"/>
        </w:r>
      </w:hyperlink>
    </w:p>
    <w:p w:rsidR="00FC6F87" w:rsidRDefault="00CD161B">
      <w:pPr>
        <w:pStyle w:val="TOC2"/>
        <w:tabs>
          <w:tab w:val="right" w:leader="dot" w:pos="8296"/>
        </w:tabs>
        <w:ind w:left="-990" w:right="-964"/>
        <w:rPr>
          <w:rFonts w:ascii="Bodoni MT" w:hAnsi="Bodoni MT"/>
        </w:rPr>
      </w:pPr>
      <w:hyperlink w:anchor="_Toc502675589" w:history="1">
        <w:r w:rsidR="00755DFD">
          <w:rPr>
            <w:rStyle w:val="Hyperlink"/>
            <w:rFonts w:ascii="Bodoni MT" w:eastAsia="SimSun" w:hAnsi="Bodoni MT"/>
          </w:rPr>
          <w:t>Balanced scorecard</w:t>
        </w:r>
        <w:r w:rsidR="00755DFD">
          <w:rPr>
            <w:rFonts w:ascii="Bodoni MT" w:hAnsi="Bodoni MT"/>
          </w:rPr>
          <w:tab/>
        </w:r>
        <w:r w:rsidR="00755DFD">
          <w:rPr>
            <w:rFonts w:ascii="Bodoni MT" w:hAnsi="Bodoni MT"/>
          </w:rPr>
          <w:fldChar w:fldCharType="begin"/>
        </w:r>
        <w:r w:rsidR="00755DFD">
          <w:rPr>
            <w:rFonts w:ascii="Bodoni MT" w:hAnsi="Bodoni MT"/>
          </w:rPr>
          <w:instrText xml:space="preserve"> PAGEREF _Toc502675589 \h </w:instrText>
        </w:r>
        <w:r w:rsidR="00755DFD">
          <w:rPr>
            <w:rFonts w:ascii="Bodoni MT" w:hAnsi="Bodoni MT"/>
          </w:rPr>
        </w:r>
        <w:r w:rsidR="00755DFD">
          <w:rPr>
            <w:rFonts w:ascii="Bodoni MT" w:hAnsi="Bodoni MT"/>
          </w:rPr>
          <w:fldChar w:fldCharType="separate"/>
        </w:r>
        <w:r w:rsidR="00755DFD">
          <w:rPr>
            <w:rFonts w:ascii="Bodoni MT" w:hAnsi="Bodoni MT"/>
          </w:rPr>
          <w:t>5</w:t>
        </w:r>
        <w:r w:rsidR="00755DFD">
          <w:rPr>
            <w:rFonts w:ascii="Bodoni MT" w:hAnsi="Bodoni MT"/>
          </w:rPr>
          <w:fldChar w:fldCharType="end"/>
        </w:r>
      </w:hyperlink>
    </w:p>
    <w:p w:rsidR="00FC6F87" w:rsidRDefault="00CD161B">
      <w:pPr>
        <w:pStyle w:val="TOC1"/>
        <w:tabs>
          <w:tab w:val="right" w:leader="dot" w:pos="8296"/>
        </w:tabs>
        <w:ind w:left="-990" w:right="-964"/>
        <w:rPr>
          <w:rFonts w:ascii="Bodoni MT" w:hAnsi="Bodoni MT"/>
          <w:sz w:val="22"/>
          <w:szCs w:val="22"/>
        </w:rPr>
      </w:pPr>
      <w:hyperlink w:anchor="_Toc502675590" w:history="1">
        <w:r w:rsidR="00755DFD">
          <w:rPr>
            <w:rStyle w:val="Hyperlink"/>
            <w:rFonts w:ascii="Bodoni MT" w:eastAsia="SimSun" w:hAnsi="Bodoni MT"/>
          </w:rPr>
          <w:t>References</w:t>
        </w:r>
        <w:r w:rsidR="00755DFD">
          <w:rPr>
            <w:rFonts w:ascii="Bodoni MT" w:hAnsi="Bodoni MT"/>
          </w:rPr>
          <w:tab/>
        </w:r>
        <w:r w:rsidR="00755DFD">
          <w:rPr>
            <w:rFonts w:ascii="Bodoni MT" w:hAnsi="Bodoni MT"/>
          </w:rPr>
          <w:fldChar w:fldCharType="begin"/>
        </w:r>
        <w:r w:rsidR="00755DFD">
          <w:rPr>
            <w:rFonts w:ascii="Bodoni MT" w:hAnsi="Bodoni MT"/>
          </w:rPr>
          <w:instrText xml:space="preserve"> PAGEREF _Toc502675590 \h </w:instrText>
        </w:r>
        <w:r w:rsidR="00755DFD">
          <w:rPr>
            <w:rFonts w:ascii="Bodoni MT" w:hAnsi="Bodoni MT"/>
          </w:rPr>
        </w:r>
        <w:r w:rsidR="00755DFD">
          <w:rPr>
            <w:rFonts w:ascii="Bodoni MT" w:hAnsi="Bodoni MT"/>
          </w:rPr>
          <w:fldChar w:fldCharType="separate"/>
        </w:r>
        <w:r w:rsidR="00755DFD">
          <w:rPr>
            <w:rFonts w:ascii="Bodoni MT" w:hAnsi="Bodoni MT"/>
          </w:rPr>
          <w:t>6</w:t>
        </w:r>
        <w:r w:rsidR="00755DFD">
          <w:rPr>
            <w:rFonts w:ascii="Bodoni MT" w:hAnsi="Bodoni MT"/>
          </w:rPr>
          <w:fldChar w:fldCharType="end"/>
        </w:r>
      </w:hyperlink>
    </w:p>
    <w:p w:rsidR="00FC6F87" w:rsidRDefault="00755DFD">
      <w:pPr>
        <w:ind w:left="-990" w:right="-964"/>
        <w:rPr>
          <w:rFonts w:ascii="Bodoni MT" w:hAnsi="Bodoni MT"/>
        </w:rPr>
      </w:pPr>
      <w:r>
        <w:rPr>
          <w:rFonts w:ascii="Bodoni MT" w:hAnsi="Bodoni MT"/>
          <w:bCs/>
        </w:rPr>
        <w:fldChar w:fldCharType="end"/>
      </w:r>
    </w:p>
    <w:p w:rsidR="00FC6F87" w:rsidRDefault="00FC6F87">
      <w:pPr>
        <w:ind w:left="-990" w:right="-964"/>
        <w:rPr>
          <w:rFonts w:ascii="Bodoni MT" w:hAnsi="Bodoni MT"/>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FC6F87">
      <w:pPr>
        <w:ind w:left="-990" w:right="-964"/>
        <w:jc w:val="center"/>
        <w:rPr>
          <w:rFonts w:ascii="Bodoni MT" w:eastAsia="Calibri" w:hAnsi="Bodoni MT"/>
          <w:sz w:val="36"/>
        </w:rPr>
      </w:pPr>
    </w:p>
    <w:p w:rsidR="00FC6F87" w:rsidRDefault="00755DFD">
      <w:pPr>
        <w:pStyle w:val="Heading1"/>
        <w:ind w:left="-990" w:right="-964"/>
        <w:rPr>
          <w:rFonts w:ascii="Bodoni MT" w:hAnsi="Bodoni MT"/>
        </w:rPr>
      </w:pPr>
      <w:bookmarkStart w:id="2" w:name="_Toc502675586"/>
      <w:r>
        <w:rPr>
          <w:rFonts w:ascii="Bodoni MT" w:hAnsi="Bodoni MT"/>
        </w:rPr>
        <w:t>Budgeting</w:t>
      </w:r>
      <w:bookmarkEnd w:id="2"/>
    </w:p>
    <w:p w:rsidR="00FC6F87" w:rsidRDefault="00FC6F87">
      <w:pPr>
        <w:ind w:left="-990" w:right="-964"/>
        <w:jc w:val="both"/>
        <w:rPr>
          <w:rFonts w:ascii="Bodoni MT" w:eastAsia="Calibri" w:hAnsi="Bodoni MT"/>
          <w:sz w:val="36"/>
          <w:u w:val="single"/>
        </w:rPr>
      </w:pPr>
    </w:p>
    <w:p w:rsidR="00FC6F87" w:rsidRDefault="00755DFD">
      <w:pPr>
        <w:ind w:left="-990" w:right="-964"/>
        <w:jc w:val="both"/>
        <w:rPr>
          <w:rFonts w:ascii="Bodoni MT" w:eastAsia="Calibri" w:hAnsi="Bodoni MT"/>
          <w:bCs/>
          <w:sz w:val="24"/>
          <w:szCs w:val="24"/>
        </w:rPr>
      </w:pPr>
      <w:r>
        <w:rPr>
          <w:rFonts w:ascii="Bodoni MT" w:eastAsia="Calibri" w:hAnsi="Bodoni MT"/>
          <w:bCs/>
          <w:sz w:val="24"/>
          <w:szCs w:val="24"/>
        </w:rPr>
        <w:t xml:space="preserve">In this study, the importance and uses of preparing budgets are discussed. However, some identified weaknesses of the traditional budgeting methods will be highlighted and the ways to overcome those problems shall be discussed. Budgets are said to be playing an important role in the management controlling and planning activities. </w:t>
      </w:r>
      <w:r>
        <w:rPr>
          <w:rFonts w:ascii="Bodoni MT" w:eastAsia="Calibri" w:hAnsi="Bodoni MT"/>
          <w:sz w:val="24"/>
          <w:szCs w:val="24"/>
        </w:rPr>
        <w:t>Otley, (1978)</w:t>
      </w:r>
      <w:r>
        <w:rPr>
          <w:rFonts w:ascii="Bodoni MT" w:eastAsia="Calibri" w:hAnsi="Bodoni MT"/>
          <w:bCs/>
          <w:sz w:val="24"/>
          <w:szCs w:val="24"/>
        </w:rPr>
        <w:t xml:space="preserve"> describes the budgets as the central stage of most organizations’ system of management control. The primary purpose of the budget is to provide a strategy for the future planned activities to achieve the set targets. So that the efficiency of the management could be evaluated in relation to the achievement of the predefined goals. Budgets may be used for several uses such as to control income and revenue expenditure, set objectives in financial terms, to give direction and coordinate the department towards a common goal, assign responsibilities to managers and employees, allocate resources, and to set targets for employees to evaluate their performance over period of time. However, preparing budgets does not ensure the certainty of achieving the set targets. Budgets are more likely to be seen as the highlighter of the uncertain situations rather than as the solution to the problem</w:t>
      </w:r>
      <w:r w:rsidR="00F10AA2">
        <w:rPr>
          <w:rFonts w:ascii="Bodoni MT" w:eastAsia="Calibri" w:hAnsi="Bodoni MT"/>
          <w:bCs/>
          <w:sz w:val="24"/>
          <w:szCs w:val="24"/>
        </w:rPr>
        <w:t xml:space="preserve"> (Player, 2003)</w:t>
      </w:r>
      <w:r>
        <w:rPr>
          <w:rFonts w:ascii="Bodoni MT" w:eastAsia="Calibri" w:hAnsi="Bodoni MT"/>
          <w:bCs/>
          <w:sz w:val="24"/>
          <w:szCs w:val="24"/>
        </w:rPr>
        <w:t>. It enables the managers to predict the problems before they may appear but it does not provide the strategy to avoid it.</w:t>
      </w:r>
    </w:p>
    <w:p w:rsidR="00FC6F87" w:rsidRDefault="00755DFD">
      <w:pPr>
        <w:ind w:left="-990" w:right="-964"/>
        <w:jc w:val="both"/>
        <w:rPr>
          <w:rFonts w:ascii="Bodoni MT" w:eastAsia="Calibri" w:hAnsi="Bodoni MT"/>
          <w:bCs/>
          <w:sz w:val="24"/>
          <w:szCs w:val="24"/>
        </w:rPr>
      </w:pPr>
      <w:r>
        <w:rPr>
          <w:rFonts w:ascii="Bodoni MT" w:eastAsia="Calibri" w:hAnsi="Bodoni MT"/>
          <w:bCs/>
          <w:sz w:val="24"/>
          <w:szCs w:val="24"/>
        </w:rPr>
        <w:t>Over a period of time, scholars have strongly argued over the importance of budgets and yet many of them has declared it as ‘an unnecessary evil.’ previously companies have been using Zero based budgeting and Incremental budgeting methods which were based on the past records and were less flexible as they failed to incorporate any changes over a period of time</w:t>
      </w:r>
      <w:r w:rsidR="00F10AA2">
        <w:rPr>
          <w:rFonts w:ascii="Bodoni MT" w:eastAsia="Calibri" w:hAnsi="Bodoni MT"/>
          <w:bCs/>
          <w:sz w:val="24"/>
          <w:szCs w:val="24"/>
        </w:rPr>
        <w:t xml:space="preserve"> (Player, 2003)</w:t>
      </w:r>
      <w:r>
        <w:rPr>
          <w:rFonts w:ascii="Bodoni MT" w:eastAsia="Calibri" w:hAnsi="Bodoni MT"/>
          <w:bCs/>
          <w:sz w:val="24"/>
          <w:szCs w:val="24"/>
        </w:rPr>
        <w:t xml:space="preserve">. Traditional budgeting only made changes to budgets annually which often classified the data collected as outdated. Out dated data also meant that the time and resources invested in making the budget were considered as sunk cost </w:t>
      </w:r>
      <w:r w:rsidR="00B14525">
        <w:rPr>
          <w:rFonts w:ascii="Bodoni MT" w:eastAsia="Calibri" w:hAnsi="Bodoni MT"/>
          <w:bCs/>
          <w:sz w:val="24"/>
          <w:szCs w:val="24"/>
        </w:rPr>
        <w:t>often</w:t>
      </w:r>
      <w:r w:rsidR="00627389">
        <w:rPr>
          <w:rFonts w:ascii="Bodoni MT" w:eastAsia="Calibri" w:hAnsi="Bodoni MT"/>
          <w:bCs/>
          <w:sz w:val="24"/>
          <w:szCs w:val="24"/>
        </w:rPr>
        <w:t xml:space="preserve"> (Neely </w:t>
      </w:r>
      <w:r w:rsidR="00627389" w:rsidRPr="00627389">
        <w:rPr>
          <w:rFonts w:ascii="Bodoni MT" w:eastAsia="Calibri" w:hAnsi="Bodoni MT"/>
          <w:bCs/>
          <w:i/>
          <w:sz w:val="24"/>
          <w:szCs w:val="24"/>
        </w:rPr>
        <w:t>et al.,</w:t>
      </w:r>
      <w:r w:rsidR="00627389">
        <w:rPr>
          <w:rFonts w:ascii="Bodoni MT" w:eastAsia="Calibri" w:hAnsi="Bodoni MT"/>
          <w:bCs/>
          <w:sz w:val="24"/>
          <w:szCs w:val="24"/>
        </w:rPr>
        <w:t xml:space="preserve"> </w:t>
      </w:r>
      <w:r w:rsidR="00627389" w:rsidRPr="00627389">
        <w:rPr>
          <w:rFonts w:ascii="Bodoni MT" w:eastAsia="Calibri" w:hAnsi="Bodoni MT"/>
          <w:bCs/>
          <w:sz w:val="24"/>
          <w:szCs w:val="24"/>
        </w:rPr>
        <w:t>2003)</w:t>
      </w:r>
      <w:r w:rsidR="00B14525">
        <w:rPr>
          <w:rFonts w:ascii="Bodoni MT" w:eastAsia="Calibri" w:hAnsi="Bodoni MT"/>
          <w:bCs/>
          <w:sz w:val="24"/>
          <w:szCs w:val="24"/>
        </w:rPr>
        <w:t>. Moreover,</w:t>
      </w:r>
      <w:r>
        <w:rPr>
          <w:rFonts w:ascii="Bodoni MT" w:eastAsia="Calibri" w:hAnsi="Bodoni MT"/>
          <w:bCs/>
          <w:sz w:val="24"/>
          <w:szCs w:val="24"/>
        </w:rPr>
        <w:t xml:space="preserve"> the fear of meeting the deadlines, irrespective of any sudden changes in the business environment often encouraged the employees to practice unethical activities such as data tempering and window casing the output. Basically, traditional budgets </w:t>
      </w:r>
      <w:r>
        <w:rPr>
          <w:rFonts w:ascii="Bodoni MT" w:eastAsia="Calibri" w:hAnsi="Bodoni MT"/>
          <w:bCs/>
          <w:sz w:val="24"/>
          <w:szCs w:val="24"/>
        </w:rPr>
        <w:lastRenderedPageBreak/>
        <w:t>emphasized on achieving the short term goals and ignored the overall value creation for the organization in the long run</w:t>
      </w:r>
      <w:r w:rsidR="00706038">
        <w:rPr>
          <w:rFonts w:ascii="Bodoni MT" w:eastAsia="Calibri" w:hAnsi="Bodoni MT"/>
          <w:bCs/>
          <w:sz w:val="24"/>
          <w:szCs w:val="24"/>
        </w:rPr>
        <w:t xml:space="preserve"> (Hilton </w:t>
      </w:r>
      <w:r w:rsidR="00706038">
        <w:rPr>
          <w:rFonts w:ascii="Bodoni MT" w:eastAsia="Calibri" w:hAnsi="Bodoni MT"/>
          <w:bCs/>
          <w:i/>
          <w:sz w:val="24"/>
          <w:szCs w:val="24"/>
        </w:rPr>
        <w:t xml:space="preserve">et al., </w:t>
      </w:r>
      <w:r w:rsidR="00706038">
        <w:rPr>
          <w:rFonts w:ascii="Bodoni MT" w:eastAsia="Calibri" w:hAnsi="Bodoni MT"/>
          <w:bCs/>
          <w:sz w:val="24"/>
          <w:szCs w:val="24"/>
        </w:rPr>
        <w:t>2013)</w:t>
      </w:r>
      <w:r>
        <w:rPr>
          <w:rFonts w:ascii="Bodoni MT" w:eastAsia="Calibri" w:hAnsi="Bodoni MT"/>
          <w:bCs/>
          <w:sz w:val="24"/>
          <w:szCs w:val="24"/>
        </w:rPr>
        <w:t>.</w:t>
      </w:r>
    </w:p>
    <w:p w:rsidR="00FC6F87" w:rsidRDefault="00755DFD">
      <w:pPr>
        <w:ind w:left="-990" w:right="-964"/>
        <w:jc w:val="both"/>
        <w:rPr>
          <w:rFonts w:ascii="Bodoni MT" w:eastAsia="Calibri" w:hAnsi="Bodoni MT"/>
          <w:bCs/>
          <w:sz w:val="24"/>
          <w:szCs w:val="24"/>
        </w:rPr>
      </w:pPr>
      <w:r>
        <w:rPr>
          <w:rFonts w:ascii="Bodoni MT" w:eastAsia="Calibri" w:hAnsi="Bodoni MT"/>
          <w:bCs/>
          <w:sz w:val="24"/>
          <w:szCs w:val="24"/>
        </w:rPr>
        <w:t>To overcome those shortcoming, researchers focused on new inventions such as introduction of Activity based budgeting and The Balanced scorecard approach in business world. New methods focused on the financial and non-financial activities of the business where as traditional budgeting ignored the non-financial evaluation of performance which led to unrealistic targets and other shortcomings of the budgets</w:t>
      </w:r>
      <w:r w:rsidR="00252965">
        <w:rPr>
          <w:rFonts w:ascii="Bodoni MT" w:eastAsia="Calibri" w:hAnsi="Bodoni MT"/>
          <w:bCs/>
          <w:sz w:val="24"/>
          <w:szCs w:val="24"/>
        </w:rPr>
        <w:t xml:space="preserve"> (</w:t>
      </w:r>
      <w:r w:rsidR="00252965" w:rsidRPr="00726876">
        <w:rPr>
          <w:rFonts w:ascii="Bodoni MT" w:eastAsia="Calibri" w:hAnsi="Bodoni MT"/>
          <w:bCs/>
          <w:sz w:val="24"/>
          <w:szCs w:val="24"/>
        </w:rPr>
        <w:t>Blumentritt</w:t>
      </w:r>
      <w:r w:rsidR="00252965">
        <w:rPr>
          <w:rFonts w:ascii="Bodoni MT" w:eastAsia="Calibri" w:hAnsi="Bodoni MT"/>
          <w:bCs/>
          <w:sz w:val="24"/>
          <w:szCs w:val="24"/>
        </w:rPr>
        <w:t>, 2006)</w:t>
      </w:r>
      <w:r>
        <w:rPr>
          <w:rFonts w:ascii="Bodoni MT" w:eastAsia="Calibri" w:hAnsi="Bodoni MT"/>
          <w:bCs/>
          <w:sz w:val="24"/>
          <w:szCs w:val="24"/>
        </w:rPr>
        <w:t>.</w:t>
      </w: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755DFD">
      <w:pPr>
        <w:pStyle w:val="Heading2"/>
        <w:ind w:left="-990" w:right="-964"/>
        <w:rPr>
          <w:rFonts w:ascii="Bodoni MT" w:hAnsi="Bodoni MT"/>
          <w:u w:val="single"/>
        </w:rPr>
      </w:pPr>
      <w:bookmarkStart w:id="3" w:name="_Toc502675587"/>
      <w:r>
        <w:rPr>
          <w:rFonts w:ascii="Bodoni MT" w:hAnsi="Bodoni MT"/>
          <w:u w:val="single"/>
        </w:rPr>
        <w:t>Traditional Budgeting</w:t>
      </w:r>
      <w:bookmarkEnd w:id="3"/>
    </w:p>
    <w:p w:rsidR="00FC6F87" w:rsidRDefault="00FC6F87">
      <w:pPr>
        <w:rPr>
          <w:rFonts w:ascii="Bodoni MT" w:eastAsia="Calibri" w:hAnsi="Bodoni MT"/>
        </w:rPr>
      </w:pPr>
    </w:p>
    <w:p w:rsidR="00FC6F87" w:rsidRDefault="00755DFD">
      <w:pPr>
        <w:ind w:left="-990" w:right="-964"/>
        <w:jc w:val="both"/>
        <w:rPr>
          <w:rFonts w:ascii="Bodoni MT" w:eastAsia="Calibri" w:hAnsi="Bodoni MT"/>
          <w:bCs/>
          <w:sz w:val="24"/>
          <w:szCs w:val="24"/>
        </w:rPr>
      </w:pPr>
      <w:r>
        <w:rPr>
          <w:rFonts w:ascii="Bodoni MT" w:eastAsia="Calibri" w:hAnsi="Bodoni MT"/>
          <w:sz w:val="24"/>
          <w:szCs w:val="24"/>
        </w:rPr>
        <w:t xml:space="preserve">Achim, (2009) </w:t>
      </w:r>
      <w:r>
        <w:rPr>
          <w:rFonts w:ascii="Bodoni MT" w:eastAsia="Calibri" w:hAnsi="Bodoni MT"/>
          <w:bCs/>
          <w:sz w:val="24"/>
          <w:szCs w:val="24"/>
        </w:rPr>
        <w:t xml:space="preserve">explains a number of advantages of the budgets. According to Achim, budget may promote communication and coordination for management for creating a balance among all the departments to achieve the set goals, provides a framework for evaluating the performance of the employees and allows the efficient allocation and distribution of resources required by the specific project over period of time. It may also help the managers to lessen their burden as they do not need to finalize the budgets once, then they only need to intervene in situations where there is an occurrence of problem. </w:t>
      </w:r>
    </w:p>
    <w:p w:rsidR="00FC6F87" w:rsidRDefault="00755DFD">
      <w:pPr>
        <w:ind w:left="-990" w:right="-964"/>
        <w:jc w:val="both"/>
        <w:rPr>
          <w:rFonts w:ascii="Bodoni MT" w:eastAsia="Calibri" w:hAnsi="Bodoni MT"/>
          <w:bCs/>
          <w:sz w:val="24"/>
          <w:szCs w:val="24"/>
        </w:rPr>
      </w:pPr>
      <w:r>
        <w:rPr>
          <w:rFonts w:ascii="Bodoni MT" w:eastAsia="Calibri" w:hAnsi="Bodoni MT"/>
          <w:bCs/>
          <w:sz w:val="24"/>
          <w:szCs w:val="24"/>
        </w:rPr>
        <w:t xml:space="preserve">Studying the budgetary controls, researchers have highlighted the problems associated with the traditional methods of budgets. Zero based budgeting set the initial values as zero at the start of the financial year which may lead to ignorance of certain factors leading to further problems in the company. To deal with complexities of the business environment, companies needs to improve their methods to avoid the problems created by the weaknesses of the traditional methods. </w:t>
      </w:r>
      <w:r w:rsidR="00B14525">
        <w:rPr>
          <w:rFonts w:ascii="Bodoni MT" w:eastAsia="Calibri" w:hAnsi="Bodoni MT"/>
          <w:sz w:val="24"/>
          <w:szCs w:val="24"/>
        </w:rPr>
        <w:t>Boquist, (1997</w:t>
      </w:r>
      <w:r>
        <w:rPr>
          <w:rFonts w:ascii="Bodoni MT" w:eastAsia="Calibri" w:hAnsi="Bodoni MT"/>
          <w:sz w:val="24"/>
          <w:szCs w:val="24"/>
        </w:rPr>
        <w:t>)</w:t>
      </w:r>
      <w:r>
        <w:rPr>
          <w:rFonts w:ascii="Bodoni MT" w:eastAsia="Calibri" w:hAnsi="Bodoni MT"/>
          <w:bCs/>
          <w:sz w:val="24"/>
          <w:szCs w:val="24"/>
        </w:rPr>
        <w:t xml:space="preserve"> explained that having flaws in the budget planning and control system results in failure of companies. Boquist highlighted certain flaws of budgetary controls in his study. He argued that, in today’s business environment a firm needs to establish dynamic structure practices. Companies needs to adopt flexible control system which is quick in response to the environmental changes and problems. Traditional budgets failed to meet the unexpected changes in capital need and market behavior</w:t>
      </w:r>
      <w:r w:rsidR="0090766D">
        <w:rPr>
          <w:rFonts w:ascii="Bodoni MT" w:eastAsia="Calibri" w:hAnsi="Bodoni MT"/>
          <w:bCs/>
          <w:sz w:val="24"/>
          <w:szCs w:val="24"/>
        </w:rPr>
        <w:t xml:space="preserve"> (Hilton </w:t>
      </w:r>
      <w:r w:rsidR="0090766D">
        <w:rPr>
          <w:rFonts w:ascii="Bodoni MT" w:eastAsia="Calibri" w:hAnsi="Bodoni MT"/>
          <w:bCs/>
          <w:i/>
          <w:sz w:val="24"/>
          <w:szCs w:val="24"/>
        </w:rPr>
        <w:t xml:space="preserve">et al., </w:t>
      </w:r>
      <w:r w:rsidR="0090766D">
        <w:rPr>
          <w:rFonts w:ascii="Bodoni MT" w:eastAsia="Calibri" w:hAnsi="Bodoni MT"/>
          <w:bCs/>
          <w:sz w:val="24"/>
          <w:szCs w:val="24"/>
        </w:rPr>
        <w:t>2013)</w:t>
      </w:r>
      <w:r>
        <w:rPr>
          <w:rFonts w:ascii="Bodoni MT" w:eastAsia="Calibri" w:hAnsi="Bodoni MT"/>
          <w:bCs/>
          <w:sz w:val="24"/>
          <w:szCs w:val="24"/>
        </w:rPr>
        <w:t>.</w:t>
      </w:r>
    </w:p>
    <w:p w:rsidR="00FC6F87" w:rsidRDefault="00755DFD">
      <w:pPr>
        <w:ind w:left="-990" w:right="-964"/>
        <w:jc w:val="both"/>
        <w:rPr>
          <w:rFonts w:ascii="Bodoni MT" w:eastAsia="Calibri" w:hAnsi="Bodoni MT"/>
          <w:bCs/>
          <w:sz w:val="24"/>
          <w:szCs w:val="24"/>
        </w:rPr>
      </w:pPr>
      <w:r>
        <w:rPr>
          <w:rFonts w:ascii="Bodoni MT" w:eastAsia="Calibri" w:hAnsi="Bodoni MT"/>
          <w:bCs/>
          <w:sz w:val="24"/>
          <w:szCs w:val="24"/>
        </w:rPr>
        <w:t xml:space="preserve">A flexible budget requires to be efficient enough to incorporate the changes within the budget at any period of time. Secondly, the absence of connection between the strategic goals and financial measures was highlighted. For instance, companies chooses net present value method for selecting a project but at the same time they are rewarding their managers on the return on the capital employed ratio. This kind of conflict may result in no coordination between the management and the shareholders leading to no value creation for the business. Thirdly, Boquist argued on the lack of integration between the </w:t>
      </w:r>
      <w:r>
        <w:rPr>
          <w:rFonts w:ascii="Bodoni MT" w:eastAsia="Calibri" w:hAnsi="Bodoni MT"/>
          <w:bCs/>
          <w:sz w:val="24"/>
          <w:szCs w:val="24"/>
        </w:rPr>
        <w:lastRenderedPageBreak/>
        <w:t>various budgets prepared by the companies. He insisted that companies are lacking in coordination between the various budgets prepared by the different departments. The departments themselves lack coordination, yet they fail to integrate the budgets in respect with the strategic corporate goals, which results in number of weaknesses in the master budget. Moreover, He sees the budgets as a finance function rather than a strategic partner</w:t>
      </w:r>
      <w:r w:rsidR="00627389">
        <w:rPr>
          <w:rFonts w:ascii="Bodoni MT" w:eastAsia="Calibri" w:hAnsi="Bodoni MT"/>
          <w:bCs/>
          <w:sz w:val="24"/>
          <w:szCs w:val="24"/>
        </w:rPr>
        <w:t xml:space="preserve"> (Neely </w:t>
      </w:r>
      <w:r w:rsidR="00627389" w:rsidRPr="00627389">
        <w:rPr>
          <w:rFonts w:ascii="Bodoni MT" w:eastAsia="Calibri" w:hAnsi="Bodoni MT"/>
          <w:bCs/>
          <w:i/>
          <w:sz w:val="24"/>
          <w:szCs w:val="24"/>
        </w:rPr>
        <w:t>et al.,</w:t>
      </w:r>
      <w:r w:rsidR="00627389">
        <w:rPr>
          <w:rFonts w:ascii="Bodoni MT" w:eastAsia="Calibri" w:hAnsi="Bodoni MT"/>
          <w:bCs/>
          <w:sz w:val="24"/>
          <w:szCs w:val="24"/>
        </w:rPr>
        <w:t xml:space="preserve"> </w:t>
      </w:r>
      <w:r w:rsidR="00627389" w:rsidRPr="00627389">
        <w:rPr>
          <w:rFonts w:ascii="Bodoni MT" w:eastAsia="Calibri" w:hAnsi="Bodoni MT"/>
          <w:bCs/>
          <w:sz w:val="24"/>
          <w:szCs w:val="24"/>
        </w:rPr>
        <w:t>2003)</w:t>
      </w:r>
      <w:r>
        <w:rPr>
          <w:rFonts w:ascii="Bodoni MT" w:eastAsia="Calibri" w:hAnsi="Bodoni MT"/>
          <w:bCs/>
          <w:sz w:val="24"/>
          <w:szCs w:val="24"/>
        </w:rPr>
        <w:t>. It was criticized that managers planning budgets only focused on the financial measures of the overall business where as they tend to ignore the no-financial factors which could add value to the business. Hence, an incomplete and unbalanced measures were set to evaluate performance which often resulted in fraudulent activities performed by employees to meet the desired result and achieve financial rewards, yet the quality was compromised</w:t>
      </w:r>
      <w:r w:rsidR="0090766D">
        <w:rPr>
          <w:rFonts w:ascii="Bodoni MT" w:eastAsia="Calibri" w:hAnsi="Bodoni MT"/>
          <w:bCs/>
          <w:sz w:val="24"/>
          <w:szCs w:val="24"/>
        </w:rPr>
        <w:t xml:space="preserve"> (</w:t>
      </w:r>
      <w:proofErr w:type="spellStart"/>
      <w:r w:rsidR="0090766D">
        <w:rPr>
          <w:rFonts w:ascii="Bodoni MT" w:eastAsia="Calibri" w:hAnsi="Bodoni MT"/>
          <w:bCs/>
          <w:sz w:val="24"/>
          <w:szCs w:val="24"/>
        </w:rPr>
        <w:t>Achim</w:t>
      </w:r>
      <w:proofErr w:type="spellEnd"/>
      <w:r w:rsidR="0090766D">
        <w:rPr>
          <w:rFonts w:ascii="Bodoni MT" w:eastAsia="Calibri" w:hAnsi="Bodoni MT"/>
          <w:bCs/>
          <w:sz w:val="24"/>
          <w:szCs w:val="24"/>
        </w:rPr>
        <w:t>, 2009)</w:t>
      </w:r>
      <w:r>
        <w:rPr>
          <w:rFonts w:ascii="Bodoni MT" w:eastAsia="Calibri" w:hAnsi="Bodoni MT"/>
          <w:bCs/>
          <w:sz w:val="24"/>
          <w:szCs w:val="24"/>
        </w:rPr>
        <w:t>. Many other scholars also supported these criticisms, therefore it became a need to find better methods for preparing budgetary controls.</w:t>
      </w:r>
    </w:p>
    <w:p w:rsidR="00FC6F87" w:rsidRDefault="00755DFD">
      <w:pPr>
        <w:pStyle w:val="Heading2"/>
        <w:ind w:left="-990" w:right="-964"/>
        <w:rPr>
          <w:rFonts w:ascii="Bodoni MT" w:hAnsi="Bodoni MT"/>
          <w:u w:val="single"/>
        </w:rPr>
      </w:pPr>
      <w:bookmarkStart w:id="4" w:name="_Toc502675588"/>
      <w:r>
        <w:rPr>
          <w:rFonts w:ascii="Bodoni MT" w:hAnsi="Bodoni MT"/>
          <w:u w:val="single"/>
        </w:rPr>
        <w:t>Activity Based Budgeting</w:t>
      </w:r>
      <w:bookmarkEnd w:id="4"/>
    </w:p>
    <w:p w:rsidR="00FC6F87" w:rsidRDefault="00FC6F87">
      <w:pPr>
        <w:rPr>
          <w:rFonts w:ascii="Bodoni MT" w:eastAsia="Calibri" w:hAnsi="Bodoni MT"/>
        </w:rPr>
      </w:pPr>
    </w:p>
    <w:p w:rsidR="00B14525" w:rsidRDefault="00755DFD">
      <w:pPr>
        <w:ind w:left="-990" w:right="-964"/>
        <w:jc w:val="both"/>
        <w:rPr>
          <w:rFonts w:ascii="Bodoni MT" w:eastAsia="Calibri" w:hAnsi="Bodoni MT"/>
          <w:bCs/>
          <w:sz w:val="24"/>
          <w:szCs w:val="24"/>
        </w:rPr>
      </w:pPr>
      <w:r>
        <w:rPr>
          <w:rFonts w:ascii="Bodoni MT" w:eastAsia="Calibri" w:hAnsi="Bodoni MT"/>
          <w:bCs/>
          <w:sz w:val="24"/>
          <w:szCs w:val="24"/>
        </w:rPr>
        <w:t>Scarlett</w:t>
      </w:r>
      <w:r>
        <w:rPr>
          <w:rFonts w:ascii="Bodoni MT" w:eastAsia="Calibri" w:hAnsi="Bodoni MT"/>
          <w:sz w:val="24"/>
          <w:szCs w:val="24"/>
        </w:rPr>
        <w:t>, (2007)</w:t>
      </w:r>
      <w:r>
        <w:rPr>
          <w:rFonts w:ascii="Bodoni MT" w:eastAsia="Calibri" w:hAnsi="Bodoni MT"/>
          <w:bCs/>
          <w:sz w:val="24"/>
          <w:szCs w:val="24"/>
        </w:rPr>
        <w:t xml:space="preserve"> cites that activity based budgeting is a method in which cost incurred is spread over every functional department and is defined and analyzed. One of the strengths is that activity based budgeting does not focus on the previous budgets to account fall the inflation or any other changes but it focuses on the identification of the efficiencies in business operations and develop new budgets in accordance to the findings. Previously the budgets based on the historical evaluations are now replaced by the activity based budgeting process to evaluate the performance of the business more efficiently and effectively. Additionally activity based budgets are quite useful for the incorporation of material changes over time, such as changes in demand and market behavior</w:t>
      </w:r>
      <w:r w:rsidR="000A2B16">
        <w:rPr>
          <w:rFonts w:ascii="Bodoni MT" w:eastAsia="Calibri" w:hAnsi="Bodoni MT"/>
          <w:bCs/>
          <w:sz w:val="24"/>
          <w:szCs w:val="24"/>
        </w:rPr>
        <w:t xml:space="preserve"> (Brimson </w:t>
      </w:r>
      <w:r w:rsidR="000A2B16">
        <w:rPr>
          <w:rFonts w:ascii="Bodoni MT" w:eastAsia="Calibri" w:hAnsi="Bodoni MT"/>
          <w:bCs/>
          <w:i/>
          <w:sz w:val="24"/>
          <w:szCs w:val="24"/>
        </w:rPr>
        <w:t xml:space="preserve">et al., </w:t>
      </w:r>
      <w:r w:rsidR="000A2B16">
        <w:rPr>
          <w:rFonts w:ascii="Bodoni MT" w:eastAsia="Calibri" w:hAnsi="Bodoni MT"/>
          <w:bCs/>
          <w:sz w:val="24"/>
          <w:szCs w:val="24"/>
        </w:rPr>
        <w:t>2003)</w:t>
      </w:r>
      <w:r>
        <w:rPr>
          <w:rFonts w:ascii="Bodoni MT" w:eastAsia="Calibri" w:hAnsi="Bodoni MT"/>
          <w:bCs/>
          <w:sz w:val="24"/>
          <w:szCs w:val="24"/>
        </w:rPr>
        <w:t xml:space="preserve">. This is the reason that firms with the expectancy of minimal changes tend to adopt traditional budgeting system. </w:t>
      </w:r>
    </w:p>
    <w:p w:rsidR="00FC6F87" w:rsidRDefault="00755DFD">
      <w:pPr>
        <w:ind w:left="-990" w:right="-964"/>
        <w:jc w:val="both"/>
        <w:rPr>
          <w:rFonts w:ascii="Bodoni MT" w:eastAsia="Calibri" w:hAnsi="Bodoni MT"/>
          <w:bCs/>
          <w:sz w:val="24"/>
          <w:szCs w:val="24"/>
        </w:rPr>
      </w:pPr>
      <w:r>
        <w:rPr>
          <w:rFonts w:ascii="Bodoni MT" w:eastAsia="Calibri" w:hAnsi="Bodoni MT"/>
          <w:bCs/>
          <w:sz w:val="24"/>
          <w:szCs w:val="24"/>
        </w:rPr>
        <w:t xml:space="preserve">Whereas the larger companies which are dealing with complex market behavior on daily bases are more likely to adopt the activity based budgeting. Activity based budgeting is usually broken into three steps. Firstly, it identifies the cost drivers of relative expenses and revenues. Secondly, it calculates the number of units related to each activity. Finally, cost per unit is determined to calculate the cost of the entire activity. Activity based budgeting allows a greater control over the strategic management of the activities within the organization. It also helps in alignment of the controls with the corporate aim of the business. One of the most seen benefit of the activity based budgeting is the calculation of cost and cost analysis becomes easier. The accurate determination of the expected costs helps in determining the costumer’s demands and the resources required at internal </w:t>
      </w:r>
      <w:r w:rsidR="00B14525">
        <w:rPr>
          <w:rFonts w:ascii="Bodoni MT" w:eastAsia="Calibri" w:hAnsi="Bodoni MT"/>
          <w:bCs/>
          <w:sz w:val="24"/>
          <w:szCs w:val="24"/>
        </w:rPr>
        <w:t xml:space="preserve">level. </w:t>
      </w:r>
      <w:r>
        <w:rPr>
          <w:rFonts w:ascii="Bodoni MT" w:eastAsia="Calibri" w:hAnsi="Bodoni MT"/>
          <w:bCs/>
          <w:sz w:val="24"/>
          <w:szCs w:val="24"/>
        </w:rPr>
        <w:t xml:space="preserve">Moreover it establishes a good comparison between the </w:t>
      </w:r>
      <w:r w:rsidR="00B14525">
        <w:rPr>
          <w:rFonts w:ascii="Bodoni MT" w:eastAsia="Calibri" w:hAnsi="Bodoni MT"/>
          <w:bCs/>
          <w:sz w:val="24"/>
          <w:szCs w:val="24"/>
        </w:rPr>
        <w:t>costs</w:t>
      </w:r>
      <w:r>
        <w:rPr>
          <w:rFonts w:ascii="Bodoni MT" w:eastAsia="Calibri" w:hAnsi="Bodoni MT"/>
          <w:bCs/>
          <w:sz w:val="24"/>
          <w:szCs w:val="24"/>
        </w:rPr>
        <w:t xml:space="preserve"> planned and actually incurred. Functional departments finds it helpful to compare between the necessary and available resources to provide a clear view for the management regarding the deficient areas</w:t>
      </w:r>
      <w:r w:rsidR="00AB5508">
        <w:rPr>
          <w:rFonts w:ascii="Bodoni MT" w:eastAsia="Calibri" w:hAnsi="Bodoni MT"/>
          <w:bCs/>
          <w:sz w:val="24"/>
          <w:szCs w:val="24"/>
        </w:rPr>
        <w:t xml:space="preserve"> (Cooper and </w:t>
      </w:r>
      <w:r w:rsidR="00AB5508" w:rsidRPr="00726876">
        <w:rPr>
          <w:rFonts w:ascii="Bodoni MT" w:eastAsia="Calibri" w:hAnsi="Bodoni MT"/>
          <w:bCs/>
          <w:sz w:val="24"/>
          <w:szCs w:val="24"/>
        </w:rPr>
        <w:t>Slagmulder</w:t>
      </w:r>
      <w:r w:rsidR="00AB5508">
        <w:rPr>
          <w:rFonts w:ascii="Bodoni MT" w:eastAsia="Calibri" w:hAnsi="Bodoni MT"/>
          <w:bCs/>
          <w:sz w:val="24"/>
          <w:szCs w:val="24"/>
        </w:rPr>
        <w:t>, 2000</w:t>
      </w:r>
      <w:r w:rsidR="000A2B16">
        <w:rPr>
          <w:rFonts w:ascii="Bodoni MT" w:eastAsia="Calibri" w:hAnsi="Bodoni MT"/>
          <w:bCs/>
          <w:sz w:val="24"/>
          <w:szCs w:val="24"/>
        </w:rPr>
        <w:t xml:space="preserve">). </w:t>
      </w:r>
      <w:r>
        <w:rPr>
          <w:rFonts w:ascii="Bodoni MT" w:eastAsia="Calibri" w:hAnsi="Bodoni MT"/>
          <w:bCs/>
          <w:sz w:val="24"/>
          <w:szCs w:val="24"/>
        </w:rPr>
        <w:t xml:space="preserve">To access the each process efficiently, an individual manager or controller to be assigned to each of the </w:t>
      </w:r>
      <w:r>
        <w:rPr>
          <w:rFonts w:ascii="Bodoni MT" w:eastAsia="Calibri" w:hAnsi="Bodoni MT"/>
          <w:bCs/>
          <w:sz w:val="24"/>
          <w:szCs w:val="24"/>
        </w:rPr>
        <w:lastRenderedPageBreak/>
        <w:t>processes. Though, activity based budgeting is more costly to develop as compared to traditional budgeting methods. It also is considered to be more time taking to collect all the required information to prepare aligned budgets. Yet it provides a potentially greater insight for the future predictions and is an improvised management tool</w:t>
      </w:r>
      <w:r w:rsidR="00726876">
        <w:rPr>
          <w:rFonts w:ascii="Bodoni MT" w:eastAsia="Calibri" w:hAnsi="Bodoni MT"/>
          <w:bCs/>
          <w:sz w:val="24"/>
          <w:szCs w:val="24"/>
        </w:rPr>
        <w:t xml:space="preserve"> (</w:t>
      </w:r>
      <w:r w:rsidR="00726876" w:rsidRPr="00726876">
        <w:rPr>
          <w:rFonts w:ascii="Bodoni MT" w:eastAsia="Calibri" w:hAnsi="Bodoni MT"/>
          <w:bCs/>
          <w:sz w:val="24"/>
          <w:szCs w:val="24"/>
        </w:rPr>
        <w:t>Krumwiede</w:t>
      </w:r>
      <w:r w:rsidR="00726876">
        <w:rPr>
          <w:rFonts w:ascii="Bodoni MT" w:eastAsia="Calibri" w:hAnsi="Bodoni MT"/>
          <w:bCs/>
          <w:sz w:val="24"/>
          <w:szCs w:val="24"/>
        </w:rPr>
        <w:t xml:space="preserve"> and Charles, 2014)</w:t>
      </w:r>
      <w:r>
        <w:rPr>
          <w:rFonts w:ascii="Bodoni MT" w:eastAsia="Calibri" w:hAnsi="Bodoni MT"/>
          <w:bCs/>
          <w:sz w:val="24"/>
          <w:szCs w:val="24"/>
        </w:rPr>
        <w:t xml:space="preserve">. </w:t>
      </w:r>
    </w:p>
    <w:p w:rsidR="00FC6F87" w:rsidRDefault="00755DFD">
      <w:pPr>
        <w:pStyle w:val="Heading2"/>
        <w:ind w:left="-990" w:right="-964"/>
        <w:rPr>
          <w:rFonts w:ascii="Bodoni MT" w:hAnsi="Bodoni MT"/>
          <w:u w:val="single"/>
        </w:rPr>
      </w:pPr>
      <w:bookmarkStart w:id="5" w:name="_Toc502675589"/>
      <w:r>
        <w:rPr>
          <w:rFonts w:ascii="Bodoni MT" w:hAnsi="Bodoni MT"/>
          <w:u w:val="single"/>
        </w:rPr>
        <w:t>Balanced Scorecard</w:t>
      </w:r>
      <w:bookmarkEnd w:id="5"/>
    </w:p>
    <w:p w:rsidR="00FC6F87" w:rsidRDefault="00FC6F87">
      <w:pPr>
        <w:ind w:left="-990" w:right="-964"/>
        <w:jc w:val="both"/>
        <w:rPr>
          <w:rFonts w:ascii="Bodoni MT" w:eastAsia="Calibri" w:hAnsi="Bodoni MT"/>
          <w:sz w:val="24"/>
          <w:szCs w:val="24"/>
        </w:rPr>
      </w:pPr>
    </w:p>
    <w:p w:rsidR="00FC6F87" w:rsidRDefault="00755DFD">
      <w:pPr>
        <w:ind w:left="-990" w:right="-964"/>
        <w:jc w:val="both"/>
        <w:rPr>
          <w:rFonts w:ascii="Bodoni MT" w:eastAsia="Calibri" w:hAnsi="Bodoni MT"/>
          <w:bCs/>
          <w:sz w:val="24"/>
          <w:szCs w:val="24"/>
        </w:rPr>
      </w:pPr>
      <w:r>
        <w:rPr>
          <w:rFonts w:ascii="Bodoni MT" w:eastAsia="Calibri" w:hAnsi="Bodoni MT"/>
          <w:sz w:val="24"/>
          <w:szCs w:val="24"/>
        </w:rPr>
        <w:t>Norrie and Walker, (2004)</w:t>
      </w:r>
      <w:r>
        <w:rPr>
          <w:rFonts w:ascii="Bodoni MT" w:eastAsia="Calibri" w:hAnsi="Bodoni MT"/>
          <w:bCs/>
          <w:sz w:val="24"/>
          <w:szCs w:val="24"/>
        </w:rPr>
        <w:t xml:space="preserve"> discussed in an article that balanced scorecard is an extensively developed, tested and demonstrated management tool. It enables the organization to decide on strategical appliance of a project</w:t>
      </w:r>
      <w:r w:rsidR="00CB64FA">
        <w:rPr>
          <w:rFonts w:ascii="Bodoni MT" w:eastAsia="Calibri" w:hAnsi="Bodoni MT"/>
          <w:bCs/>
          <w:sz w:val="24"/>
          <w:szCs w:val="24"/>
        </w:rPr>
        <w:t xml:space="preserve"> (Niven, 2014)</w:t>
      </w:r>
      <w:r>
        <w:rPr>
          <w:rFonts w:ascii="Bodoni MT" w:eastAsia="Calibri" w:hAnsi="Bodoni MT"/>
          <w:bCs/>
          <w:sz w:val="24"/>
          <w:szCs w:val="24"/>
        </w:rPr>
        <w:t>. The charm of this particular approach is that it has the ability to break down a complex strategy into a simple one by breaking it into simpler processes for the management and the other stakeholders of the business so that they can easily link between the strategic aim and corporate aim of the business</w:t>
      </w:r>
      <w:r w:rsidR="00726876">
        <w:rPr>
          <w:rFonts w:ascii="Bodoni MT" w:eastAsia="Calibri" w:hAnsi="Bodoni MT"/>
          <w:bCs/>
          <w:sz w:val="24"/>
          <w:szCs w:val="24"/>
        </w:rPr>
        <w:t xml:space="preserve"> (Bhagwat and Sharma, 2007)</w:t>
      </w:r>
      <w:r>
        <w:rPr>
          <w:rFonts w:ascii="Bodoni MT" w:eastAsia="Calibri" w:hAnsi="Bodoni MT"/>
          <w:bCs/>
          <w:sz w:val="24"/>
          <w:szCs w:val="24"/>
        </w:rPr>
        <w:t xml:space="preserve">. It helps the managers to understand the unclear outlines of the project by converting them into executable plan. Moreover it enhances the communication between the internal and external stakeholders. </w:t>
      </w:r>
    </w:p>
    <w:p w:rsidR="00FC6F87" w:rsidRDefault="00755DFD">
      <w:pPr>
        <w:ind w:left="-990" w:right="-964"/>
        <w:jc w:val="both"/>
        <w:rPr>
          <w:rFonts w:ascii="Bodoni MT" w:eastAsia="Calibri" w:hAnsi="Bodoni MT"/>
          <w:bCs/>
          <w:sz w:val="24"/>
          <w:szCs w:val="24"/>
        </w:rPr>
      </w:pPr>
      <w:r>
        <w:rPr>
          <w:rFonts w:ascii="Bodoni MT" w:eastAsia="Calibri" w:hAnsi="Bodoni MT"/>
          <w:bCs/>
          <w:sz w:val="24"/>
          <w:szCs w:val="24"/>
        </w:rPr>
        <w:t>According to literature, the need of the budgeting as an important management tool can never be ignored</w:t>
      </w:r>
      <w:r w:rsidR="00CB64FA">
        <w:rPr>
          <w:rFonts w:ascii="Bodoni MT" w:eastAsia="Calibri" w:hAnsi="Bodoni MT"/>
          <w:bCs/>
          <w:sz w:val="24"/>
          <w:szCs w:val="24"/>
        </w:rPr>
        <w:t xml:space="preserve"> (</w:t>
      </w:r>
      <w:r w:rsidR="00CB64FA" w:rsidRPr="00726876">
        <w:rPr>
          <w:rFonts w:ascii="Bodoni MT" w:eastAsia="Calibri" w:hAnsi="Bodoni MT"/>
          <w:bCs/>
          <w:sz w:val="24"/>
          <w:szCs w:val="24"/>
        </w:rPr>
        <w:t>Shafiee</w:t>
      </w:r>
      <w:r w:rsidR="00CB64FA">
        <w:rPr>
          <w:rFonts w:ascii="Bodoni MT" w:eastAsia="Calibri" w:hAnsi="Bodoni MT"/>
          <w:bCs/>
          <w:sz w:val="24"/>
          <w:szCs w:val="24"/>
        </w:rPr>
        <w:t xml:space="preserve"> </w:t>
      </w:r>
      <w:r w:rsidR="00CB64FA">
        <w:rPr>
          <w:rFonts w:ascii="Bodoni MT" w:eastAsia="Calibri" w:hAnsi="Bodoni MT"/>
          <w:bCs/>
          <w:i/>
          <w:sz w:val="24"/>
          <w:szCs w:val="24"/>
        </w:rPr>
        <w:t xml:space="preserve">et al., </w:t>
      </w:r>
      <w:r w:rsidR="00CB64FA">
        <w:rPr>
          <w:rFonts w:ascii="Bodoni MT" w:eastAsia="Calibri" w:hAnsi="Bodoni MT"/>
          <w:bCs/>
          <w:sz w:val="24"/>
          <w:szCs w:val="24"/>
        </w:rPr>
        <w:t>2014)</w:t>
      </w:r>
      <w:r>
        <w:rPr>
          <w:rFonts w:ascii="Bodoni MT" w:eastAsia="Calibri" w:hAnsi="Bodoni MT"/>
          <w:bCs/>
          <w:sz w:val="24"/>
          <w:szCs w:val="24"/>
        </w:rPr>
        <w:t>. However there is a definite need for the improvement in the traditional methods used for budgeting processes. Use of activity based budgeting and incorporation of the balanced scorecard ensures the removal of the weaknesses of the earlier methods used. Hence, a greater and effective control and planning shall be seen</w:t>
      </w:r>
      <w:r w:rsidR="00AA7ECE">
        <w:rPr>
          <w:rFonts w:ascii="Bodoni MT" w:eastAsia="Calibri" w:hAnsi="Bodoni MT"/>
          <w:bCs/>
          <w:sz w:val="24"/>
          <w:szCs w:val="24"/>
        </w:rPr>
        <w:t xml:space="preserve"> (Martello </w:t>
      </w:r>
      <w:r w:rsidR="00AA7ECE">
        <w:rPr>
          <w:rFonts w:ascii="Bodoni MT" w:eastAsia="Calibri" w:hAnsi="Bodoni MT"/>
          <w:bCs/>
          <w:i/>
          <w:sz w:val="24"/>
          <w:szCs w:val="24"/>
        </w:rPr>
        <w:t xml:space="preserve">et al., </w:t>
      </w:r>
      <w:r w:rsidR="00AA7ECE" w:rsidRPr="00CB64FA">
        <w:rPr>
          <w:rFonts w:ascii="Bodoni MT" w:eastAsia="Calibri" w:hAnsi="Bodoni MT"/>
          <w:bCs/>
          <w:sz w:val="24"/>
          <w:szCs w:val="24"/>
        </w:rPr>
        <w:t>2016)</w:t>
      </w:r>
      <w:r>
        <w:rPr>
          <w:rFonts w:ascii="Bodoni MT" w:eastAsia="Calibri" w:hAnsi="Bodoni MT"/>
          <w:bCs/>
          <w:sz w:val="24"/>
          <w:szCs w:val="24"/>
        </w:rPr>
        <w:t xml:space="preserve">. </w:t>
      </w: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FC6F87">
      <w:pPr>
        <w:ind w:left="-990" w:right="-964"/>
        <w:jc w:val="both"/>
        <w:rPr>
          <w:rFonts w:ascii="Bodoni MT" w:eastAsia="Calibri" w:hAnsi="Bodoni MT"/>
          <w:bCs/>
          <w:sz w:val="24"/>
          <w:szCs w:val="24"/>
        </w:rPr>
      </w:pPr>
    </w:p>
    <w:p w:rsidR="00FC6F87" w:rsidRDefault="00755DFD">
      <w:pPr>
        <w:pStyle w:val="Heading1"/>
        <w:ind w:left="-990" w:right="-964"/>
        <w:rPr>
          <w:rFonts w:ascii="Bodoni MT" w:hAnsi="Bodoni MT"/>
        </w:rPr>
      </w:pPr>
      <w:bookmarkStart w:id="6" w:name="_Toc502675590"/>
      <w:r>
        <w:rPr>
          <w:rFonts w:ascii="Bodoni MT" w:hAnsi="Bodoni MT"/>
        </w:rPr>
        <w:t>References</w:t>
      </w:r>
      <w:bookmarkEnd w:id="6"/>
    </w:p>
    <w:p w:rsidR="0090766D" w:rsidRDefault="0090766D">
      <w:pPr>
        <w:ind w:left="-990" w:right="-964"/>
        <w:jc w:val="both"/>
        <w:rPr>
          <w:rFonts w:ascii="Bodoni MT" w:hAnsi="Bodoni MT"/>
          <w:sz w:val="24"/>
        </w:rPr>
      </w:pPr>
    </w:p>
    <w:p w:rsidR="0090766D" w:rsidRDefault="0090766D">
      <w:pPr>
        <w:ind w:left="-990" w:right="-964"/>
        <w:jc w:val="both"/>
        <w:rPr>
          <w:rFonts w:ascii="Bodoni MT" w:eastAsia="Calibri" w:hAnsi="Bodoni MT"/>
          <w:bCs/>
          <w:sz w:val="24"/>
          <w:szCs w:val="24"/>
        </w:rPr>
      </w:pPr>
      <w:r>
        <w:rPr>
          <w:rFonts w:ascii="Bodoni MT" w:eastAsia="Calibri" w:hAnsi="Bodoni MT"/>
          <w:bCs/>
          <w:sz w:val="24"/>
          <w:szCs w:val="24"/>
        </w:rPr>
        <w:t>Achim, S.A. and Mati</w:t>
      </w:r>
      <w:r>
        <w:rPr>
          <w:rFonts w:ascii="Cambria" w:eastAsia="Calibri" w:hAnsi="Cambria" w:cs="Cambria"/>
          <w:bCs/>
          <w:sz w:val="24"/>
          <w:szCs w:val="24"/>
        </w:rPr>
        <w:t>ş</w:t>
      </w:r>
      <w:r>
        <w:rPr>
          <w:rFonts w:ascii="Bodoni MT" w:eastAsia="Calibri" w:hAnsi="Bodoni MT"/>
          <w:bCs/>
          <w:sz w:val="24"/>
          <w:szCs w:val="24"/>
        </w:rPr>
        <w:t xml:space="preserve">, D., 2009. </w:t>
      </w:r>
      <w:r>
        <w:rPr>
          <w:rFonts w:ascii="Bodoni MT" w:eastAsia="Calibri" w:hAnsi="Bodoni MT"/>
          <w:bCs/>
          <w:i/>
          <w:iCs/>
          <w:sz w:val="24"/>
          <w:szCs w:val="24"/>
        </w:rPr>
        <w:t>Contabilitate pentru manageri</w:t>
      </w:r>
      <w:r>
        <w:rPr>
          <w:rFonts w:ascii="Bodoni MT" w:eastAsia="Calibri" w:hAnsi="Bodoni MT"/>
          <w:bCs/>
          <w:sz w:val="24"/>
          <w:szCs w:val="24"/>
        </w:rPr>
        <w:t>. Risoprint.</w:t>
      </w:r>
    </w:p>
    <w:p w:rsidR="0090766D" w:rsidRDefault="0090766D">
      <w:pPr>
        <w:ind w:left="-990" w:right="-964"/>
        <w:jc w:val="both"/>
        <w:rPr>
          <w:rFonts w:ascii="Bodoni MT" w:eastAsia="Calibri" w:hAnsi="Bodoni MT"/>
          <w:bCs/>
          <w:sz w:val="24"/>
          <w:szCs w:val="24"/>
        </w:rPr>
      </w:pPr>
      <w:r w:rsidRPr="00C42A00">
        <w:rPr>
          <w:rFonts w:ascii="Bodoni MT" w:eastAsia="Calibri" w:hAnsi="Bodoni MT"/>
          <w:bCs/>
          <w:sz w:val="24"/>
          <w:szCs w:val="24"/>
        </w:rPr>
        <w:t xml:space="preserve">Bacidore, J.M., Boquist, J.A., Milbourn, T.T. and Thakor, A.V., 1997. The search for the best financial performance measure. </w:t>
      </w:r>
      <w:r w:rsidRPr="00C42A00">
        <w:rPr>
          <w:rFonts w:ascii="Bodoni MT" w:eastAsia="Calibri" w:hAnsi="Bodoni MT"/>
          <w:bCs/>
          <w:i/>
          <w:iCs/>
          <w:sz w:val="24"/>
          <w:szCs w:val="24"/>
        </w:rPr>
        <w:t>Financial Analysts Journal</w:t>
      </w:r>
      <w:r w:rsidRPr="00C42A00">
        <w:rPr>
          <w:rFonts w:ascii="Bodoni MT" w:eastAsia="Calibri" w:hAnsi="Bodoni MT"/>
          <w:bCs/>
          <w:sz w:val="24"/>
          <w:szCs w:val="24"/>
        </w:rPr>
        <w:t xml:space="preserve">, </w:t>
      </w:r>
      <w:r w:rsidRPr="00C42A00">
        <w:rPr>
          <w:rFonts w:ascii="Bodoni MT" w:eastAsia="Calibri" w:hAnsi="Bodoni MT"/>
          <w:bCs/>
          <w:i/>
          <w:iCs/>
          <w:sz w:val="24"/>
          <w:szCs w:val="24"/>
        </w:rPr>
        <w:t>53</w:t>
      </w:r>
      <w:r w:rsidRPr="00C42A00">
        <w:rPr>
          <w:rFonts w:ascii="Bodoni MT" w:eastAsia="Calibri" w:hAnsi="Bodoni MT"/>
          <w:bCs/>
          <w:sz w:val="24"/>
          <w:szCs w:val="24"/>
        </w:rPr>
        <w:t>(3), pp.11-20.</w:t>
      </w:r>
    </w:p>
    <w:p w:rsidR="0090766D" w:rsidRDefault="0090766D">
      <w:pPr>
        <w:ind w:left="-990" w:right="-964"/>
        <w:jc w:val="both"/>
        <w:rPr>
          <w:rFonts w:ascii="Bodoni MT" w:eastAsia="Calibri" w:hAnsi="Bodoni MT"/>
          <w:bCs/>
          <w:sz w:val="24"/>
          <w:szCs w:val="24"/>
        </w:rPr>
      </w:pPr>
      <w:r w:rsidRPr="00726876">
        <w:rPr>
          <w:rFonts w:ascii="Bodoni MT" w:eastAsia="Calibri" w:hAnsi="Bodoni MT"/>
          <w:bCs/>
          <w:sz w:val="24"/>
          <w:szCs w:val="24"/>
        </w:rPr>
        <w:t>Bhagwat, R. and Sharma, M.K., 2007. Performance measurement of supply chain management: A balanced scorecard approach. </w:t>
      </w:r>
      <w:r w:rsidRPr="00726876">
        <w:rPr>
          <w:rFonts w:ascii="Bodoni MT" w:eastAsia="Calibri" w:hAnsi="Bodoni MT"/>
          <w:bCs/>
          <w:i/>
          <w:iCs/>
          <w:sz w:val="24"/>
          <w:szCs w:val="24"/>
        </w:rPr>
        <w:t>Computers &amp; Industrial Engineering</w:t>
      </w:r>
      <w:r w:rsidRPr="00726876">
        <w:rPr>
          <w:rFonts w:ascii="Bodoni MT" w:eastAsia="Calibri" w:hAnsi="Bodoni MT"/>
          <w:bCs/>
          <w:sz w:val="24"/>
          <w:szCs w:val="24"/>
        </w:rPr>
        <w:t>, </w:t>
      </w:r>
      <w:r w:rsidRPr="00726876">
        <w:rPr>
          <w:rFonts w:ascii="Bodoni MT" w:eastAsia="Calibri" w:hAnsi="Bodoni MT"/>
          <w:bCs/>
          <w:i/>
          <w:iCs/>
          <w:sz w:val="24"/>
          <w:szCs w:val="24"/>
        </w:rPr>
        <w:t>53</w:t>
      </w:r>
      <w:r w:rsidRPr="00726876">
        <w:rPr>
          <w:rFonts w:ascii="Bodoni MT" w:eastAsia="Calibri" w:hAnsi="Bodoni MT"/>
          <w:bCs/>
          <w:sz w:val="24"/>
          <w:szCs w:val="24"/>
        </w:rPr>
        <w:t>(1), pp.43-62.</w:t>
      </w:r>
    </w:p>
    <w:p w:rsidR="0090766D" w:rsidRDefault="0090766D">
      <w:pPr>
        <w:ind w:left="-990" w:right="-964"/>
        <w:jc w:val="both"/>
        <w:rPr>
          <w:rFonts w:ascii="Bodoni MT" w:eastAsia="Calibri" w:hAnsi="Bodoni MT"/>
          <w:bCs/>
          <w:sz w:val="24"/>
          <w:szCs w:val="24"/>
        </w:rPr>
      </w:pPr>
      <w:r w:rsidRPr="00726876">
        <w:rPr>
          <w:rFonts w:ascii="Bodoni MT" w:eastAsia="Calibri" w:hAnsi="Bodoni MT"/>
          <w:bCs/>
          <w:sz w:val="24"/>
          <w:szCs w:val="24"/>
        </w:rPr>
        <w:t>Blumentritt, T., 2006. Integrating strategic management and budgeting. </w:t>
      </w:r>
      <w:r w:rsidRPr="00726876">
        <w:rPr>
          <w:rFonts w:ascii="Bodoni MT" w:eastAsia="Calibri" w:hAnsi="Bodoni MT"/>
          <w:bCs/>
          <w:i/>
          <w:iCs/>
          <w:sz w:val="24"/>
          <w:szCs w:val="24"/>
        </w:rPr>
        <w:t>Journal of business strategy</w:t>
      </w:r>
      <w:r w:rsidRPr="00726876">
        <w:rPr>
          <w:rFonts w:ascii="Bodoni MT" w:eastAsia="Calibri" w:hAnsi="Bodoni MT"/>
          <w:bCs/>
          <w:sz w:val="24"/>
          <w:szCs w:val="24"/>
        </w:rPr>
        <w:t>, </w:t>
      </w:r>
      <w:r w:rsidRPr="00726876">
        <w:rPr>
          <w:rFonts w:ascii="Bodoni MT" w:eastAsia="Calibri" w:hAnsi="Bodoni MT"/>
          <w:bCs/>
          <w:i/>
          <w:iCs/>
          <w:sz w:val="24"/>
          <w:szCs w:val="24"/>
        </w:rPr>
        <w:t>27</w:t>
      </w:r>
      <w:r w:rsidRPr="00726876">
        <w:rPr>
          <w:rFonts w:ascii="Bodoni MT" w:eastAsia="Calibri" w:hAnsi="Bodoni MT"/>
          <w:bCs/>
          <w:sz w:val="24"/>
          <w:szCs w:val="24"/>
        </w:rPr>
        <w:t>(6), pp.73-79.</w:t>
      </w:r>
    </w:p>
    <w:p w:rsidR="0090766D" w:rsidRDefault="0090766D">
      <w:pPr>
        <w:ind w:left="-990" w:right="-964"/>
        <w:jc w:val="both"/>
        <w:rPr>
          <w:rFonts w:ascii="Bodoni MT" w:eastAsia="Calibri" w:hAnsi="Bodoni MT"/>
          <w:bCs/>
          <w:sz w:val="24"/>
          <w:szCs w:val="24"/>
        </w:rPr>
      </w:pPr>
      <w:r w:rsidRPr="00726876">
        <w:rPr>
          <w:rFonts w:ascii="Bodoni MT" w:eastAsia="Calibri" w:hAnsi="Bodoni MT"/>
          <w:bCs/>
          <w:sz w:val="24"/>
          <w:szCs w:val="24"/>
        </w:rPr>
        <w:t>Brimson, J.A., Antos, J.J. and Mendlowitz, E., 2003. Activity</w:t>
      </w:r>
      <w:r w:rsidRPr="00726876">
        <w:rPr>
          <w:rFonts w:ascii="Times New Roman" w:eastAsia="Calibri" w:hAnsi="Times New Roman" w:cs="Times New Roman"/>
          <w:bCs/>
          <w:sz w:val="24"/>
          <w:szCs w:val="24"/>
        </w:rPr>
        <w:t>‐</w:t>
      </w:r>
      <w:r w:rsidRPr="00726876">
        <w:rPr>
          <w:rFonts w:ascii="Bodoni MT" w:eastAsia="Calibri" w:hAnsi="Bodoni MT"/>
          <w:bCs/>
          <w:sz w:val="24"/>
          <w:szCs w:val="24"/>
        </w:rPr>
        <w:t>Based Budgeting.</w:t>
      </w:r>
      <w:r w:rsidRPr="00726876">
        <w:rPr>
          <w:rFonts w:ascii="Bodoni MT" w:eastAsia="Calibri" w:hAnsi="Bodoni MT" w:cs="Bodoni MT"/>
          <w:bCs/>
          <w:sz w:val="24"/>
          <w:szCs w:val="24"/>
        </w:rPr>
        <w:t> </w:t>
      </w:r>
      <w:r w:rsidRPr="00726876">
        <w:rPr>
          <w:rFonts w:ascii="Bodoni MT" w:eastAsia="Calibri" w:hAnsi="Bodoni MT"/>
          <w:bCs/>
          <w:i/>
          <w:iCs/>
          <w:sz w:val="24"/>
          <w:szCs w:val="24"/>
        </w:rPr>
        <w:t>Handbook of Budgeting, Sixth Edition</w:t>
      </w:r>
      <w:r w:rsidRPr="00726876">
        <w:rPr>
          <w:rFonts w:ascii="Bodoni MT" w:eastAsia="Calibri" w:hAnsi="Bodoni MT"/>
          <w:bCs/>
          <w:sz w:val="24"/>
          <w:szCs w:val="24"/>
        </w:rPr>
        <w:t>, pp.767-790.</w:t>
      </w:r>
    </w:p>
    <w:p w:rsidR="0090766D" w:rsidRDefault="0090766D">
      <w:pPr>
        <w:ind w:left="-990" w:right="-964"/>
        <w:jc w:val="both"/>
        <w:rPr>
          <w:rFonts w:ascii="Bodoni MT" w:eastAsia="Calibri" w:hAnsi="Bodoni MT"/>
          <w:bCs/>
          <w:sz w:val="24"/>
          <w:szCs w:val="24"/>
        </w:rPr>
      </w:pPr>
      <w:r w:rsidRPr="00726876">
        <w:rPr>
          <w:rFonts w:ascii="Bodoni MT" w:eastAsia="Calibri" w:hAnsi="Bodoni MT"/>
          <w:bCs/>
          <w:sz w:val="24"/>
          <w:szCs w:val="24"/>
        </w:rPr>
        <w:t>Cooper, R. and Slagmulder, R., 2000. Activity-based budgeting--part 1. </w:t>
      </w:r>
      <w:r w:rsidRPr="00726876">
        <w:rPr>
          <w:rFonts w:ascii="Bodoni MT" w:eastAsia="Calibri" w:hAnsi="Bodoni MT"/>
          <w:bCs/>
          <w:i/>
          <w:iCs/>
          <w:sz w:val="24"/>
          <w:szCs w:val="24"/>
        </w:rPr>
        <w:t>Strategic Finance</w:t>
      </w:r>
      <w:r w:rsidRPr="00726876">
        <w:rPr>
          <w:rFonts w:ascii="Bodoni MT" w:eastAsia="Calibri" w:hAnsi="Bodoni MT"/>
          <w:bCs/>
          <w:sz w:val="24"/>
          <w:szCs w:val="24"/>
        </w:rPr>
        <w:t>, </w:t>
      </w:r>
      <w:r w:rsidRPr="00726876">
        <w:rPr>
          <w:rFonts w:ascii="Bodoni MT" w:eastAsia="Calibri" w:hAnsi="Bodoni MT"/>
          <w:bCs/>
          <w:i/>
          <w:iCs/>
          <w:sz w:val="24"/>
          <w:szCs w:val="24"/>
        </w:rPr>
        <w:t>82</w:t>
      </w:r>
      <w:r w:rsidRPr="00726876">
        <w:rPr>
          <w:rFonts w:ascii="Bodoni MT" w:eastAsia="Calibri" w:hAnsi="Bodoni MT"/>
          <w:bCs/>
          <w:sz w:val="24"/>
          <w:szCs w:val="24"/>
        </w:rPr>
        <w:t>(3), p.85.</w:t>
      </w:r>
    </w:p>
    <w:p w:rsidR="0090766D" w:rsidRDefault="0090766D">
      <w:pPr>
        <w:ind w:left="-990" w:right="-964"/>
        <w:jc w:val="both"/>
        <w:rPr>
          <w:rFonts w:ascii="Bodoni MT" w:eastAsia="Calibri" w:hAnsi="Bodoni MT"/>
          <w:bCs/>
          <w:sz w:val="24"/>
          <w:szCs w:val="24"/>
        </w:rPr>
      </w:pPr>
      <w:r w:rsidRPr="00726876">
        <w:rPr>
          <w:rFonts w:ascii="Bodoni MT" w:eastAsia="Calibri" w:hAnsi="Bodoni MT"/>
          <w:bCs/>
          <w:sz w:val="24"/>
          <w:szCs w:val="24"/>
        </w:rPr>
        <w:t>Hilton, R.W., Maher, M. and Selto, F.H., 2003. </w:t>
      </w:r>
      <w:r w:rsidRPr="00726876">
        <w:rPr>
          <w:rFonts w:ascii="Bodoni MT" w:eastAsia="Calibri" w:hAnsi="Bodoni MT"/>
          <w:bCs/>
          <w:i/>
          <w:iCs/>
          <w:sz w:val="24"/>
          <w:szCs w:val="24"/>
        </w:rPr>
        <w:t>Cost management: strategies for business decisions</w:t>
      </w:r>
      <w:r w:rsidRPr="00726876">
        <w:rPr>
          <w:rFonts w:ascii="Bodoni MT" w:eastAsia="Calibri" w:hAnsi="Bodoni MT"/>
          <w:bCs/>
          <w:sz w:val="24"/>
          <w:szCs w:val="24"/>
        </w:rPr>
        <w:t>. McGraw-Hill/Irwin.</w:t>
      </w:r>
    </w:p>
    <w:p w:rsidR="0090766D" w:rsidRDefault="0090766D">
      <w:pPr>
        <w:ind w:left="-990" w:right="-964"/>
        <w:jc w:val="both"/>
        <w:rPr>
          <w:rFonts w:ascii="Bodoni MT" w:eastAsia="Calibri" w:hAnsi="Bodoni MT"/>
          <w:bCs/>
          <w:sz w:val="24"/>
          <w:szCs w:val="24"/>
        </w:rPr>
      </w:pPr>
      <w:r w:rsidRPr="00726876">
        <w:rPr>
          <w:rFonts w:ascii="Bodoni MT" w:eastAsia="Calibri" w:hAnsi="Bodoni MT"/>
          <w:bCs/>
          <w:sz w:val="24"/>
          <w:szCs w:val="24"/>
        </w:rPr>
        <w:t>Krumwiede, K.R. and Charles, S.L., 2014. The use of activity-based costing with competitive strategies: impact on firm performance. In </w:t>
      </w:r>
      <w:r w:rsidRPr="00726876">
        <w:rPr>
          <w:rFonts w:ascii="Bodoni MT" w:eastAsia="Calibri" w:hAnsi="Bodoni MT"/>
          <w:bCs/>
          <w:i/>
          <w:iCs/>
          <w:sz w:val="24"/>
          <w:szCs w:val="24"/>
        </w:rPr>
        <w:t>Advances in Management Accounting</w:t>
      </w:r>
      <w:r w:rsidRPr="00726876">
        <w:rPr>
          <w:rFonts w:ascii="Bodoni MT" w:eastAsia="Calibri" w:hAnsi="Bodoni MT"/>
          <w:bCs/>
          <w:sz w:val="24"/>
          <w:szCs w:val="24"/>
        </w:rPr>
        <w:t> (pp. 113-148). Emerald Group Publishing Limited.</w:t>
      </w:r>
    </w:p>
    <w:p w:rsidR="0090766D" w:rsidRDefault="0090766D">
      <w:pPr>
        <w:ind w:left="-990" w:right="-964"/>
        <w:jc w:val="both"/>
        <w:rPr>
          <w:rFonts w:ascii="Bodoni MT" w:eastAsia="Calibri" w:hAnsi="Bodoni MT"/>
          <w:bCs/>
          <w:sz w:val="24"/>
          <w:szCs w:val="24"/>
        </w:rPr>
      </w:pPr>
      <w:r w:rsidRPr="00726876">
        <w:rPr>
          <w:rFonts w:ascii="Bodoni MT" w:eastAsia="Calibri" w:hAnsi="Bodoni MT"/>
          <w:bCs/>
          <w:sz w:val="24"/>
          <w:szCs w:val="24"/>
        </w:rPr>
        <w:t>Martello, M., Watson, J.G. and Fischer, M.J., 2016. Implementing a balanced scorecard in a not-for-profit organization. </w:t>
      </w:r>
      <w:r w:rsidRPr="00726876">
        <w:rPr>
          <w:rFonts w:ascii="Bodoni MT" w:eastAsia="Calibri" w:hAnsi="Bodoni MT"/>
          <w:bCs/>
          <w:i/>
          <w:iCs/>
          <w:sz w:val="24"/>
          <w:szCs w:val="24"/>
        </w:rPr>
        <w:t>Journal of Business &amp; Economics Research (Online)</w:t>
      </w:r>
      <w:r w:rsidRPr="00726876">
        <w:rPr>
          <w:rFonts w:ascii="Bodoni MT" w:eastAsia="Calibri" w:hAnsi="Bodoni MT"/>
          <w:bCs/>
          <w:sz w:val="24"/>
          <w:szCs w:val="24"/>
        </w:rPr>
        <w:t>, </w:t>
      </w:r>
      <w:r w:rsidRPr="00726876">
        <w:rPr>
          <w:rFonts w:ascii="Bodoni MT" w:eastAsia="Calibri" w:hAnsi="Bodoni MT"/>
          <w:bCs/>
          <w:i/>
          <w:iCs/>
          <w:sz w:val="24"/>
          <w:szCs w:val="24"/>
        </w:rPr>
        <w:t>14</w:t>
      </w:r>
      <w:r w:rsidRPr="00726876">
        <w:rPr>
          <w:rFonts w:ascii="Bodoni MT" w:eastAsia="Calibri" w:hAnsi="Bodoni MT"/>
          <w:bCs/>
          <w:sz w:val="24"/>
          <w:szCs w:val="24"/>
        </w:rPr>
        <w:t>(3), p.61.</w:t>
      </w:r>
    </w:p>
    <w:p w:rsidR="0090766D" w:rsidRDefault="0090766D">
      <w:pPr>
        <w:ind w:left="-990" w:right="-964"/>
        <w:jc w:val="both"/>
        <w:rPr>
          <w:rFonts w:ascii="Bodoni MT" w:eastAsia="Calibri" w:hAnsi="Bodoni MT"/>
          <w:bCs/>
          <w:sz w:val="24"/>
          <w:szCs w:val="24"/>
        </w:rPr>
      </w:pPr>
      <w:r w:rsidRPr="00726876">
        <w:rPr>
          <w:rFonts w:ascii="Bodoni MT" w:eastAsia="Calibri" w:hAnsi="Bodoni MT"/>
          <w:bCs/>
          <w:sz w:val="24"/>
          <w:szCs w:val="24"/>
        </w:rPr>
        <w:t>Neely, A., Bourne, M. and Adams, C., 2003. Better budgeting or beyond budgeting?. </w:t>
      </w:r>
      <w:r w:rsidRPr="00726876">
        <w:rPr>
          <w:rFonts w:ascii="Bodoni MT" w:eastAsia="Calibri" w:hAnsi="Bodoni MT"/>
          <w:bCs/>
          <w:i/>
          <w:iCs/>
          <w:sz w:val="24"/>
          <w:szCs w:val="24"/>
        </w:rPr>
        <w:t>Measuring business excellence</w:t>
      </w:r>
      <w:r w:rsidRPr="00726876">
        <w:rPr>
          <w:rFonts w:ascii="Bodoni MT" w:eastAsia="Calibri" w:hAnsi="Bodoni MT"/>
          <w:bCs/>
          <w:sz w:val="24"/>
          <w:szCs w:val="24"/>
        </w:rPr>
        <w:t>, </w:t>
      </w:r>
      <w:r w:rsidRPr="00726876">
        <w:rPr>
          <w:rFonts w:ascii="Bodoni MT" w:eastAsia="Calibri" w:hAnsi="Bodoni MT"/>
          <w:bCs/>
          <w:i/>
          <w:iCs/>
          <w:sz w:val="24"/>
          <w:szCs w:val="24"/>
        </w:rPr>
        <w:t>7</w:t>
      </w:r>
      <w:r w:rsidRPr="00726876">
        <w:rPr>
          <w:rFonts w:ascii="Bodoni MT" w:eastAsia="Calibri" w:hAnsi="Bodoni MT"/>
          <w:bCs/>
          <w:sz w:val="24"/>
          <w:szCs w:val="24"/>
        </w:rPr>
        <w:t>(3), pp.22-28.</w:t>
      </w:r>
    </w:p>
    <w:p w:rsidR="0090766D" w:rsidRDefault="0090766D">
      <w:pPr>
        <w:ind w:left="-990" w:right="-964"/>
        <w:jc w:val="both"/>
        <w:rPr>
          <w:rFonts w:ascii="Bodoni MT" w:eastAsia="Calibri" w:hAnsi="Bodoni MT"/>
          <w:bCs/>
          <w:sz w:val="24"/>
          <w:szCs w:val="24"/>
        </w:rPr>
      </w:pPr>
      <w:r w:rsidRPr="00726876">
        <w:rPr>
          <w:rFonts w:ascii="Bodoni MT" w:eastAsia="Calibri" w:hAnsi="Bodoni MT"/>
          <w:bCs/>
          <w:sz w:val="24"/>
          <w:szCs w:val="24"/>
        </w:rPr>
        <w:lastRenderedPageBreak/>
        <w:t>Niven, P.R., 2014. </w:t>
      </w:r>
      <w:r w:rsidRPr="00726876">
        <w:rPr>
          <w:rFonts w:ascii="Bodoni MT" w:eastAsia="Calibri" w:hAnsi="Bodoni MT"/>
          <w:bCs/>
          <w:i/>
          <w:iCs/>
          <w:sz w:val="24"/>
          <w:szCs w:val="24"/>
        </w:rPr>
        <w:t>Balanced scorecard evolution: a dynamic approach to strategy execution</w:t>
      </w:r>
      <w:r w:rsidRPr="00726876">
        <w:rPr>
          <w:rFonts w:ascii="Bodoni MT" w:eastAsia="Calibri" w:hAnsi="Bodoni MT"/>
          <w:bCs/>
          <w:sz w:val="24"/>
          <w:szCs w:val="24"/>
        </w:rPr>
        <w:t>. John Wiley &amp; Sons.</w:t>
      </w:r>
    </w:p>
    <w:p w:rsidR="0090766D" w:rsidRDefault="0090766D">
      <w:pPr>
        <w:ind w:left="-990" w:right="-964"/>
        <w:jc w:val="both"/>
        <w:rPr>
          <w:rFonts w:ascii="Bodoni MT" w:eastAsia="Calibri" w:hAnsi="Bodoni MT"/>
          <w:bCs/>
          <w:sz w:val="24"/>
          <w:szCs w:val="24"/>
        </w:rPr>
      </w:pPr>
      <w:r>
        <w:rPr>
          <w:rFonts w:ascii="Bodoni MT" w:eastAsia="Calibri" w:hAnsi="Bodoni MT"/>
          <w:bCs/>
          <w:sz w:val="24"/>
          <w:szCs w:val="24"/>
        </w:rPr>
        <w:t xml:space="preserve">Norrie, J. and Walker, D., 2004. A balanced scorecard approach to project management leadership. </w:t>
      </w:r>
      <w:r>
        <w:rPr>
          <w:rFonts w:ascii="Bodoni MT" w:eastAsia="Calibri" w:hAnsi="Bodoni MT"/>
          <w:bCs/>
          <w:i/>
          <w:iCs/>
          <w:sz w:val="24"/>
          <w:szCs w:val="24"/>
        </w:rPr>
        <w:t>Project Management Journal</w:t>
      </w:r>
      <w:r>
        <w:rPr>
          <w:rFonts w:ascii="Bodoni MT" w:eastAsia="Calibri" w:hAnsi="Bodoni MT"/>
          <w:bCs/>
          <w:sz w:val="24"/>
          <w:szCs w:val="24"/>
        </w:rPr>
        <w:t xml:space="preserve">, </w:t>
      </w:r>
      <w:r>
        <w:rPr>
          <w:rFonts w:ascii="Bodoni MT" w:eastAsia="Calibri" w:hAnsi="Bodoni MT"/>
          <w:bCs/>
          <w:i/>
          <w:iCs/>
          <w:sz w:val="24"/>
          <w:szCs w:val="24"/>
        </w:rPr>
        <w:t>35</w:t>
      </w:r>
      <w:r>
        <w:rPr>
          <w:rFonts w:ascii="Bodoni MT" w:eastAsia="Calibri" w:hAnsi="Bodoni MT"/>
          <w:bCs/>
          <w:sz w:val="24"/>
          <w:szCs w:val="24"/>
        </w:rPr>
        <w:t>(4), pp.47-56.</w:t>
      </w:r>
    </w:p>
    <w:p w:rsidR="0090766D" w:rsidRDefault="0090766D">
      <w:pPr>
        <w:ind w:left="-990" w:right="-964"/>
        <w:jc w:val="both"/>
        <w:rPr>
          <w:rFonts w:ascii="Bodoni MT" w:eastAsia="Calibri" w:hAnsi="Bodoni MT"/>
          <w:bCs/>
          <w:sz w:val="24"/>
          <w:szCs w:val="24"/>
        </w:rPr>
      </w:pPr>
      <w:r>
        <w:rPr>
          <w:rFonts w:ascii="Bodoni MT" w:eastAsia="Calibri" w:hAnsi="Bodoni MT"/>
          <w:bCs/>
          <w:sz w:val="24"/>
          <w:szCs w:val="24"/>
        </w:rPr>
        <w:t xml:space="preserve">Otley, D.T., 1978. Budget use and managerial performance. </w:t>
      </w:r>
      <w:r>
        <w:rPr>
          <w:rFonts w:ascii="Bodoni MT" w:eastAsia="Calibri" w:hAnsi="Bodoni MT"/>
          <w:bCs/>
          <w:i/>
          <w:iCs/>
          <w:sz w:val="24"/>
          <w:szCs w:val="24"/>
        </w:rPr>
        <w:t>Journal of accounting research</w:t>
      </w:r>
      <w:r>
        <w:rPr>
          <w:rFonts w:ascii="Bodoni MT" w:eastAsia="Calibri" w:hAnsi="Bodoni MT"/>
          <w:bCs/>
          <w:sz w:val="24"/>
          <w:szCs w:val="24"/>
        </w:rPr>
        <w:t>, pp.122-149.</w:t>
      </w:r>
    </w:p>
    <w:p w:rsidR="0090766D" w:rsidRDefault="0090766D">
      <w:pPr>
        <w:ind w:left="-990" w:right="-964"/>
        <w:jc w:val="both"/>
        <w:rPr>
          <w:rFonts w:ascii="Bodoni MT" w:eastAsia="Calibri" w:hAnsi="Bodoni MT"/>
          <w:bCs/>
          <w:sz w:val="24"/>
          <w:szCs w:val="24"/>
        </w:rPr>
      </w:pPr>
      <w:r w:rsidRPr="00726876">
        <w:rPr>
          <w:rFonts w:ascii="Bodoni MT" w:eastAsia="Calibri" w:hAnsi="Bodoni MT"/>
          <w:bCs/>
          <w:sz w:val="24"/>
          <w:szCs w:val="24"/>
        </w:rPr>
        <w:t>Player, S., 2003. Why some organizations go “beyond budgeting”. </w:t>
      </w:r>
      <w:r w:rsidRPr="00726876">
        <w:rPr>
          <w:rFonts w:ascii="Bodoni MT" w:eastAsia="Calibri" w:hAnsi="Bodoni MT"/>
          <w:bCs/>
          <w:i/>
          <w:iCs/>
          <w:sz w:val="24"/>
          <w:szCs w:val="24"/>
        </w:rPr>
        <w:t>Journal of Corporate Accounting &amp; Finance</w:t>
      </w:r>
      <w:r w:rsidRPr="00726876">
        <w:rPr>
          <w:rFonts w:ascii="Bodoni MT" w:eastAsia="Calibri" w:hAnsi="Bodoni MT"/>
          <w:bCs/>
          <w:sz w:val="24"/>
          <w:szCs w:val="24"/>
        </w:rPr>
        <w:t>, </w:t>
      </w:r>
      <w:r w:rsidRPr="00726876">
        <w:rPr>
          <w:rFonts w:ascii="Bodoni MT" w:eastAsia="Calibri" w:hAnsi="Bodoni MT"/>
          <w:bCs/>
          <w:i/>
          <w:iCs/>
          <w:sz w:val="24"/>
          <w:szCs w:val="24"/>
        </w:rPr>
        <w:t>14</w:t>
      </w:r>
      <w:r w:rsidRPr="00726876">
        <w:rPr>
          <w:rFonts w:ascii="Bodoni MT" w:eastAsia="Calibri" w:hAnsi="Bodoni MT"/>
          <w:bCs/>
          <w:sz w:val="24"/>
          <w:szCs w:val="24"/>
        </w:rPr>
        <w:t>(3), pp.3-9.</w:t>
      </w:r>
    </w:p>
    <w:p w:rsidR="0090766D" w:rsidRDefault="0090766D">
      <w:pPr>
        <w:ind w:left="-990" w:right="-964"/>
        <w:jc w:val="both"/>
        <w:rPr>
          <w:rFonts w:ascii="Bodoni MT" w:eastAsia="Calibri" w:hAnsi="Bodoni MT"/>
          <w:bCs/>
          <w:sz w:val="24"/>
          <w:szCs w:val="24"/>
        </w:rPr>
      </w:pPr>
      <w:r>
        <w:rPr>
          <w:rFonts w:ascii="Bodoni MT" w:eastAsia="Calibri" w:hAnsi="Bodoni MT"/>
          <w:bCs/>
          <w:sz w:val="24"/>
          <w:szCs w:val="24"/>
        </w:rPr>
        <w:t xml:space="preserve">Scarlett, R., 2005. </w:t>
      </w:r>
      <w:r>
        <w:rPr>
          <w:rFonts w:ascii="Bodoni MT" w:eastAsia="Calibri" w:hAnsi="Bodoni MT"/>
          <w:bCs/>
          <w:i/>
          <w:iCs/>
          <w:sz w:val="24"/>
          <w:szCs w:val="24"/>
        </w:rPr>
        <w:t>Management Accounting-Performance Evaluation</w:t>
      </w:r>
      <w:r>
        <w:rPr>
          <w:rFonts w:ascii="Bodoni MT" w:eastAsia="Calibri" w:hAnsi="Bodoni MT"/>
          <w:bCs/>
          <w:sz w:val="24"/>
          <w:szCs w:val="24"/>
        </w:rPr>
        <w:t>. Elsevier.</w:t>
      </w:r>
    </w:p>
    <w:p w:rsidR="0090766D" w:rsidRDefault="0090766D">
      <w:pPr>
        <w:ind w:left="-990" w:right="-964"/>
        <w:jc w:val="both"/>
        <w:rPr>
          <w:rFonts w:ascii="Bodoni MT" w:eastAsia="Calibri" w:hAnsi="Bodoni MT"/>
          <w:bCs/>
          <w:sz w:val="24"/>
          <w:szCs w:val="24"/>
        </w:rPr>
      </w:pPr>
      <w:r w:rsidRPr="00726876">
        <w:rPr>
          <w:rFonts w:ascii="Bodoni MT" w:eastAsia="Calibri" w:hAnsi="Bodoni MT"/>
          <w:bCs/>
          <w:sz w:val="24"/>
          <w:szCs w:val="24"/>
        </w:rPr>
        <w:t>Shafiee, M., Lotfi, F.H. and Saleh, H., 2014. Supply chain performance evaluation with data envelopment analysis and balanced scorecard approach. </w:t>
      </w:r>
      <w:r w:rsidRPr="00726876">
        <w:rPr>
          <w:rFonts w:ascii="Bodoni MT" w:eastAsia="Calibri" w:hAnsi="Bodoni MT"/>
          <w:bCs/>
          <w:i/>
          <w:iCs/>
          <w:sz w:val="24"/>
          <w:szCs w:val="24"/>
        </w:rPr>
        <w:t>Applied Mathematical Modelling</w:t>
      </w:r>
      <w:r w:rsidRPr="00726876">
        <w:rPr>
          <w:rFonts w:ascii="Bodoni MT" w:eastAsia="Calibri" w:hAnsi="Bodoni MT"/>
          <w:bCs/>
          <w:sz w:val="24"/>
          <w:szCs w:val="24"/>
        </w:rPr>
        <w:t>, </w:t>
      </w:r>
      <w:r w:rsidRPr="00726876">
        <w:rPr>
          <w:rFonts w:ascii="Bodoni MT" w:eastAsia="Calibri" w:hAnsi="Bodoni MT"/>
          <w:bCs/>
          <w:i/>
          <w:iCs/>
          <w:sz w:val="24"/>
          <w:szCs w:val="24"/>
        </w:rPr>
        <w:t>38</w:t>
      </w:r>
      <w:r w:rsidRPr="00726876">
        <w:rPr>
          <w:rFonts w:ascii="Bodoni MT" w:eastAsia="Calibri" w:hAnsi="Bodoni MT"/>
          <w:bCs/>
          <w:sz w:val="24"/>
          <w:szCs w:val="24"/>
        </w:rPr>
        <w:t>(21), pp.5092-5112.</w:t>
      </w:r>
    </w:p>
    <w:sectPr w:rsidR="0090766D">
      <w:pgSz w:w="11906" w:h="16838"/>
      <w:pgMar w:top="1440" w:right="1800" w:bottom="1440" w:left="1800" w:header="720" w:footer="720"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doni MT">
    <w:altName w:val="Segoe Print"/>
    <w:panose1 w:val="02070603080606020203"/>
    <w:charset w:val="00"/>
    <w:family w:val="roman"/>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doNotShadeFormData/>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F87"/>
    <w:rsid w:val="000A2B16"/>
    <w:rsid w:val="000D6E60"/>
    <w:rsid w:val="00252965"/>
    <w:rsid w:val="00627389"/>
    <w:rsid w:val="00706038"/>
    <w:rsid w:val="00726876"/>
    <w:rsid w:val="00755DFD"/>
    <w:rsid w:val="0090766D"/>
    <w:rsid w:val="009D39BD"/>
    <w:rsid w:val="00AA7ECE"/>
    <w:rsid w:val="00AB5508"/>
    <w:rsid w:val="00AC1274"/>
    <w:rsid w:val="00B14525"/>
    <w:rsid w:val="00C42A00"/>
    <w:rsid w:val="00CB64FA"/>
    <w:rsid w:val="00CD161B"/>
    <w:rsid w:val="00F10AA2"/>
    <w:rsid w:val="00FC6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1C39632D"/>
  <w15:docId w15:val="{FDBD5090-72D0-454C-B37F-B9C3BA4FD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semiHidden="1"/>
    <w:lsdException w:name="annotation text" w:semiHidden="1"/>
    <w:lsdException w:name="index heading" w:semiHidden="1"/>
    <w:lsdException w:name="caption" w:semiHidden="1" w:uiPriority="35" w:unhideWhenUsed="1" w:qFormat="1"/>
    <w:lsdException w:name="table of figures" w:semiHidden="1"/>
    <w:lsdException w:name="footnote reference" w:semiHidden="1"/>
    <w:lsdException w:name="annotation reference" w:semiHidden="1"/>
    <w:lsdException w:name="endnote reference" w:semiHidden="1"/>
    <w:lsdException w:name="endnote text" w:semiHidden="1"/>
    <w:lsdException w:name="table of authorities" w:semiHidden="1"/>
    <w:lsdException w:name="macro" w:semiHidden="1"/>
    <w:lsdException w:name="toa heading" w:semiHidden="1"/>
    <w:lsdException w:name="Title" w:uiPriority="10" w:qFormat="1"/>
    <w:lsdException w:name="Subtitle" w:uiPriority="11" w:qFormat="1"/>
    <w:lsdException w:name="Hyperlink" w:uiPriority="99" w:unhideWhenUsed="1"/>
    <w:lsdException w:name="Strong" w:uiPriority="22" w:qFormat="1"/>
    <w:lsdException w:name="Emphasis" w:uiPriority="20" w:qFormat="1"/>
    <w:lsdException w:name="Document Map" w:semiHidden="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76" w:lineRule="auto"/>
    </w:pPr>
    <w:rPr>
      <w:sz w:val="21"/>
      <w:szCs w:val="21"/>
    </w:rPr>
  </w:style>
  <w:style w:type="paragraph" w:styleId="Heading1">
    <w:name w:val="heading 1"/>
    <w:basedOn w:val="Normal"/>
    <w:next w:val="Normal"/>
    <w:link w:val="Heading1Char"/>
    <w:uiPriority w:val="9"/>
    <w:qFormat/>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semiHidden/>
    <w:unhideWhenUsed/>
    <w:qFormat/>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semiHidden/>
    <w:unhideWhenUsed/>
    <w:qFormat/>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line="240" w:lineRule="auto"/>
    </w:pPr>
    <w:rPr>
      <w:b/>
      <w:bCs/>
      <w:color w:val="404040"/>
      <w:sz w:val="16"/>
      <w:szCs w:val="16"/>
    </w:rPr>
  </w:style>
  <w:style w:type="paragraph" w:styleId="Subtitle">
    <w:name w:val="Subtitle"/>
    <w:basedOn w:val="Normal"/>
    <w:next w:val="Normal"/>
    <w:link w:val="SubtitleChar"/>
    <w:uiPriority w:val="11"/>
    <w:qFormat/>
    <w:pPr>
      <w:spacing w:after="240"/>
    </w:pPr>
    <w:rPr>
      <w:caps/>
      <w:color w:val="404040"/>
      <w:spacing w:val="20"/>
      <w:sz w:val="28"/>
      <w:szCs w:val="28"/>
    </w:rPr>
  </w:style>
  <w:style w:type="paragraph" w:styleId="Title">
    <w:name w:val="Title"/>
    <w:basedOn w:val="Normal"/>
    <w:next w:val="Normal"/>
    <w:link w:val="TitleChar"/>
    <w:uiPriority w:val="10"/>
    <w:qFormat/>
    <w:pPr>
      <w:spacing w:after="0" w:line="240" w:lineRule="auto"/>
      <w:contextualSpacing/>
    </w:pPr>
    <w:rPr>
      <w:rFonts w:ascii="Calibri Light" w:eastAsia="SimSun" w:hAnsi="Calibri Light" w:cs="Times New Roman"/>
      <w:color w:val="262626"/>
      <w:sz w:val="96"/>
      <w:szCs w:val="96"/>
    </w:rPr>
  </w:style>
  <w:style w:type="paragraph" w:styleId="TOC1">
    <w:name w:val="toc 1"/>
    <w:basedOn w:val="Normal"/>
    <w:next w:val="Normal"/>
    <w:uiPriority w:val="39"/>
  </w:style>
  <w:style w:type="paragraph" w:styleId="TOC2">
    <w:name w:val="toc 2"/>
    <w:basedOn w:val="Normal"/>
    <w:next w:val="Normal"/>
    <w:uiPriority w:val="39"/>
    <w:pPr>
      <w:ind w:left="210"/>
    </w:pPr>
  </w:style>
  <w:style w:type="character" w:styleId="Emphasis">
    <w:name w:val="Emphasis"/>
    <w:uiPriority w:val="20"/>
    <w:qFormat/>
    <w:rPr>
      <w:i/>
      <w:iCs/>
      <w:color w:val="000000"/>
    </w:rPr>
  </w:style>
  <w:style w:type="character" w:styleId="Hyperlink">
    <w:name w:val="Hyperlink"/>
    <w:uiPriority w:val="99"/>
    <w:unhideWhenUsed/>
    <w:rPr>
      <w:color w:val="0563C1"/>
      <w:u w:val="single"/>
    </w:rPr>
  </w:style>
  <w:style w:type="character" w:styleId="Strong">
    <w:name w:val="Strong"/>
    <w:uiPriority w:val="22"/>
    <w:qFormat/>
    <w:rPr>
      <w:b/>
      <w:bCs/>
    </w:rPr>
  </w:style>
  <w:style w:type="paragraph" w:styleId="TOCHeading">
    <w:name w:val="TOC Heading"/>
    <w:basedOn w:val="Heading1"/>
    <w:next w:val="Normal"/>
    <w:uiPriority w:val="39"/>
    <w:unhideWhenUsed/>
    <w:qFormat/>
    <w:pPr>
      <w:outlineLvl w:val="9"/>
    </w:pPr>
  </w:style>
  <w:style w:type="paragraph" w:styleId="NoSpacing">
    <w:name w:val="No Spacing"/>
    <w:uiPriority w:val="1"/>
    <w:qFormat/>
    <w:pPr>
      <w:spacing w:after="160" w:line="259" w:lineRule="auto"/>
    </w:pPr>
    <w:rPr>
      <w:sz w:val="21"/>
      <w:szCs w:val="21"/>
    </w:rPr>
  </w:style>
  <w:style w:type="paragraph" w:styleId="Quote">
    <w:name w:val="Quote"/>
    <w:basedOn w:val="Normal"/>
    <w:next w:val="Normal"/>
    <w:link w:val="QuoteChar"/>
    <w:uiPriority w:val="29"/>
    <w:qFormat/>
    <w:pPr>
      <w:spacing w:before="160"/>
      <w:ind w:left="720" w:right="720"/>
      <w:jc w:val="center"/>
    </w:pPr>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TitleChar">
    <w:name w:val="Title Char"/>
    <w:link w:val="Title"/>
    <w:uiPriority w:val="10"/>
    <w:rPr>
      <w:rFonts w:ascii="Calibri Light" w:eastAsia="SimSun" w:hAnsi="Calibri Light" w:cs="Times New Roman"/>
      <w:color w:val="262626"/>
      <w:sz w:val="96"/>
      <w:szCs w:val="96"/>
    </w:rPr>
  </w:style>
  <w:style w:type="character" w:customStyle="1" w:styleId="Heading1Char">
    <w:name w:val="Heading 1 Char"/>
    <w:link w:val="Heading1"/>
    <w:uiPriority w:val="9"/>
    <w:rPr>
      <w:rFonts w:ascii="Calibri Light" w:eastAsia="SimSun" w:hAnsi="Calibri Light" w:cs="Times New Roman"/>
      <w:color w:val="262626"/>
      <w:sz w:val="40"/>
      <w:szCs w:val="40"/>
    </w:rPr>
  </w:style>
  <w:style w:type="character" w:customStyle="1" w:styleId="Heading2Char">
    <w:name w:val="Heading 2 Char"/>
    <w:link w:val="Heading2"/>
    <w:uiPriority w:val="9"/>
    <w:semiHidden/>
    <w:rPr>
      <w:rFonts w:ascii="Calibri Light" w:eastAsia="SimSun" w:hAnsi="Calibri Light" w:cs="Times New Roman"/>
      <w:color w:val="ED7D31"/>
      <w:sz w:val="36"/>
      <w:szCs w:val="36"/>
    </w:rPr>
  </w:style>
  <w:style w:type="character" w:customStyle="1" w:styleId="Heading3Char">
    <w:name w:val="Heading 3 Char"/>
    <w:link w:val="Heading3"/>
    <w:uiPriority w:val="9"/>
    <w:semiHidden/>
    <w:rPr>
      <w:rFonts w:ascii="Calibri Light" w:eastAsia="SimSun" w:hAnsi="Calibri Light" w:cs="Times New Roman"/>
      <w:color w:val="C45911"/>
      <w:sz w:val="32"/>
      <w:szCs w:val="32"/>
    </w:rPr>
  </w:style>
  <w:style w:type="character" w:customStyle="1" w:styleId="Heading4Char">
    <w:name w:val="Heading 4 Char"/>
    <w:link w:val="Heading4"/>
    <w:uiPriority w:val="9"/>
    <w:semiHidden/>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Pr>
      <w:rFonts w:ascii="Calibri Light" w:eastAsia="SimSun" w:hAnsi="Calibri Light" w:cs="Times New Roman"/>
      <w:color w:val="C45911"/>
      <w:sz w:val="24"/>
      <w:szCs w:val="24"/>
    </w:rPr>
  </w:style>
  <w:style w:type="character" w:customStyle="1" w:styleId="Heading6Char">
    <w:name w:val="Heading 6 Char"/>
    <w:link w:val="Heading6"/>
    <w:uiPriority w:val="9"/>
    <w:semiHidden/>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Pr>
      <w:rFonts w:ascii="Calibri Light" w:eastAsia="SimSun" w:hAnsi="Calibri Light" w:cs="Times New Roman"/>
      <w:color w:val="833C0B"/>
      <w:sz w:val="22"/>
      <w:szCs w:val="22"/>
    </w:rPr>
  </w:style>
  <w:style w:type="character" w:customStyle="1" w:styleId="Heading9Char">
    <w:name w:val="Heading 9 Char"/>
    <w:link w:val="Heading9"/>
    <w:uiPriority w:val="9"/>
    <w:semiHidden/>
    <w:rPr>
      <w:rFonts w:ascii="Calibri Light" w:eastAsia="SimSun" w:hAnsi="Calibri Light" w:cs="Times New Roman"/>
      <w:i/>
      <w:iCs/>
      <w:color w:val="833C0B"/>
      <w:sz w:val="22"/>
      <w:szCs w:val="22"/>
    </w:rPr>
  </w:style>
  <w:style w:type="character" w:customStyle="1" w:styleId="SubtitleChar">
    <w:name w:val="Subtitle Char"/>
    <w:link w:val="Subtitle"/>
    <w:uiPriority w:val="11"/>
    <w:rPr>
      <w:caps/>
      <w:color w:val="404040"/>
      <w:spacing w:val="20"/>
      <w:sz w:val="28"/>
      <w:szCs w:val="28"/>
    </w:rPr>
  </w:style>
  <w:style w:type="character" w:customStyle="1" w:styleId="QuoteChar">
    <w:name w:val="Quote Char"/>
    <w:link w:val="Quote"/>
    <w:uiPriority w:val="29"/>
    <w:rPr>
      <w:rFonts w:ascii="Calibri Light" w:eastAsia="SimSun" w:hAnsi="Calibri Light" w:cs="Times New Roman"/>
      <w:color w:val="000000"/>
      <w:sz w:val="24"/>
      <w:szCs w:val="24"/>
    </w:rPr>
  </w:style>
  <w:style w:type="character" w:customStyle="1" w:styleId="IntenseQuoteChar">
    <w:name w:val="Intense Quote Char"/>
    <w:link w:val="IntenseQuote"/>
    <w:uiPriority w:val="30"/>
    <w:rPr>
      <w:rFonts w:ascii="Calibri Light" w:eastAsia="SimSun" w:hAnsi="Calibri Light" w:cs="Times New Roman"/>
      <w:sz w:val="24"/>
      <w:szCs w:val="24"/>
    </w:rPr>
  </w:style>
  <w:style w:type="character" w:styleId="SubtleEmphasis">
    <w:name w:val="Subtle Emphasis"/>
    <w:uiPriority w:val="19"/>
    <w:qFormat/>
    <w:rPr>
      <w:i/>
      <w:iCs/>
      <w:color w:val="595959"/>
    </w:rPr>
  </w:style>
  <w:style w:type="character" w:styleId="IntenseEmphasis">
    <w:name w:val="Intense Emphasis"/>
    <w:uiPriority w:val="21"/>
    <w:qFormat/>
    <w:rPr>
      <w:b/>
      <w:bCs/>
      <w:i/>
      <w:iCs/>
      <w:color w:val="ED7D31"/>
    </w:rPr>
  </w:style>
  <w:style w:type="character" w:styleId="SubtleReference">
    <w:name w:val="Subtle Reference"/>
    <w:uiPriority w:val="31"/>
    <w:qFormat/>
    <w:rPr>
      <w:smallCaps/>
      <w:color w:val="404040"/>
      <w:spacing w:val="0"/>
      <w:u w:val="single" w:color="7F7F7F"/>
    </w:rPr>
  </w:style>
  <w:style w:type="character" w:styleId="IntenseReference">
    <w:name w:val="Intense Reference"/>
    <w:uiPriority w:val="32"/>
    <w:qFormat/>
    <w:rPr>
      <w:b/>
      <w:bCs/>
      <w:smallCaps/>
      <w:color w:val="auto"/>
      <w:spacing w:val="0"/>
      <w:u w:val="single"/>
    </w:rPr>
  </w:style>
  <w:style w:type="character" w:styleId="BookTitle">
    <w:name w:val="Book Title"/>
    <w:uiPriority w:val="33"/>
    <w:qFormat/>
    <w:rPr>
      <w:b/>
      <w:bCs/>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1917</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Management Accounting</vt:lpstr>
    </vt:vector>
  </TitlesOfParts>
  <Company/>
  <LinksUpToDate>false</LinksUpToDate>
  <CharactersWithSpaces>12819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creator>Shafiqul Alam (1602996)</dc:creator>
  <cp:lastModifiedBy>Shafiqul Alam (1602996)</cp:lastModifiedBy>
  <cp:revision>2</cp:revision>
  <dcterms:created xsi:type="dcterms:W3CDTF">2018-01-05T14:13:00Z</dcterms:created>
  <dcterms:modified xsi:type="dcterms:W3CDTF">2018-01-05T14:13:00Z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1033-9.1.0.4550</vt:lpwstr>
  </property>
</Properties>
</file>