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523C64">
        <w:t>Lauren Cosway</w:t>
      </w:r>
    </w:p>
    <w:p w:rsidR="007E4409" w:rsidRDefault="00523C64">
      <w:r>
        <w:t>PC 6603</w:t>
      </w:r>
      <w:r w:rsidR="00575AC9">
        <w:t xml:space="preserve"> </w:t>
      </w:r>
      <w:r w:rsidR="007E4409">
        <w:t>South Wales Police</w:t>
      </w:r>
    </w:p>
    <w:p w:rsidR="00DB6BDB" w:rsidRDefault="007E4409">
      <w:r>
        <w:t xml:space="preserve">Student Number: </w:t>
      </w:r>
      <w:r w:rsidR="00523C64">
        <w:t>1920610</w:t>
      </w:r>
    </w:p>
    <w:p w:rsidR="007E4409" w:rsidRDefault="007E4409">
      <w:r>
        <w:t xml:space="preserve">Exam </w:t>
      </w:r>
      <w:r w:rsidR="00523C64">
        <w:t>2 – 17/08</w:t>
      </w:r>
      <w:r>
        <w:t>/2020</w:t>
      </w:r>
    </w:p>
    <w:p w:rsidR="00682F3B" w:rsidRDefault="00682F3B"/>
    <w:p w:rsidR="00682F3B" w:rsidRDefault="00682F3B">
      <w:r>
        <w:t>Question 1</w:t>
      </w:r>
    </w:p>
    <w:p w:rsidR="00682F3B" w:rsidRDefault="00DB6BDB">
      <w:r>
        <w:t xml:space="preserve">Where a person driving a mechanically propelled vehicle on a road or public place is required to stop by a constable in uniform.  </w:t>
      </w:r>
    </w:p>
    <w:p w:rsidR="00682F3B" w:rsidRDefault="00682F3B"/>
    <w:p w:rsidR="00682F3B" w:rsidRDefault="00682F3B">
      <w:r>
        <w:t>Question 2</w:t>
      </w:r>
    </w:p>
    <w:p w:rsidR="00682F3B" w:rsidRDefault="00DB6BDB">
      <w:r>
        <w:t xml:space="preserve">Section 6(4) of the road traffic act 1988 gives the power to a constable to require a preliminary test on the road side for the offence of driving whilst under the influence of alcohol of drugs. </w:t>
      </w:r>
    </w:p>
    <w:p w:rsidR="00682F3B" w:rsidRDefault="00682F3B"/>
    <w:p w:rsidR="00682F3B" w:rsidRDefault="00682F3B" w:rsidP="00682F3B">
      <w:r>
        <w:t>Question 3</w:t>
      </w:r>
    </w:p>
    <w:p w:rsidR="00682F3B" w:rsidRDefault="00F91AEE">
      <w:r>
        <w:t>A person who drives a mechanically propelled vehicle on a road or other public place without due care and attention or reasonable consideration for others.</w:t>
      </w:r>
    </w:p>
    <w:p w:rsidR="00682F3B" w:rsidRDefault="00682F3B"/>
    <w:p w:rsidR="00682F3B" w:rsidRDefault="00682F3B" w:rsidP="00682F3B">
      <w:r>
        <w:t>Question 4</w:t>
      </w:r>
    </w:p>
    <w:p w:rsidR="00682F3B" w:rsidRDefault="00F91AEE">
      <w:r>
        <w:t xml:space="preserve">Possible defences for driving without due care and attention may be the driver had to swerve to avoid something in a road, medical or medication which has affected a persons driving ability. </w:t>
      </w:r>
    </w:p>
    <w:p w:rsidR="00682F3B" w:rsidRDefault="00682F3B"/>
    <w:p w:rsidR="00682F3B" w:rsidRDefault="00682F3B" w:rsidP="00682F3B">
      <w:r>
        <w:t>Question 5</w:t>
      </w:r>
    </w:p>
    <w:p w:rsidR="00682F3B" w:rsidRDefault="00DB6BDB">
      <w:r>
        <w:t xml:space="preserve">Section 165 (a) </w:t>
      </w:r>
    </w:p>
    <w:p w:rsidR="00DB6BDB" w:rsidRDefault="00DB6BDB">
      <w:r>
        <w:t xml:space="preserve">Where a constable has reasonable cause to believe that a vehicle or motorcycle is being driven contravening to section 3 and 34 of the road traffic act, or being driving without due care and attention and is likely to cause alarm or distress to other road users. </w:t>
      </w:r>
    </w:p>
    <w:p w:rsidR="00F91AEE" w:rsidRDefault="00F91AEE">
      <w:r>
        <w:t>If the motorcycle is being drove without insurance, licence or appropriate documents then the constable can seize the vehicle in accordance with section 165(a) of the road traffic offence.</w:t>
      </w:r>
      <w:r>
        <w:br/>
        <w:t xml:space="preserve">If the motorcycle is being driven without due care and attention and reasonable consideration for other road users then the constable may stop the vehicle in order to seize. </w:t>
      </w:r>
    </w:p>
    <w:p w:rsidR="00682F3B" w:rsidRDefault="00682F3B"/>
    <w:p w:rsidR="00682F3B" w:rsidRDefault="00682F3B" w:rsidP="00682F3B">
      <w:r>
        <w:t>Question 6</w:t>
      </w:r>
    </w:p>
    <w:p w:rsidR="00682F3B" w:rsidRDefault="00F91AEE">
      <w:r>
        <w:t xml:space="preserve">A person who </w:t>
      </w:r>
      <w:r w:rsidR="0078452E">
        <w:t>drives a mechanically propelled vehicle on a road or other public place and is in a road traffic collision which involves personal injury to another person or damage to another mechanically propelled vehicle, show stop and report the collision.</w:t>
      </w:r>
    </w:p>
    <w:p w:rsidR="00F91AEE" w:rsidRDefault="00F91AEE"/>
    <w:p w:rsidR="00682F3B" w:rsidRDefault="00682F3B" w:rsidP="00682F3B">
      <w:r>
        <w:t>Question 7</w:t>
      </w:r>
    </w:p>
    <w:p w:rsidR="00DB6BDB" w:rsidRDefault="00DB6BDB" w:rsidP="00682F3B">
      <w:r>
        <w:t>Road – any road or highway in which the public has access to, includes any bridges over the road.</w:t>
      </w:r>
    </w:p>
    <w:p w:rsidR="00DB6BDB" w:rsidRDefault="00DB6BDB" w:rsidP="00682F3B">
      <w:r>
        <w:t>Public place – any place in which the public has access to.</w:t>
      </w:r>
    </w:p>
    <w:p w:rsidR="00DB6BDB" w:rsidRDefault="00DB6BDB" w:rsidP="00682F3B">
      <w:r>
        <w:t>Mechanically propelled vehicle – a vehicle that is constructed so that it can be propelled mechanically using steam, electricity, petrol, diesel, oil, gas.</w:t>
      </w:r>
    </w:p>
    <w:p w:rsidR="00DB6BDB" w:rsidRDefault="00DB6BDB" w:rsidP="00682F3B">
      <w:r>
        <w:t>Animal –  the animals included in the road traffic act are; Cattle. Horse, ass, mule, pig, sheep, dog, goat.</w:t>
      </w:r>
    </w:p>
    <w:p w:rsidR="00682F3B" w:rsidRDefault="00682F3B"/>
    <w:p w:rsidR="00682F3B" w:rsidRDefault="00682F3B"/>
    <w:p w:rsidR="00682F3B" w:rsidRDefault="00682F3B" w:rsidP="00682F3B">
      <w:r>
        <w:t>Question 8</w:t>
      </w:r>
    </w:p>
    <w:p w:rsidR="0078452E" w:rsidRDefault="0078452E" w:rsidP="0078452E">
      <w:r>
        <w:t>A person who drives a mechanically propelled vehicle on a road or other public place and is in a road traffic collision which involves personal injury to another person or damage to another mechanically propelled vehicle, show stop and report the collision.</w:t>
      </w:r>
    </w:p>
    <w:p w:rsidR="0078452E" w:rsidRDefault="0078452E" w:rsidP="0078452E">
      <w:r>
        <w:t xml:space="preserve">The drivers responsibility when involved in a reportable road traffic collision is to ensure that the appropriate agencies have been contacted, whether it be the police, ambulance or fire service. </w:t>
      </w:r>
      <w:r>
        <w:br/>
        <w:t xml:space="preserve">they should approach with caution but not to move any vehicle or person until the appropriate services arrive. </w:t>
      </w:r>
    </w:p>
    <w:p w:rsidR="0078452E" w:rsidRDefault="0078452E" w:rsidP="0078452E">
      <w:r>
        <w:t xml:space="preserve">The drive may have to provide a sample of breath at the scene of the collision to ensure that no alcohol or drugs have been consumed before the collision. </w:t>
      </w:r>
    </w:p>
    <w:p w:rsidR="00682F3B" w:rsidRDefault="00682F3B"/>
    <w:p w:rsidR="00682F3B" w:rsidRDefault="00682F3B"/>
    <w:p w:rsidR="00682F3B" w:rsidRDefault="00682F3B" w:rsidP="00682F3B">
      <w:r>
        <w:t>Question 9</w:t>
      </w:r>
    </w:p>
    <w:p w:rsidR="00682F3B" w:rsidRDefault="00EB0C3B">
      <w:r>
        <w:t xml:space="preserve">Section 6E of the road traffic act gives a constable the power to enter a house for a driver who has been driving whilst over the prescribed limit. The constable may enter the house to require the person to provide a sample of breath for a preliminary breath test, for the offence if they have driven off from a scene of an accident, failed to stop when required to do so by a constable in uniform. </w:t>
      </w:r>
    </w:p>
    <w:p w:rsidR="00682F3B" w:rsidRDefault="00682F3B"/>
    <w:p w:rsidR="00682F3B" w:rsidRDefault="00682F3B" w:rsidP="00682F3B">
      <w:r>
        <w:t>Question 10</w:t>
      </w:r>
    </w:p>
    <w:p w:rsidR="00682F3B" w:rsidRDefault="00EB0C3B">
      <w:r>
        <w:t xml:space="preserve">A person who causes the death of another person by driving a mechanically propelled vehicle dangerously on a road or public place is guilty of an offence. </w:t>
      </w:r>
    </w:p>
    <w:p w:rsidR="00682F3B" w:rsidRDefault="00682F3B"/>
    <w:p w:rsidR="00682F3B" w:rsidRDefault="00682F3B" w:rsidP="00682F3B">
      <w:r>
        <w:t>Question 11</w:t>
      </w:r>
    </w:p>
    <w:p w:rsidR="00EB0C3B" w:rsidRDefault="00EB0C3B">
      <w:r>
        <w:t>Alcohol :-</w:t>
      </w:r>
    </w:p>
    <w:p w:rsidR="00EB0C3B" w:rsidRDefault="00EB0C3B">
      <w:r>
        <w:lastRenderedPageBreak/>
        <w:t xml:space="preserve"> Breath – 35</w:t>
      </w:r>
      <w:r>
        <w:br/>
        <w:t xml:space="preserve"> Blood – 80</w:t>
      </w:r>
      <w:r>
        <w:br/>
        <w:t>Urine – 107</w:t>
      </w:r>
    </w:p>
    <w:p w:rsidR="00EB0C3B" w:rsidRDefault="00EB0C3B">
      <w:r>
        <w:t>Drugs:-</w:t>
      </w:r>
    </w:p>
    <w:p w:rsidR="00EB0C3B" w:rsidRDefault="00EB0C3B">
      <w:r>
        <w:t>Cannabis – 10</w:t>
      </w:r>
      <w:r>
        <w:br/>
        <w:t>cocaine -  2</w:t>
      </w:r>
    </w:p>
    <w:p w:rsidR="00682F3B" w:rsidRDefault="00682F3B"/>
    <w:p w:rsidR="00682F3B" w:rsidRDefault="00682F3B" w:rsidP="00682F3B">
      <w:r>
        <w:t>Question 12</w:t>
      </w:r>
    </w:p>
    <w:p w:rsidR="00EB0C3B" w:rsidRDefault="00EB0C3B">
      <w:r>
        <w:t>The role of any relevant other people who could be present during a suspect interview can be a solicitor/legal advisor, appropriate adult, interpreter.</w:t>
      </w:r>
    </w:p>
    <w:p w:rsidR="00682F3B" w:rsidRDefault="00EB0C3B">
      <w:r>
        <w:t xml:space="preserve">Solicitor/legal advisors are there to give the suspect legal advice throughout the process, they are not to lead the suspect or answer any questions for them. Their role is just to advice on the legal side of the investigation.  </w:t>
      </w:r>
      <w:r>
        <w:br/>
        <w:t xml:space="preserve">Appropriate adults can be present if the suspect is under 18 years old. They can be there is the person who is a suspect is a vulnerable adult or may not have the mental capacity to understand the questioning. Their role is to make sure the suspect understands the question, and simplify if needed. They are not to answer any questions on behalf of the suspect, and they cannot interrupt during the interview unless they are explain the procedure or question to the suspect in terms they may understand. </w:t>
      </w:r>
      <w:r>
        <w:br/>
        <w:t>Interpreters will be present is the suspect does not speak the language in which the interview is being conducted in. they interpreter will translate the questions and answers.</w:t>
      </w:r>
    </w:p>
    <w:p w:rsidR="00682F3B" w:rsidRDefault="00682F3B"/>
    <w:p w:rsidR="00682F3B" w:rsidRDefault="00682F3B" w:rsidP="00682F3B">
      <w:r>
        <w:t>Question 13</w:t>
      </w:r>
    </w:p>
    <w:p w:rsidR="00682F3B" w:rsidRDefault="00D4435E">
      <w:r>
        <w:t>The national police interview model follows the mnemonic PEACE.</w:t>
      </w:r>
    </w:p>
    <w:p w:rsidR="00D4435E" w:rsidRDefault="00D4435E">
      <w:r>
        <w:t xml:space="preserve">Planning and preparation – this is the stage before the interview has started. The time the interviewer has to plan and prepare the questions, approach and </w:t>
      </w:r>
      <w:r w:rsidR="0078452E">
        <w:t>evidence</w:t>
      </w:r>
      <w:r>
        <w:t xml:space="preserve"> they </w:t>
      </w:r>
      <w:r w:rsidR="0078452E">
        <w:t>have</w:t>
      </w:r>
      <w:r>
        <w:t xml:space="preserve"> for the interview. For the suspect interview there is an ‘aide memo</w:t>
      </w:r>
      <w:r w:rsidR="0078452E">
        <w:t>i</w:t>
      </w:r>
      <w:r>
        <w:t>re’ which they interview will follow to ensure the interview is abiding by PACE.</w:t>
      </w:r>
    </w:p>
    <w:p w:rsidR="00D4435E" w:rsidRDefault="00D4435E">
      <w:r>
        <w:t xml:space="preserve">Engage and explain – this is the stage where you start off the interview. The interviewer will explain the procedure, what they a required to do and build a rapport with them. This may put the person being interviewed at ease and they may feel they can answer the questions better as they have built a trust in the person interviewing. </w:t>
      </w:r>
    </w:p>
    <w:p w:rsidR="00D4435E" w:rsidRDefault="00D4435E">
      <w:r>
        <w:t xml:space="preserve">Approach – this is the stage where the person being interviewed gives their account, they will explain the incident in as much detail as possible, the interviewer will use ‘note taker’ to take notes which will then help build on the questioning. Once the suspect/victim has giving their account of the incident, the interviewer will then probe and challenge the questions. The police agenda stage in suspect interviews is where the interview will have pre-planned questions relating to the points to prove of the offence. </w:t>
      </w:r>
    </w:p>
    <w:p w:rsidR="00D4435E" w:rsidRDefault="00D4435E">
      <w:r>
        <w:t xml:space="preserve">Closure – the closure is where the interview will summarise everything which they have been told. The summarising happens all the way through the interview process but the closure stage is where everything which have been said is clarified. This ensures that the answers the police officer has are </w:t>
      </w:r>
      <w:r>
        <w:lastRenderedPageBreak/>
        <w:t xml:space="preserve">the same as what the suspect/victim gave. This way you are making sure you have understood them correctly and they agree that what you have is correct. If anything is missed then this can be added during this stage and then summarised again. </w:t>
      </w:r>
    </w:p>
    <w:p w:rsidR="00D4435E" w:rsidRDefault="00D4435E">
      <w:r>
        <w:t xml:space="preserve">Ending – this </w:t>
      </w:r>
      <w:r w:rsidR="005A2B0F">
        <w:t xml:space="preserve">is where the interview is coming to the end and the interviewer will ask if there are anything further to add, and whether they have happy to end. </w:t>
      </w:r>
    </w:p>
    <w:p w:rsidR="00682F3B" w:rsidRDefault="00682F3B"/>
    <w:p w:rsidR="00682F3B" w:rsidRDefault="00682F3B" w:rsidP="00682F3B">
      <w:r>
        <w:t>Question 14</w:t>
      </w:r>
    </w:p>
    <w:p w:rsidR="005A2B0F" w:rsidRDefault="005A2B0F" w:rsidP="005A2B0F">
      <w:r>
        <w:t>A person is guilty of an offence if:</w:t>
      </w:r>
    </w:p>
    <w:p w:rsidR="005A2B0F" w:rsidRDefault="005A2B0F" w:rsidP="005A2B0F">
      <w:pPr>
        <w:pStyle w:val="ListParagraph"/>
        <w:numPr>
          <w:ilvl w:val="0"/>
          <w:numId w:val="2"/>
        </w:numPr>
      </w:pPr>
      <w:r>
        <w:t>(a) repeatedly or continuously uses controlling or coercive behaviour toward another person (b)</w:t>
      </w:r>
    </w:p>
    <w:p w:rsidR="005A2B0F" w:rsidRDefault="005A2B0F" w:rsidP="005A2B0F">
      <w:pPr>
        <w:pStyle w:val="ListParagraph"/>
        <w:numPr>
          <w:ilvl w:val="0"/>
          <w:numId w:val="2"/>
        </w:numPr>
      </w:pPr>
      <w:r>
        <w:t>At the time of the behaviour (a) and (b) are personally connected</w:t>
      </w:r>
    </w:p>
    <w:p w:rsidR="005A2B0F" w:rsidRDefault="005A2B0F" w:rsidP="005A2B0F">
      <w:pPr>
        <w:pStyle w:val="ListParagraph"/>
        <w:numPr>
          <w:ilvl w:val="0"/>
          <w:numId w:val="2"/>
        </w:numPr>
      </w:pPr>
      <w:r>
        <w:t>The behaviour has serious effect on (b)</w:t>
      </w:r>
    </w:p>
    <w:p w:rsidR="005A2B0F" w:rsidRDefault="005A2B0F" w:rsidP="005A2B0F">
      <w:pPr>
        <w:pStyle w:val="ListParagraph"/>
        <w:numPr>
          <w:ilvl w:val="0"/>
          <w:numId w:val="2"/>
        </w:numPr>
      </w:pPr>
      <w:r>
        <w:t>(a) knows or ought to know that the behaviour will have serious effect on (b).</w:t>
      </w:r>
    </w:p>
    <w:p w:rsidR="00CB1209" w:rsidRDefault="00CB1209" w:rsidP="00CB1209">
      <w:r>
        <w:t xml:space="preserve">Any incident or pattern of incidents that are controlling or coercive, threating, abusive or violent believe those aged 16 or over and who are or have been intimate or who are family members regardless of gender or sexuality. </w:t>
      </w:r>
    </w:p>
    <w:p w:rsidR="005A2B0F" w:rsidRDefault="005A2B0F" w:rsidP="005A2B0F"/>
    <w:p w:rsidR="00682F3B" w:rsidRDefault="00682F3B"/>
    <w:p w:rsidR="00682F3B" w:rsidRDefault="00682F3B" w:rsidP="00682F3B">
      <w:r>
        <w:t>Question 15</w:t>
      </w:r>
    </w:p>
    <w:p w:rsidR="005A2B0F" w:rsidRDefault="005A2B0F">
      <w:r>
        <w:t>The offence of coercive control is important because the abuse may not always be physical, the coercive side shows the side where the perpetrator is controlling, intimidating and isolating the victim from means of communication, support and independence. The ‘Duluth Wheel of Power and Control’ shows the ways in which a person can be abusive, whether its physically, sexually or emotionally.</w:t>
      </w:r>
      <w:r>
        <w:br/>
        <w:t xml:space="preserve">Inside the wheel is power and control, which shows that the perpetrator has to be the one who is in control of everything and have the power over their victim. On the outside circle of the wheel is the words physical, sexual abuse. Then there are 8 spokes which all represent the ways in which their can abuse/control. </w:t>
      </w:r>
    </w:p>
    <w:p w:rsidR="005A2B0F" w:rsidRDefault="005A2B0F">
      <w:r>
        <w:t>Threats and coercion</w:t>
      </w:r>
    </w:p>
    <w:p w:rsidR="005A2B0F" w:rsidRDefault="005A2B0F">
      <w:r>
        <w:t xml:space="preserve">Intimidation </w:t>
      </w:r>
    </w:p>
    <w:p w:rsidR="005A2B0F" w:rsidRDefault="005A2B0F">
      <w:r>
        <w:t>Minimizing, blaming, denying</w:t>
      </w:r>
    </w:p>
    <w:p w:rsidR="005A2B0F" w:rsidRDefault="005A2B0F">
      <w:r>
        <w:t>Emotion abuse</w:t>
      </w:r>
    </w:p>
    <w:p w:rsidR="005A2B0F" w:rsidRDefault="005A2B0F">
      <w:r>
        <w:t>Using children</w:t>
      </w:r>
    </w:p>
    <w:p w:rsidR="005A2B0F" w:rsidRDefault="005A2B0F">
      <w:r>
        <w:t>Gender privilege</w:t>
      </w:r>
    </w:p>
    <w:p w:rsidR="005A2B0F" w:rsidRDefault="005A2B0F">
      <w:r>
        <w:t>Isolation</w:t>
      </w:r>
    </w:p>
    <w:p w:rsidR="005A2B0F" w:rsidRDefault="005A2B0F">
      <w:r>
        <w:t>Economic abuse.</w:t>
      </w:r>
    </w:p>
    <w:p w:rsidR="005A2B0F" w:rsidRDefault="005A2B0F"/>
    <w:p w:rsidR="00682F3B" w:rsidRDefault="00682F3B"/>
    <w:p w:rsidR="0078452E" w:rsidRDefault="0078452E"/>
    <w:p w:rsidR="0078452E" w:rsidRDefault="0078452E"/>
    <w:p w:rsidR="00682F3B" w:rsidRDefault="00682F3B" w:rsidP="00682F3B">
      <w:r>
        <w:t>Question 16</w:t>
      </w:r>
    </w:p>
    <w:p w:rsidR="005A2B0F" w:rsidRDefault="005A2B0F">
      <w:r>
        <w:t xml:space="preserve">Where a constable has reason to believe that a child could suffer from significant harm the constable can remove the children to suitable accommodation, or if at a hospital, take all reasonable steps to ensure the removal of the child is taken. </w:t>
      </w:r>
      <w:r>
        <w:br/>
        <w:t>A constable can put a child in police protection if they think it is necessary and in the best interest of the child.</w:t>
      </w:r>
      <w:r w:rsidR="00A00B3E">
        <w:br/>
      </w:r>
      <w:r>
        <w:t xml:space="preserve"> The child can only be in police protection for 72hours and social services need to be contacted to know the location of the child. </w:t>
      </w:r>
      <w:r w:rsidR="00A00B3E">
        <w:br/>
      </w:r>
      <w:r>
        <w:t xml:space="preserve">The police will work with multi agencies like social services to ensure the accommodation is suitable for the child and that everything is done to </w:t>
      </w:r>
      <w:r w:rsidR="00A00B3E">
        <w:t>ensure the safety of the child is the main priority.</w:t>
      </w:r>
      <w:r w:rsidR="00A00B3E">
        <w:br/>
        <w:t xml:space="preserve">Safeguarding is the most important part is in the removal of the child, and if it is reasonable to do so the police constable has to take all steps to ensure that it is done safely and appropriately. </w:t>
      </w:r>
      <w:r w:rsidR="00A00B3E">
        <w:br/>
        <w:t>A police protection needs to be authorised by a superintendent or above.</w:t>
      </w:r>
    </w:p>
    <w:p w:rsidR="0078452E" w:rsidRDefault="0078452E">
      <w:r>
        <w:t xml:space="preserve">The reasons for removing the child need to be justified, proportionate, legal, accountable and necessary. </w:t>
      </w:r>
    </w:p>
    <w:p w:rsidR="00682F3B" w:rsidRDefault="00682F3B"/>
    <w:p w:rsidR="00682F3B" w:rsidRDefault="00682F3B" w:rsidP="00682F3B">
      <w:r>
        <w:t>Question 17</w:t>
      </w:r>
    </w:p>
    <w:p w:rsidR="00CB1209" w:rsidRDefault="00710E51">
      <w:r>
        <w:t xml:space="preserve">Section 1 children and young persons act 1933 – any person aged 16 or over who has responsibility for a child under 16 years wilfully assaults, ill-treats, abandons, neglects or exposes the child </w:t>
      </w:r>
      <w:r w:rsidR="00CB1209">
        <w:t>to harm is guilty of an offence.</w:t>
      </w:r>
    </w:p>
    <w:p w:rsidR="0078452E" w:rsidRDefault="0078452E"/>
    <w:p w:rsidR="00682F3B" w:rsidRDefault="00682F3B" w:rsidP="00682F3B">
      <w:r>
        <w:t>Question 18</w:t>
      </w:r>
    </w:p>
    <w:p w:rsidR="00682F3B" w:rsidRDefault="0078452E">
      <w:r>
        <w:t>The National decision model, golden hour for evidence gathering and dynamic risk assessment should be used when dealing with such matters.</w:t>
      </w:r>
    </w:p>
    <w:p w:rsidR="0078452E" w:rsidRDefault="0078452E">
      <w:r>
        <w:t xml:space="preserve">Preserving evidence, identifying the victims, witness and suspects in order to ensure the safety of anyone else at risk is adhered to. </w:t>
      </w:r>
      <w:r w:rsidR="00951419">
        <w:t>Securing evidence as early as possible to ensure there is no cross contamination.</w:t>
      </w:r>
      <w:r w:rsidR="00951419">
        <w:br/>
        <w:t xml:space="preserve">The NDM should be used to make all decisions. You need to ensure you have information and intelligence to know whether there are any previous or similar incidents, knowing the policies and powers in which the officer has to remove the child. Assessing threat should be done at all times using the dynamic risk assessment, you will use this continuously to make sure everyone is safe at all times. </w:t>
      </w:r>
    </w:p>
    <w:p w:rsidR="00682F3B" w:rsidRDefault="00CB1209">
      <w:r>
        <w:t xml:space="preserve">Risk of the child/children present at the scene should be the priority and any other child who may suffer from significant harm should also be removed and safeguarded. </w:t>
      </w:r>
    </w:p>
    <w:p w:rsidR="00CB1209" w:rsidRDefault="00CB1209"/>
    <w:p w:rsidR="00CB1209" w:rsidRDefault="00CB1209"/>
    <w:p w:rsidR="00682F3B" w:rsidRDefault="00682F3B" w:rsidP="00682F3B">
      <w:r>
        <w:lastRenderedPageBreak/>
        <w:t>Question 19</w:t>
      </w:r>
    </w:p>
    <w:p w:rsidR="00951419" w:rsidRDefault="00710E51">
      <w:r>
        <w:t xml:space="preserve">If an officer attends an incident, where they believe a public protection notification (PPN) is require they have to ensure that the victim understands and agrees to the PPN. When they agree, the officer will ask 28 set questions which asses the risk of the victim, there are 18 questions, which identify if the risk is high. The questions are designed to set the risk of victim and how much protection they need. </w:t>
      </w:r>
      <w:r w:rsidR="0069603D">
        <w:t>This can be done on children who are present at the house to where the PPN is needed.</w:t>
      </w:r>
      <w:r w:rsidR="00951419">
        <w:br/>
        <w:t>The victim needs to be at risk in order for the PPN to be</w:t>
      </w:r>
      <w:bookmarkStart w:id="0" w:name="_GoBack"/>
      <w:bookmarkEnd w:id="0"/>
      <w:r w:rsidR="00951419">
        <w:t xml:space="preserve"> put in place. Whether that has been a threat, or violence. </w:t>
      </w:r>
    </w:p>
    <w:p w:rsidR="00682F3B" w:rsidRDefault="00682F3B"/>
    <w:p w:rsidR="00682F3B" w:rsidRDefault="00682F3B" w:rsidP="00682F3B">
      <w:r>
        <w:t>Question 20</w:t>
      </w:r>
    </w:p>
    <w:p w:rsidR="00710E51" w:rsidRDefault="00710E51">
      <w:r>
        <w:t xml:space="preserve">A DVPN is a domestic violence protection </w:t>
      </w:r>
      <w:r w:rsidR="00BA069A">
        <w:t>notice, which an officer will use in cases where the offender is not charged,</w:t>
      </w:r>
      <w:r>
        <w:t xml:space="preserve"> and the victim is at risk</w:t>
      </w:r>
      <w:r w:rsidR="00284F30">
        <w:t>.</w:t>
      </w:r>
      <w:r w:rsidR="00284F30">
        <w:br/>
      </w:r>
      <w:r>
        <w:t xml:space="preserve">The DVPN is given by the police which last 48 hours. </w:t>
      </w:r>
      <w:r w:rsidR="00284F30">
        <w:br/>
      </w:r>
      <w:r>
        <w:t xml:space="preserve">The police will have to apply for it to be seen in a </w:t>
      </w:r>
      <w:r w:rsidR="00284F30">
        <w:t>magistrate’s</w:t>
      </w:r>
      <w:r>
        <w:t xml:space="preserve"> court where it can be extended for 14-28days</w:t>
      </w:r>
      <w:r w:rsidR="00284F30">
        <w:t xml:space="preserve"> which is a DVPO, (domestic violence protection order)</w:t>
      </w:r>
      <w:r>
        <w:t xml:space="preserve">. </w:t>
      </w:r>
      <w:r w:rsidR="00284F30">
        <w:br/>
      </w:r>
      <w:r>
        <w:t>The</w:t>
      </w:r>
      <w:r w:rsidR="00284F30">
        <w:t xml:space="preserve"> DVPN</w:t>
      </w:r>
      <w:r>
        <w:t xml:space="preserve"> requires the offender to leave the property, prohibit the offender returning to the property, </w:t>
      </w:r>
      <w:r w:rsidR="00284F30">
        <w:t xml:space="preserve">prohibit the offence to come within a specified distance to the property and prohibit the offence from being in contact with the victim. </w:t>
      </w:r>
      <w:r w:rsidR="00284F30">
        <w:br/>
        <w:t>If the offender fails to comply with any of the things outlined in the notice/order, they can be a</w:t>
      </w:r>
      <w:r w:rsidR="0069603D">
        <w:t xml:space="preserve">rrested and put before a court. </w:t>
      </w:r>
    </w:p>
    <w:p w:rsidR="00682F3B" w:rsidRDefault="00682F3B"/>
    <w:p w:rsidR="00682F3B" w:rsidRDefault="00682F3B" w:rsidP="00682F3B">
      <w:r>
        <w:t>Question 21</w:t>
      </w:r>
    </w:p>
    <w:p w:rsidR="00682F3B" w:rsidRDefault="00284F30">
      <w:r>
        <w:t xml:space="preserve">Child sexual exploitation – where an individual or group of persons manipulate and deceive a person aged 18 and under into sexual activity, </w:t>
      </w:r>
    </w:p>
    <w:p w:rsidR="00284F30" w:rsidRDefault="00284F30" w:rsidP="00284F30">
      <w:pPr>
        <w:pStyle w:val="ListParagraph"/>
        <w:numPr>
          <w:ilvl w:val="0"/>
          <w:numId w:val="3"/>
        </w:numPr>
      </w:pPr>
      <w:r>
        <w:t>In exchange for something the victim needs or wants or</w:t>
      </w:r>
    </w:p>
    <w:p w:rsidR="00284F30" w:rsidRDefault="00284F30" w:rsidP="00284F30">
      <w:pPr>
        <w:pStyle w:val="ListParagraph"/>
        <w:numPr>
          <w:ilvl w:val="0"/>
          <w:numId w:val="3"/>
        </w:numPr>
      </w:pPr>
      <w:r>
        <w:t xml:space="preserve">For the </w:t>
      </w:r>
      <w:r w:rsidR="004E4491">
        <w:t>financial</w:t>
      </w:r>
      <w:r>
        <w:t xml:space="preserve"> or personal gain of the offender </w:t>
      </w:r>
      <w:r w:rsidR="00CB1209">
        <w:t>or for their own gratification</w:t>
      </w:r>
    </w:p>
    <w:p w:rsidR="00284F30" w:rsidRDefault="00284F30" w:rsidP="00284F30">
      <w:r>
        <w:t xml:space="preserve">Is guilty of an offence. </w:t>
      </w:r>
    </w:p>
    <w:p w:rsidR="00CB1209" w:rsidRDefault="00CB1209" w:rsidP="00284F30"/>
    <w:p w:rsidR="00CB1209" w:rsidRDefault="00CB1209" w:rsidP="00284F30">
      <w:r>
        <w:t>Child sexual exploitation is where an individual grooms/conditions a child into a relationship for the gain of exploiting them for their own sexual gratif</w:t>
      </w:r>
      <w:r w:rsidR="004E4491">
        <w:t xml:space="preserve">ication or personal/financial gain. This is called the entrapment process, they start by grooming and conditioning the child, then they go through the normalisation stage where everything seems fine and normal then its stage 3 the entrapment, this is where the abuse starts. This is then called the fake boyfriends triangle, at the top you have the girlfriend who becomes the abused child, then the one side you have the boyfriend who becomes the pimp, then the other side you have his friends who are the sex offenders. </w:t>
      </w:r>
    </w:p>
    <w:p w:rsidR="0069603D" w:rsidRDefault="0069603D" w:rsidP="00284F30">
      <w:r>
        <w:t>The child will be exploited by the ‘boyfriend’ to his friends who then become the sex offenders, this has an ever lasting effect on the victim. The victim will then be entrapped into the child trafficking.</w:t>
      </w:r>
    </w:p>
    <w:p w:rsidR="00682F3B" w:rsidRDefault="00682F3B"/>
    <w:p w:rsidR="0069603D" w:rsidRDefault="0069603D"/>
    <w:p w:rsidR="00682F3B" w:rsidRDefault="00682F3B" w:rsidP="00682F3B">
      <w:r>
        <w:lastRenderedPageBreak/>
        <w:t>Question 22</w:t>
      </w:r>
    </w:p>
    <w:p w:rsidR="00284F30" w:rsidRDefault="00284F30">
      <w:r>
        <w:t xml:space="preserve">Rape section 1 of the sexual offence act 2003 – where a person (a) intentionally penetrates the vagina, anus or mouth of another person (b) with his penis and, (b) does not consent to the penetration and (a) knows or ought to know that (b) does not consent. </w:t>
      </w:r>
    </w:p>
    <w:p w:rsidR="00682F3B" w:rsidRDefault="00682F3B"/>
    <w:p w:rsidR="00682F3B" w:rsidRDefault="00682F3B" w:rsidP="00682F3B">
      <w:r>
        <w:t>Question 23</w:t>
      </w:r>
    </w:p>
    <w:p w:rsidR="00682F3B" w:rsidRDefault="00F91AEE">
      <w:r>
        <w:t>Evidential presumptions to a victims consent in a case of rape include:-</w:t>
      </w:r>
    </w:p>
    <w:p w:rsidR="00F91AEE" w:rsidRDefault="00F91AEE" w:rsidP="00F91AEE">
      <w:pPr>
        <w:pStyle w:val="ListParagraph"/>
        <w:numPr>
          <w:ilvl w:val="0"/>
          <w:numId w:val="4"/>
        </w:numPr>
      </w:pPr>
      <w:r>
        <w:t>Whether the sexual assault or rape took place</w:t>
      </w:r>
    </w:p>
    <w:p w:rsidR="00F91AEE" w:rsidRDefault="00F91AEE" w:rsidP="00F91AEE">
      <w:pPr>
        <w:pStyle w:val="ListParagraph"/>
        <w:numPr>
          <w:ilvl w:val="0"/>
          <w:numId w:val="4"/>
        </w:numPr>
      </w:pPr>
      <w:r>
        <w:t xml:space="preserve">If the victim consented </w:t>
      </w:r>
    </w:p>
    <w:p w:rsidR="00F91AEE" w:rsidRDefault="00F91AEE" w:rsidP="00F91AEE">
      <w:pPr>
        <w:pStyle w:val="ListParagraph"/>
        <w:numPr>
          <w:ilvl w:val="0"/>
          <w:numId w:val="4"/>
        </w:numPr>
      </w:pPr>
      <w:r>
        <w:t xml:space="preserve">If the offender knows or ought to know that the victim consented. </w:t>
      </w:r>
    </w:p>
    <w:p w:rsidR="00F91AEE" w:rsidRDefault="00F91AEE" w:rsidP="00F91AEE">
      <w:r>
        <w:t xml:space="preserve">A person can consent by choice if they have the freedom and capacity to do so. The victim may have consented through fear of violence. </w:t>
      </w:r>
    </w:p>
    <w:p w:rsidR="00682F3B" w:rsidRDefault="00682F3B"/>
    <w:p w:rsidR="00682F3B" w:rsidRDefault="00682F3B" w:rsidP="00682F3B">
      <w:r>
        <w:t>Question 24</w:t>
      </w:r>
    </w:p>
    <w:p w:rsidR="00682F3B" w:rsidRDefault="00951419">
      <w:r>
        <w:t xml:space="preserve">Section 18 of PACE is the power to search a property – where a constable has reasonable grounds to search a premises for evidence relating to an offence. An authorisation from an inspector or above is needed in order to gain the warrant. </w:t>
      </w:r>
    </w:p>
    <w:p w:rsidR="00682F3B" w:rsidRDefault="00682F3B"/>
    <w:p w:rsidR="00682F3B" w:rsidRDefault="00682F3B" w:rsidP="00682F3B">
      <w:r>
        <w:t>Question 25</w:t>
      </w:r>
    </w:p>
    <w:p w:rsidR="00682F3B" w:rsidRDefault="00951419" w:rsidP="00682F3B">
      <w:r>
        <w:t xml:space="preserve">When a search power is lawfully executed, the property which is found can be seized if it relates to the offence or indictable offence. </w:t>
      </w:r>
      <w:r>
        <w:br/>
        <w:t>The can come from section 19 PACE where the constable has reasonable ground to seizure any property in which they believe is connected to the offence or other indicatable offence.</w:t>
      </w:r>
    </w:p>
    <w:p w:rsidR="00951419" w:rsidRDefault="00951419" w:rsidP="00682F3B">
      <w:r>
        <w:t xml:space="preserve">The search can be </w:t>
      </w:r>
      <w:r w:rsidR="00CB1209">
        <w:t>from a</w:t>
      </w:r>
      <w:r w:rsidR="00F47915">
        <w:t xml:space="preserve"> section 18 (1) of PACE – enter a premising to search or section 32 PACE – search after arrest. </w:t>
      </w:r>
    </w:p>
    <w:p w:rsidR="00F47915" w:rsidRDefault="00F47915" w:rsidP="00682F3B">
      <w:r>
        <w:t xml:space="preserve">The property seized needs to be exhibited and stored in ‘property stores’ in a sealed and label bag. </w:t>
      </w:r>
    </w:p>
    <w:p w:rsidR="0069603D" w:rsidRDefault="0069603D" w:rsidP="00682F3B"/>
    <w:p w:rsidR="00682F3B" w:rsidRDefault="00682F3B" w:rsidP="00682F3B"/>
    <w:sectPr w:rsidR="00682F3B" w:rsidSect="00C319B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209" w:rsidRDefault="00CB1209" w:rsidP="00C319B2">
      <w:pPr>
        <w:spacing w:after="0" w:line="240" w:lineRule="auto"/>
      </w:pPr>
      <w:r>
        <w:separator/>
      </w:r>
    </w:p>
  </w:endnote>
  <w:endnote w:type="continuationSeparator" w:id="0">
    <w:p w:rsidR="00CB1209" w:rsidRDefault="00CB1209" w:rsidP="00C31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Footer"/>
      <w:rPr>
        <w:color w:val="000000"/>
        <w:sz w:val="17"/>
      </w:rPr>
    </w:pPr>
    <w:bookmarkStart w:id="3" w:name="TITUS1FooterEvenPages"/>
    <w:r>
      <w:rPr>
        <w:color w:val="000000"/>
        <w:sz w:val="17"/>
      </w:rPr>
      <w:t> </w:t>
    </w:r>
  </w:p>
  <w:bookmarkEnd w:id="3"/>
  <w:p w:rsidR="00CB1209" w:rsidRDefault="00CB1209" w:rsidP="008401D2">
    <w:pPr>
      <w:pStyle w:val="Footer"/>
    </w:pPr>
  </w:p>
  <w:p w:rsidR="00CB1209" w:rsidRDefault="00CB1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Footer"/>
      <w:rPr>
        <w:color w:val="000000"/>
        <w:sz w:val="17"/>
      </w:rPr>
    </w:pPr>
    <w:bookmarkStart w:id="4" w:name="TITUS1FooterPrimary"/>
    <w:r>
      <w:rPr>
        <w:color w:val="000000"/>
        <w:sz w:val="17"/>
      </w:rPr>
      <w:t> </w:t>
    </w:r>
  </w:p>
  <w:bookmarkEnd w:id="4"/>
  <w:p w:rsidR="00CB1209" w:rsidRDefault="00CB12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Footer"/>
      <w:rPr>
        <w:color w:val="000000"/>
        <w:sz w:val="17"/>
      </w:rPr>
    </w:pPr>
    <w:bookmarkStart w:id="6" w:name="TITUS1FooterFirstPage"/>
    <w:r>
      <w:rPr>
        <w:color w:val="000000"/>
        <w:sz w:val="17"/>
      </w:rPr>
      <w:t> </w:t>
    </w:r>
  </w:p>
  <w:bookmarkEnd w:id="6"/>
  <w:p w:rsidR="00CB1209" w:rsidRDefault="00CB1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209" w:rsidRDefault="00CB1209" w:rsidP="00C319B2">
      <w:pPr>
        <w:spacing w:after="0" w:line="240" w:lineRule="auto"/>
      </w:pPr>
      <w:r>
        <w:separator/>
      </w:r>
    </w:p>
  </w:footnote>
  <w:footnote w:type="continuationSeparator" w:id="0">
    <w:p w:rsidR="00CB1209" w:rsidRDefault="00CB1209" w:rsidP="00C31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Header"/>
      <w:rPr>
        <w:color w:val="000000"/>
        <w:sz w:val="17"/>
      </w:rPr>
    </w:pPr>
    <w:bookmarkStart w:id="1" w:name="TITUS1HeaderEvenPages"/>
    <w:r>
      <w:rPr>
        <w:color w:val="000000"/>
        <w:sz w:val="17"/>
      </w:rPr>
      <w:t> </w:t>
    </w:r>
  </w:p>
  <w:bookmarkEnd w:id="1"/>
  <w:p w:rsidR="00CB1209" w:rsidRDefault="00CB1209" w:rsidP="008401D2">
    <w:pPr>
      <w:pStyle w:val="Header"/>
    </w:pPr>
  </w:p>
  <w:p w:rsidR="00CB1209" w:rsidRDefault="00CB1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Header"/>
      <w:rPr>
        <w:color w:val="000000"/>
        <w:sz w:val="17"/>
      </w:rPr>
    </w:pPr>
    <w:bookmarkStart w:id="2" w:name="TITUS1HeaderPrimary"/>
    <w:r>
      <w:rPr>
        <w:color w:val="000000"/>
        <w:sz w:val="17"/>
      </w:rPr>
      <w:t> </w:t>
    </w:r>
  </w:p>
  <w:bookmarkEnd w:id="2"/>
  <w:p w:rsidR="00CB1209" w:rsidRDefault="00CB12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09" w:rsidRDefault="00400237" w:rsidP="00400237">
    <w:pPr>
      <w:pStyle w:val="Header"/>
      <w:rPr>
        <w:color w:val="000000"/>
        <w:sz w:val="17"/>
      </w:rPr>
    </w:pPr>
    <w:bookmarkStart w:id="5" w:name="TITUS1HeaderFirstPage"/>
    <w:r>
      <w:rPr>
        <w:color w:val="000000"/>
        <w:sz w:val="17"/>
      </w:rPr>
      <w:t> </w:t>
    </w:r>
  </w:p>
  <w:bookmarkEnd w:id="5"/>
  <w:p w:rsidR="00CB1209" w:rsidRDefault="00CB1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D30F2"/>
    <w:multiLevelType w:val="hybridMultilevel"/>
    <w:tmpl w:val="677467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4C4C13"/>
    <w:multiLevelType w:val="hybridMultilevel"/>
    <w:tmpl w:val="3C42152E"/>
    <w:lvl w:ilvl="0" w:tplc="00A056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F21D3"/>
    <w:multiLevelType w:val="hybridMultilevel"/>
    <w:tmpl w:val="E61A0346"/>
    <w:lvl w:ilvl="0" w:tplc="EE305AD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AE0BF0"/>
    <w:multiLevelType w:val="hybridMultilevel"/>
    <w:tmpl w:val="C51676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6E24"/>
    <w:rsid w:val="00121DF7"/>
    <w:rsid w:val="00284F30"/>
    <w:rsid w:val="00400237"/>
    <w:rsid w:val="004E4491"/>
    <w:rsid w:val="00523C64"/>
    <w:rsid w:val="00575AC9"/>
    <w:rsid w:val="005A2B0F"/>
    <w:rsid w:val="00682F3B"/>
    <w:rsid w:val="0069603D"/>
    <w:rsid w:val="00710E51"/>
    <w:rsid w:val="0078452E"/>
    <w:rsid w:val="007E4409"/>
    <w:rsid w:val="008401D2"/>
    <w:rsid w:val="00877432"/>
    <w:rsid w:val="00951419"/>
    <w:rsid w:val="00A00B3E"/>
    <w:rsid w:val="00BA069A"/>
    <w:rsid w:val="00C319B2"/>
    <w:rsid w:val="00CB1209"/>
    <w:rsid w:val="00D10E1E"/>
    <w:rsid w:val="00D4435E"/>
    <w:rsid w:val="00DB6BDB"/>
    <w:rsid w:val="00EB0C3B"/>
    <w:rsid w:val="00F47915"/>
    <w:rsid w:val="00F9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1575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9B2"/>
  </w:style>
  <w:style w:type="paragraph" w:styleId="Footer">
    <w:name w:val="footer"/>
    <w:basedOn w:val="Normal"/>
    <w:link w:val="FooterChar"/>
    <w:uiPriority w:val="99"/>
    <w:unhideWhenUsed/>
    <w:rsid w:val="00C31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9B2"/>
  </w:style>
  <w:style w:type="paragraph" w:styleId="ListParagraph">
    <w:name w:val="List Paragraph"/>
    <w:basedOn w:val="Normal"/>
    <w:uiPriority w:val="34"/>
    <w:qFormat/>
    <w:rsid w:val="005A2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2141</Words>
  <Characters>12208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Cosway,Lauren swp6603</cp:lastModifiedBy>
  <cp:revision>12</cp:revision>
  <dcterms:created xsi:type="dcterms:W3CDTF">2020-08-13T10:18:00Z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