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C53D4" w14:textId="77777777" w:rsidR="00361F25" w:rsidRPr="007B246B" w:rsidRDefault="00FA4482" w:rsidP="007B246B">
      <w:pPr>
        <w:spacing w:line="360" w:lineRule="auto"/>
        <w:jc w:val="center"/>
        <w:rPr>
          <w:rFonts w:ascii="Arial" w:hAnsi="Arial" w:cs="Arial"/>
        </w:rPr>
      </w:pPr>
      <w:r w:rsidRPr="007B246B">
        <w:rPr>
          <w:rFonts w:ascii="Arial" w:hAnsi="Arial" w:cs="Arial"/>
          <w:noProof/>
        </w:rPr>
        <mc:AlternateContent>
          <mc:Choice Requires="wps">
            <w:drawing>
              <wp:anchor distT="0" distB="0" distL="114300" distR="114300" simplePos="0" relativeHeight="251660288" behindDoc="0" locked="0" layoutInCell="1" allowOverlap="1" wp14:anchorId="5902CDB6" wp14:editId="5B9A9EB9">
                <wp:simplePos x="0" y="0"/>
                <wp:positionH relativeFrom="page">
                  <wp:posOffset>222885</wp:posOffset>
                </wp:positionH>
                <wp:positionV relativeFrom="page">
                  <wp:posOffset>7484748</wp:posOffset>
                </wp:positionV>
                <wp:extent cx="7114544" cy="2931795"/>
                <wp:effectExtent l="0" t="0" r="0" b="1905"/>
                <wp:wrapSquare wrapText="bothSides"/>
                <wp:docPr id="830394134" name="Text Box 53"/>
                <wp:cNvGraphicFramePr/>
                <a:graphic xmlns:a="http://schemas.openxmlformats.org/drawingml/2006/main">
                  <a:graphicData uri="http://schemas.microsoft.com/office/word/2010/wordprocessingShape">
                    <wps:wsp>
                      <wps:cNvSpPr txBox="1"/>
                      <wps:spPr>
                        <a:xfrm>
                          <a:off x="0" y="0"/>
                          <a:ext cx="7114544" cy="2931795"/>
                        </a:xfrm>
                        <a:prstGeom prst="rect">
                          <a:avLst/>
                        </a:prstGeom>
                        <a:noFill/>
                        <a:ln>
                          <a:noFill/>
                          <a:prstDash/>
                        </a:ln>
                      </wps:spPr>
                      <wps:txbx>
                        <w:txbxContent>
                          <w:p w14:paraId="486C1622" w14:textId="77777777" w:rsidR="00361F25" w:rsidRDefault="00FA4482">
                            <w:pPr>
                              <w:pStyle w:val="NoSpacing"/>
                              <w:jc w:val="right"/>
                              <w:rPr>
                                <w:color w:val="4472C4"/>
                                <w:sz w:val="28"/>
                                <w:szCs w:val="28"/>
                              </w:rPr>
                            </w:pPr>
                            <w:r>
                              <w:rPr>
                                <w:color w:val="4472C4"/>
                                <w:sz w:val="28"/>
                                <w:szCs w:val="28"/>
                              </w:rPr>
                              <w:t>Abstract</w:t>
                            </w:r>
                          </w:p>
                          <w:p w14:paraId="7599E8FF" w14:textId="572CA369" w:rsidR="00361F25" w:rsidRDefault="00FA4482">
                            <w:pPr>
                              <w:pStyle w:val="NoSpacing"/>
                              <w:jc w:val="right"/>
                            </w:pPr>
                            <w:r>
                              <w:rPr>
                                <w:rFonts w:ascii="Arial" w:hAnsi="Arial" w:cs="Arial"/>
                                <w:color w:val="595959"/>
                              </w:rPr>
                              <w:t xml:space="preserve">Overview of the ethnic minority community in Haringey </w:t>
                            </w:r>
                            <w:r w:rsidR="002960F2">
                              <w:rPr>
                                <w:rFonts w:ascii="Arial" w:hAnsi="Arial" w:cs="Arial"/>
                                <w:color w:val="595959"/>
                              </w:rPr>
                              <w:t>Borough’s</w:t>
                            </w:r>
                            <w:r>
                              <w:rPr>
                                <w:rFonts w:ascii="Arial" w:hAnsi="Arial" w:cs="Arial"/>
                                <w:color w:val="595959"/>
                              </w:rPr>
                              <w:t xml:space="preserve"> main characteristics, with a different approach to </w:t>
                            </w:r>
                            <w:r w:rsidR="002960F2">
                              <w:rPr>
                                <w:rFonts w:ascii="Arial" w:hAnsi="Arial" w:cs="Arial"/>
                                <w:color w:val="595959"/>
                              </w:rPr>
                              <w:t>promoting</w:t>
                            </w:r>
                            <w:r>
                              <w:rPr>
                                <w:rFonts w:ascii="Arial" w:hAnsi="Arial" w:cs="Arial"/>
                                <w:color w:val="595959"/>
                              </w:rPr>
                              <w:t xml:space="preserve"> better community development in line with campaigns, awareness, theories, policies, and action </w:t>
                            </w:r>
                            <w:r w:rsidR="002960F2">
                              <w:rPr>
                                <w:rFonts w:ascii="Arial" w:hAnsi="Arial" w:cs="Arial"/>
                                <w:color w:val="595959"/>
                              </w:rPr>
                              <w:t>plans</w:t>
                            </w:r>
                            <w:r>
                              <w:rPr>
                                <w:rFonts w:ascii="Arial" w:hAnsi="Arial" w:cs="Arial"/>
                                <w:color w:val="595959"/>
                              </w:rPr>
                              <w:t>.</w:t>
                            </w:r>
                          </w:p>
                          <w:p w14:paraId="2C8C65E4" w14:textId="77777777" w:rsidR="00361F25" w:rsidRDefault="00FA4482">
                            <w:pPr>
                              <w:pStyle w:val="TOCHeading"/>
                              <w:outlineLvl w:val="9"/>
                            </w:pPr>
                            <w:r>
                              <w:t>Table of Contents</w:t>
                            </w:r>
                          </w:p>
                          <w:p w14:paraId="6D9FE0D5" w14:textId="6FEEB402" w:rsidR="00361F25" w:rsidRDefault="00FA4482" w:rsidP="00B468CE">
                            <w:pPr>
                              <w:pStyle w:val="TOC1"/>
                              <w:tabs>
                                <w:tab w:val="right" w:leader="dot" w:pos="9026"/>
                              </w:tabs>
                            </w:pPr>
                            <w:r>
                              <w:rPr>
                                <w:b/>
                                <w:bCs/>
                              </w:rPr>
                              <w:t>INTRODUCTION</w:t>
                            </w:r>
                            <w:r>
                              <w:rPr>
                                <w:b/>
                                <w:bCs/>
                              </w:rPr>
                              <w:tab/>
                              <w:t>1</w:t>
                            </w:r>
                          </w:p>
                          <w:p w14:paraId="29812E10" w14:textId="77777777" w:rsidR="00361F25" w:rsidRDefault="00FA4482">
                            <w:pPr>
                              <w:pStyle w:val="TOC3"/>
                              <w:tabs>
                                <w:tab w:val="right" w:leader="dot" w:pos="9026"/>
                              </w:tabs>
                              <w:ind w:left="0"/>
                            </w:pPr>
                            <w:r>
                              <w:t>Discussion</w:t>
                            </w:r>
                            <w:r>
                              <w:tab/>
                              <w:t>3</w:t>
                            </w:r>
                          </w:p>
                          <w:p w14:paraId="5BD0D7D4" w14:textId="4E9FCE9C" w:rsidR="00361F25" w:rsidRDefault="00FA4482">
                            <w:pPr>
                              <w:pStyle w:val="TOC1"/>
                              <w:tabs>
                                <w:tab w:val="right" w:leader="dot" w:pos="9026"/>
                              </w:tabs>
                            </w:pPr>
                            <w:r>
                              <w:rPr>
                                <w:b/>
                                <w:bCs/>
                              </w:rPr>
                              <w:t>Conclusion/Recommendations</w:t>
                            </w:r>
                            <w:r>
                              <w:rPr>
                                <w:b/>
                                <w:bCs/>
                              </w:rPr>
                              <w:tab/>
                            </w:r>
                            <w:r w:rsidR="00B468CE">
                              <w:rPr>
                                <w:b/>
                                <w:bCs/>
                              </w:rPr>
                              <w:t>9</w:t>
                            </w:r>
                          </w:p>
                          <w:p w14:paraId="4B621783" w14:textId="24104E1C" w:rsidR="00361F25" w:rsidRDefault="00FA4482">
                            <w:pPr>
                              <w:pStyle w:val="TOC2"/>
                              <w:tabs>
                                <w:tab w:val="right" w:leader="dot" w:pos="9026"/>
                              </w:tabs>
                              <w:ind w:left="0"/>
                            </w:pPr>
                            <w:r>
                              <w:t>References</w:t>
                            </w:r>
                            <w:r>
                              <w:tab/>
                            </w:r>
                            <w:r w:rsidR="00B468CE">
                              <w:t>10</w:t>
                            </w:r>
                          </w:p>
                          <w:p w14:paraId="0D2CCF3D" w14:textId="77777777" w:rsidR="00361F25" w:rsidRDefault="00361F25">
                            <w:pPr>
                              <w:pStyle w:val="NoSpacing"/>
                              <w:jc w:val="right"/>
                              <w:rPr>
                                <w:rFonts w:ascii="Arial" w:hAnsi="Arial" w:cs="Arial"/>
                                <w:color w:val="595959"/>
                              </w:rPr>
                            </w:pPr>
                          </w:p>
                        </w:txbxContent>
                      </wps:txbx>
                      <wps:bodyPr vert="horz" wrap="square" lIns="1600200" tIns="0" rIns="685800" bIns="0" anchor="t" anchorCtr="0" compatLnSpc="1">
                        <a:spAutoFit/>
                      </wps:bodyPr>
                    </wps:wsp>
                  </a:graphicData>
                </a:graphic>
              </wp:anchor>
            </w:drawing>
          </mc:Choice>
          <mc:Fallback>
            <w:pict>
              <v:shapetype w14:anchorId="5902CDB6" id="_x0000_t202" coordsize="21600,21600" o:spt="202" path="m,l,21600r21600,l21600,xe">
                <v:stroke joinstyle="miter"/>
                <v:path gradientshapeok="t" o:connecttype="rect"/>
              </v:shapetype>
              <v:shape id="Text Box 53" o:spid="_x0000_s1026" type="#_x0000_t202" style="position:absolute;left:0;text-align:left;margin-left:17.55pt;margin-top:589.35pt;width:560.2pt;height:230.8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" filled="f" stroked="f">
                <v:textbox style="mso-fit-shape-to-text:t" inset="126pt,0,54pt,0">
                  <w:txbxContent>
                    <w:p w14:paraId="486C1622" w14:textId="77777777" w:rsidR="00361F25" w:rsidRDefault="00FA4482">
                      <w:pPr>
                        <w:pStyle w:val="NoSpacing"/>
                        <w:jc w:val="right"/>
                        <w:rPr>
                          <w:color w:val="4472C4"/>
                          <w:sz w:val="28"/>
                          <w:szCs w:val="28"/>
                        </w:rPr>
                      </w:pPr>
                      <w:r>
                        <w:rPr>
                          <w:color w:val="4472C4"/>
                          <w:sz w:val="28"/>
                          <w:szCs w:val="28"/>
                        </w:rPr>
                        <w:t>Abstract</w:t>
                      </w:r>
                    </w:p>
                    <w:p w14:paraId="7599E8FF" w14:textId="572CA369" w:rsidR="00361F25" w:rsidRDefault="00FA4482">
                      <w:pPr>
                        <w:pStyle w:val="NoSpacing"/>
                        <w:jc w:val="right"/>
                      </w:pPr>
                      <w:r>
                        <w:rPr>
                          <w:rFonts w:ascii="Arial" w:hAnsi="Arial" w:cs="Arial"/>
                          <w:color w:val="595959"/>
                        </w:rPr>
                        <w:t xml:space="preserve">Overview of the ethnic minority community in Haringey </w:t>
                      </w:r>
                      <w:r w:rsidR="002960F2">
                        <w:rPr>
                          <w:rFonts w:ascii="Arial" w:hAnsi="Arial" w:cs="Arial"/>
                          <w:color w:val="595959"/>
                        </w:rPr>
                        <w:t>Borough’s</w:t>
                      </w:r>
                      <w:r>
                        <w:rPr>
                          <w:rFonts w:ascii="Arial" w:hAnsi="Arial" w:cs="Arial"/>
                          <w:color w:val="595959"/>
                        </w:rPr>
                        <w:t xml:space="preserve"> main characteristics, with a different approach to </w:t>
                      </w:r>
                      <w:r w:rsidR="002960F2">
                        <w:rPr>
                          <w:rFonts w:ascii="Arial" w:hAnsi="Arial" w:cs="Arial"/>
                          <w:color w:val="595959"/>
                        </w:rPr>
                        <w:t>promoting</w:t>
                      </w:r>
                      <w:r>
                        <w:rPr>
                          <w:rFonts w:ascii="Arial" w:hAnsi="Arial" w:cs="Arial"/>
                          <w:color w:val="595959"/>
                        </w:rPr>
                        <w:t xml:space="preserve"> better community development in line with campaigns, awareness, theories, policies, and action </w:t>
                      </w:r>
                      <w:r w:rsidR="002960F2">
                        <w:rPr>
                          <w:rFonts w:ascii="Arial" w:hAnsi="Arial" w:cs="Arial"/>
                          <w:color w:val="595959"/>
                        </w:rPr>
                        <w:t>plans</w:t>
                      </w:r>
                      <w:r>
                        <w:rPr>
                          <w:rFonts w:ascii="Arial" w:hAnsi="Arial" w:cs="Arial"/>
                          <w:color w:val="595959"/>
                        </w:rPr>
                        <w:t>.</w:t>
                      </w:r>
                    </w:p>
                    <w:p w14:paraId="2C8C65E4" w14:textId="77777777" w:rsidR="00361F25" w:rsidRDefault="00FA4482">
                      <w:pPr>
                        <w:pStyle w:val="TOCHeading"/>
                        <w:outlineLvl w:val="9"/>
                      </w:pPr>
                      <w:r>
                        <w:t>Table of Contents</w:t>
                      </w:r>
                    </w:p>
                    <w:p w14:paraId="6D9FE0D5" w14:textId="6FEEB402" w:rsidR="00361F25" w:rsidRDefault="00FA4482" w:rsidP="00B468CE">
                      <w:pPr>
                        <w:pStyle w:val="TOC1"/>
                        <w:tabs>
                          <w:tab w:val="right" w:leader="dot" w:pos="9026"/>
                        </w:tabs>
                      </w:pPr>
                      <w:r>
                        <w:rPr>
                          <w:b/>
                          <w:bCs/>
                        </w:rPr>
                        <w:t>INTRODUCTION</w:t>
                      </w:r>
                      <w:r>
                        <w:rPr>
                          <w:b/>
                          <w:bCs/>
                        </w:rPr>
                        <w:tab/>
                        <w:t>1</w:t>
                      </w:r>
                    </w:p>
                    <w:p w14:paraId="29812E10" w14:textId="77777777" w:rsidR="00361F25" w:rsidRDefault="00FA4482">
                      <w:pPr>
                        <w:pStyle w:val="TOC3"/>
                        <w:tabs>
                          <w:tab w:val="right" w:leader="dot" w:pos="9026"/>
                        </w:tabs>
                        <w:ind w:left="0"/>
                      </w:pPr>
                      <w:r>
                        <w:t>Discussion</w:t>
                      </w:r>
                      <w:r>
                        <w:tab/>
                        <w:t>3</w:t>
                      </w:r>
                    </w:p>
                    <w:p w14:paraId="5BD0D7D4" w14:textId="4E9FCE9C" w:rsidR="00361F25" w:rsidRDefault="00FA4482">
                      <w:pPr>
                        <w:pStyle w:val="TOC1"/>
                        <w:tabs>
                          <w:tab w:val="right" w:leader="dot" w:pos="9026"/>
                        </w:tabs>
                      </w:pPr>
                      <w:r>
                        <w:rPr>
                          <w:b/>
                          <w:bCs/>
                        </w:rPr>
                        <w:t>Conclusion/Recommendations</w:t>
                      </w:r>
                      <w:r>
                        <w:rPr>
                          <w:b/>
                          <w:bCs/>
                        </w:rPr>
                        <w:tab/>
                      </w:r>
                      <w:r w:rsidR="00B468CE">
                        <w:rPr>
                          <w:b/>
                          <w:bCs/>
                        </w:rPr>
                        <w:t>9</w:t>
                      </w:r>
                    </w:p>
                    <w:p w14:paraId="4B621783" w14:textId="24104E1C" w:rsidR="00361F25" w:rsidRDefault="00FA4482">
                      <w:pPr>
                        <w:pStyle w:val="TOC2"/>
                        <w:tabs>
                          <w:tab w:val="right" w:leader="dot" w:pos="9026"/>
                        </w:tabs>
                        <w:ind w:left="0"/>
                      </w:pPr>
                      <w:r>
                        <w:t>References</w:t>
                      </w:r>
                      <w:r>
                        <w:tab/>
                      </w:r>
                      <w:r w:rsidR="00B468CE">
                        <w:t>10</w:t>
                      </w:r>
                    </w:p>
                    <w:p w14:paraId="0D2CCF3D" w14:textId="77777777" w:rsidR="00361F25" w:rsidRDefault="00361F25">
                      <w:pPr>
                        <w:pStyle w:val="NoSpacing"/>
                        <w:jc w:val="right"/>
                        <w:rPr>
                          <w:rFonts w:ascii="Arial" w:hAnsi="Arial" w:cs="Arial"/>
                          <w:color w:val="595959"/>
                        </w:rPr>
                      </w:pPr>
                    </w:p>
                  </w:txbxContent>
                </v:textbox>
                <w10:wrap type="square" anchorx="page" anchory="page"/>
              </v:shape>
            </w:pict>
          </mc:Fallback>
        </mc:AlternateContent>
      </w:r>
      <w:r w:rsidRPr="007B246B">
        <w:rPr>
          <w:rFonts w:ascii="Arial" w:hAnsi="Arial" w:cs="Arial"/>
          <w:noProof/>
        </w:rPr>
        <mc:AlternateContent>
          <mc:Choice Requires="wps">
            <w:drawing>
              <wp:anchor distT="0" distB="0" distL="114300" distR="114300" simplePos="0" relativeHeight="251658240" behindDoc="0" locked="0" layoutInCell="1" allowOverlap="1" wp14:anchorId="55C816B7" wp14:editId="781C5FD1">
                <wp:simplePos x="0" y="0"/>
                <wp:positionH relativeFrom="page">
                  <wp:posOffset>222885</wp:posOffset>
                </wp:positionH>
                <wp:positionV relativeFrom="page">
                  <wp:posOffset>3207386</wp:posOffset>
                </wp:positionV>
                <wp:extent cx="7114544" cy="3874770"/>
                <wp:effectExtent l="0" t="0" r="0" b="11430"/>
                <wp:wrapSquare wrapText="bothSides"/>
                <wp:docPr id="655821823" name="Text Box 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676380FC" w14:textId="77777777" w:rsidR="0027318C" w:rsidRDefault="00FA4482" w:rsidP="007B246B">
                            <w:pPr>
                              <w:spacing w:line="360" w:lineRule="auto"/>
                              <w:jc w:val="right"/>
                              <w:rPr>
                                <w:rFonts w:ascii="Arial" w:hAnsi="Arial" w:cs="Arial"/>
                                <w:color w:val="4472C4"/>
                                <w:sz w:val="48"/>
                                <w:szCs w:val="48"/>
                              </w:rPr>
                            </w:pPr>
                            <w:r>
                              <w:rPr>
                                <w:rFonts w:ascii="Arial" w:hAnsi="Arial" w:cs="Arial"/>
                                <w:caps/>
                                <w:color w:val="4472C4"/>
                                <w:sz w:val="48"/>
                                <w:szCs w:val="48"/>
                              </w:rPr>
                              <w:t>COMMUNITY CARE &amp; DEVELOPMENT Assessment 2</w:t>
                            </w:r>
                            <w:r>
                              <w:rPr>
                                <w:rFonts w:ascii="Arial" w:hAnsi="Arial" w:cs="Arial"/>
                                <w:caps/>
                                <w:color w:val="4472C4"/>
                                <w:sz w:val="48"/>
                                <w:szCs w:val="48"/>
                              </w:rPr>
                              <w:br/>
                            </w:r>
                            <w:r>
                              <w:rPr>
                                <w:rFonts w:ascii="Arial" w:hAnsi="Arial" w:cs="Arial"/>
                                <w:color w:val="4472C4"/>
                                <w:sz w:val="48"/>
                                <w:szCs w:val="48"/>
                              </w:rPr>
                              <w:t>Erkan Paca 2010132</w:t>
                            </w:r>
                          </w:p>
                          <w:p w14:paraId="0C823D0A" w14:textId="1BF6D559" w:rsidR="0027318C" w:rsidRPr="0027318C" w:rsidRDefault="0027318C" w:rsidP="007B246B">
                            <w:pPr>
                              <w:spacing w:line="360" w:lineRule="auto"/>
                              <w:jc w:val="right"/>
                              <w:rPr>
                                <w:rFonts w:ascii="Arial" w:hAnsi="Arial" w:cs="Arial"/>
                                <w:color w:val="4472C4"/>
                                <w:sz w:val="48"/>
                                <w:szCs w:val="48"/>
                              </w:rPr>
                            </w:pPr>
                            <w:r>
                              <w:rPr>
                                <w:rFonts w:ascii="Arial" w:hAnsi="Arial" w:cs="Arial"/>
                                <w:color w:val="4472C4"/>
                                <w:sz w:val="48"/>
                                <w:szCs w:val="48"/>
                              </w:rPr>
                              <w:t>Lecturer Layla Sorani</w:t>
                            </w:r>
                          </w:p>
                          <w:p w14:paraId="479F4848" w14:textId="77777777" w:rsidR="00361F25" w:rsidRDefault="00FA4482">
                            <w:pPr>
                              <w:jc w:val="right"/>
                            </w:pPr>
                            <w:r>
                              <w:rPr>
                                <w:color w:val="404040"/>
                                <w:sz w:val="36"/>
                                <w:szCs w:val="36"/>
                              </w:rPr>
                              <w:t>Approaches &amp; Initiatives for Addressing Health &amp; Social Needs of Ethnic Minority Community in Haringey Borough</w:t>
                            </w:r>
                          </w:p>
                        </w:txbxContent>
                      </wps:txbx>
                      <wps:bodyPr vert="horz" wrap="square" lIns="1600200" tIns="0" rIns="685800" bIns="0" anchor="b" anchorCtr="0" compatLnSpc="1">
                        <a:noAutofit/>
                      </wps:bodyPr>
                    </wps:wsp>
                  </a:graphicData>
                </a:graphic>
              </wp:anchor>
            </w:drawing>
          </mc:Choice>
          <mc:Fallback>
            <w:pict>
              <v:shape w14:anchorId="55C816B7" id="Text Box 54" o:spid="_x0000_s1027" type="#_x0000_t202" style="position:absolute;left:0;text-align:left;margin-left:17.55pt;margin-top:252.55pt;width:560.2pt;height:305.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" filled="f" stroked="f">
                <v:textbox inset="126pt,0,54pt,0">
                  <w:txbxContent>
                    <w:p w14:paraId="676380FC" w14:textId="77777777" w:rsidR="0027318C" w:rsidRDefault="00FA4482" w:rsidP="007B246B">
                      <w:pPr>
                        <w:spacing w:line="360" w:lineRule="auto"/>
                        <w:jc w:val="right"/>
                        <w:rPr>
                          <w:rFonts w:ascii="Arial" w:hAnsi="Arial" w:cs="Arial"/>
                          <w:color w:val="4472C4"/>
                          <w:sz w:val="48"/>
                          <w:szCs w:val="48"/>
                        </w:rPr>
                      </w:pPr>
                      <w:r>
                        <w:rPr>
                          <w:rFonts w:ascii="Arial" w:hAnsi="Arial" w:cs="Arial"/>
                          <w:caps/>
                          <w:color w:val="4472C4"/>
                          <w:sz w:val="48"/>
                          <w:szCs w:val="48"/>
                        </w:rPr>
                        <w:t>COMMUNITY CARE &amp; DEVELOPMENT Assessment 2</w:t>
                      </w:r>
                      <w:r>
                        <w:rPr>
                          <w:rFonts w:ascii="Arial" w:hAnsi="Arial" w:cs="Arial"/>
                          <w:caps/>
                          <w:color w:val="4472C4"/>
                          <w:sz w:val="48"/>
                          <w:szCs w:val="48"/>
                        </w:rPr>
                        <w:br/>
                      </w:r>
                      <w:r>
                        <w:rPr>
                          <w:rFonts w:ascii="Arial" w:hAnsi="Arial" w:cs="Arial"/>
                          <w:color w:val="4472C4"/>
                          <w:sz w:val="48"/>
                          <w:szCs w:val="48"/>
                        </w:rPr>
                        <w:t>Erkan Paca 2010132</w:t>
                      </w:r>
                    </w:p>
                    <w:p w14:paraId="0C823D0A" w14:textId="1BF6D559" w:rsidR="0027318C" w:rsidRPr="0027318C" w:rsidRDefault="0027318C" w:rsidP="007B246B">
                      <w:pPr>
                        <w:spacing w:line="360" w:lineRule="auto"/>
                        <w:jc w:val="right"/>
                        <w:rPr>
                          <w:rFonts w:ascii="Arial" w:hAnsi="Arial" w:cs="Arial"/>
                          <w:color w:val="4472C4"/>
                          <w:sz w:val="48"/>
                          <w:szCs w:val="48"/>
                        </w:rPr>
                      </w:pPr>
                      <w:r>
                        <w:rPr>
                          <w:rFonts w:ascii="Arial" w:hAnsi="Arial" w:cs="Arial"/>
                          <w:color w:val="4472C4"/>
                          <w:sz w:val="48"/>
                          <w:szCs w:val="48"/>
                        </w:rPr>
                        <w:t>Lecturer Layla Sorani</w:t>
                      </w:r>
                    </w:p>
                    <w:p w14:paraId="479F4848" w14:textId="77777777" w:rsidR="00361F25" w:rsidRDefault="00FA4482">
                      <w:pPr>
                        <w:jc w:val="right"/>
                      </w:pPr>
                      <w:r>
                        <w:rPr>
                          <w:color w:val="404040"/>
                          <w:sz w:val="36"/>
                          <w:szCs w:val="36"/>
                        </w:rPr>
                        <w:t>Approaches &amp; Initiatives for Addressing Health &amp; Social Needs of Ethnic Minority Community in Haringey Borough</w:t>
                      </w:r>
                    </w:p>
                  </w:txbxContent>
                </v:textbox>
                <w10:wrap type="square" anchorx="page" anchory="page"/>
              </v:shape>
            </w:pict>
          </mc:Fallback>
        </mc:AlternateContent>
      </w:r>
    </w:p>
    <w:p w14:paraId="2DA8B66C" w14:textId="77777777" w:rsidR="00361F25" w:rsidRPr="007B246B" w:rsidRDefault="00FA4482" w:rsidP="007B246B">
      <w:pPr>
        <w:tabs>
          <w:tab w:val="left" w:pos="3927"/>
        </w:tabs>
        <w:spacing w:line="360" w:lineRule="auto"/>
        <w:jc w:val="center"/>
        <w:rPr>
          <w:rFonts w:ascii="Arial" w:hAnsi="Arial" w:cs="Arial"/>
        </w:rPr>
      </w:pPr>
      <w:r w:rsidRPr="007B246B">
        <w:rPr>
          <w:rFonts w:ascii="Arial" w:hAnsi="Arial" w:cs="Arial"/>
          <w:noProof/>
        </w:rPr>
        <w:drawing>
          <wp:inline distT="0" distB="0" distL="0" distR="0" wp14:anchorId="7394BFFF" wp14:editId="2C968935">
            <wp:extent cx="2037310" cy="536478"/>
            <wp:effectExtent l="0" t="0" r="1040" b="0"/>
            <wp:docPr id="438680831" name="Picture 1675138623" descr="University of Wales Trinity St David – UniKitOu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037310" cy="536478"/>
                    </a:xfrm>
                    <a:prstGeom prst="rect">
                      <a:avLst/>
                    </a:prstGeom>
                    <a:noFill/>
                    <a:ln>
                      <a:noFill/>
                      <a:prstDash/>
                    </a:ln>
                  </pic:spPr>
                </pic:pic>
              </a:graphicData>
            </a:graphic>
          </wp:inline>
        </w:drawing>
      </w:r>
    </w:p>
    <w:p w14:paraId="3C6B0EDF" w14:textId="77777777" w:rsidR="00361F25" w:rsidRPr="007B246B" w:rsidRDefault="00361F25" w:rsidP="007B246B">
      <w:pPr>
        <w:pageBreakBefore/>
        <w:spacing w:line="360" w:lineRule="auto"/>
        <w:rPr>
          <w:rFonts w:ascii="Arial" w:hAnsi="Arial" w:cs="Arial"/>
        </w:rPr>
      </w:pPr>
    </w:p>
    <w:p w14:paraId="72265F58" w14:textId="77777777" w:rsidR="00361F25" w:rsidRPr="007B246B" w:rsidRDefault="00FA4482" w:rsidP="007B246B">
      <w:pPr>
        <w:spacing w:line="360" w:lineRule="auto"/>
        <w:rPr>
          <w:rFonts w:ascii="Arial" w:hAnsi="Arial" w:cs="Arial"/>
          <w:color w:val="FF0000"/>
        </w:rPr>
      </w:pPr>
      <w:r w:rsidRPr="007B246B">
        <w:rPr>
          <w:rFonts w:ascii="Arial" w:hAnsi="Arial" w:cs="Arial"/>
          <w:color w:val="FF0000"/>
        </w:rPr>
        <w:t>Introduction</w:t>
      </w:r>
    </w:p>
    <w:p w14:paraId="4524A71C" w14:textId="77777777" w:rsidR="00361F25" w:rsidRPr="007B246B" w:rsidRDefault="00FA4482" w:rsidP="007B246B">
      <w:pPr>
        <w:spacing w:line="360" w:lineRule="auto"/>
        <w:rPr>
          <w:rFonts w:ascii="Arial" w:hAnsi="Arial" w:cs="Arial"/>
        </w:rPr>
      </w:pPr>
      <w:r w:rsidRPr="007B246B">
        <w:rPr>
          <w:rFonts w:ascii="Arial" w:hAnsi="Arial" w:cs="Arial"/>
        </w:rPr>
        <w:t>It's interesting to learn that the population of Haringey has increased by 3.6% from 2011 to 2021, bringing the total number of residents up to 264,200. Haringey currently ranks 18th out of the 33 London boroughs in population. However, it's worth mentioning that this increase is lower than the overall increase in London and England, which were 7.7% and 7%, respectively. Compared to ONS 2021 projection figures, Haringey's change of -3.1% is similar to the average change/reduction across London (-3.2%). As of 2021, Haringey's population density is 89.24 persons per hectare of land, making it London's 12th most densely populated local authority area. In contrast, London has a population density of 55.98 persons per hectare, and England's population density is 4.34 persons per hectare. (Haringey Census, 2021).</w:t>
      </w:r>
    </w:p>
    <w:p w14:paraId="2A2BA5A1" w14:textId="09884277" w:rsidR="00361F25" w:rsidRPr="007B246B" w:rsidRDefault="00FA4482" w:rsidP="007B246B">
      <w:pPr>
        <w:spacing w:line="360" w:lineRule="auto"/>
        <w:rPr>
          <w:rFonts w:ascii="Arial" w:hAnsi="Arial" w:cs="Arial"/>
        </w:rPr>
      </w:pPr>
      <w:r w:rsidRPr="007B246B">
        <w:rPr>
          <w:rFonts w:ascii="Arial" w:hAnsi="Arial" w:cs="Arial"/>
        </w:rPr>
        <w:t xml:space="preserve">Haringey is </w:t>
      </w:r>
      <w:r w:rsidR="00BE33FD" w:rsidRPr="007B246B">
        <w:rPr>
          <w:rFonts w:ascii="Arial" w:hAnsi="Arial" w:cs="Arial"/>
        </w:rPr>
        <w:t xml:space="preserve">also </w:t>
      </w:r>
      <w:r w:rsidRPr="007B246B">
        <w:rPr>
          <w:rFonts w:ascii="Arial" w:hAnsi="Arial" w:cs="Arial"/>
        </w:rPr>
        <w:t xml:space="preserve">an incredibly diverse borough with a vibrant cultural mix. Boasting over 180 languages spoken, it's truly a melting pot of cultures. While facing challenges regarding deprivation, particularly in the northeast, the community is dynamic and </w:t>
      </w:r>
      <w:r w:rsidR="00A87422" w:rsidRPr="007B246B">
        <w:rPr>
          <w:rFonts w:ascii="Arial" w:hAnsi="Arial" w:cs="Arial"/>
        </w:rPr>
        <w:t>ever-evolving</w:t>
      </w:r>
      <w:r w:rsidRPr="007B246B">
        <w:rPr>
          <w:rFonts w:ascii="Arial" w:hAnsi="Arial" w:cs="Arial"/>
        </w:rPr>
        <w:t>. Although notable gaps in GCSE attainment require attention, improvements have been made. (Haringey, Gov, UK, 2023).</w:t>
      </w:r>
    </w:p>
    <w:p w14:paraId="78D24362" w14:textId="77777777" w:rsidR="00824D2D" w:rsidRPr="007B246B" w:rsidRDefault="00824D2D" w:rsidP="007B246B">
      <w:pPr>
        <w:spacing w:line="360" w:lineRule="auto"/>
        <w:rPr>
          <w:rFonts w:ascii="Arial" w:hAnsi="Arial" w:cs="Arial"/>
        </w:rPr>
      </w:pPr>
    </w:p>
    <w:p w14:paraId="356FF80B" w14:textId="77777777" w:rsidR="00824D2D" w:rsidRPr="007B246B" w:rsidRDefault="00824D2D" w:rsidP="007B246B">
      <w:pPr>
        <w:spacing w:line="360" w:lineRule="auto"/>
        <w:rPr>
          <w:rFonts w:ascii="Arial" w:hAnsi="Arial" w:cs="Arial"/>
        </w:rPr>
      </w:pPr>
    </w:p>
    <w:p w14:paraId="238B9823" w14:textId="77777777" w:rsidR="00824D2D" w:rsidRPr="007B246B" w:rsidRDefault="00824D2D" w:rsidP="007B246B">
      <w:pPr>
        <w:spacing w:line="360" w:lineRule="auto"/>
        <w:rPr>
          <w:rFonts w:ascii="Arial" w:hAnsi="Arial" w:cs="Arial"/>
        </w:rPr>
      </w:pPr>
      <w:r w:rsidRPr="007B246B">
        <w:rPr>
          <w:rFonts w:ascii="Arial" w:hAnsi="Arial" w:cs="Arial"/>
        </w:rPr>
        <w:t>Over the past decade, the "Other" category in Haringey, which includes "Arab" and "Any other ethnic group", has seen a significant increase from 4.7% to almost 10%. Meanwhile, the percentage of people who identified as "White" and "Black, Black British, Black Welsh, Caribbean or African" slightly decreased. In contrast, the percentage of people who identified as "Asian, Asian British or Asian Welsh" decreased somewhat. Experts suggest that ageing, fertility, mortality, and migration patterns may contribute to these demographic changes. (ONS, 2022)</w:t>
      </w:r>
    </w:p>
    <w:p w14:paraId="3D583DE6" w14:textId="77777777" w:rsidR="00824D2D" w:rsidRPr="007B246B" w:rsidRDefault="00824D2D" w:rsidP="007B246B">
      <w:pPr>
        <w:spacing w:line="360" w:lineRule="auto"/>
        <w:rPr>
          <w:rFonts w:ascii="Arial" w:hAnsi="Arial" w:cs="Arial"/>
        </w:rPr>
      </w:pPr>
      <w:r w:rsidRPr="007B246B">
        <w:rPr>
          <w:rFonts w:ascii="Arial" w:hAnsi="Arial" w:cs="Arial"/>
        </w:rPr>
        <w:t xml:space="preserve">The demographics of Haringey have undergone significant changes since 2011. The number of children under 15 has decreased by 8%, while adults aged 15 to 64 have increased by 4%. Those aged 65 and over have seen a significant increase of 24%. It is fascinating to observe how these age groups have shifted over time. Moreover, among the 264,200 residents in Haringey, 51.9% were women, and 48.1% were men. (Haringey Census, 2021). </w:t>
      </w:r>
    </w:p>
    <w:p w14:paraId="7D4B6975" w14:textId="7D18FFAE" w:rsidR="00824D2D" w:rsidRPr="007B246B" w:rsidRDefault="00824D2D" w:rsidP="007B246B">
      <w:pPr>
        <w:spacing w:line="360" w:lineRule="auto"/>
        <w:rPr>
          <w:rFonts w:ascii="Arial" w:hAnsi="Arial" w:cs="Arial"/>
        </w:rPr>
      </w:pPr>
      <w:r w:rsidRPr="007B246B">
        <w:rPr>
          <w:rFonts w:ascii="Arial" w:hAnsi="Arial" w:cs="Arial"/>
        </w:rPr>
        <w:t>Also fascinating to know that</w:t>
      </w:r>
      <w:r w:rsidR="006E3BAD">
        <w:rPr>
          <w:rFonts w:ascii="Arial" w:hAnsi="Arial" w:cs="Arial"/>
        </w:rPr>
        <w:t>,</w:t>
      </w:r>
      <w:r w:rsidRPr="007B246B">
        <w:rPr>
          <w:rFonts w:ascii="Arial" w:hAnsi="Arial" w:cs="Arial"/>
        </w:rPr>
        <w:t xml:space="preserve"> </w:t>
      </w:r>
      <w:r w:rsidR="007F3D33">
        <w:rPr>
          <w:rFonts w:ascii="Arial" w:hAnsi="Arial" w:cs="Arial"/>
        </w:rPr>
        <w:t>Evidently,</w:t>
      </w:r>
      <w:r w:rsidRPr="007B246B">
        <w:rPr>
          <w:rFonts w:ascii="Arial" w:hAnsi="Arial" w:cs="Arial"/>
        </w:rPr>
        <w:t xml:space="preserve"> in Haringey, there has been a slight increase in the proportion of households with couples but no children</w:t>
      </w:r>
      <w:r w:rsidR="006E3BAD">
        <w:rPr>
          <w:rFonts w:ascii="Arial" w:hAnsi="Arial" w:cs="Arial"/>
        </w:rPr>
        <w:t>. At the same time,</w:t>
      </w:r>
      <w:r w:rsidRPr="007B246B">
        <w:rPr>
          <w:rFonts w:ascii="Arial" w:hAnsi="Arial" w:cs="Arial"/>
        </w:rPr>
        <w:t xml:space="preserve"> the percentage has </w:t>
      </w:r>
      <w:r w:rsidRPr="007B246B">
        <w:rPr>
          <w:rFonts w:ascii="Arial" w:hAnsi="Arial" w:cs="Arial"/>
        </w:rPr>
        <w:lastRenderedPageBreak/>
        <w:t>decreased across England as a whole. Moreover, the rate of employed individuals in Haringey has risen over the same period, while it has declined throughout England overall. However, the regional percentage has increased across the board. (Haringey Census, 2021).</w:t>
      </w:r>
    </w:p>
    <w:p w14:paraId="3BAD0CD6" w14:textId="77777777" w:rsidR="00824D2D" w:rsidRPr="007B246B" w:rsidRDefault="00824D2D" w:rsidP="007B246B">
      <w:pPr>
        <w:spacing w:line="360" w:lineRule="auto"/>
        <w:rPr>
          <w:rFonts w:ascii="Arial" w:hAnsi="Arial" w:cs="Arial"/>
        </w:rPr>
      </w:pPr>
    </w:p>
    <w:p w14:paraId="3BCD138E" w14:textId="77777777" w:rsidR="00824D2D" w:rsidRPr="007B246B" w:rsidRDefault="00824D2D" w:rsidP="007B246B">
      <w:pPr>
        <w:spacing w:line="360" w:lineRule="auto"/>
        <w:rPr>
          <w:rFonts w:ascii="Arial" w:hAnsi="Arial" w:cs="Arial"/>
        </w:rPr>
      </w:pPr>
      <w:r w:rsidRPr="007B246B">
        <w:rPr>
          <w:rFonts w:ascii="Arial" w:hAnsi="Arial" w:cs="Arial"/>
        </w:rPr>
        <w:t>As of 2022, there are 27,700 individuals over the age of 65 residing in Haringey. This age group is projected to experience significant growth of 40% over the next ten years, totalling 40,000 residents by 2031. It is crucial to ensure that sufficient resources and support are readily available for our ageing population in the years to come. (Haringey, Gov, UK, 2023).</w:t>
      </w:r>
    </w:p>
    <w:p w14:paraId="4A72611D" w14:textId="77777777" w:rsidR="00824D2D" w:rsidRPr="007B246B" w:rsidRDefault="00824D2D" w:rsidP="007B246B">
      <w:pPr>
        <w:spacing w:line="360" w:lineRule="auto"/>
        <w:rPr>
          <w:rFonts w:ascii="Arial" w:hAnsi="Arial" w:cs="Arial"/>
        </w:rPr>
      </w:pPr>
    </w:p>
    <w:p w14:paraId="677DDDC3" w14:textId="77777777" w:rsidR="00361F25" w:rsidRPr="007B246B" w:rsidRDefault="00FA4482" w:rsidP="007B246B">
      <w:pPr>
        <w:spacing w:line="360" w:lineRule="auto"/>
        <w:rPr>
          <w:rFonts w:ascii="Arial" w:hAnsi="Arial" w:cs="Arial"/>
        </w:rPr>
      </w:pPr>
      <w:r w:rsidRPr="007B246B">
        <w:rPr>
          <w:rFonts w:ascii="Arial" w:hAnsi="Arial" w:cs="Arial"/>
        </w:rPr>
        <w:t>In Haringey, cancer, cardiovascular disease, and lung disease are the main contributors to premature death (deaths before age 75). Regrettably, unhealthy eating, smoking, and high blood pressure are the most prevalent habits linked to chronic illnesses, poor well-being, and early mortality in the region. Therefore, it is crucial to prioritise our health and make constructive lifestyle choices to mitigate these dangers. (Haringey, Gov, UK, 2023).</w:t>
      </w:r>
    </w:p>
    <w:p w14:paraId="4E52779E" w14:textId="2E741DCB" w:rsidR="00361F25" w:rsidRPr="007B246B" w:rsidRDefault="00BE33FD" w:rsidP="007B246B">
      <w:pPr>
        <w:spacing w:line="360" w:lineRule="auto"/>
        <w:rPr>
          <w:rFonts w:ascii="Arial" w:hAnsi="Arial" w:cs="Arial"/>
        </w:rPr>
      </w:pPr>
      <w:r w:rsidRPr="007B246B">
        <w:rPr>
          <w:rFonts w:ascii="Arial" w:hAnsi="Arial" w:cs="Arial"/>
        </w:rPr>
        <w:t xml:space="preserve">As a result, </w:t>
      </w:r>
      <w:proofErr w:type="gramStart"/>
      <w:r w:rsidR="00824D2D" w:rsidRPr="007B246B">
        <w:rPr>
          <w:rFonts w:ascii="Arial" w:hAnsi="Arial" w:cs="Arial"/>
        </w:rPr>
        <w:t>It's</w:t>
      </w:r>
      <w:proofErr w:type="gramEnd"/>
      <w:r w:rsidR="00FA4482" w:rsidRPr="007B246B">
        <w:rPr>
          <w:rFonts w:ascii="Arial" w:hAnsi="Arial" w:cs="Arial"/>
        </w:rPr>
        <w:t xml:space="preserve"> startling to discover that one in every five Haringey adults has high blood pressure. Furthermore, a third of the population needs to get more physical activity. It's crucial to prioritise our health and remain active while monitoring our blood pressure levels. </w:t>
      </w:r>
      <w:r w:rsidR="00824D2D" w:rsidRPr="007B246B">
        <w:rPr>
          <w:rFonts w:ascii="Arial" w:hAnsi="Arial" w:cs="Arial"/>
        </w:rPr>
        <w:t>Adding</w:t>
      </w:r>
      <w:r w:rsidR="00FA4482" w:rsidRPr="007B246B">
        <w:rPr>
          <w:rFonts w:ascii="Arial" w:hAnsi="Arial" w:cs="Arial"/>
        </w:rPr>
        <w:t xml:space="preserve"> more physical activity to your daily </w:t>
      </w:r>
      <w:r w:rsidR="00824D2D" w:rsidRPr="007B246B">
        <w:rPr>
          <w:rFonts w:ascii="Arial" w:hAnsi="Arial" w:cs="Arial"/>
        </w:rPr>
        <w:t>routine, even</w:t>
      </w:r>
      <w:r w:rsidR="00FA4482" w:rsidRPr="007B246B">
        <w:rPr>
          <w:rFonts w:ascii="Arial" w:hAnsi="Arial" w:cs="Arial"/>
        </w:rPr>
        <w:t xml:space="preserve"> minor alterations</w:t>
      </w:r>
      <w:r w:rsidR="00824D2D" w:rsidRPr="007B246B">
        <w:rPr>
          <w:rFonts w:ascii="Arial" w:hAnsi="Arial" w:cs="Arial"/>
        </w:rPr>
        <w:t>,</w:t>
      </w:r>
      <w:r w:rsidR="00FA4482" w:rsidRPr="007B246B">
        <w:rPr>
          <w:rFonts w:ascii="Arial" w:hAnsi="Arial" w:cs="Arial"/>
        </w:rPr>
        <w:t xml:space="preserve"> can significantly impact </w:t>
      </w:r>
      <w:r w:rsidR="00824D2D" w:rsidRPr="007B246B">
        <w:rPr>
          <w:rFonts w:ascii="Arial" w:hAnsi="Arial" w:cs="Arial"/>
        </w:rPr>
        <w:t>your</w:t>
      </w:r>
      <w:r w:rsidR="00FA4482" w:rsidRPr="007B246B">
        <w:rPr>
          <w:rFonts w:ascii="Arial" w:hAnsi="Arial" w:cs="Arial"/>
        </w:rPr>
        <w:t xml:space="preserve"> overall health and well-being. (Haringey, Gov, UK, 2023).</w:t>
      </w:r>
    </w:p>
    <w:p w14:paraId="6F888AA4" w14:textId="77777777" w:rsidR="00361F25" w:rsidRPr="007B246B" w:rsidRDefault="00FA4482" w:rsidP="007B246B">
      <w:pPr>
        <w:spacing w:line="360" w:lineRule="auto"/>
        <w:rPr>
          <w:rFonts w:ascii="Arial" w:hAnsi="Arial" w:cs="Arial"/>
          <w:color w:val="FF0000"/>
        </w:rPr>
      </w:pPr>
      <w:r w:rsidRPr="007B246B">
        <w:rPr>
          <w:rFonts w:ascii="Arial" w:hAnsi="Arial" w:cs="Arial"/>
          <w:color w:val="FF0000"/>
        </w:rPr>
        <w:t>Discussion</w:t>
      </w:r>
    </w:p>
    <w:p w14:paraId="643B9E2D" w14:textId="71D5CC85" w:rsidR="00361F25" w:rsidRPr="007B246B" w:rsidRDefault="00FA4482" w:rsidP="007B246B">
      <w:pPr>
        <w:spacing w:line="360" w:lineRule="auto"/>
        <w:rPr>
          <w:rFonts w:ascii="Arial" w:hAnsi="Arial" w:cs="Arial"/>
        </w:rPr>
      </w:pPr>
      <w:r w:rsidRPr="007B246B">
        <w:rPr>
          <w:rFonts w:ascii="Arial" w:hAnsi="Arial" w:cs="Arial"/>
        </w:rPr>
        <w:t xml:space="preserve">Knowing that Haringey's Health and Wellbeing Board actively promotes a healthier community is comforting. </w:t>
      </w:r>
      <w:r w:rsidR="00824D2D" w:rsidRPr="007B246B">
        <w:rPr>
          <w:rFonts w:ascii="Arial" w:hAnsi="Arial" w:cs="Arial"/>
        </w:rPr>
        <w:t xml:space="preserve">The board was established in April 2013 by the Health and Social Care Act 2012. </w:t>
      </w:r>
      <w:r w:rsidRPr="007B246B">
        <w:rPr>
          <w:rFonts w:ascii="Arial" w:hAnsi="Arial" w:cs="Arial"/>
        </w:rPr>
        <w:t>The statutory partnership is doing an excellent job, and it's commendable to see local leaders taking a proactive stance on health and well-being. (Haringey, Gov, UK, 2022).</w:t>
      </w:r>
    </w:p>
    <w:p w14:paraId="4F39DA69" w14:textId="77777777" w:rsidR="00185C44" w:rsidRPr="007B246B" w:rsidRDefault="00185C44" w:rsidP="007B246B">
      <w:pPr>
        <w:spacing w:line="360" w:lineRule="auto"/>
        <w:rPr>
          <w:rFonts w:ascii="Arial" w:hAnsi="Arial" w:cs="Arial"/>
        </w:rPr>
      </w:pPr>
    </w:p>
    <w:p w14:paraId="757EA358" w14:textId="3CDAFED1" w:rsidR="00361F25" w:rsidRPr="007B246B" w:rsidRDefault="00824D2D" w:rsidP="007B246B">
      <w:pPr>
        <w:spacing w:line="360" w:lineRule="auto"/>
        <w:rPr>
          <w:rFonts w:ascii="Arial" w:hAnsi="Arial" w:cs="Arial"/>
        </w:rPr>
      </w:pPr>
      <w:r w:rsidRPr="007B246B">
        <w:rPr>
          <w:rFonts w:ascii="Arial" w:hAnsi="Arial" w:cs="Arial"/>
        </w:rPr>
        <w:t xml:space="preserve">Hence, </w:t>
      </w:r>
      <w:proofErr w:type="gramStart"/>
      <w:r w:rsidRPr="007B246B">
        <w:rPr>
          <w:rFonts w:ascii="Arial" w:hAnsi="Arial" w:cs="Arial"/>
        </w:rPr>
        <w:t>It</w:t>
      </w:r>
      <w:proofErr w:type="gramEnd"/>
      <w:r w:rsidRPr="007B246B">
        <w:rPr>
          <w:rFonts w:ascii="Arial" w:hAnsi="Arial" w:cs="Arial"/>
        </w:rPr>
        <w:t xml:space="preserve"> is essential to acknowledge</w:t>
      </w:r>
      <w:r w:rsidR="00FA4482" w:rsidRPr="007B246B">
        <w:rPr>
          <w:rFonts w:ascii="Arial" w:hAnsi="Arial" w:cs="Arial"/>
        </w:rPr>
        <w:t xml:space="preserve"> that enhancing our borough's health and well-being is not a task that can be accomplished by a few organisations alone. This is a shared responsibility that</w:t>
      </w:r>
      <w:r w:rsidRPr="007B246B">
        <w:rPr>
          <w:rFonts w:ascii="Arial" w:hAnsi="Arial" w:cs="Arial"/>
        </w:rPr>
        <w:t xml:space="preserve"> </w:t>
      </w:r>
      <w:r w:rsidR="00FA4482" w:rsidRPr="007B246B">
        <w:rPr>
          <w:rFonts w:ascii="Arial" w:hAnsi="Arial" w:cs="Arial"/>
        </w:rPr>
        <w:t xml:space="preserve">must </w:t>
      </w:r>
      <w:r w:rsidRPr="007B246B">
        <w:rPr>
          <w:rFonts w:ascii="Arial" w:hAnsi="Arial" w:cs="Arial"/>
        </w:rPr>
        <w:t>be taken</w:t>
      </w:r>
      <w:r w:rsidR="00FA4482" w:rsidRPr="007B246B">
        <w:rPr>
          <w:rFonts w:ascii="Arial" w:hAnsi="Arial" w:cs="Arial"/>
        </w:rPr>
        <w:t xml:space="preserve"> seriously. By collaborating and offering support to one another, we can establish a healthier and more contented community for everyone</w:t>
      </w:r>
      <w:r w:rsidRPr="007B246B">
        <w:rPr>
          <w:rFonts w:ascii="Arial" w:hAnsi="Arial" w:cs="Arial"/>
        </w:rPr>
        <w:t>.</w:t>
      </w:r>
      <w:r w:rsidR="00FA4482" w:rsidRPr="007B246B">
        <w:rPr>
          <w:rFonts w:ascii="Arial" w:hAnsi="Arial" w:cs="Arial"/>
        </w:rPr>
        <w:t xml:space="preserve"> (Haringey, Gov, UK, 2022).</w:t>
      </w:r>
    </w:p>
    <w:p w14:paraId="164D58A3" w14:textId="77777777" w:rsidR="00361F25" w:rsidRPr="007B246B" w:rsidRDefault="00361F25" w:rsidP="007B246B">
      <w:pPr>
        <w:spacing w:line="360" w:lineRule="auto"/>
        <w:rPr>
          <w:rFonts w:ascii="Arial" w:hAnsi="Arial" w:cs="Arial"/>
        </w:rPr>
      </w:pPr>
    </w:p>
    <w:p w14:paraId="304E2DD2" w14:textId="16108CA6" w:rsidR="00361F25" w:rsidRPr="007B246B" w:rsidRDefault="00915A1B" w:rsidP="007B246B">
      <w:pPr>
        <w:spacing w:line="360" w:lineRule="auto"/>
        <w:rPr>
          <w:rFonts w:ascii="Arial" w:hAnsi="Arial" w:cs="Arial"/>
        </w:rPr>
      </w:pPr>
      <w:r w:rsidRPr="007B246B">
        <w:rPr>
          <w:rFonts w:ascii="Arial" w:hAnsi="Arial" w:cs="Arial"/>
        </w:rPr>
        <w:t>In line with this, The</w:t>
      </w:r>
      <w:r w:rsidR="00FA4482" w:rsidRPr="007B246B">
        <w:rPr>
          <w:rFonts w:ascii="Arial" w:hAnsi="Arial" w:cs="Arial"/>
        </w:rPr>
        <w:t xml:space="preserve"> Health and Wellbeing Strategy</w:t>
      </w:r>
      <w:r w:rsidRPr="007B246B">
        <w:rPr>
          <w:rFonts w:ascii="Arial" w:hAnsi="Arial" w:cs="Arial"/>
        </w:rPr>
        <w:t xml:space="preserve"> 2020-2024</w:t>
      </w:r>
      <w:r w:rsidR="00FA4482" w:rsidRPr="007B246B">
        <w:rPr>
          <w:rFonts w:ascii="Arial" w:hAnsi="Arial" w:cs="Arial"/>
        </w:rPr>
        <w:t xml:space="preserve"> has been released </w:t>
      </w:r>
      <w:r w:rsidR="007C32D4" w:rsidRPr="007B246B">
        <w:rPr>
          <w:rFonts w:ascii="Arial" w:hAnsi="Arial" w:cs="Arial"/>
        </w:rPr>
        <w:t>with</w:t>
      </w:r>
      <w:r w:rsidRPr="007B246B">
        <w:rPr>
          <w:rFonts w:ascii="Arial" w:hAnsi="Arial" w:cs="Arial"/>
        </w:rPr>
        <w:t xml:space="preserve"> collaborati</w:t>
      </w:r>
      <w:r w:rsidR="007C32D4" w:rsidRPr="007B246B">
        <w:rPr>
          <w:rFonts w:ascii="Arial" w:hAnsi="Arial" w:cs="Arial"/>
        </w:rPr>
        <w:t>ve</w:t>
      </w:r>
      <w:r w:rsidRPr="007B246B">
        <w:rPr>
          <w:rFonts w:ascii="Arial" w:hAnsi="Arial" w:cs="Arial"/>
        </w:rPr>
        <w:t xml:space="preserve"> principles that are community centred approach with a long-term effect and well-informed to people </w:t>
      </w:r>
      <w:r w:rsidR="007C32D4" w:rsidRPr="007B246B">
        <w:rPr>
          <w:rFonts w:ascii="Arial" w:hAnsi="Arial" w:cs="Arial"/>
        </w:rPr>
        <w:t>needing</w:t>
      </w:r>
      <w:r w:rsidRPr="007B246B">
        <w:rPr>
          <w:rFonts w:ascii="Arial" w:hAnsi="Arial" w:cs="Arial"/>
        </w:rPr>
        <w:t xml:space="preserve"> monitoring</w:t>
      </w:r>
      <w:r w:rsidR="007C32D4" w:rsidRPr="007B246B">
        <w:rPr>
          <w:rFonts w:ascii="Arial" w:hAnsi="Arial" w:cs="Arial"/>
        </w:rPr>
        <w:t xml:space="preserve"> and considering</w:t>
      </w:r>
      <w:r w:rsidR="00FA4482" w:rsidRPr="007B246B">
        <w:rPr>
          <w:rFonts w:ascii="Arial" w:hAnsi="Arial" w:cs="Arial"/>
        </w:rPr>
        <w:t xml:space="preserve"> the perspectives of Haringey residents, health and social care professionals, and the voluntary and community sector. </w:t>
      </w:r>
      <w:r w:rsidR="007C32D4" w:rsidRPr="007B246B">
        <w:rPr>
          <w:rFonts w:ascii="Arial" w:hAnsi="Arial" w:cs="Arial"/>
        </w:rPr>
        <w:t>This will also incorporate</w:t>
      </w:r>
      <w:r w:rsidR="00FA4482" w:rsidRPr="007B246B">
        <w:rPr>
          <w:rFonts w:ascii="Arial" w:hAnsi="Arial" w:cs="Arial"/>
        </w:rPr>
        <w:t xml:space="preserve"> insights from our Joint Strategic Needs Assessment to shape our priorities. The strategy is centred around three main goals</w:t>
      </w:r>
      <w:r w:rsidR="007C32D4" w:rsidRPr="007B246B">
        <w:rPr>
          <w:rFonts w:ascii="Arial" w:hAnsi="Arial" w:cs="Arial"/>
        </w:rPr>
        <w:t xml:space="preserve"> and is </w:t>
      </w:r>
      <w:r w:rsidR="00FA4482" w:rsidRPr="007B246B">
        <w:rPr>
          <w:rFonts w:ascii="Arial" w:hAnsi="Arial" w:cs="Arial"/>
        </w:rPr>
        <w:t>essential to enhancing well-being in Haringey: decreasing obesity, promoting healthy life expectancy, and improving mental health and well-being.</w:t>
      </w:r>
      <w:r w:rsidR="007C32D4" w:rsidRPr="007B246B">
        <w:rPr>
          <w:rFonts w:ascii="Arial" w:hAnsi="Arial" w:cs="Arial"/>
        </w:rPr>
        <w:t xml:space="preserve"> Dedicated</w:t>
      </w:r>
      <w:r w:rsidR="00FA4482" w:rsidRPr="007B246B">
        <w:rPr>
          <w:rFonts w:ascii="Arial" w:hAnsi="Arial" w:cs="Arial"/>
        </w:rPr>
        <w:t xml:space="preserve"> to partnering with our allies to make meaningful strides in these areas, </w:t>
      </w:r>
      <w:r w:rsidR="007C32D4" w:rsidRPr="007B246B">
        <w:rPr>
          <w:rFonts w:ascii="Arial" w:hAnsi="Arial" w:cs="Arial"/>
        </w:rPr>
        <w:t xml:space="preserve">we </w:t>
      </w:r>
      <w:r w:rsidR="00FA4482" w:rsidRPr="007B246B">
        <w:rPr>
          <w:rFonts w:ascii="Arial" w:hAnsi="Arial" w:cs="Arial"/>
        </w:rPr>
        <w:t>are confident that together we can make a genuine impact on the quality of life for Haringey locals. (Haringey, Gov, UK, 2022).</w:t>
      </w:r>
    </w:p>
    <w:p w14:paraId="4240AB81" w14:textId="77777777" w:rsidR="00361F25" w:rsidRPr="007B246B" w:rsidRDefault="00361F25" w:rsidP="007B246B">
      <w:pPr>
        <w:spacing w:line="360" w:lineRule="auto"/>
        <w:rPr>
          <w:rFonts w:ascii="Arial" w:hAnsi="Arial" w:cs="Arial"/>
        </w:rPr>
      </w:pPr>
    </w:p>
    <w:p w14:paraId="46004203" w14:textId="77777777" w:rsidR="00361F25" w:rsidRPr="007B246B" w:rsidRDefault="00FA4482" w:rsidP="007B246B">
      <w:pPr>
        <w:spacing w:line="360" w:lineRule="auto"/>
        <w:rPr>
          <w:rFonts w:ascii="Arial" w:hAnsi="Arial" w:cs="Arial"/>
        </w:rPr>
      </w:pPr>
      <w:r w:rsidRPr="007B246B">
        <w:rPr>
          <w:rFonts w:ascii="Arial" w:hAnsi="Arial" w:cs="Arial"/>
        </w:rPr>
        <w:t>Our top priority is to improve our patients' and clients' health and well-being. We will use the Department of Health's outcomes frameworks for the NHS, Public Health, and Adult Social Care to accomplish this. These frameworks are crucial for tracking progress in healthcare and social care. Using them, we are confident we can deliver the best possible outcomes for the people we help. We are committed to using these frameworks to ensure we provide the highest quality care and support to those who most need it. (Haringey, Gov, UK, 2022).</w:t>
      </w:r>
    </w:p>
    <w:p w14:paraId="12F1583E" w14:textId="74646168" w:rsidR="00361F25" w:rsidRPr="007B246B" w:rsidRDefault="007C32D4" w:rsidP="007B246B">
      <w:pPr>
        <w:spacing w:line="360" w:lineRule="auto"/>
        <w:rPr>
          <w:rFonts w:ascii="Arial" w:hAnsi="Arial" w:cs="Arial"/>
        </w:rPr>
      </w:pPr>
      <w:r w:rsidRPr="007B246B">
        <w:rPr>
          <w:rFonts w:ascii="Arial" w:hAnsi="Arial" w:cs="Arial"/>
        </w:rPr>
        <w:t xml:space="preserve">Hence, </w:t>
      </w:r>
      <w:proofErr w:type="gramStart"/>
      <w:r w:rsidR="00FA4482" w:rsidRPr="007B246B">
        <w:rPr>
          <w:rFonts w:ascii="Arial" w:hAnsi="Arial" w:cs="Arial"/>
        </w:rPr>
        <w:t>In</w:t>
      </w:r>
      <w:proofErr w:type="gramEnd"/>
      <w:r w:rsidR="00FA4482" w:rsidRPr="007B246B">
        <w:rPr>
          <w:rFonts w:ascii="Arial" w:hAnsi="Arial" w:cs="Arial"/>
        </w:rPr>
        <w:t xml:space="preserve"> 2021, The North Central London Integrated Care Board recently selected the Bridge Renewal Trust and Public Voice to assess the needs of our community</w:t>
      </w:r>
      <w:r w:rsidRPr="007B246B">
        <w:rPr>
          <w:rFonts w:ascii="Arial" w:hAnsi="Arial" w:cs="Arial"/>
        </w:rPr>
        <w:t xml:space="preserve"> from a broader health perspective</w:t>
      </w:r>
      <w:r w:rsidR="00FA4482" w:rsidRPr="007B246B">
        <w:rPr>
          <w:rFonts w:ascii="Arial" w:hAnsi="Arial" w:cs="Arial"/>
        </w:rPr>
        <w:t xml:space="preserve">. They will work closely with four grassroots organisations, including 4U2, DALMAR, ROJ, and MEWSO, to address the specific needs of ethnic minority groups. Additionally, Haringey Let's Talk, and </w:t>
      </w:r>
      <w:proofErr w:type="spellStart"/>
      <w:r w:rsidR="00FA4482" w:rsidRPr="007B246B">
        <w:rPr>
          <w:rFonts w:ascii="Arial" w:hAnsi="Arial" w:cs="Arial"/>
        </w:rPr>
        <w:t>Nafsiyat</w:t>
      </w:r>
      <w:proofErr w:type="spellEnd"/>
      <w:r w:rsidR="00FA4482" w:rsidRPr="007B246B">
        <w:rPr>
          <w:rFonts w:ascii="Arial" w:hAnsi="Arial" w:cs="Arial"/>
        </w:rPr>
        <w:t xml:space="preserve"> have successfully reduced waiting times for IAPT or Talking Therapy. The Somali Mental Health Project is also actively working to improve mental health within our community. Mind in Haringey has organised workshops to train 42 organisations and VCS staff and offer bereavement counselling. Finally, the BEHMHT has helped people to become more active, promoting a healthy and active lifestyle. The initiative targeted women from Somali, other Black African/Caribbean, Turkish, Kurdish, and Middle Eastern communities </w:t>
      </w:r>
      <w:r w:rsidR="00A87422" w:rsidRPr="007B246B">
        <w:rPr>
          <w:rFonts w:ascii="Arial" w:hAnsi="Arial" w:cs="Arial"/>
        </w:rPr>
        <w:t>to understand their unique perspectives better</w:t>
      </w:r>
      <w:r w:rsidR="00FA4482" w:rsidRPr="007B246B">
        <w:rPr>
          <w:rFonts w:ascii="Arial" w:hAnsi="Arial" w:cs="Arial"/>
        </w:rPr>
        <w:t>. (Health Watch Haringey, 2021).</w:t>
      </w:r>
    </w:p>
    <w:p w14:paraId="49F9C07A" w14:textId="32542714" w:rsidR="0016059C" w:rsidRPr="007B246B" w:rsidRDefault="0035084E" w:rsidP="007B246B">
      <w:pPr>
        <w:spacing w:line="360" w:lineRule="auto"/>
        <w:rPr>
          <w:rFonts w:ascii="Arial" w:hAnsi="Arial" w:cs="Arial"/>
        </w:rPr>
      </w:pPr>
      <w:r w:rsidRPr="007B246B">
        <w:rPr>
          <w:rFonts w:ascii="Arial" w:hAnsi="Arial" w:cs="Arial"/>
        </w:rPr>
        <w:t xml:space="preserve">Respectively, </w:t>
      </w:r>
      <w:r w:rsidR="006453BC" w:rsidRPr="007B246B">
        <w:rPr>
          <w:rFonts w:ascii="Arial" w:hAnsi="Arial" w:cs="Arial"/>
        </w:rPr>
        <w:t>some approaches can</w:t>
      </w:r>
      <w:r w:rsidRPr="007B246B">
        <w:rPr>
          <w:rFonts w:ascii="Arial" w:hAnsi="Arial" w:cs="Arial"/>
        </w:rPr>
        <w:t xml:space="preserve"> be applied </w:t>
      </w:r>
      <w:r w:rsidR="006453BC" w:rsidRPr="007B246B">
        <w:rPr>
          <w:rFonts w:ascii="Arial" w:hAnsi="Arial" w:cs="Arial"/>
        </w:rPr>
        <w:t>to connect communities</w:t>
      </w:r>
      <w:r w:rsidRPr="007B246B">
        <w:rPr>
          <w:rFonts w:ascii="Arial" w:hAnsi="Arial" w:cs="Arial"/>
        </w:rPr>
        <w:t xml:space="preserve"> effectively. One of them is a top-down attitude which is passive and lower empowerment</w:t>
      </w:r>
      <w:r w:rsidR="006453BC" w:rsidRPr="007B246B">
        <w:rPr>
          <w:rFonts w:ascii="Arial" w:hAnsi="Arial" w:cs="Arial"/>
        </w:rPr>
        <w:t>; a</w:t>
      </w:r>
      <w:r w:rsidRPr="007B246B">
        <w:rPr>
          <w:rFonts w:ascii="Arial" w:hAnsi="Arial" w:cs="Arial"/>
        </w:rPr>
        <w:t xml:space="preserve"> cooperative </w:t>
      </w:r>
      <w:r w:rsidR="006453BC" w:rsidRPr="007B246B">
        <w:rPr>
          <w:rFonts w:ascii="Arial" w:hAnsi="Arial" w:cs="Arial"/>
        </w:rPr>
        <w:t>system</w:t>
      </w:r>
      <w:r w:rsidRPr="007B246B">
        <w:rPr>
          <w:rFonts w:ascii="Arial" w:hAnsi="Arial" w:cs="Arial"/>
        </w:rPr>
        <w:t xml:space="preserve"> enables community with moderate participation</w:t>
      </w:r>
      <w:r w:rsidR="006453BC" w:rsidRPr="007B246B">
        <w:rPr>
          <w:rFonts w:ascii="Arial" w:hAnsi="Arial" w:cs="Arial"/>
        </w:rPr>
        <w:t>; and</w:t>
      </w:r>
      <w:r w:rsidRPr="007B246B">
        <w:rPr>
          <w:rFonts w:ascii="Arial" w:hAnsi="Arial" w:cs="Arial"/>
        </w:rPr>
        <w:t xml:space="preserve"> </w:t>
      </w:r>
      <w:r w:rsidR="006453BC" w:rsidRPr="007B246B">
        <w:rPr>
          <w:rFonts w:ascii="Arial" w:hAnsi="Arial" w:cs="Arial"/>
        </w:rPr>
        <w:t xml:space="preserve">a </w:t>
      </w:r>
      <w:r w:rsidRPr="007B246B">
        <w:rPr>
          <w:rFonts w:ascii="Arial" w:hAnsi="Arial" w:cs="Arial"/>
        </w:rPr>
        <w:t>bottom-up route</w:t>
      </w:r>
      <w:r w:rsidR="006453BC" w:rsidRPr="007B246B">
        <w:rPr>
          <w:rFonts w:ascii="Arial" w:hAnsi="Arial" w:cs="Arial"/>
        </w:rPr>
        <w:t>,</w:t>
      </w:r>
      <w:r w:rsidRPr="007B246B">
        <w:rPr>
          <w:rFonts w:ascii="Arial" w:hAnsi="Arial" w:cs="Arial"/>
        </w:rPr>
        <w:t xml:space="preserve"> </w:t>
      </w:r>
      <w:r w:rsidR="006453BC" w:rsidRPr="007B246B">
        <w:rPr>
          <w:rFonts w:ascii="Arial" w:hAnsi="Arial" w:cs="Arial"/>
        </w:rPr>
        <w:t>which</w:t>
      </w:r>
      <w:r w:rsidRPr="007B246B">
        <w:rPr>
          <w:rFonts w:ascii="Arial" w:hAnsi="Arial" w:cs="Arial"/>
        </w:rPr>
        <w:t xml:space="preserve"> is </w:t>
      </w:r>
      <w:r w:rsidR="006453BC" w:rsidRPr="007B246B">
        <w:rPr>
          <w:rFonts w:ascii="Arial" w:hAnsi="Arial" w:cs="Arial"/>
        </w:rPr>
        <w:t>full empowerment and participation. (Abbott, 1996).</w:t>
      </w:r>
    </w:p>
    <w:p w14:paraId="6E3ACA54" w14:textId="7F1236F9" w:rsidR="006453BC" w:rsidRPr="006453BC" w:rsidRDefault="00B468CE" w:rsidP="007B246B">
      <w:pPr>
        <w:spacing w:line="360" w:lineRule="auto"/>
        <w:rPr>
          <w:rFonts w:ascii="Arial" w:hAnsi="Arial" w:cs="Arial"/>
        </w:rPr>
      </w:pPr>
      <w:r w:rsidRPr="007B246B">
        <w:rPr>
          <w:rFonts w:ascii="Arial" w:hAnsi="Arial" w:cs="Arial"/>
        </w:rPr>
        <w:lastRenderedPageBreak/>
        <w:t>These approaches can easily be achievable for the community via online</w:t>
      </w:r>
      <w:r w:rsidR="006453BC" w:rsidRPr="006453BC">
        <w:rPr>
          <w:rFonts w:ascii="Arial" w:hAnsi="Arial" w:cs="Arial"/>
        </w:rPr>
        <w:t xml:space="preserve"> consultations </w:t>
      </w:r>
      <w:r w:rsidRPr="007B246B">
        <w:rPr>
          <w:rFonts w:ascii="Arial" w:hAnsi="Arial" w:cs="Arial"/>
        </w:rPr>
        <w:t xml:space="preserve">and </w:t>
      </w:r>
      <w:r w:rsidR="006453BC" w:rsidRPr="006453BC">
        <w:rPr>
          <w:rFonts w:ascii="Arial" w:hAnsi="Arial" w:cs="Arial"/>
        </w:rPr>
        <w:t>have made communicating easier for patients and GPs in North Central London. Care homes have also adopted digital technology to improve patient care. A single Directory of Services makes it easier for patients to access social prescribing schemes. Patient outcomes have improved with shared data and the NHS App. (NHS, 2021).</w:t>
      </w:r>
    </w:p>
    <w:p w14:paraId="6070DCC5" w14:textId="77777777" w:rsidR="006453BC" w:rsidRPr="006453BC" w:rsidRDefault="006453BC" w:rsidP="007B246B">
      <w:pPr>
        <w:spacing w:line="360" w:lineRule="auto"/>
        <w:rPr>
          <w:rFonts w:ascii="Arial" w:hAnsi="Arial" w:cs="Arial"/>
        </w:rPr>
      </w:pPr>
      <w:r w:rsidRPr="006453BC">
        <w:rPr>
          <w:rFonts w:ascii="Arial" w:hAnsi="Arial" w:cs="Arial"/>
        </w:rPr>
        <w:t>Healthwatch Haringey is digital support that enables people to access online NHS appointments. As well as third-party referrals. (Healthwatch Haringey, 2023).</w:t>
      </w:r>
    </w:p>
    <w:p w14:paraId="616BE8C1" w14:textId="0F87AA69" w:rsidR="006453BC" w:rsidRPr="007B246B" w:rsidRDefault="006453BC" w:rsidP="007B246B">
      <w:pPr>
        <w:spacing w:line="360" w:lineRule="auto"/>
        <w:rPr>
          <w:rFonts w:ascii="Arial" w:hAnsi="Arial" w:cs="Arial"/>
        </w:rPr>
      </w:pPr>
      <w:r w:rsidRPr="006453BC">
        <w:rPr>
          <w:rFonts w:ascii="Arial" w:hAnsi="Arial" w:cs="Arial"/>
        </w:rPr>
        <w:t>Digital champions allow people to manage their housing, benefit and other domestic issues online.</w:t>
      </w:r>
      <w:r w:rsidR="004C2EDC" w:rsidRPr="007B246B">
        <w:rPr>
          <w:rFonts w:ascii="Arial" w:hAnsi="Arial" w:cs="Arial"/>
        </w:rPr>
        <w:t xml:space="preserve"> </w:t>
      </w:r>
      <w:r w:rsidRPr="007B246B">
        <w:rPr>
          <w:rFonts w:ascii="Arial" w:hAnsi="Arial" w:cs="Arial"/>
        </w:rPr>
        <w:t>Connected care service for 24 hrs of supportive care for older, disabled, discharged patients and individuals who wish to live independently. (Haringey Council, 2023).</w:t>
      </w:r>
    </w:p>
    <w:p w14:paraId="4FD2EC42" w14:textId="5ACC9447" w:rsidR="00361F25" w:rsidRPr="007B246B" w:rsidRDefault="00FA4482" w:rsidP="007B246B">
      <w:pPr>
        <w:spacing w:line="360" w:lineRule="auto"/>
        <w:rPr>
          <w:rFonts w:ascii="Arial" w:hAnsi="Arial" w:cs="Arial"/>
        </w:rPr>
      </w:pPr>
      <w:r w:rsidRPr="007B246B">
        <w:rPr>
          <w:rFonts w:ascii="Arial" w:hAnsi="Arial" w:cs="Arial"/>
        </w:rPr>
        <w:t xml:space="preserve">Moreover, The Bridge Renewal Trust provides community engagement supported by The Laurels Healthy Living Centre, Chestnuts Community Centre, and Bridge Community Hut, offering a unique opportunity and exceptional facilities to engage and empower members. Individuals warmly welcome from diverse backgrounds to participate </w:t>
      </w:r>
      <w:r w:rsidR="007C32D4" w:rsidRPr="007B246B">
        <w:rPr>
          <w:rFonts w:ascii="Arial" w:hAnsi="Arial" w:cs="Arial"/>
        </w:rPr>
        <w:t xml:space="preserve">in </w:t>
      </w:r>
      <w:r w:rsidRPr="007B246B">
        <w:rPr>
          <w:rFonts w:ascii="Arial" w:hAnsi="Arial" w:cs="Arial"/>
        </w:rPr>
        <w:t>empowering programs promoting healthy living, cooking daily activity classes, and mental health support. (Bridge Renewal Trust, 2023).</w:t>
      </w:r>
    </w:p>
    <w:p w14:paraId="69BE807B" w14:textId="3AA6765F" w:rsidR="00361F25" w:rsidRPr="007B246B" w:rsidRDefault="00D848CD" w:rsidP="007B246B">
      <w:pPr>
        <w:spacing w:line="360" w:lineRule="auto"/>
        <w:rPr>
          <w:rFonts w:ascii="Arial" w:hAnsi="Arial" w:cs="Arial"/>
        </w:rPr>
      </w:pPr>
      <w:r w:rsidRPr="007B246B">
        <w:rPr>
          <w:rFonts w:ascii="Arial" w:hAnsi="Arial" w:cs="Arial"/>
        </w:rPr>
        <w:t xml:space="preserve">One of the approaches to prevent </w:t>
      </w:r>
      <w:r w:rsidR="00EF39BB" w:rsidRPr="007B246B">
        <w:rPr>
          <w:rFonts w:ascii="Arial" w:hAnsi="Arial" w:cs="Arial"/>
        </w:rPr>
        <w:t>cardiovascular disease</w:t>
      </w:r>
      <w:r w:rsidRPr="007B246B">
        <w:rPr>
          <w:rFonts w:ascii="Arial" w:hAnsi="Arial" w:cs="Arial"/>
        </w:rPr>
        <w:t xml:space="preserve"> was creating an action plan called ‘</w:t>
      </w:r>
      <w:r w:rsidR="00ED1FE3" w:rsidRPr="007B246B">
        <w:rPr>
          <w:rFonts w:ascii="Arial" w:hAnsi="Arial" w:cs="Arial"/>
        </w:rPr>
        <w:t>Primary Care Intelligence Packs</w:t>
      </w:r>
      <w:r w:rsidR="0073655C" w:rsidRPr="007B246B">
        <w:rPr>
          <w:rFonts w:ascii="Arial" w:hAnsi="Arial" w:cs="Arial"/>
        </w:rPr>
        <w:t>,</w:t>
      </w:r>
      <w:r w:rsidR="00ED1FE3" w:rsidRPr="007B246B">
        <w:rPr>
          <w:rFonts w:ascii="Arial" w:hAnsi="Arial" w:cs="Arial"/>
        </w:rPr>
        <w:t xml:space="preserve"> June 2017</w:t>
      </w:r>
      <w:r w:rsidR="0073655C" w:rsidRPr="007B246B">
        <w:rPr>
          <w:rFonts w:ascii="Arial" w:hAnsi="Arial" w:cs="Arial"/>
        </w:rPr>
        <w:t>,</w:t>
      </w:r>
      <w:r w:rsidR="00ED1FE3" w:rsidRPr="007B246B">
        <w:rPr>
          <w:rFonts w:ascii="Arial" w:hAnsi="Arial" w:cs="Arial"/>
        </w:rPr>
        <w:t xml:space="preserve"> Version 1 NHS Haringey CCG’</w:t>
      </w:r>
      <w:r w:rsidR="00A87422" w:rsidRPr="007B246B">
        <w:rPr>
          <w:rFonts w:ascii="Arial" w:hAnsi="Arial" w:cs="Arial"/>
        </w:rPr>
        <w:t>,</w:t>
      </w:r>
      <w:r w:rsidRPr="007B246B">
        <w:rPr>
          <w:rFonts w:ascii="Arial" w:hAnsi="Arial" w:cs="Arial"/>
        </w:rPr>
        <w:t xml:space="preserve"> which </w:t>
      </w:r>
      <w:r w:rsidR="00A87422" w:rsidRPr="007B246B">
        <w:rPr>
          <w:rFonts w:ascii="Arial" w:hAnsi="Arial" w:cs="Arial"/>
        </w:rPr>
        <w:t>aimed and improved</w:t>
      </w:r>
      <w:r w:rsidR="004F155C" w:rsidRPr="007B246B">
        <w:rPr>
          <w:rFonts w:ascii="Arial" w:hAnsi="Arial" w:cs="Arial"/>
        </w:rPr>
        <w:t xml:space="preserve"> the prevention and management of cardiovascular disease. This could involve building clinical leadership through communities of practice, conducting local audits to identify gaps in care and outcomes, and creating new models of care that </w:t>
      </w:r>
      <w:r w:rsidR="00A87422" w:rsidRPr="007B246B">
        <w:rPr>
          <w:rFonts w:ascii="Arial" w:hAnsi="Arial" w:cs="Arial"/>
        </w:rPr>
        <w:t>affect</w:t>
      </w:r>
      <w:r w:rsidR="004F155C" w:rsidRPr="007B246B">
        <w:rPr>
          <w:rFonts w:ascii="Arial" w:hAnsi="Arial" w:cs="Arial"/>
        </w:rPr>
        <w:t xml:space="preserve"> the wider primary care team to alleviate the burden on general practice. By taking these steps, we work towards improving the health and </w:t>
      </w:r>
      <w:r w:rsidR="00A87422" w:rsidRPr="007B246B">
        <w:rPr>
          <w:rFonts w:ascii="Arial" w:hAnsi="Arial" w:cs="Arial"/>
        </w:rPr>
        <w:t>well-being</w:t>
      </w:r>
      <w:r w:rsidR="004F155C" w:rsidRPr="007B246B">
        <w:rPr>
          <w:rFonts w:ascii="Arial" w:hAnsi="Arial" w:cs="Arial"/>
        </w:rPr>
        <w:t xml:space="preserve"> of people across the country. </w:t>
      </w:r>
      <w:bookmarkStart w:id="0" w:name="_Hlk142051020"/>
      <w:r w:rsidR="004F155C" w:rsidRPr="007B246B">
        <w:rPr>
          <w:rFonts w:ascii="Arial" w:hAnsi="Arial" w:cs="Arial"/>
        </w:rPr>
        <w:t>(PHE, 2017).</w:t>
      </w:r>
      <w:bookmarkEnd w:id="0"/>
    </w:p>
    <w:p w14:paraId="10AFD88A" w14:textId="14892819" w:rsidR="00EF39BB" w:rsidRPr="007B246B" w:rsidRDefault="00EF39BB" w:rsidP="007B246B">
      <w:pPr>
        <w:spacing w:line="360" w:lineRule="auto"/>
        <w:rPr>
          <w:rFonts w:ascii="Arial" w:hAnsi="Arial" w:cs="Arial"/>
        </w:rPr>
      </w:pPr>
      <w:r w:rsidRPr="007B246B">
        <w:rPr>
          <w:rFonts w:ascii="Arial" w:hAnsi="Arial" w:cs="Arial"/>
        </w:rPr>
        <w:t xml:space="preserve">Therefore, healthcare professionals can find this </w:t>
      </w:r>
      <w:r w:rsidR="00A87422" w:rsidRPr="007B246B">
        <w:rPr>
          <w:rFonts w:ascii="Arial" w:hAnsi="Arial" w:cs="Arial"/>
        </w:rPr>
        <w:t>valuable resource</w:t>
      </w:r>
      <w:r w:rsidRPr="007B246B">
        <w:rPr>
          <w:rFonts w:ascii="Arial" w:hAnsi="Arial" w:cs="Arial"/>
        </w:rPr>
        <w:t xml:space="preserve"> in determining the prevalence, variation and treatment of cardiovascular conditions in their local area. This information can be </w:t>
      </w:r>
      <w:r w:rsidR="00A87422" w:rsidRPr="007B246B">
        <w:rPr>
          <w:rFonts w:ascii="Arial" w:hAnsi="Arial" w:cs="Arial"/>
        </w:rPr>
        <w:t>utilised</w:t>
      </w:r>
      <w:r w:rsidRPr="007B246B">
        <w:rPr>
          <w:rFonts w:ascii="Arial" w:hAnsi="Arial" w:cs="Arial"/>
        </w:rPr>
        <w:t xml:space="preserve"> to plan, commission and improve local services. The pack contains GP practice data on the prevention, detection and management of various cardiovascular conditions</w:t>
      </w:r>
      <w:r w:rsidR="00A87422" w:rsidRPr="007B246B">
        <w:rPr>
          <w:rFonts w:ascii="Arial" w:hAnsi="Arial" w:cs="Arial"/>
        </w:rPr>
        <w:t>,</w:t>
      </w:r>
      <w:r w:rsidRPr="007B246B">
        <w:rPr>
          <w:rFonts w:ascii="Arial" w:hAnsi="Arial" w:cs="Arial"/>
        </w:rPr>
        <w:t xml:space="preserve"> including high cardiovascular</w:t>
      </w:r>
      <w:r w:rsidR="0073655C" w:rsidRPr="007B246B">
        <w:rPr>
          <w:rFonts w:ascii="Arial" w:hAnsi="Arial" w:cs="Arial"/>
        </w:rPr>
        <w:t>,</w:t>
      </w:r>
      <w:r w:rsidRPr="007B246B">
        <w:rPr>
          <w:rFonts w:ascii="Arial" w:hAnsi="Arial" w:cs="Arial"/>
        </w:rPr>
        <w:t xml:space="preserve"> hypertension, stroke</w:t>
      </w:r>
      <w:r w:rsidR="0073655C" w:rsidRPr="007B246B">
        <w:rPr>
          <w:rFonts w:ascii="Arial" w:hAnsi="Arial" w:cs="Arial"/>
        </w:rPr>
        <w:t>,</w:t>
      </w:r>
      <w:r w:rsidRPr="007B246B">
        <w:rPr>
          <w:rFonts w:ascii="Arial" w:hAnsi="Arial" w:cs="Arial"/>
        </w:rPr>
        <w:t xml:space="preserve"> atrial fibrillation, diabetes, kidney disease, coronary heart disease and heart failure. (PHE, 2017).</w:t>
      </w:r>
    </w:p>
    <w:p w14:paraId="3C545ED9" w14:textId="6C2C4E80" w:rsidR="00B14B52" w:rsidRPr="007B246B" w:rsidRDefault="0073655C" w:rsidP="007B246B">
      <w:pPr>
        <w:spacing w:line="360" w:lineRule="auto"/>
        <w:rPr>
          <w:rFonts w:ascii="Arial" w:hAnsi="Arial" w:cs="Arial"/>
        </w:rPr>
      </w:pPr>
      <w:r w:rsidRPr="007B246B">
        <w:rPr>
          <w:rFonts w:ascii="Arial" w:hAnsi="Arial" w:cs="Arial"/>
        </w:rPr>
        <w:t>Early detection and treatment are essential to</w:t>
      </w:r>
      <w:r w:rsidR="00B14B52" w:rsidRPr="007B246B">
        <w:rPr>
          <w:rFonts w:ascii="Arial" w:hAnsi="Arial" w:cs="Arial"/>
        </w:rPr>
        <w:t xml:space="preserve"> prevent </w:t>
      </w:r>
      <w:r w:rsidR="00AD0862" w:rsidRPr="007B246B">
        <w:rPr>
          <w:rFonts w:ascii="Arial" w:hAnsi="Arial" w:cs="Arial"/>
        </w:rPr>
        <w:t>the prevalence of cardiovascular disease</w:t>
      </w:r>
      <w:r w:rsidRPr="007B246B">
        <w:rPr>
          <w:rFonts w:ascii="Arial" w:hAnsi="Arial" w:cs="Arial"/>
        </w:rPr>
        <w:t>; Haringey</w:t>
      </w:r>
      <w:r w:rsidR="00AD0862" w:rsidRPr="007B246B">
        <w:rPr>
          <w:rFonts w:ascii="Arial" w:hAnsi="Arial" w:cs="Arial"/>
        </w:rPr>
        <w:t xml:space="preserve"> and Islington were united in 2018 to tackle the issue by concentrating on the management and identifying hypertension </w:t>
      </w:r>
      <w:r w:rsidR="0027318C" w:rsidRPr="007B246B">
        <w:rPr>
          <w:rFonts w:ascii="Arial" w:hAnsi="Arial" w:cs="Arial"/>
        </w:rPr>
        <w:t>and</w:t>
      </w:r>
      <w:r w:rsidR="00AD0862" w:rsidRPr="007B246B">
        <w:rPr>
          <w:rFonts w:ascii="Arial" w:hAnsi="Arial" w:cs="Arial"/>
        </w:rPr>
        <w:t xml:space="preserve"> irregular heartbeats</w:t>
      </w:r>
      <w:r w:rsidR="008971C3" w:rsidRPr="007B246B">
        <w:rPr>
          <w:rFonts w:ascii="Arial" w:hAnsi="Arial" w:cs="Arial"/>
        </w:rPr>
        <w:t>,</w:t>
      </w:r>
      <w:r w:rsidR="00AD0862" w:rsidRPr="007B246B">
        <w:rPr>
          <w:rFonts w:ascii="Arial" w:hAnsi="Arial" w:cs="Arial"/>
        </w:rPr>
        <w:t xml:space="preserve"> which can </w:t>
      </w:r>
      <w:r w:rsidR="008971C3" w:rsidRPr="007B246B">
        <w:rPr>
          <w:rFonts w:ascii="Arial" w:hAnsi="Arial" w:cs="Arial"/>
        </w:rPr>
        <w:t>directly impact</w:t>
      </w:r>
      <w:r w:rsidR="00AD0862" w:rsidRPr="007B246B">
        <w:rPr>
          <w:rFonts w:ascii="Arial" w:hAnsi="Arial" w:cs="Arial"/>
        </w:rPr>
        <w:t xml:space="preserve"> the ailment.</w:t>
      </w:r>
      <w:r w:rsidR="008971C3" w:rsidRPr="007B246B">
        <w:rPr>
          <w:rFonts w:ascii="Arial" w:hAnsi="Arial" w:cs="Arial"/>
        </w:rPr>
        <w:t xml:space="preserve"> (Haringey. GOV.UK, 2023).</w:t>
      </w:r>
    </w:p>
    <w:p w14:paraId="251CD22C" w14:textId="5590E961" w:rsidR="00891118" w:rsidRPr="007B246B" w:rsidRDefault="003A35E4" w:rsidP="007B246B">
      <w:pPr>
        <w:spacing w:line="360" w:lineRule="auto"/>
        <w:rPr>
          <w:rFonts w:ascii="Arial" w:hAnsi="Arial" w:cs="Arial"/>
        </w:rPr>
      </w:pPr>
      <w:r w:rsidRPr="007B246B">
        <w:rPr>
          <w:rFonts w:ascii="Arial" w:hAnsi="Arial" w:cs="Arial"/>
        </w:rPr>
        <w:lastRenderedPageBreak/>
        <w:t xml:space="preserve">A similar focus was introduced under the </w:t>
      </w:r>
      <w:r w:rsidR="00891118" w:rsidRPr="007B246B">
        <w:rPr>
          <w:rFonts w:ascii="Arial" w:hAnsi="Arial" w:cs="Arial"/>
        </w:rPr>
        <w:t xml:space="preserve">10-Year Cardiovascular Disease Ambition of Public Health England. </w:t>
      </w:r>
      <w:r w:rsidRPr="007B246B">
        <w:rPr>
          <w:rFonts w:ascii="Arial" w:hAnsi="Arial" w:cs="Arial"/>
        </w:rPr>
        <w:t>This initiative aims</w:t>
      </w:r>
      <w:r w:rsidR="00891118" w:rsidRPr="007B246B">
        <w:rPr>
          <w:rFonts w:ascii="Arial" w:hAnsi="Arial" w:cs="Arial"/>
        </w:rPr>
        <w:t xml:space="preserve"> to decrease the occurrence, fatality, and health disparities linked to cardiovascular disease in England by 2030. This comprehensive plan focuses on improving the prevention, detection, and treatment of cardiovascular disease</w:t>
      </w:r>
      <w:r w:rsidRPr="007B246B">
        <w:rPr>
          <w:rFonts w:ascii="Arial" w:hAnsi="Arial" w:cs="Arial"/>
        </w:rPr>
        <w:t xml:space="preserve"> and</w:t>
      </w:r>
      <w:r w:rsidR="00891118" w:rsidRPr="007B246B">
        <w:rPr>
          <w:rFonts w:ascii="Arial" w:hAnsi="Arial" w:cs="Arial"/>
        </w:rPr>
        <w:t xml:space="preserve"> lowering risk factors like smoking, unhealthy diets, and physical inactivity. </w:t>
      </w:r>
      <w:r w:rsidRPr="007B246B">
        <w:rPr>
          <w:rFonts w:ascii="Arial" w:hAnsi="Arial" w:cs="Arial"/>
        </w:rPr>
        <w:t>(Public Health England, 2019).</w:t>
      </w:r>
    </w:p>
    <w:p w14:paraId="7891D7E7" w14:textId="3DA0AAF5" w:rsidR="00EF39BB" w:rsidRPr="007B246B" w:rsidRDefault="00761A96" w:rsidP="007B246B">
      <w:pPr>
        <w:spacing w:line="360" w:lineRule="auto"/>
        <w:rPr>
          <w:rFonts w:ascii="Arial" w:hAnsi="Arial" w:cs="Arial"/>
        </w:rPr>
      </w:pPr>
      <w:r w:rsidRPr="007B246B">
        <w:rPr>
          <w:rFonts w:ascii="Arial" w:hAnsi="Arial" w:cs="Arial"/>
        </w:rPr>
        <w:t>It is a clear sign that n</w:t>
      </w:r>
      <w:r w:rsidR="00EF39BB" w:rsidRPr="007B246B">
        <w:rPr>
          <w:rFonts w:ascii="Arial" w:hAnsi="Arial" w:cs="Arial"/>
        </w:rPr>
        <w:t xml:space="preserve">on-communicable diseases like heart disease, stroke, Type 2 diabetes, and liver disease are prevalent due to obesity, physical inactivity, and smoking. </w:t>
      </w:r>
      <w:r w:rsidRPr="007B246B">
        <w:rPr>
          <w:rFonts w:ascii="Arial" w:hAnsi="Arial" w:cs="Arial"/>
        </w:rPr>
        <w:t>Therefore, h</w:t>
      </w:r>
      <w:r w:rsidR="00EF39BB" w:rsidRPr="007B246B">
        <w:rPr>
          <w:rFonts w:ascii="Arial" w:hAnsi="Arial" w:cs="Arial"/>
        </w:rPr>
        <w:t xml:space="preserve">igh-risk conditions like atrial fibrillation, high blood pressure, diabetes, and high CVD risk score need preventive treatments. </w:t>
      </w:r>
      <w:r w:rsidRPr="007B246B">
        <w:rPr>
          <w:rFonts w:ascii="Arial" w:hAnsi="Arial" w:cs="Arial"/>
        </w:rPr>
        <w:t>Consequently, p</w:t>
      </w:r>
      <w:r w:rsidR="00EF39BB" w:rsidRPr="007B246B">
        <w:rPr>
          <w:rFonts w:ascii="Arial" w:hAnsi="Arial" w:cs="Arial"/>
        </w:rPr>
        <w:t xml:space="preserve">opulation-level </w:t>
      </w:r>
      <w:r w:rsidR="00A87422" w:rsidRPr="007B246B">
        <w:rPr>
          <w:rFonts w:ascii="Arial" w:hAnsi="Arial" w:cs="Arial"/>
        </w:rPr>
        <w:t>primary care interventions must</w:t>
      </w:r>
      <w:r w:rsidRPr="007B246B">
        <w:rPr>
          <w:rFonts w:ascii="Arial" w:hAnsi="Arial" w:cs="Arial"/>
        </w:rPr>
        <w:t xml:space="preserve"> align with social</w:t>
      </w:r>
      <w:r w:rsidR="00EF39BB" w:rsidRPr="007B246B">
        <w:rPr>
          <w:rFonts w:ascii="Arial" w:hAnsi="Arial" w:cs="Arial"/>
        </w:rPr>
        <w:t xml:space="preserve"> prescribing, </w:t>
      </w:r>
      <w:r w:rsidR="00A87422" w:rsidRPr="007B246B">
        <w:rPr>
          <w:rFonts w:ascii="Arial" w:hAnsi="Arial" w:cs="Arial"/>
        </w:rPr>
        <w:t>well-being</w:t>
      </w:r>
      <w:r w:rsidR="00EF39BB" w:rsidRPr="007B246B">
        <w:rPr>
          <w:rFonts w:ascii="Arial" w:hAnsi="Arial" w:cs="Arial"/>
        </w:rPr>
        <w:t xml:space="preserve"> hubs, and NHS Health Check </w:t>
      </w:r>
      <w:r w:rsidR="00A87422" w:rsidRPr="007B246B">
        <w:rPr>
          <w:rFonts w:ascii="Arial" w:hAnsi="Arial" w:cs="Arial"/>
        </w:rPr>
        <w:t xml:space="preserve">to </w:t>
      </w:r>
      <w:r w:rsidR="00EF39BB" w:rsidRPr="007B246B">
        <w:rPr>
          <w:rFonts w:ascii="Arial" w:hAnsi="Arial" w:cs="Arial"/>
        </w:rPr>
        <w:t xml:space="preserve">support behaviour change and early detection. </w:t>
      </w:r>
      <w:r w:rsidR="00A87422" w:rsidRPr="007B246B">
        <w:rPr>
          <w:rFonts w:ascii="Arial" w:hAnsi="Arial" w:cs="Arial"/>
        </w:rPr>
        <w:t>Specifically</w:t>
      </w:r>
      <w:r w:rsidRPr="007B246B">
        <w:rPr>
          <w:rFonts w:ascii="Arial" w:hAnsi="Arial" w:cs="Arial"/>
        </w:rPr>
        <w:t xml:space="preserve">, </w:t>
      </w:r>
      <w:r w:rsidR="0073655C" w:rsidRPr="007B246B">
        <w:rPr>
          <w:rFonts w:ascii="Arial" w:hAnsi="Arial" w:cs="Arial"/>
        </w:rPr>
        <w:t>assessing the effectiveness of follow-up management of clinical risk factors in primary care is crucial</w:t>
      </w:r>
      <w:r w:rsidRPr="007B246B">
        <w:rPr>
          <w:rFonts w:ascii="Arial" w:hAnsi="Arial" w:cs="Arial"/>
        </w:rPr>
        <w:t>. (</w:t>
      </w:r>
      <w:r w:rsidR="00EF39BB" w:rsidRPr="007B246B">
        <w:rPr>
          <w:rFonts w:ascii="Arial" w:hAnsi="Arial" w:cs="Arial"/>
        </w:rPr>
        <w:t>PHE, 2017).</w:t>
      </w:r>
    </w:p>
    <w:p w14:paraId="73DA0CA0" w14:textId="22CD7432" w:rsidR="007F1968" w:rsidRPr="007B246B" w:rsidRDefault="0016059C" w:rsidP="007B246B">
      <w:pPr>
        <w:spacing w:line="360" w:lineRule="auto"/>
        <w:rPr>
          <w:rFonts w:ascii="Arial" w:hAnsi="Arial" w:cs="Arial"/>
        </w:rPr>
      </w:pPr>
      <w:r w:rsidRPr="007B246B">
        <w:rPr>
          <w:rFonts w:ascii="Arial" w:hAnsi="Arial" w:cs="Arial"/>
        </w:rPr>
        <w:t>To</w:t>
      </w:r>
      <w:r w:rsidR="0073655C" w:rsidRPr="007B246B">
        <w:rPr>
          <w:rFonts w:ascii="Arial" w:hAnsi="Arial" w:cs="Arial"/>
        </w:rPr>
        <w:t xml:space="preserve"> promote this, </w:t>
      </w:r>
      <w:r w:rsidR="00B92333" w:rsidRPr="007B246B">
        <w:rPr>
          <w:rFonts w:ascii="Arial" w:hAnsi="Arial" w:cs="Arial"/>
        </w:rPr>
        <w:t>Maslow (1943)</w:t>
      </w:r>
      <w:r w:rsidR="0073655C" w:rsidRPr="007B246B">
        <w:rPr>
          <w:rFonts w:ascii="Arial" w:hAnsi="Arial" w:cs="Arial"/>
        </w:rPr>
        <w:t xml:space="preserve"> states that</w:t>
      </w:r>
      <w:r w:rsidR="00B92333" w:rsidRPr="007B246B">
        <w:rPr>
          <w:rFonts w:ascii="Arial" w:hAnsi="Arial" w:cs="Arial"/>
        </w:rPr>
        <w:t xml:space="preserve"> </w:t>
      </w:r>
      <w:r w:rsidR="0073655C" w:rsidRPr="007B246B">
        <w:rPr>
          <w:rFonts w:ascii="Arial" w:hAnsi="Arial" w:cs="Arial"/>
        </w:rPr>
        <w:t xml:space="preserve">one </w:t>
      </w:r>
      <w:r w:rsidR="00B92333" w:rsidRPr="007B246B">
        <w:rPr>
          <w:rFonts w:ascii="Arial" w:hAnsi="Arial" w:cs="Arial"/>
        </w:rPr>
        <w:t>must meet</w:t>
      </w:r>
      <w:r w:rsidR="007F1968" w:rsidRPr="007B246B">
        <w:rPr>
          <w:rFonts w:ascii="Arial" w:hAnsi="Arial" w:cs="Arial"/>
        </w:rPr>
        <w:t xml:space="preserve"> physiological and safety requirements </w:t>
      </w:r>
      <w:r w:rsidR="00B92333" w:rsidRPr="007B246B">
        <w:rPr>
          <w:rFonts w:ascii="Arial" w:hAnsi="Arial" w:cs="Arial"/>
        </w:rPr>
        <w:t>to</w:t>
      </w:r>
      <w:r w:rsidR="007F1968" w:rsidRPr="007B246B">
        <w:rPr>
          <w:rFonts w:ascii="Arial" w:hAnsi="Arial" w:cs="Arial"/>
        </w:rPr>
        <w:t xml:space="preserve"> achieve emotional and mental wellness. Without a sense of security and stability, we cannot strive for our utmost potential or pursue higher needs, such as love, esteem, and </w:t>
      </w:r>
      <w:r w:rsidR="00B92333" w:rsidRPr="007B246B">
        <w:rPr>
          <w:rFonts w:ascii="Arial" w:hAnsi="Arial" w:cs="Arial"/>
        </w:rPr>
        <w:t>self-actualisation</w:t>
      </w:r>
      <w:r w:rsidR="007F1968" w:rsidRPr="007B246B">
        <w:rPr>
          <w:rFonts w:ascii="Arial" w:hAnsi="Arial" w:cs="Arial"/>
        </w:rPr>
        <w:t xml:space="preserve">, as outlined by Maslow's theory. Therefore, </w:t>
      </w:r>
      <w:r w:rsidR="00B92333" w:rsidRPr="007B246B">
        <w:rPr>
          <w:rFonts w:ascii="Arial" w:hAnsi="Arial" w:cs="Arial"/>
        </w:rPr>
        <w:t>we must prioritise</w:t>
      </w:r>
      <w:r w:rsidR="007F1968" w:rsidRPr="007B246B">
        <w:rPr>
          <w:rFonts w:ascii="Arial" w:hAnsi="Arial" w:cs="Arial"/>
        </w:rPr>
        <w:t xml:space="preserve"> these basic needs </w:t>
      </w:r>
      <w:r w:rsidR="00B92333" w:rsidRPr="007B246B">
        <w:rPr>
          <w:rFonts w:ascii="Arial" w:hAnsi="Arial" w:cs="Arial"/>
        </w:rPr>
        <w:t xml:space="preserve">to reach our full potential. </w:t>
      </w:r>
    </w:p>
    <w:p w14:paraId="7B7C8D3C" w14:textId="635DE806" w:rsidR="007F1968" w:rsidRPr="007B246B" w:rsidRDefault="002B7091" w:rsidP="007B246B">
      <w:pPr>
        <w:spacing w:line="360" w:lineRule="auto"/>
        <w:rPr>
          <w:rFonts w:ascii="Arial" w:hAnsi="Arial" w:cs="Arial"/>
        </w:rPr>
      </w:pPr>
      <w:r w:rsidRPr="007B246B">
        <w:rPr>
          <w:rFonts w:ascii="Arial" w:hAnsi="Arial" w:cs="Arial"/>
        </w:rPr>
        <w:t>The pyramid</w:t>
      </w:r>
      <w:r w:rsidR="007F1968" w:rsidRPr="007B246B">
        <w:rPr>
          <w:rFonts w:ascii="Arial" w:hAnsi="Arial" w:cs="Arial"/>
        </w:rPr>
        <w:t xml:space="preserve"> </w:t>
      </w:r>
      <w:r w:rsidR="0016059C" w:rsidRPr="007B246B">
        <w:rPr>
          <w:rFonts w:ascii="Arial" w:hAnsi="Arial" w:cs="Arial"/>
        </w:rPr>
        <w:t>below</w:t>
      </w:r>
      <w:r w:rsidR="002E04D3">
        <w:rPr>
          <w:rFonts w:ascii="Arial" w:hAnsi="Arial" w:cs="Arial"/>
        </w:rPr>
        <w:t xml:space="preserve"> is designed to</w:t>
      </w:r>
      <w:r w:rsidR="0016059C" w:rsidRPr="007B246B">
        <w:rPr>
          <w:rFonts w:ascii="Arial" w:hAnsi="Arial" w:cs="Arial"/>
        </w:rPr>
        <w:t xml:space="preserve"> </w:t>
      </w:r>
      <w:r w:rsidR="002E04D3">
        <w:rPr>
          <w:rFonts w:ascii="Arial" w:hAnsi="Arial" w:cs="Arial"/>
        </w:rPr>
        <w:t>show</w:t>
      </w:r>
      <w:r w:rsidR="007F1968" w:rsidRPr="007B246B">
        <w:rPr>
          <w:rFonts w:ascii="Arial" w:hAnsi="Arial" w:cs="Arial"/>
        </w:rPr>
        <w:t xml:space="preserve"> how social factors affect health. It's similar to Maslow's pyramid. Both start with basic needs like food and shelter and end with higher needs like community and </w:t>
      </w:r>
      <w:r w:rsidR="00B92333" w:rsidRPr="007B246B">
        <w:rPr>
          <w:rFonts w:ascii="Arial" w:hAnsi="Arial" w:cs="Arial"/>
        </w:rPr>
        <w:t>self-actualisation</w:t>
      </w:r>
      <w:r w:rsidR="007F1968" w:rsidRPr="007B246B">
        <w:rPr>
          <w:rFonts w:ascii="Arial" w:hAnsi="Arial" w:cs="Arial"/>
        </w:rPr>
        <w:t xml:space="preserve">. It's </w:t>
      </w:r>
      <w:r w:rsidR="00B92333" w:rsidRPr="007B246B">
        <w:rPr>
          <w:rFonts w:ascii="Arial" w:hAnsi="Arial" w:cs="Arial"/>
        </w:rPr>
        <w:t>essential</w:t>
      </w:r>
      <w:r w:rsidR="007F1968" w:rsidRPr="007B246B">
        <w:rPr>
          <w:rFonts w:ascii="Arial" w:hAnsi="Arial" w:cs="Arial"/>
        </w:rPr>
        <w:t xml:space="preserve"> to consider social factors in healthcare. (Catawba Valley Healthcare, 2021).</w:t>
      </w:r>
    </w:p>
    <w:p w14:paraId="771F9F3B" w14:textId="77777777" w:rsidR="00B92333" w:rsidRPr="007B246B" w:rsidRDefault="00B92333" w:rsidP="007B246B">
      <w:pPr>
        <w:spacing w:line="360" w:lineRule="auto"/>
        <w:rPr>
          <w:rFonts w:ascii="Arial" w:hAnsi="Arial" w:cs="Arial"/>
        </w:rPr>
      </w:pPr>
    </w:p>
    <w:p w14:paraId="0AA0F022" w14:textId="789EC3B8" w:rsidR="00EF39BB" w:rsidRPr="007B246B" w:rsidRDefault="007F1968" w:rsidP="007B246B">
      <w:pPr>
        <w:spacing w:line="360" w:lineRule="auto"/>
        <w:jc w:val="center"/>
        <w:rPr>
          <w:rFonts w:ascii="Arial" w:hAnsi="Arial" w:cs="Arial"/>
        </w:rPr>
      </w:pPr>
      <w:r w:rsidRPr="007B246B">
        <w:rPr>
          <w:rFonts w:ascii="Arial" w:hAnsi="Arial" w:cs="Arial"/>
          <w:noProof/>
        </w:rPr>
        <w:lastRenderedPageBreak/>
        <w:drawing>
          <wp:inline distT="0" distB="0" distL="0" distR="0" wp14:anchorId="3446780E" wp14:editId="0E787E0A">
            <wp:extent cx="4876800" cy="3667125"/>
            <wp:effectExtent l="0" t="0" r="0" b="9525"/>
            <wp:docPr id="3" name="Picture 3" descr=" Factors that most impact Social Determinants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Factors that most impact Social Determinants of Heal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3667125"/>
                    </a:xfrm>
                    <a:prstGeom prst="rect">
                      <a:avLst/>
                    </a:prstGeom>
                    <a:noFill/>
                    <a:ln>
                      <a:noFill/>
                    </a:ln>
                  </pic:spPr>
                </pic:pic>
              </a:graphicData>
            </a:graphic>
          </wp:inline>
        </w:drawing>
      </w:r>
    </w:p>
    <w:p w14:paraId="7DC77163" w14:textId="6755D36E" w:rsidR="00EC2815" w:rsidRPr="007B246B" w:rsidRDefault="00EC2815" w:rsidP="007B246B">
      <w:pPr>
        <w:spacing w:line="360" w:lineRule="auto"/>
        <w:jc w:val="center"/>
        <w:rPr>
          <w:rFonts w:ascii="Arial" w:hAnsi="Arial" w:cs="Arial"/>
        </w:rPr>
      </w:pPr>
    </w:p>
    <w:p w14:paraId="629D1586" w14:textId="77777777" w:rsidR="00EC2815" w:rsidRPr="007B246B" w:rsidRDefault="00EC2815" w:rsidP="007B246B">
      <w:pPr>
        <w:spacing w:line="360" w:lineRule="auto"/>
        <w:rPr>
          <w:rFonts w:ascii="Arial" w:hAnsi="Arial" w:cs="Arial"/>
        </w:rPr>
      </w:pPr>
    </w:p>
    <w:p w14:paraId="2E35B36B" w14:textId="62C92E95" w:rsidR="00B92333" w:rsidRPr="007B246B" w:rsidRDefault="0016059C" w:rsidP="007B246B">
      <w:pPr>
        <w:spacing w:line="360" w:lineRule="auto"/>
        <w:rPr>
          <w:rFonts w:ascii="Arial" w:hAnsi="Arial" w:cs="Arial"/>
        </w:rPr>
      </w:pPr>
      <w:r w:rsidRPr="007B246B">
        <w:rPr>
          <w:rFonts w:ascii="Arial" w:hAnsi="Arial" w:cs="Arial"/>
        </w:rPr>
        <w:t xml:space="preserve">Align with MASLOW theory, </w:t>
      </w:r>
      <w:r w:rsidR="00EC2815" w:rsidRPr="007B246B">
        <w:rPr>
          <w:rFonts w:ascii="Arial" w:hAnsi="Arial" w:cs="Arial"/>
        </w:rPr>
        <w:t xml:space="preserve">Bronfenbrenner's ecological systems theory </w:t>
      </w:r>
      <w:r w:rsidRPr="007B246B">
        <w:rPr>
          <w:rFonts w:ascii="Arial" w:hAnsi="Arial" w:cs="Arial"/>
        </w:rPr>
        <w:t xml:space="preserve">also </w:t>
      </w:r>
      <w:r w:rsidR="00EC2815" w:rsidRPr="007B246B">
        <w:rPr>
          <w:rFonts w:ascii="Arial" w:hAnsi="Arial" w:cs="Arial"/>
        </w:rPr>
        <w:t>explains</w:t>
      </w:r>
      <w:r w:rsidRPr="007B246B">
        <w:rPr>
          <w:rFonts w:ascii="Arial" w:hAnsi="Arial" w:cs="Arial"/>
        </w:rPr>
        <w:t xml:space="preserve"> a similar need</w:t>
      </w:r>
      <w:r w:rsidR="00EC2815" w:rsidRPr="007B246B">
        <w:rPr>
          <w:rFonts w:ascii="Arial" w:hAnsi="Arial" w:cs="Arial"/>
        </w:rPr>
        <w:t xml:space="preserve"> that </w:t>
      </w:r>
      <w:r w:rsidRPr="007B246B">
        <w:rPr>
          <w:rFonts w:ascii="Arial" w:hAnsi="Arial" w:cs="Arial"/>
        </w:rPr>
        <w:t>every</w:t>
      </w:r>
      <w:r w:rsidR="00EC2815" w:rsidRPr="007B246B">
        <w:rPr>
          <w:rFonts w:ascii="Arial" w:hAnsi="Arial" w:cs="Arial"/>
        </w:rPr>
        <w:t xml:space="preserve"> child's growth is influenced by their environment, including family, school, culture, laws, and customs. We must analyse the child's immediate and broader environment to understand their development. The microsystem, </w:t>
      </w:r>
      <w:r w:rsidRPr="007B246B">
        <w:rPr>
          <w:rFonts w:ascii="Arial" w:hAnsi="Arial" w:cs="Arial"/>
        </w:rPr>
        <w:t>including family and school, is the most influential</w:t>
      </w:r>
      <w:r w:rsidR="00EC2815" w:rsidRPr="007B246B">
        <w:rPr>
          <w:rFonts w:ascii="Arial" w:hAnsi="Arial" w:cs="Arial"/>
        </w:rPr>
        <w:t>.</w:t>
      </w:r>
      <w:r w:rsidR="0032588B" w:rsidRPr="007B246B">
        <w:rPr>
          <w:rFonts w:ascii="Arial" w:hAnsi="Arial" w:cs="Arial"/>
        </w:rPr>
        <w:t xml:space="preserve"> (Simple Psychology, 2023).</w:t>
      </w:r>
    </w:p>
    <w:p w14:paraId="5AC82DA6" w14:textId="4803949A" w:rsidR="00EC2815" w:rsidRPr="007B246B" w:rsidRDefault="00EC2815" w:rsidP="007B246B">
      <w:pPr>
        <w:spacing w:line="360" w:lineRule="auto"/>
        <w:jc w:val="center"/>
        <w:rPr>
          <w:rFonts w:ascii="Arial" w:hAnsi="Arial" w:cs="Arial"/>
        </w:rPr>
      </w:pPr>
      <w:r w:rsidRPr="007B246B">
        <w:rPr>
          <w:rFonts w:ascii="Arial" w:hAnsi="Arial" w:cs="Arial"/>
          <w:noProof/>
        </w:rPr>
        <w:lastRenderedPageBreak/>
        <w:drawing>
          <wp:inline distT="0" distB="0" distL="0" distR="0" wp14:anchorId="4C68A186" wp14:editId="650979C1">
            <wp:extent cx="5220856" cy="5134865"/>
            <wp:effectExtent l="0" t="0" r="0" b="8890"/>
            <wp:docPr id="5" name="Picture 4">
              <a:extLst xmlns:a="http://schemas.openxmlformats.org/drawingml/2006/main">
                <a:ext uri="{FF2B5EF4-FFF2-40B4-BE49-F238E27FC236}">
                  <a16:creationId xmlns:a16="http://schemas.microsoft.com/office/drawing/2014/main" id="{48936BD7-0BFB-49BB-BB98-E37F927548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8936BD7-0BFB-49BB-BB98-E37F927548AD}"/>
                        </a:ext>
                      </a:extLst>
                    </pic:cNvPr>
                    <pic:cNvPicPr>
                      <a:picLocks noChangeAspect="1"/>
                    </pic:cNvPicPr>
                  </pic:nvPicPr>
                  <pic:blipFill>
                    <a:blip r:embed="rId8"/>
                    <a:stretch>
                      <a:fillRect/>
                    </a:stretch>
                  </pic:blipFill>
                  <pic:spPr>
                    <a:xfrm>
                      <a:off x="0" y="0"/>
                      <a:ext cx="5220856" cy="5134865"/>
                    </a:xfrm>
                    <a:prstGeom prst="rect">
                      <a:avLst/>
                    </a:prstGeom>
                  </pic:spPr>
                </pic:pic>
              </a:graphicData>
            </a:graphic>
          </wp:inline>
        </w:drawing>
      </w:r>
    </w:p>
    <w:p w14:paraId="34098CA6" w14:textId="77777777" w:rsidR="00EC2815" w:rsidRPr="007B246B" w:rsidRDefault="00EC2815" w:rsidP="007B246B">
      <w:pPr>
        <w:spacing w:line="360" w:lineRule="auto"/>
        <w:jc w:val="center"/>
        <w:rPr>
          <w:rFonts w:ascii="Arial" w:hAnsi="Arial" w:cs="Arial"/>
        </w:rPr>
      </w:pPr>
    </w:p>
    <w:p w14:paraId="7AD0D451" w14:textId="77777777" w:rsidR="004F155C" w:rsidRPr="007B246B" w:rsidRDefault="004F155C" w:rsidP="007B246B">
      <w:pPr>
        <w:spacing w:line="360" w:lineRule="auto"/>
        <w:rPr>
          <w:rFonts w:ascii="Arial" w:hAnsi="Arial" w:cs="Arial"/>
        </w:rPr>
      </w:pPr>
    </w:p>
    <w:p w14:paraId="16BEA660" w14:textId="40C5026B" w:rsidR="0027318C" w:rsidRPr="007B246B" w:rsidRDefault="00B14B52" w:rsidP="007B246B">
      <w:pPr>
        <w:spacing w:line="360" w:lineRule="auto"/>
        <w:rPr>
          <w:rFonts w:ascii="Arial" w:hAnsi="Arial" w:cs="Arial"/>
        </w:rPr>
      </w:pPr>
      <w:r w:rsidRPr="007B246B">
        <w:rPr>
          <w:rFonts w:ascii="Arial" w:hAnsi="Arial" w:cs="Arial"/>
        </w:rPr>
        <w:t>In line with mentioned theories, according</w:t>
      </w:r>
      <w:r w:rsidR="002C067A" w:rsidRPr="007B246B">
        <w:rPr>
          <w:rFonts w:ascii="Arial" w:hAnsi="Arial" w:cs="Arial"/>
        </w:rPr>
        <w:t xml:space="preserve"> to Albert Bandura's</w:t>
      </w:r>
      <w:r w:rsidRPr="007B246B">
        <w:rPr>
          <w:rFonts w:ascii="Arial" w:hAnsi="Arial" w:cs="Arial"/>
        </w:rPr>
        <w:t xml:space="preserve"> (1977)</w:t>
      </w:r>
      <w:r w:rsidR="002C067A" w:rsidRPr="007B246B">
        <w:rPr>
          <w:rFonts w:ascii="Arial" w:hAnsi="Arial" w:cs="Arial"/>
        </w:rPr>
        <w:t xml:space="preserve"> social learning theory, people can learn effectively by observing and modelling others. The </w:t>
      </w:r>
      <w:r w:rsidRPr="007B246B">
        <w:rPr>
          <w:rFonts w:ascii="Arial" w:hAnsi="Arial" w:cs="Arial"/>
        </w:rPr>
        <w:t>idea</w:t>
      </w:r>
      <w:r w:rsidR="002C067A" w:rsidRPr="007B246B">
        <w:rPr>
          <w:rFonts w:ascii="Arial" w:hAnsi="Arial" w:cs="Arial"/>
        </w:rPr>
        <w:t xml:space="preserve"> highlights that individuals can acquire new skills and </w:t>
      </w:r>
      <w:r w:rsidRPr="007B246B">
        <w:rPr>
          <w:rFonts w:ascii="Arial" w:hAnsi="Arial" w:cs="Arial"/>
        </w:rPr>
        <w:t>behaviours</w:t>
      </w:r>
      <w:r w:rsidR="002C067A" w:rsidRPr="007B246B">
        <w:rPr>
          <w:rFonts w:ascii="Arial" w:hAnsi="Arial" w:cs="Arial"/>
        </w:rPr>
        <w:t xml:space="preserve"> by watching others perform the same actions. Additionally, Bandura's approach underscores the importance of personal agency and self-efficacy in learning. Essentially, the theory suggests that people are more likely to engage in a behaviour if they believe they have the necessary skills to perform it successfully. Overall, Bandura's social learning theory has significantly impacted the field of psychology by providing invaluable insights into how people learn and adopt new behaviours.</w:t>
      </w:r>
      <w:r w:rsidRPr="007B246B">
        <w:rPr>
          <w:rFonts w:ascii="Arial" w:hAnsi="Arial" w:cs="Arial"/>
        </w:rPr>
        <w:t xml:space="preserve"> (Bandura, 1977)</w:t>
      </w:r>
    </w:p>
    <w:p w14:paraId="39C95C21" w14:textId="23160D9E" w:rsidR="00130818" w:rsidRPr="007B246B" w:rsidRDefault="00130818" w:rsidP="007B246B">
      <w:pPr>
        <w:spacing w:line="360" w:lineRule="auto"/>
        <w:rPr>
          <w:rFonts w:ascii="Arial" w:hAnsi="Arial" w:cs="Arial"/>
        </w:rPr>
      </w:pPr>
      <w:r w:rsidRPr="007B246B">
        <w:rPr>
          <w:rFonts w:ascii="Arial" w:hAnsi="Arial" w:cs="Arial"/>
        </w:rPr>
        <w:lastRenderedPageBreak/>
        <w:t>To provide ethical and practical community engagement, organisations must act according to Human Rights Act 1998, respecting dignity and being kept safe from harm. (Equality and Human Rights Commission, 2019).</w:t>
      </w:r>
    </w:p>
    <w:p w14:paraId="7CE036ED" w14:textId="77777777" w:rsidR="00130818" w:rsidRPr="00130818" w:rsidRDefault="00130818" w:rsidP="007B246B">
      <w:pPr>
        <w:spacing w:line="360" w:lineRule="auto"/>
        <w:rPr>
          <w:rFonts w:ascii="Arial" w:hAnsi="Arial" w:cs="Arial"/>
        </w:rPr>
      </w:pPr>
      <w:r w:rsidRPr="00130818">
        <w:rPr>
          <w:rFonts w:ascii="Arial" w:hAnsi="Arial" w:cs="Arial"/>
        </w:rPr>
        <w:t>Privacy and Confidentiality (Data Protection Act, 1998), guarding service users in case of harm or exposure of important information causing a vulnerability.</w:t>
      </w:r>
    </w:p>
    <w:p w14:paraId="40A8133D" w14:textId="43338C1E" w:rsidR="00130818" w:rsidRPr="00130818" w:rsidRDefault="00130818" w:rsidP="007B246B">
      <w:pPr>
        <w:spacing w:line="360" w:lineRule="auto"/>
        <w:rPr>
          <w:rFonts w:ascii="Arial" w:hAnsi="Arial" w:cs="Arial"/>
        </w:rPr>
      </w:pPr>
      <w:r w:rsidRPr="00130818">
        <w:rPr>
          <w:rFonts w:ascii="Arial" w:hAnsi="Arial" w:cs="Arial"/>
        </w:rPr>
        <w:t xml:space="preserve">The Safeguarding Vulnerable Groups Act 2006 deals </w:t>
      </w:r>
      <w:r w:rsidRPr="007B246B">
        <w:rPr>
          <w:rFonts w:ascii="Arial" w:hAnsi="Arial" w:cs="Arial"/>
        </w:rPr>
        <w:t>mainly</w:t>
      </w:r>
      <w:r w:rsidRPr="00130818">
        <w:rPr>
          <w:rFonts w:ascii="Arial" w:hAnsi="Arial" w:cs="Arial"/>
        </w:rPr>
        <w:t xml:space="preserve"> with the ones working with individuals and children.</w:t>
      </w:r>
    </w:p>
    <w:p w14:paraId="0AF6EFCB" w14:textId="77777777" w:rsidR="00130818" w:rsidRPr="00130818" w:rsidRDefault="00130818" w:rsidP="007B246B">
      <w:pPr>
        <w:spacing w:line="360" w:lineRule="auto"/>
        <w:rPr>
          <w:rFonts w:ascii="Arial" w:hAnsi="Arial" w:cs="Arial"/>
        </w:rPr>
      </w:pPr>
      <w:r w:rsidRPr="00130818">
        <w:rPr>
          <w:rFonts w:ascii="Arial" w:hAnsi="Arial" w:cs="Arial"/>
        </w:rPr>
        <w:t>Care Act 2014, the duty of care within the community; empowerment, prevention, proportionality, protection, partnership, and accountability.</w:t>
      </w:r>
    </w:p>
    <w:p w14:paraId="60FAA33A" w14:textId="6DB9A51A" w:rsidR="00130818" w:rsidRPr="007B246B" w:rsidRDefault="00130818" w:rsidP="007B246B">
      <w:pPr>
        <w:spacing w:line="360" w:lineRule="auto"/>
        <w:rPr>
          <w:rFonts w:ascii="Arial" w:hAnsi="Arial" w:cs="Arial"/>
        </w:rPr>
      </w:pPr>
      <w:r w:rsidRPr="007B246B">
        <w:rPr>
          <w:rFonts w:ascii="Arial" w:hAnsi="Arial" w:cs="Arial"/>
        </w:rPr>
        <w:t>Working Together to Safeguard Children 2018, working collaboratively to ensure children, families, and young people are safe from abuse. (GOV.UK, 2021).</w:t>
      </w:r>
    </w:p>
    <w:p w14:paraId="36790E18" w14:textId="474A7E30" w:rsidR="004C2EDC" w:rsidRPr="007B246B" w:rsidRDefault="004C2EDC" w:rsidP="007B246B">
      <w:pPr>
        <w:spacing w:line="360" w:lineRule="auto"/>
        <w:rPr>
          <w:rFonts w:ascii="Arial" w:hAnsi="Arial" w:cs="Arial"/>
          <w:color w:val="C00000"/>
        </w:rPr>
      </w:pPr>
      <w:r w:rsidRPr="007B246B">
        <w:rPr>
          <w:rFonts w:ascii="Arial" w:hAnsi="Arial" w:cs="Arial"/>
          <w:color w:val="C00000"/>
        </w:rPr>
        <w:t>Recommendations/Conclusions</w:t>
      </w:r>
    </w:p>
    <w:p w14:paraId="63EEC427" w14:textId="664AE1C4" w:rsidR="004C2EDC" w:rsidRPr="007B246B" w:rsidRDefault="004C2EDC" w:rsidP="007B246B">
      <w:pPr>
        <w:spacing w:line="360" w:lineRule="auto"/>
        <w:rPr>
          <w:rFonts w:ascii="Arial" w:hAnsi="Arial" w:cs="Arial"/>
        </w:rPr>
      </w:pPr>
      <w:r w:rsidRPr="007B246B">
        <w:rPr>
          <w:rFonts w:ascii="Arial" w:hAnsi="Arial" w:cs="Arial"/>
        </w:rPr>
        <w:t>High-quality primary care is fundamental to boost outcomes in CVD because primary care is where much prevention is needed so that most diagnoses and treatments are delivered accordingly. (Public Health England, 2023). Also, Late diagnosis and treatment can cost mortality and thousands of pounds for the NHS. (Public Health England, 2023).</w:t>
      </w:r>
    </w:p>
    <w:p w14:paraId="657A1013" w14:textId="044BAFA2" w:rsidR="004C2EDC" w:rsidRPr="007B246B" w:rsidRDefault="004C2EDC" w:rsidP="007B246B">
      <w:pPr>
        <w:spacing w:line="360" w:lineRule="auto"/>
        <w:rPr>
          <w:rFonts w:ascii="Arial" w:hAnsi="Arial" w:cs="Arial"/>
        </w:rPr>
      </w:pPr>
      <w:r w:rsidRPr="007B246B">
        <w:rPr>
          <w:rFonts w:ascii="Arial" w:hAnsi="Arial" w:cs="Arial"/>
        </w:rPr>
        <w:t>Therefore, to tackle these issues, organisations should work collaboratively to manage and reduce the lateness of the treatment. Detection and management are crucial. (Public Health England, 2023).</w:t>
      </w:r>
    </w:p>
    <w:p w14:paraId="70A454A8" w14:textId="77777777" w:rsidR="0027318C" w:rsidRPr="007B246B" w:rsidRDefault="0027318C" w:rsidP="007B246B">
      <w:pPr>
        <w:spacing w:line="360" w:lineRule="auto"/>
        <w:rPr>
          <w:rFonts w:ascii="Arial" w:hAnsi="Arial" w:cs="Arial"/>
        </w:rPr>
      </w:pPr>
    </w:p>
    <w:p w14:paraId="0F61B6EE" w14:textId="77777777" w:rsidR="0027318C" w:rsidRPr="007B246B" w:rsidRDefault="0027318C" w:rsidP="007B246B">
      <w:pPr>
        <w:spacing w:line="360" w:lineRule="auto"/>
        <w:rPr>
          <w:rFonts w:ascii="Arial" w:hAnsi="Arial" w:cs="Arial"/>
        </w:rPr>
      </w:pPr>
    </w:p>
    <w:p w14:paraId="2FDBE898" w14:textId="1FDE84FD" w:rsidR="00361F25" w:rsidRPr="007B246B" w:rsidRDefault="00FA4482" w:rsidP="007B246B">
      <w:pPr>
        <w:spacing w:line="360" w:lineRule="auto"/>
        <w:rPr>
          <w:rFonts w:ascii="Arial" w:hAnsi="Arial" w:cs="Arial"/>
          <w:color w:val="FF0000"/>
        </w:rPr>
      </w:pPr>
      <w:r w:rsidRPr="007B246B">
        <w:rPr>
          <w:rFonts w:ascii="Arial" w:hAnsi="Arial" w:cs="Arial"/>
          <w:color w:val="FF0000"/>
        </w:rPr>
        <w:t>REFERENCES</w:t>
      </w:r>
    </w:p>
    <w:p w14:paraId="36A0B042" w14:textId="5496A566" w:rsidR="006453BC" w:rsidRPr="007B246B" w:rsidRDefault="006453BC" w:rsidP="007B246B">
      <w:pPr>
        <w:spacing w:line="360" w:lineRule="auto"/>
        <w:rPr>
          <w:rFonts w:ascii="Arial" w:hAnsi="Arial" w:cs="Arial"/>
        </w:rPr>
      </w:pPr>
      <w:r w:rsidRPr="007B246B">
        <w:rPr>
          <w:rFonts w:ascii="Arial" w:hAnsi="Arial" w:cs="Arial"/>
        </w:rPr>
        <w:t xml:space="preserve">Abbott, J. (1996) Sharing the City. Participation in Urban Management. </w:t>
      </w:r>
      <w:r w:rsidRPr="007B246B">
        <w:rPr>
          <w:rFonts w:ascii="Arial" w:hAnsi="Arial" w:cs="Arial"/>
          <w:i/>
          <w:iCs/>
        </w:rPr>
        <w:t>European Journal of Science, Volume 11. Number 1. London</w:t>
      </w:r>
      <w:r w:rsidRPr="007B246B">
        <w:rPr>
          <w:rFonts w:ascii="Arial" w:hAnsi="Arial" w:cs="Arial"/>
        </w:rPr>
        <w:t xml:space="preserve"> (2009).</w:t>
      </w:r>
    </w:p>
    <w:p w14:paraId="2276CE9C" w14:textId="0E630768" w:rsidR="00361F25" w:rsidRPr="007B246B" w:rsidRDefault="00FA4482" w:rsidP="007B246B">
      <w:pPr>
        <w:spacing w:line="360" w:lineRule="auto"/>
        <w:rPr>
          <w:rFonts w:ascii="Arial" w:hAnsi="Arial" w:cs="Arial"/>
        </w:rPr>
      </w:pPr>
      <w:r w:rsidRPr="007B246B">
        <w:rPr>
          <w:rFonts w:ascii="Arial" w:hAnsi="Arial" w:cs="Arial"/>
        </w:rPr>
        <w:t xml:space="preserve">Bridge Renewal Trust (2023) </w:t>
      </w:r>
      <w:r w:rsidRPr="007B246B">
        <w:rPr>
          <w:rFonts w:ascii="Arial" w:hAnsi="Arial" w:cs="Arial"/>
          <w:i/>
          <w:iCs/>
        </w:rPr>
        <w:t>About us</w:t>
      </w:r>
      <w:r w:rsidRPr="007B246B">
        <w:rPr>
          <w:rFonts w:ascii="Arial" w:hAnsi="Arial" w:cs="Arial"/>
        </w:rPr>
        <w:t xml:space="preserve">. (online) Available at: </w:t>
      </w:r>
      <w:hyperlink r:id="rId9" w:history="1">
        <w:r w:rsidRPr="007B246B">
          <w:rPr>
            <w:rStyle w:val="Hyperlink"/>
            <w:rFonts w:ascii="Arial" w:hAnsi="Arial" w:cs="Arial"/>
          </w:rPr>
          <w:t>https://www.bridgerenewaltrust.org.uk/Pages/FAQs/Category/about-us</w:t>
        </w:r>
      </w:hyperlink>
      <w:r w:rsidRPr="007B246B">
        <w:rPr>
          <w:rFonts w:ascii="Arial" w:hAnsi="Arial" w:cs="Arial"/>
        </w:rPr>
        <w:t xml:space="preserve">. (Accessed:31/07/20213). </w:t>
      </w:r>
    </w:p>
    <w:p w14:paraId="081FE665" w14:textId="77888358" w:rsidR="002B7091" w:rsidRPr="007B246B" w:rsidRDefault="002B7091" w:rsidP="007B246B">
      <w:pPr>
        <w:spacing w:line="360" w:lineRule="auto"/>
        <w:rPr>
          <w:rFonts w:ascii="Arial" w:hAnsi="Arial" w:cs="Arial"/>
        </w:rPr>
      </w:pPr>
      <w:r w:rsidRPr="007B246B">
        <w:rPr>
          <w:rFonts w:ascii="Arial" w:hAnsi="Arial" w:cs="Arial"/>
        </w:rPr>
        <w:t xml:space="preserve">Catawba Valley Healthcare (2021) </w:t>
      </w:r>
      <w:r w:rsidRPr="007B246B">
        <w:rPr>
          <w:rFonts w:ascii="Arial" w:hAnsi="Arial" w:cs="Arial"/>
          <w:i/>
          <w:iCs/>
        </w:rPr>
        <w:t xml:space="preserve">How Social Determinants of Health Align </w:t>
      </w:r>
      <w:r w:rsidR="00B468CE" w:rsidRPr="007B246B">
        <w:rPr>
          <w:rFonts w:ascii="Arial" w:hAnsi="Arial" w:cs="Arial"/>
          <w:i/>
          <w:iCs/>
        </w:rPr>
        <w:t>w</w:t>
      </w:r>
      <w:r w:rsidRPr="007B246B">
        <w:rPr>
          <w:rFonts w:ascii="Arial" w:hAnsi="Arial" w:cs="Arial"/>
          <w:i/>
          <w:iCs/>
        </w:rPr>
        <w:t>ith Maslow’s Hierarchy of Needs</w:t>
      </w:r>
      <w:r w:rsidRPr="007B246B">
        <w:rPr>
          <w:rFonts w:ascii="Arial" w:hAnsi="Arial" w:cs="Arial"/>
        </w:rPr>
        <w:t xml:space="preserve">. (Online). Available at: </w:t>
      </w:r>
      <w:hyperlink r:id="rId10" w:history="1">
        <w:r w:rsidRPr="007B246B">
          <w:rPr>
            <w:rStyle w:val="Hyperlink"/>
            <w:rFonts w:ascii="Arial" w:hAnsi="Arial" w:cs="Arial"/>
          </w:rPr>
          <w:t>https://www.cvhnc.org/how-social-determinants-of-health-align-with-maslows-hierarchy</w:t>
        </w:r>
      </w:hyperlink>
      <w:r w:rsidRPr="007B246B">
        <w:rPr>
          <w:rFonts w:ascii="Arial" w:hAnsi="Arial" w:cs="Arial"/>
        </w:rPr>
        <w:t>. (Accessed: 04/08/2023).</w:t>
      </w:r>
    </w:p>
    <w:p w14:paraId="37742095" w14:textId="77777777" w:rsidR="00EF57E1" w:rsidRPr="00EF57E1" w:rsidRDefault="00EF57E1" w:rsidP="007B246B">
      <w:pPr>
        <w:spacing w:line="360" w:lineRule="auto"/>
        <w:rPr>
          <w:rFonts w:ascii="Arial" w:hAnsi="Arial" w:cs="Arial"/>
        </w:rPr>
      </w:pPr>
      <w:r w:rsidRPr="00EF57E1">
        <w:rPr>
          <w:rFonts w:ascii="Arial" w:hAnsi="Arial" w:cs="Arial"/>
          <w:lang w:val="en-US"/>
        </w:rPr>
        <w:lastRenderedPageBreak/>
        <w:t xml:space="preserve">Equality Act (2010). </w:t>
      </w:r>
      <w:r w:rsidRPr="00EF57E1">
        <w:rPr>
          <w:rFonts w:ascii="Arial" w:hAnsi="Arial" w:cs="Arial"/>
          <w:i/>
          <w:iCs/>
          <w:lang w:val="en-US"/>
        </w:rPr>
        <w:t>Guidance</w:t>
      </w:r>
      <w:r w:rsidRPr="00EF57E1">
        <w:rPr>
          <w:rFonts w:ascii="Arial" w:hAnsi="Arial" w:cs="Arial"/>
          <w:lang w:val="en-US"/>
        </w:rPr>
        <w:t xml:space="preserve">. (online). Available at: </w:t>
      </w:r>
      <w:hyperlink r:id="rId11" w:history="1">
        <w:r w:rsidRPr="00EF57E1">
          <w:rPr>
            <w:rStyle w:val="Hyperlink"/>
            <w:rFonts w:ascii="Arial" w:hAnsi="Arial" w:cs="Arial"/>
            <w:lang w:val="en-US"/>
          </w:rPr>
          <w:t>https://www.legislation.gov.uk/ukpga/2010/15/part/2/chapter/1</w:t>
        </w:r>
      </w:hyperlink>
      <w:r w:rsidRPr="00EF57E1">
        <w:rPr>
          <w:rFonts w:ascii="Arial" w:hAnsi="Arial" w:cs="Arial"/>
          <w:lang w:val="en-US"/>
        </w:rPr>
        <w:t xml:space="preserve"> (Accessed: 16/07/2023). </w:t>
      </w:r>
    </w:p>
    <w:p w14:paraId="7D12C99E" w14:textId="77777777" w:rsidR="00EF57E1" w:rsidRPr="00EF57E1" w:rsidRDefault="00EF57E1" w:rsidP="007B246B">
      <w:pPr>
        <w:spacing w:line="360" w:lineRule="auto"/>
        <w:rPr>
          <w:rFonts w:ascii="Arial" w:hAnsi="Arial" w:cs="Arial"/>
        </w:rPr>
      </w:pPr>
      <w:r w:rsidRPr="00EF57E1">
        <w:rPr>
          <w:rFonts w:ascii="Arial" w:hAnsi="Arial" w:cs="Arial"/>
          <w:lang w:val="en-US"/>
        </w:rPr>
        <w:t xml:space="preserve">Equality and Human Rights Commission (2019) </w:t>
      </w:r>
      <w:r w:rsidRPr="00EF57E1">
        <w:rPr>
          <w:rFonts w:ascii="Arial" w:hAnsi="Arial" w:cs="Arial"/>
          <w:i/>
          <w:iCs/>
          <w:lang w:val="en-US"/>
        </w:rPr>
        <w:t>Diversity</w:t>
      </w:r>
      <w:r w:rsidRPr="00EF57E1">
        <w:rPr>
          <w:rFonts w:ascii="Arial" w:hAnsi="Arial" w:cs="Arial"/>
          <w:lang w:val="en-US"/>
        </w:rPr>
        <w:t xml:space="preserve"> (online). Available at:  https://www.equalityhumanrights.com/en/secondary-education-resources/lesson-plan-ideas/lesson-4-diversity. (Accessed: 16/07/2023).</w:t>
      </w:r>
    </w:p>
    <w:p w14:paraId="54CDBC44" w14:textId="77777777" w:rsidR="00EF57E1" w:rsidRPr="00EF57E1" w:rsidRDefault="00EF57E1" w:rsidP="007B246B">
      <w:pPr>
        <w:spacing w:line="360" w:lineRule="auto"/>
        <w:rPr>
          <w:rFonts w:ascii="Arial" w:hAnsi="Arial" w:cs="Arial"/>
        </w:rPr>
      </w:pPr>
      <w:r w:rsidRPr="00EF57E1">
        <w:rPr>
          <w:rFonts w:ascii="Arial" w:hAnsi="Arial" w:cs="Arial"/>
          <w:lang w:val="en-US"/>
        </w:rPr>
        <w:t xml:space="preserve">GOV.UK (2021) </w:t>
      </w:r>
      <w:r w:rsidRPr="00EF57E1">
        <w:rPr>
          <w:rFonts w:ascii="Arial" w:hAnsi="Arial" w:cs="Arial"/>
          <w:i/>
          <w:iCs/>
          <w:lang w:val="en-US"/>
        </w:rPr>
        <w:t>Discrimination: your rights</w:t>
      </w:r>
      <w:r w:rsidRPr="00EF57E1">
        <w:rPr>
          <w:rFonts w:ascii="Arial" w:hAnsi="Arial" w:cs="Arial"/>
          <w:lang w:val="en-US"/>
        </w:rPr>
        <w:t xml:space="preserve"> (online). Available at: </w:t>
      </w:r>
      <w:hyperlink r:id="rId12" w:history="1">
        <w:r w:rsidRPr="00EF57E1">
          <w:rPr>
            <w:rStyle w:val="Hyperlink"/>
            <w:rFonts w:ascii="Arial" w:hAnsi="Arial" w:cs="Arial"/>
            <w:lang w:val="en-US"/>
          </w:rPr>
          <w:t>https://www.gov.uk/discrimination-your-rights/discrimination-at-work</w:t>
        </w:r>
      </w:hyperlink>
      <w:r w:rsidRPr="00EF57E1">
        <w:rPr>
          <w:rFonts w:ascii="Arial" w:hAnsi="Arial" w:cs="Arial"/>
          <w:lang w:val="en-US"/>
        </w:rPr>
        <w:t xml:space="preserve"> (Accessed: 16/07/2023)</w:t>
      </w:r>
    </w:p>
    <w:p w14:paraId="55B3837E" w14:textId="6591CB60" w:rsidR="004C2EDC" w:rsidRPr="007B246B" w:rsidRDefault="004C2EDC" w:rsidP="007B246B">
      <w:pPr>
        <w:spacing w:line="360" w:lineRule="auto"/>
        <w:rPr>
          <w:rFonts w:ascii="Arial" w:hAnsi="Arial" w:cs="Arial"/>
        </w:rPr>
      </w:pPr>
      <w:r w:rsidRPr="004C2EDC">
        <w:rPr>
          <w:rFonts w:ascii="Arial" w:hAnsi="Arial" w:cs="Arial"/>
          <w:lang w:val="en-US"/>
        </w:rPr>
        <w:t xml:space="preserve">Haringey Council (2023) Connected Care Service: Available at: </w:t>
      </w:r>
      <w:hyperlink r:id="rId13" w:history="1">
        <w:r w:rsidRPr="004C2EDC">
          <w:rPr>
            <w:rStyle w:val="Hyperlink"/>
            <w:rFonts w:ascii="Arial" w:hAnsi="Arial" w:cs="Arial"/>
            <w:lang w:val="en-US"/>
          </w:rPr>
          <w:t>https://www.haringey.gov.uk/social-care-and-health/health/accident-prevention-and-safety/safe-and-sound-community-alarms</w:t>
        </w:r>
      </w:hyperlink>
      <w:r w:rsidRPr="004C2EDC">
        <w:rPr>
          <w:rFonts w:ascii="Arial" w:hAnsi="Arial" w:cs="Arial"/>
          <w:lang w:val="en-US"/>
        </w:rPr>
        <w:t>. (Accessed, 14/07/2023).</w:t>
      </w:r>
    </w:p>
    <w:p w14:paraId="42E103C6" w14:textId="77777777" w:rsidR="00361F25" w:rsidRPr="007B246B" w:rsidRDefault="00FA4482" w:rsidP="007B246B">
      <w:pPr>
        <w:spacing w:line="360" w:lineRule="auto"/>
        <w:rPr>
          <w:rFonts w:ascii="Arial" w:hAnsi="Arial" w:cs="Arial"/>
        </w:rPr>
      </w:pPr>
      <w:r w:rsidRPr="007B246B">
        <w:rPr>
          <w:rFonts w:ascii="Arial" w:hAnsi="Arial" w:cs="Arial"/>
        </w:rPr>
        <w:t xml:space="preserve">Haringey, GOV, UK (2023) </w:t>
      </w:r>
      <w:r w:rsidRPr="007B246B">
        <w:rPr>
          <w:rFonts w:ascii="Arial" w:hAnsi="Arial" w:cs="Arial"/>
          <w:i/>
          <w:iCs/>
        </w:rPr>
        <w:t>State of the borough</w:t>
      </w:r>
      <w:r w:rsidRPr="007B246B">
        <w:rPr>
          <w:rFonts w:ascii="Arial" w:hAnsi="Arial" w:cs="Arial"/>
        </w:rPr>
        <w:t xml:space="preserve">. (Online) Available at: </w:t>
      </w:r>
      <w:hyperlink r:id="rId14" w:history="1">
        <w:r w:rsidRPr="007B246B">
          <w:rPr>
            <w:rStyle w:val="Hyperlink"/>
            <w:rFonts w:ascii="Arial" w:hAnsi="Arial" w:cs="Arial"/>
          </w:rPr>
          <w:t>https://www.haringey.gov.uk/sites/haringeygovuk/files/state_of_the_borough_final_master_version.pdf</w:t>
        </w:r>
      </w:hyperlink>
      <w:r w:rsidRPr="007B246B">
        <w:rPr>
          <w:rFonts w:ascii="Arial" w:hAnsi="Arial" w:cs="Arial"/>
        </w:rPr>
        <w:t>. (Accessed:31/07/2023)</w:t>
      </w:r>
    </w:p>
    <w:p w14:paraId="4D5A993F" w14:textId="7D08D97F" w:rsidR="00361F25" w:rsidRPr="007B246B" w:rsidRDefault="00FA4482" w:rsidP="007B246B">
      <w:pPr>
        <w:spacing w:line="360" w:lineRule="auto"/>
        <w:rPr>
          <w:rFonts w:ascii="Arial" w:hAnsi="Arial" w:cs="Arial"/>
        </w:rPr>
      </w:pPr>
      <w:r w:rsidRPr="007B246B">
        <w:rPr>
          <w:rFonts w:ascii="Arial" w:hAnsi="Arial" w:cs="Arial"/>
        </w:rPr>
        <w:t xml:space="preserve">Haringey, GOV, UK (2022) </w:t>
      </w:r>
      <w:r w:rsidRPr="007B246B">
        <w:rPr>
          <w:rFonts w:ascii="Arial" w:hAnsi="Arial" w:cs="Arial"/>
          <w:i/>
          <w:iCs/>
        </w:rPr>
        <w:t>Health and Wellbeing Board</w:t>
      </w:r>
      <w:r w:rsidRPr="007B246B">
        <w:rPr>
          <w:rFonts w:ascii="Arial" w:hAnsi="Arial" w:cs="Arial"/>
        </w:rPr>
        <w:t xml:space="preserve">. (Online) Available at: </w:t>
      </w:r>
      <w:hyperlink r:id="rId15" w:history="1">
        <w:r w:rsidRPr="007B246B">
          <w:rPr>
            <w:rStyle w:val="Hyperlink"/>
            <w:rFonts w:ascii="Arial" w:hAnsi="Arial" w:cs="Arial"/>
          </w:rPr>
          <w:t>https://www.haringey.gov.uk/local-democracy/working-partnership/health-and-wellbeing-board</w:t>
        </w:r>
      </w:hyperlink>
      <w:r w:rsidRPr="007B246B">
        <w:rPr>
          <w:rFonts w:ascii="Arial" w:hAnsi="Arial" w:cs="Arial"/>
        </w:rPr>
        <w:t>. (Accessed:30/07/2023).</w:t>
      </w:r>
    </w:p>
    <w:p w14:paraId="578CD984" w14:textId="052AA855" w:rsidR="008971C3" w:rsidRPr="007B246B" w:rsidRDefault="008971C3" w:rsidP="007B246B">
      <w:pPr>
        <w:spacing w:line="360" w:lineRule="auto"/>
        <w:rPr>
          <w:rFonts w:ascii="Arial" w:hAnsi="Arial" w:cs="Arial"/>
        </w:rPr>
      </w:pPr>
      <w:r w:rsidRPr="007B246B">
        <w:rPr>
          <w:rFonts w:ascii="Arial" w:hAnsi="Arial" w:cs="Arial"/>
        </w:rPr>
        <w:t xml:space="preserve">Haringey. GOV.UK (2023) </w:t>
      </w:r>
      <w:r w:rsidRPr="007B246B">
        <w:rPr>
          <w:rFonts w:ascii="Arial" w:hAnsi="Arial" w:cs="Arial"/>
          <w:i/>
          <w:iCs/>
        </w:rPr>
        <w:t>Haringey and Islington Prevention Scale</w:t>
      </w:r>
      <w:r w:rsidRPr="007B246B">
        <w:rPr>
          <w:rFonts w:ascii="Arial" w:hAnsi="Arial" w:cs="Arial"/>
        </w:rPr>
        <w:t xml:space="preserve">: Cardiovascular disease prevention </w:t>
      </w:r>
      <w:r w:rsidR="003A35E4" w:rsidRPr="007B246B">
        <w:rPr>
          <w:rFonts w:ascii="Arial" w:hAnsi="Arial" w:cs="Arial"/>
        </w:rPr>
        <w:t>focusing</w:t>
      </w:r>
      <w:r w:rsidRPr="007B246B">
        <w:rPr>
          <w:rFonts w:ascii="Arial" w:hAnsi="Arial" w:cs="Arial"/>
        </w:rPr>
        <w:t xml:space="preserve"> on blood pressure and atrial fibrillation. (Online). Available at: </w:t>
      </w:r>
      <w:hyperlink r:id="rId16" w:history="1">
        <w:r w:rsidRPr="007B246B">
          <w:rPr>
            <w:rStyle w:val="Hyperlink"/>
            <w:rFonts w:ascii="Arial" w:hAnsi="Arial" w:cs="Arial"/>
          </w:rPr>
          <w:t>https://www.minutes.haringey.gov.uk/documents/s99087/prevention</w:t>
        </w:r>
      </w:hyperlink>
      <w:r w:rsidRPr="007B246B">
        <w:rPr>
          <w:rFonts w:ascii="Arial" w:hAnsi="Arial" w:cs="Arial"/>
        </w:rPr>
        <w:t>. (Accessed:03/08/2023).</w:t>
      </w:r>
    </w:p>
    <w:p w14:paraId="27B5E952" w14:textId="62A12508" w:rsidR="00361F25" w:rsidRPr="007B246B" w:rsidRDefault="00FA4482" w:rsidP="007B246B">
      <w:pPr>
        <w:spacing w:line="360" w:lineRule="auto"/>
        <w:rPr>
          <w:rFonts w:ascii="Arial" w:hAnsi="Arial" w:cs="Arial"/>
        </w:rPr>
      </w:pPr>
      <w:r w:rsidRPr="007B246B">
        <w:rPr>
          <w:rFonts w:ascii="Arial" w:hAnsi="Arial" w:cs="Arial"/>
        </w:rPr>
        <w:t xml:space="preserve">Healthwatch Haringey (2021) </w:t>
      </w:r>
      <w:r w:rsidRPr="007B246B">
        <w:rPr>
          <w:rFonts w:ascii="Arial" w:hAnsi="Arial" w:cs="Arial"/>
          <w:i/>
          <w:iCs/>
        </w:rPr>
        <w:t>Engaging with ethnic minority women in Haringey about local services you said we did</w:t>
      </w:r>
      <w:r w:rsidRPr="007B246B">
        <w:rPr>
          <w:rFonts w:ascii="Arial" w:hAnsi="Arial" w:cs="Arial"/>
        </w:rPr>
        <w:t xml:space="preserve">. (online) Available </w:t>
      </w:r>
      <w:proofErr w:type="gramStart"/>
      <w:r w:rsidRPr="007B246B">
        <w:rPr>
          <w:rFonts w:ascii="Arial" w:hAnsi="Arial" w:cs="Arial"/>
        </w:rPr>
        <w:t>at::</w:t>
      </w:r>
      <w:proofErr w:type="gramEnd"/>
      <w:r w:rsidRPr="007B246B">
        <w:rPr>
          <w:rFonts w:ascii="Arial" w:hAnsi="Arial" w:cs="Arial"/>
        </w:rPr>
        <w:t xml:space="preserve"> </w:t>
      </w:r>
      <w:hyperlink r:id="rId17" w:history="1">
        <w:r w:rsidRPr="007B246B">
          <w:rPr>
            <w:rStyle w:val="Hyperlink"/>
            <w:rFonts w:ascii="Arial" w:hAnsi="Arial" w:cs="Arial"/>
          </w:rPr>
          <w:t>https://www.healthwatchharingey.org.uk/files/pdf</w:t>
        </w:r>
      </w:hyperlink>
      <w:r w:rsidRPr="007B246B">
        <w:rPr>
          <w:rFonts w:ascii="Arial" w:hAnsi="Arial" w:cs="Arial"/>
        </w:rPr>
        <w:t>. (Accessed:30/07/2023)</w:t>
      </w:r>
    </w:p>
    <w:p w14:paraId="5B168829" w14:textId="2534156B" w:rsidR="004C2EDC" w:rsidRPr="007B246B" w:rsidRDefault="004C2EDC" w:rsidP="007B246B">
      <w:pPr>
        <w:spacing w:line="360" w:lineRule="auto"/>
        <w:rPr>
          <w:rFonts w:ascii="Arial" w:hAnsi="Arial" w:cs="Arial"/>
        </w:rPr>
      </w:pPr>
      <w:r w:rsidRPr="004C2EDC">
        <w:rPr>
          <w:rFonts w:ascii="Arial" w:hAnsi="Arial" w:cs="Arial"/>
          <w:lang w:val="en-US"/>
        </w:rPr>
        <w:t xml:space="preserve">Healthwatch Haringey (2023) </w:t>
      </w:r>
      <w:r w:rsidRPr="004C2EDC">
        <w:rPr>
          <w:rFonts w:ascii="Arial" w:hAnsi="Arial" w:cs="Arial"/>
          <w:i/>
          <w:iCs/>
          <w:lang w:val="en-US"/>
        </w:rPr>
        <w:t>Digital Support Service</w:t>
      </w:r>
      <w:r w:rsidRPr="004C2EDC">
        <w:rPr>
          <w:rFonts w:ascii="Arial" w:hAnsi="Arial" w:cs="Arial"/>
          <w:lang w:val="en-US"/>
        </w:rPr>
        <w:t xml:space="preserve">. Refer a patient. Available at: </w:t>
      </w:r>
      <w:hyperlink r:id="rId18" w:history="1">
        <w:r w:rsidRPr="004C2EDC">
          <w:rPr>
            <w:rStyle w:val="Hyperlink"/>
            <w:rFonts w:ascii="Arial" w:hAnsi="Arial" w:cs="Arial"/>
            <w:lang w:val="en-US"/>
          </w:rPr>
          <w:t>https://www.healthwatchharingey.org.uk/digital-support-service-refer-patient</w:t>
        </w:r>
      </w:hyperlink>
      <w:r w:rsidRPr="004C2EDC">
        <w:rPr>
          <w:rFonts w:ascii="Arial" w:hAnsi="Arial" w:cs="Arial"/>
          <w:lang w:val="en-US"/>
        </w:rPr>
        <w:t>. (Accessed:15/07/2023).</w:t>
      </w:r>
    </w:p>
    <w:p w14:paraId="2CF523C8" w14:textId="5A2660CB" w:rsidR="002B7091" w:rsidRPr="007B246B" w:rsidRDefault="002B7091" w:rsidP="007B246B">
      <w:pPr>
        <w:spacing w:line="360" w:lineRule="auto"/>
        <w:rPr>
          <w:rFonts w:ascii="Arial" w:hAnsi="Arial" w:cs="Arial"/>
        </w:rPr>
      </w:pPr>
      <w:r w:rsidRPr="007B246B">
        <w:rPr>
          <w:rFonts w:ascii="Arial" w:hAnsi="Arial" w:cs="Arial"/>
          <w:shd w:val="clear" w:color="auto" w:fill="FFFFFF"/>
        </w:rPr>
        <w:t xml:space="preserve">Maslow, A. H. (1943). </w:t>
      </w:r>
      <w:r w:rsidRPr="007B246B">
        <w:rPr>
          <w:rFonts w:ascii="Arial" w:hAnsi="Arial" w:cs="Arial"/>
          <w:i/>
          <w:iCs/>
          <w:shd w:val="clear" w:color="auto" w:fill="FFFFFF"/>
        </w:rPr>
        <w:t>A theory of human motivation</w:t>
      </w:r>
      <w:r w:rsidRPr="007B246B">
        <w:rPr>
          <w:rFonts w:ascii="Arial" w:hAnsi="Arial" w:cs="Arial"/>
          <w:shd w:val="clear" w:color="auto" w:fill="FFFFFF"/>
        </w:rPr>
        <w:t>. </w:t>
      </w:r>
      <w:r w:rsidRPr="007B246B">
        <w:rPr>
          <w:rFonts w:ascii="Arial" w:hAnsi="Arial" w:cs="Arial"/>
          <w:i/>
          <w:iCs/>
          <w:shd w:val="clear" w:color="auto" w:fill="FFFFFF"/>
        </w:rPr>
        <w:t>Psychological Review, 50</w:t>
      </w:r>
      <w:r w:rsidRPr="007B246B">
        <w:rPr>
          <w:rFonts w:ascii="Arial" w:hAnsi="Arial" w:cs="Arial"/>
          <w:shd w:val="clear" w:color="auto" w:fill="FFFFFF"/>
        </w:rPr>
        <w:t>(4), 370–396.</w:t>
      </w:r>
      <w:r w:rsidR="00B92333" w:rsidRPr="007B246B">
        <w:rPr>
          <w:rFonts w:ascii="Arial" w:hAnsi="Arial" w:cs="Arial"/>
          <w:shd w:val="clear" w:color="auto" w:fill="FFFFFF"/>
        </w:rPr>
        <w:t xml:space="preserve"> (Online) Available at:</w:t>
      </w:r>
      <w:r w:rsidRPr="007B246B">
        <w:rPr>
          <w:rFonts w:ascii="Arial" w:hAnsi="Arial" w:cs="Arial"/>
          <w:shd w:val="clear" w:color="auto" w:fill="FFFFFF"/>
        </w:rPr>
        <w:t> </w:t>
      </w:r>
      <w:hyperlink r:id="rId19" w:tgtFrame="_blank" w:history="1">
        <w:r w:rsidRPr="007B246B">
          <w:rPr>
            <w:rFonts w:ascii="Arial" w:hAnsi="Arial" w:cs="Arial"/>
            <w:u w:val="single"/>
            <w:shd w:val="clear" w:color="auto" w:fill="FFFFFF"/>
          </w:rPr>
          <w:t>https://doi.org/10.1037/h0054346</w:t>
        </w:r>
      </w:hyperlink>
      <w:r w:rsidR="00B92333" w:rsidRPr="007B246B">
        <w:rPr>
          <w:rFonts w:ascii="Arial" w:hAnsi="Arial" w:cs="Arial"/>
        </w:rPr>
        <w:t>. (Accessed:04/08/2023).</w:t>
      </w:r>
    </w:p>
    <w:p w14:paraId="012D6751" w14:textId="15CBF23B" w:rsidR="004C2EDC" w:rsidRPr="004C2EDC" w:rsidRDefault="004C2EDC" w:rsidP="007B246B">
      <w:pPr>
        <w:spacing w:line="360" w:lineRule="auto"/>
        <w:rPr>
          <w:rFonts w:ascii="Arial" w:hAnsi="Arial" w:cs="Arial"/>
        </w:rPr>
      </w:pPr>
      <w:r w:rsidRPr="004C2EDC">
        <w:rPr>
          <w:rFonts w:ascii="Arial" w:hAnsi="Arial" w:cs="Arial"/>
          <w:lang w:val="en-US"/>
        </w:rPr>
        <w:t>NHS (2021</w:t>
      </w:r>
      <w:r w:rsidRPr="004C2EDC">
        <w:rPr>
          <w:rFonts w:ascii="Arial" w:hAnsi="Arial" w:cs="Arial"/>
          <w:i/>
          <w:iCs/>
          <w:lang w:val="en-US"/>
        </w:rPr>
        <w:t>) JHOSC: General practice update</w:t>
      </w:r>
      <w:r w:rsidRPr="004C2EDC">
        <w:rPr>
          <w:rFonts w:ascii="Arial" w:hAnsi="Arial" w:cs="Arial"/>
          <w:lang w:val="en-US"/>
        </w:rPr>
        <w:t>. (online). Available at: https://www.minutes.haringey.gov.uk/documents/s121025/Digital%20Inclusion.pdf. (Accessed:16/07/2023).</w:t>
      </w:r>
    </w:p>
    <w:p w14:paraId="0D5C2B0F" w14:textId="77777777" w:rsidR="004C2EDC" w:rsidRPr="007B246B" w:rsidRDefault="004C2EDC" w:rsidP="007B246B">
      <w:pPr>
        <w:spacing w:line="360" w:lineRule="auto"/>
        <w:rPr>
          <w:rFonts w:ascii="Arial" w:hAnsi="Arial" w:cs="Arial"/>
        </w:rPr>
      </w:pPr>
    </w:p>
    <w:p w14:paraId="08C4A3B1" w14:textId="77777777" w:rsidR="00361F25" w:rsidRPr="007B246B" w:rsidRDefault="00FA4482" w:rsidP="007B246B">
      <w:pPr>
        <w:spacing w:line="360" w:lineRule="auto"/>
        <w:rPr>
          <w:rFonts w:ascii="Arial" w:hAnsi="Arial" w:cs="Arial"/>
        </w:rPr>
      </w:pPr>
      <w:r w:rsidRPr="007B246B">
        <w:rPr>
          <w:rFonts w:ascii="Arial" w:hAnsi="Arial" w:cs="Arial"/>
        </w:rPr>
        <w:lastRenderedPageBreak/>
        <w:t xml:space="preserve">Office for National Statistics (2022) </w:t>
      </w:r>
      <w:r w:rsidRPr="007B246B">
        <w:rPr>
          <w:rFonts w:ascii="Arial" w:hAnsi="Arial" w:cs="Arial"/>
          <w:i/>
          <w:iCs/>
        </w:rPr>
        <w:t>How life has changed in Haringey</w:t>
      </w:r>
      <w:r w:rsidRPr="007B246B">
        <w:rPr>
          <w:rFonts w:ascii="Arial" w:hAnsi="Arial" w:cs="Arial"/>
        </w:rPr>
        <w:t xml:space="preserve">: Census 2021. (Online) Available at: </w:t>
      </w:r>
      <w:hyperlink r:id="rId20" w:history="1">
        <w:r w:rsidRPr="007B246B">
          <w:rPr>
            <w:rStyle w:val="Hyperlink"/>
            <w:rFonts w:ascii="Arial" w:hAnsi="Arial" w:cs="Arial"/>
          </w:rPr>
          <w:t>https://www.ons.gov.uk/visualisations/censusareachanges/E09000014/</w:t>
        </w:r>
      </w:hyperlink>
      <w:r w:rsidRPr="007B246B">
        <w:rPr>
          <w:rFonts w:ascii="Arial" w:hAnsi="Arial" w:cs="Arial"/>
        </w:rPr>
        <w:t>. (Accessed:31/07/2023).</w:t>
      </w:r>
    </w:p>
    <w:p w14:paraId="7AC879EA" w14:textId="0C6348D6" w:rsidR="00361F25" w:rsidRPr="007B246B" w:rsidRDefault="004F155C" w:rsidP="007B246B">
      <w:pPr>
        <w:spacing w:line="360" w:lineRule="auto"/>
        <w:rPr>
          <w:rFonts w:ascii="Arial" w:hAnsi="Arial" w:cs="Arial"/>
        </w:rPr>
      </w:pPr>
      <w:r w:rsidRPr="007B246B">
        <w:rPr>
          <w:rFonts w:ascii="Arial" w:hAnsi="Arial" w:cs="Arial"/>
        </w:rPr>
        <w:t xml:space="preserve">Public Health England (2017) </w:t>
      </w:r>
      <w:r w:rsidRPr="007B246B">
        <w:rPr>
          <w:rFonts w:ascii="Arial" w:hAnsi="Arial" w:cs="Arial"/>
          <w:i/>
          <w:iCs/>
        </w:rPr>
        <w:t>CVD: Primary Care Intelligence Packs June 2017 Version 1</w:t>
      </w:r>
      <w:r w:rsidRPr="007B246B">
        <w:rPr>
          <w:rFonts w:ascii="Arial" w:hAnsi="Arial" w:cs="Arial"/>
        </w:rPr>
        <w:t xml:space="preserve">. NHS Haringey CCG. (Online.) Available at: https://assets.publishing.service.gov.uk/government/uploads/system/uploads/attachment_data/file/623641/NHS_Haringey_CCG_CVD_intelligence_pack.pdf. (Accessed: 03/08/2023). </w:t>
      </w:r>
    </w:p>
    <w:p w14:paraId="57EDEDD1" w14:textId="37A889B5" w:rsidR="003A35E4" w:rsidRPr="007B246B" w:rsidRDefault="003A35E4" w:rsidP="007B246B">
      <w:pPr>
        <w:spacing w:line="360" w:lineRule="auto"/>
        <w:rPr>
          <w:rFonts w:ascii="Arial" w:hAnsi="Arial" w:cs="Arial"/>
        </w:rPr>
      </w:pPr>
      <w:r w:rsidRPr="007B246B">
        <w:rPr>
          <w:rFonts w:ascii="Arial" w:hAnsi="Arial" w:cs="Arial"/>
        </w:rPr>
        <w:t xml:space="preserve">Public Health England (2019) </w:t>
      </w:r>
      <w:r w:rsidRPr="007B246B">
        <w:rPr>
          <w:rFonts w:ascii="Arial" w:hAnsi="Arial" w:cs="Arial"/>
          <w:i/>
          <w:iCs/>
        </w:rPr>
        <w:t>Health matters</w:t>
      </w:r>
      <w:r w:rsidRPr="007B246B">
        <w:rPr>
          <w:rFonts w:ascii="Arial" w:hAnsi="Arial" w:cs="Arial"/>
        </w:rPr>
        <w:t xml:space="preserve">: preventing cardiovascular disease. (Online) Available at: </w:t>
      </w:r>
      <w:hyperlink r:id="rId21" w:history="1">
        <w:r w:rsidRPr="007B246B">
          <w:rPr>
            <w:rStyle w:val="Hyperlink"/>
            <w:rFonts w:ascii="Arial" w:hAnsi="Arial" w:cs="Arial"/>
          </w:rPr>
          <w:t>https://www.gov.uk/government/publications/health-matters-preventing-cardiovascular-disease/health-matters-preventing-cardiovascular-disease</w:t>
        </w:r>
      </w:hyperlink>
      <w:r w:rsidRPr="007B246B">
        <w:rPr>
          <w:rFonts w:ascii="Arial" w:hAnsi="Arial" w:cs="Arial"/>
        </w:rPr>
        <w:t>. (Accessed: 02/08/2023).</w:t>
      </w:r>
    </w:p>
    <w:p w14:paraId="439D1433" w14:textId="2677109C" w:rsidR="004C2EDC" w:rsidRPr="007B246B" w:rsidRDefault="00130818" w:rsidP="007B246B">
      <w:pPr>
        <w:spacing w:line="360" w:lineRule="auto"/>
        <w:rPr>
          <w:rFonts w:ascii="Arial" w:hAnsi="Arial" w:cs="Arial"/>
        </w:rPr>
      </w:pPr>
      <w:r w:rsidRPr="00130818">
        <w:rPr>
          <w:rFonts w:ascii="Arial" w:hAnsi="Arial" w:cs="Arial"/>
          <w:lang w:val="en-US"/>
        </w:rPr>
        <w:t xml:space="preserve">Public Health England (2023) </w:t>
      </w:r>
      <w:r w:rsidRPr="00130818">
        <w:rPr>
          <w:rFonts w:ascii="Arial" w:hAnsi="Arial" w:cs="Arial"/>
          <w:i/>
          <w:iCs/>
          <w:lang w:val="en-US"/>
        </w:rPr>
        <w:t>Guidance</w:t>
      </w:r>
      <w:r w:rsidRPr="00130818">
        <w:rPr>
          <w:rFonts w:ascii="Arial" w:hAnsi="Arial" w:cs="Arial"/>
          <w:lang w:val="en-US"/>
        </w:rPr>
        <w:t>.</w:t>
      </w:r>
      <w:r w:rsidRPr="007B246B">
        <w:rPr>
          <w:rFonts w:ascii="Arial" w:hAnsi="Arial" w:cs="Arial"/>
          <w:lang w:val="en-US"/>
        </w:rPr>
        <w:t xml:space="preserve"> </w:t>
      </w:r>
      <w:r w:rsidRPr="00130818">
        <w:rPr>
          <w:rFonts w:ascii="Arial" w:hAnsi="Arial" w:cs="Arial"/>
          <w:lang w:val="en-US"/>
        </w:rPr>
        <w:t xml:space="preserve">Health matters: preventing cardiovascular disease Available at: </w:t>
      </w:r>
      <w:hyperlink r:id="rId22" w:history="1">
        <w:r w:rsidRPr="00130818">
          <w:rPr>
            <w:rStyle w:val="Hyperlink"/>
            <w:rFonts w:ascii="Arial" w:hAnsi="Arial" w:cs="Arial"/>
            <w:lang w:val="en-US"/>
          </w:rPr>
          <w:t>https://www.gov.uk/government/publications/health-matters-preventing-cardiovascular-dise.ase/health-matters-preventing-cardiovascular-disease</w:t>
        </w:r>
      </w:hyperlink>
      <w:r w:rsidRPr="00130818">
        <w:rPr>
          <w:rFonts w:ascii="Arial" w:hAnsi="Arial" w:cs="Arial"/>
          <w:lang w:val="en-US"/>
        </w:rPr>
        <w:t>. (Accessed:1918/07/2023).</w:t>
      </w:r>
    </w:p>
    <w:p w14:paraId="5061F50D" w14:textId="01B53D34" w:rsidR="00361F25" w:rsidRPr="007B246B" w:rsidRDefault="0032588B" w:rsidP="007B246B">
      <w:pPr>
        <w:spacing w:line="360" w:lineRule="auto"/>
        <w:rPr>
          <w:rFonts w:ascii="Arial" w:hAnsi="Arial" w:cs="Arial"/>
        </w:rPr>
      </w:pPr>
      <w:r w:rsidRPr="007B246B">
        <w:rPr>
          <w:rFonts w:ascii="Arial" w:hAnsi="Arial" w:cs="Arial"/>
        </w:rPr>
        <w:t xml:space="preserve">Simple Psychology (2023) </w:t>
      </w:r>
      <w:r w:rsidRPr="007B246B">
        <w:rPr>
          <w:rFonts w:ascii="Arial" w:hAnsi="Arial" w:cs="Arial"/>
          <w:i/>
          <w:iCs/>
        </w:rPr>
        <w:t>Bronfenbrenner’s Ecological Systems Theory</w:t>
      </w:r>
      <w:r w:rsidRPr="007B246B">
        <w:rPr>
          <w:rFonts w:ascii="Arial" w:hAnsi="Arial" w:cs="Arial"/>
        </w:rPr>
        <w:t xml:space="preserve">. (Online). Available at: </w:t>
      </w:r>
      <w:hyperlink r:id="rId23" w:history="1">
        <w:r w:rsidRPr="007B246B">
          <w:rPr>
            <w:rStyle w:val="Hyperlink"/>
            <w:rFonts w:ascii="Arial" w:hAnsi="Arial" w:cs="Arial"/>
          </w:rPr>
          <w:t>https://www.simplypsychology.org/bronfenbrenner.html</w:t>
        </w:r>
      </w:hyperlink>
      <w:r w:rsidRPr="007B246B">
        <w:rPr>
          <w:rFonts w:ascii="Arial" w:hAnsi="Arial" w:cs="Arial"/>
        </w:rPr>
        <w:t>. (Accessed:04/08/2023).</w:t>
      </w:r>
    </w:p>
    <w:p w14:paraId="1A55E500" w14:textId="4663C939" w:rsidR="00B14B52" w:rsidRPr="007B246B" w:rsidRDefault="00B14B52" w:rsidP="007B246B">
      <w:pPr>
        <w:spacing w:line="360" w:lineRule="auto"/>
        <w:rPr>
          <w:rFonts w:ascii="Arial" w:hAnsi="Arial" w:cs="Arial"/>
        </w:rPr>
      </w:pPr>
      <w:r w:rsidRPr="007B246B">
        <w:rPr>
          <w:rFonts w:ascii="Arial" w:hAnsi="Arial" w:cs="Arial"/>
        </w:rPr>
        <w:t xml:space="preserve">Very Well Mind (2022) </w:t>
      </w:r>
      <w:r w:rsidRPr="007B246B">
        <w:rPr>
          <w:rFonts w:ascii="Arial" w:hAnsi="Arial" w:cs="Arial"/>
          <w:i/>
          <w:iCs/>
        </w:rPr>
        <w:t>How Social Learning Theory Works</w:t>
      </w:r>
      <w:r w:rsidRPr="007B246B">
        <w:rPr>
          <w:rFonts w:ascii="Arial" w:hAnsi="Arial" w:cs="Arial"/>
        </w:rPr>
        <w:t xml:space="preserve">. (Online). Available at: </w:t>
      </w:r>
      <w:hyperlink r:id="rId24" w:history="1">
        <w:r w:rsidRPr="007B246B">
          <w:rPr>
            <w:rStyle w:val="Hyperlink"/>
            <w:rFonts w:ascii="Arial" w:hAnsi="Arial" w:cs="Arial"/>
          </w:rPr>
          <w:t>https://www.verywellmind.com/social-learning-theory</w:t>
        </w:r>
      </w:hyperlink>
      <w:r w:rsidRPr="007B246B">
        <w:rPr>
          <w:rFonts w:ascii="Arial" w:hAnsi="Arial" w:cs="Arial"/>
        </w:rPr>
        <w:t>. (Accessed: 04/08/2023).</w:t>
      </w:r>
    </w:p>
    <w:p w14:paraId="7D2B58D5" w14:textId="77777777" w:rsidR="008971C3" w:rsidRPr="007B246B" w:rsidRDefault="008971C3" w:rsidP="007B246B">
      <w:pPr>
        <w:spacing w:line="360" w:lineRule="auto"/>
        <w:rPr>
          <w:rFonts w:ascii="Arial" w:hAnsi="Arial" w:cs="Arial"/>
        </w:rPr>
      </w:pPr>
    </w:p>
    <w:sectPr w:rsidR="008971C3" w:rsidRPr="007B246B">
      <w:footerReference w:type="default" r:id="rId2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5F2FF1" w14:textId="77777777" w:rsidR="009B65E6" w:rsidRDefault="009B65E6">
      <w:pPr>
        <w:spacing w:after="0" w:line="240" w:lineRule="auto"/>
      </w:pPr>
      <w:r>
        <w:separator/>
      </w:r>
    </w:p>
  </w:endnote>
  <w:endnote w:type="continuationSeparator" w:id="0">
    <w:p w14:paraId="22AFF9F2" w14:textId="77777777" w:rsidR="009B65E6" w:rsidRDefault="009B6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6982007"/>
      <w:docPartObj>
        <w:docPartGallery w:val="Page Numbers (Bottom of Page)"/>
        <w:docPartUnique/>
      </w:docPartObj>
    </w:sdtPr>
    <w:sdtEndPr>
      <w:rPr>
        <w:noProof/>
      </w:rPr>
    </w:sdtEndPr>
    <w:sdtContent>
      <w:p w14:paraId="083846DD" w14:textId="0075BBBE" w:rsidR="0027318C" w:rsidRDefault="0027318C">
        <w:pPr>
          <w:pStyle w:val="Footer"/>
        </w:pPr>
        <w:r>
          <w:fldChar w:fldCharType="begin"/>
        </w:r>
        <w:r>
          <w:instrText xml:space="preserve"> PAGE   \* MERGEFORMAT </w:instrText>
        </w:r>
        <w:r>
          <w:fldChar w:fldCharType="separate"/>
        </w:r>
        <w:r>
          <w:rPr>
            <w:noProof/>
          </w:rPr>
          <w:t>2</w:t>
        </w:r>
        <w:r>
          <w:rPr>
            <w:noProof/>
          </w:rPr>
          <w:fldChar w:fldCharType="end"/>
        </w:r>
      </w:p>
    </w:sdtContent>
  </w:sdt>
  <w:p w14:paraId="5E742B49" w14:textId="77777777" w:rsidR="0027318C" w:rsidRDefault="00273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4A154" w14:textId="77777777" w:rsidR="009B65E6" w:rsidRDefault="009B65E6">
      <w:pPr>
        <w:spacing w:after="0" w:line="240" w:lineRule="auto"/>
      </w:pPr>
      <w:r>
        <w:rPr>
          <w:color w:val="000000"/>
        </w:rPr>
        <w:separator/>
      </w:r>
    </w:p>
  </w:footnote>
  <w:footnote w:type="continuationSeparator" w:id="0">
    <w:p w14:paraId="2B04D338" w14:textId="77777777" w:rsidR="009B65E6" w:rsidRDefault="009B65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F25"/>
    <w:rsid w:val="000E795F"/>
    <w:rsid w:val="00130818"/>
    <w:rsid w:val="0016059C"/>
    <w:rsid w:val="00185C44"/>
    <w:rsid w:val="0027318C"/>
    <w:rsid w:val="002960F2"/>
    <w:rsid w:val="002B7091"/>
    <w:rsid w:val="002C067A"/>
    <w:rsid w:val="002E04D3"/>
    <w:rsid w:val="0032588B"/>
    <w:rsid w:val="0035084E"/>
    <w:rsid w:val="00361F25"/>
    <w:rsid w:val="003A35E4"/>
    <w:rsid w:val="004C2EDC"/>
    <w:rsid w:val="004F155C"/>
    <w:rsid w:val="00511686"/>
    <w:rsid w:val="006453BC"/>
    <w:rsid w:val="006B7A7A"/>
    <w:rsid w:val="006E3BAD"/>
    <w:rsid w:val="0073655C"/>
    <w:rsid w:val="00761A96"/>
    <w:rsid w:val="007B246B"/>
    <w:rsid w:val="007C32D4"/>
    <w:rsid w:val="007F1968"/>
    <w:rsid w:val="007F3D33"/>
    <w:rsid w:val="00824D2D"/>
    <w:rsid w:val="00876558"/>
    <w:rsid w:val="00891118"/>
    <w:rsid w:val="008971C3"/>
    <w:rsid w:val="00915A1B"/>
    <w:rsid w:val="009467B7"/>
    <w:rsid w:val="009474BE"/>
    <w:rsid w:val="0096244C"/>
    <w:rsid w:val="00965476"/>
    <w:rsid w:val="009B65E6"/>
    <w:rsid w:val="00A87422"/>
    <w:rsid w:val="00AD0862"/>
    <w:rsid w:val="00B14B52"/>
    <w:rsid w:val="00B16B41"/>
    <w:rsid w:val="00B468CE"/>
    <w:rsid w:val="00B92333"/>
    <w:rsid w:val="00BC4B22"/>
    <w:rsid w:val="00BE33FD"/>
    <w:rsid w:val="00D848CD"/>
    <w:rsid w:val="00EC2815"/>
    <w:rsid w:val="00ED1FE3"/>
    <w:rsid w:val="00EE793C"/>
    <w:rsid w:val="00EF39BB"/>
    <w:rsid w:val="00EF57E1"/>
    <w:rsid w:val="00FA4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DDCF"/>
  <w15:docId w15:val="{C9041F1F-3414-497A-9B44-0FF0A2E18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kern w:val="3"/>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kern w:val="0"/>
      <w:lang w:val="en-US"/>
    </w:rPr>
  </w:style>
  <w:style w:type="paragraph" w:styleId="TOC2">
    <w:name w:val="toc 2"/>
    <w:basedOn w:val="Normal"/>
    <w:next w:val="Normal"/>
    <w:autoRedefine/>
    <w:pPr>
      <w:spacing w:after="100"/>
      <w:ind w:left="220"/>
    </w:pPr>
    <w:rPr>
      <w:rFonts w:eastAsia="Times New Roman"/>
      <w:kern w:val="0"/>
      <w:lang w:val="en-US"/>
    </w:rPr>
  </w:style>
  <w:style w:type="paragraph" w:styleId="TOC1">
    <w:name w:val="toc 1"/>
    <w:basedOn w:val="Normal"/>
    <w:next w:val="Normal"/>
    <w:autoRedefine/>
    <w:pPr>
      <w:spacing w:after="100"/>
    </w:pPr>
    <w:rPr>
      <w:rFonts w:eastAsia="Times New Roman"/>
      <w:kern w:val="0"/>
      <w:lang w:val="en-US"/>
    </w:rPr>
  </w:style>
  <w:style w:type="paragraph" w:styleId="TOC3">
    <w:name w:val="toc 3"/>
    <w:basedOn w:val="Normal"/>
    <w:next w:val="Normal"/>
    <w:autoRedefine/>
    <w:pPr>
      <w:spacing w:after="100"/>
      <w:ind w:left="440"/>
    </w:pPr>
    <w:rPr>
      <w:rFonts w:eastAsia="Times New Roman"/>
      <w:kern w:val="0"/>
      <w:lang w:val="en-US"/>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273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18C"/>
  </w:style>
  <w:style w:type="paragraph" w:styleId="Footer">
    <w:name w:val="footer"/>
    <w:basedOn w:val="Normal"/>
    <w:link w:val="FooterChar"/>
    <w:uiPriority w:val="99"/>
    <w:unhideWhenUsed/>
    <w:rsid w:val="00273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244083">
      <w:bodyDiv w:val="1"/>
      <w:marLeft w:val="0"/>
      <w:marRight w:val="0"/>
      <w:marTop w:val="0"/>
      <w:marBottom w:val="0"/>
      <w:divBdr>
        <w:top w:val="none" w:sz="0" w:space="0" w:color="auto"/>
        <w:left w:val="none" w:sz="0" w:space="0" w:color="auto"/>
        <w:bottom w:val="none" w:sz="0" w:space="0" w:color="auto"/>
        <w:right w:val="none" w:sz="0" w:space="0" w:color="auto"/>
      </w:divBdr>
    </w:div>
    <w:div w:id="391972856">
      <w:bodyDiv w:val="1"/>
      <w:marLeft w:val="0"/>
      <w:marRight w:val="0"/>
      <w:marTop w:val="0"/>
      <w:marBottom w:val="0"/>
      <w:divBdr>
        <w:top w:val="none" w:sz="0" w:space="0" w:color="auto"/>
        <w:left w:val="none" w:sz="0" w:space="0" w:color="auto"/>
        <w:bottom w:val="none" w:sz="0" w:space="0" w:color="auto"/>
        <w:right w:val="none" w:sz="0" w:space="0" w:color="auto"/>
      </w:divBdr>
    </w:div>
    <w:div w:id="534776778">
      <w:bodyDiv w:val="1"/>
      <w:marLeft w:val="0"/>
      <w:marRight w:val="0"/>
      <w:marTop w:val="0"/>
      <w:marBottom w:val="0"/>
      <w:divBdr>
        <w:top w:val="none" w:sz="0" w:space="0" w:color="auto"/>
        <w:left w:val="none" w:sz="0" w:space="0" w:color="auto"/>
        <w:bottom w:val="none" w:sz="0" w:space="0" w:color="auto"/>
        <w:right w:val="none" w:sz="0" w:space="0" w:color="auto"/>
      </w:divBdr>
    </w:div>
    <w:div w:id="776219110">
      <w:bodyDiv w:val="1"/>
      <w:marLeft w:val="0"/>
      <w:marRight w:val="0"/>
      <w:marTop w:val="0"/>
      <w:marBottom w:val="0"/>
      <w:divBdr>
        <w:top w:val="none" w:sz="0" w:space="0" w:color="auto"/>
        <w:left w:val="none" w:sz="0" w:space="0" w:color="auto"/>
        <w:bottom w:val="none" w:sz="0" w:space="0" w:color="auto"/>
        <w:right w:val="none" w:sz="0" w:space="0" w:color="auto"/>
      </w:divBdr>
    </w:div>
    <w:div w:id="837574751">
      <w:bodyDiv w:val="1"/>
      <w:marLeft w:val="0"/>
      <w:marRight w:val="0"/>
      <w:marTop w:val="0"/>
      <w:marBottom w:val="0"/>
      <w:divBdr>
        <w:top w:val="none" w:sz="0" w:space="0" w:color="auto"/>
        <w:left w:val="none" w:sz="0" w:space="0" w:color="auto"/>
        <w:bottom w:val="none" w:sz="0" w:space="0" w:color="auto"/>
        <w:right w:val="none" w:sz="0" w:space="0" w:color="auto"/>
      </w:divBdr>
    </w:div>
    <w:div w:id="1082138034">
      <w:bodyDiv w:val="1"/>
      <w:marLeft w:val="0"/>
      <w:marRight w:val="0"/>
      <w:marTop w:val="0"/>
      <w:marBottom w:val="0"/>
      <w:divBdr>
        <w:top w:val="none" w:sz="0" w:space="0" w:color="auto"/>
        <w:left w:val="none" w:sz="0" w:space="0" w:color="auto"/>
        <w:bottom w:val="none" w:sz="0" w:space="0" w:color="auto"/>
        <w:right w:val="none" w:sz="0" w:space="0" w:color="auto"/>
      </w:divBdr>
    </w:div>
    <w:div w:id="1848327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aringey.gov.uk/social-care-and-health/health/accident-prevention-and-safety/safe-and-sound-community-alarms" TargetMode="External"/><Relationship Id="rId18" Type="http://schemas.openxmlformats.org/officeDocument/2006/relationships/hyperlink" Target="https://www.healthwatchharingey.org.uk/digital-support-service-refer-patien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gov.uk/government/publications/health-matters-preventing-cardiovascular-disease/health-matters-preventing-cardiovascular-disease" TargetMode="External"/><Relationship Id="rId7" Type="http://schemas.openxmlformats.org/officeDocument/2006/relationships/image" Target="media/image2.jpeg"/><Relationship Id="rId12" Type="http://schemas.openxmlformats.org/officeDocument/2006/relationships/hyperlink" Target="https://www.gov.uk/discrimination-your-rights/discrimination-at-work" TargetMode="External"/><Relationship Id="rId17" Type="http://schemas.openxmlformats.org/officeDocument/2006/relationships/hyperlink" Target="https://www.healthwatchharingey.org.uk/files/pdf"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minutes.haringey.gov.uk/documents/s99087/prevention" TargetMode="External"/><Relationship Id="rId20" Type="http://schemas.openxmlformats.org/officeDocument/2006/relationships/hyperlink" Target="https://www.ons.gov.uk/visualisations/censusareachanges/E09000014/"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lation.gov.uk/ukpga/2010/15/part/2/chapter/1" TargetMode="External"/><Relationship Id="rId24" Type="http://schemas.openxmlformats.org/officeDocument/2006/relationships/hyperlink" Target="https://www.verywellmind.com/social-learning-theory" TargetMode="External"/><Relationship Id="rId5" Type="http://schemas.openxmlformats.org/officeDocument/2006/relationships/endnotes" Target="endnotes.xml"/><Relationship Id="rId15" Type="http://schemas.openxmlformats.org/officeDocument/2006/relationships/hyperlink" Target="https://www.haringey.gov.uk/local-democracy/working-partnership/health-and-wellbeing-board" TargetMode="External"/><Relationship Id="rId23" Type="http://schemas.openxmlformats.org/officeDocument/2006/relationships/hyperlink" Target="https://www.simplypsychology.org/bronfenbrenner.html" TargetMode="External"/><Relationship Id="rId10" Type="http://schemas.openxmlformats.org/officeDocument/2006/relationships/hyperlink" Target="https://www.cvhnc.org/how-social-determinants-of-health-align-with-maslows-hierarchy" TargetMode="External"/><Relationship Id="rId19" Type="http://schemas.openxmlformats.org/officeDocument/2006/relationships/hyperlink" Target="https://psycnet.apa.org/doi/10.1037/h0054346" TargetMode="External"/><Relationship Id="rId4" Type="http://schemas.openxmlformats.org/officeDocument/2006/relationships/footnotes" Target="footnotes.xml"/><Relationship Id="rId9" Type="http://schemas.openxmlformats.org/officeDocument/2006/relationships/hyperlink" Target="https://www.bridgerenewaltrust.org.uk/Pages/FAQs/Category/about-us" TargetMode="External"/><Relationship Id="rId14" Type="http://schemas.openxmlformats.org/officeDocument/2006/relationships/hyperlink" Target="https://www.haringey.gov.uk/sites/haringeygovuk/files/state_of_the_borough_final_master_version.pdf" TargetMode="External"/><Relationship Id="rId22" Type="http://schemas.openxmlformats.org/officeDocument/2006/relationships/hyperlink" Target="https://www.gov.uk/government/publications/health-matters-preventing-cardiovascular-dise.ase/health-matters-preventing-cardiovascular-disea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11</Pages>
  <Words>2989</Words>
  <Characters>17040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COMMUNITY CARE &amp; DEVELOPMENT Assessment 2
Erkan Paca 2010132</vt:lpstr>
    </vt:vector>
  </TitlesOfParts>
  <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CARE &amp; DEVELOPMENT Assessment 2
Erkan Paca 2010132</dc:title>
  <dc:subject>Approaches &amp; Initiatives for Addressing Health &amp; Social Needs of Ethnic Minority Community in Haringey Borough</dc:subject>
  <dc:creator>Erkan Paca (2010132)</dc:creator>
  <dc:description/>
  <cp:lastModifiedBy>Erkan Paca (2010132)</cp:lastModifiedBy>
  <cp:revision>14</cp:revision>
  <dcterms:created xsi:type="dcterms:W3CDTF">2023-08-05T13:05:00Z</dcterms:created>
  <dcterms:modified xsi:type="dcterms:W3CDTF">2023-08-06T11:57:00Z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c20160a9d491f63849d5f4dbf8325ec73c65be7c73602ef8ebf22b0b4323c479</vt:lpwstr>
  </property>
</Properties>
</file>