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4A0098" w14:textId="0E8E5827" w:rsidR="002B272A" w:rsidRPr="002B272A" w:rsidRDefault="002B272A" w:rsidP="002B272A">
      <w:pPr>
        <w:spacing w:before="200"/>
        <w:rPr>
          <w:sz w:val="36"/>
          <w:szCs w:val="36"/>
        </w:rPr>
      </w:pPr>
      <w:r>
        <w:rPr>
          <w:rFonts w:ascii="Arial" w:hAnsi="Arial" w:cs="Arial"/>
          <w:sz w:val="24"/>
          <w:szCs w:val="24"/>
        </w:rPr>
        <w:t xml:space="preserve">                                  </w:t>
      </w:r>
      <w:r w:rsidRPr="002B272A">
        <w:rPr>
          <w:sz w:val="36"/>
          <w:szCs w:val="36"/>
        </w:rPr>
        <w:t xml:space="preserve">Case Study: Urban Heights Hotel </w:t>
      </w:r>
    </w:p>
    <w:p w14:paraId="0E3E300A" w14:textId="3BF6488C" w:rsidR="008A3A6A" w:rsidRPr="00406E64" w:rsidRDefault="008A3A6A" w:rsidP="008A3A6A">
      <w:pPr>
        <w:spacing w:before="200"/>
        <w:jc w:val="center"/>
        <w:rPr>
          <w:b/>
          <w:color w:val="000000" w:themeColor="text1"/>
          <w:sz w:val="36"/>
          <w:szCs w:val="36"/>
        </w:rPr>
      </w:pPr>
      <w:r w:rsidRPr="00406E64">
        <w:rPr>
          <w:b/>
          <w:color w:val="000000" w:themeColor="text1"/>
          <w:sz w:val="36"/>
          <w:szCs w:val="36"/>
        </w:rPr>
        <w:t>Module Name:</w:t>
      </w:r>
    </w:p>
    <w:p w14:paraId="02C5A044" w14:textId="77777777" w:rsidR="008A3A6A" w:rsidRPr="00406E64" w:rsidRDefault="008A3A6A" w:rsidP="008A3A6A">
      <w:pPr>
        <w:spacing w:before="200"/>
        <w:jc w:val="center"/>
        <w:rPr>
          <w:bCs/>
          <w:color w:val="000000" w:themeColor="text1"/>
          <w:sz w:val="36"/>
          <w:szCs w:val="36"/>
        </w:rPr>
      </w:pPr>
      <w:r w:rsidRPr="00406E64">
        <w:rPr>
          <w:bCs/>
          <w:color w:val="000000" w:themeColor="text1"/>
          <w:sz w:val="36"/>
          <w:szCs w:val="36"/>
        </w:rPr>
        <w:t xml:space="preserve"> Financial Management for the Hotel Industry</w:t>
      </w:r>
    </w:p>
    <w:p w14:paraId="72A1FFC1" w14:textId="77777777" w:rsidR="008A3A6A" w:rsidRPr="00406E64" w:rsidRDefault="008A3A6A" w:rsidP="008A3A6A">
      <w:pPr>
        <w:spacing w:before="200"/>
        <w:jc w:val="center"/>
        <w:rPr>
          <w:b/>
          <w:color w:val="000000" w:themeColor="text1"/>
          <w:sz w:val="36"/>
          <w:szCs w:val="36"/>
        </w:rPr>
      </w:pPr>
      <w:r w:rsidRPr="00406E64">
        <w:rPr>
          <w:b/>
          <w:color w:val="000000" w:themeColor="text1"/>
          <w:sz w:val="36"/>
          <w:szCs w:val="36"/>
        </w:rPr>
        <w:t>Module Code: BMIH5007</w:t>
      </w:r>
    </w:p>
    <w:p w14:paraId="4BDD9204" w14:textId="77777777" w:rsidR="008A3A6A" w:rsidRPr="00406E64" w:rsidRDefault="008A3A6A" w:rsidP="008A3A6A">
      <w:pPr>
        <w:spacing w:before="200"/>
        <w:jc w:val="center"/>
        <w:rPr>
          <w:bCs/>
          <w:color w:val="000000" w:themeColor="text1"/>
          <w:sz w:val="36"/>
          <w:szCs w:val="36"/>
        </w:rPr>
      </w:pPr>
      <w:r w:rsidRPr="00406E64">
        <w:rPr>
          <w:bCs/>
          <w:color w:val="000000" w:themeColor="text1"/>
          <w:sz w:val="36"/>
          <w:szCs w:val="36"/>
        </w:rPr>
        <w:t>Student Name:</w:t>
      </w:r>
    </w:p>
    <w:p w14:paraId="0E377A73" w14:textId="36E8DC0D" w:rsidR="008A3A6A" w:rsidRPr="00260E7C" w:rsidRDefault="00093A08" w:rsidP="008A3A6A">
      <w:pPr>
        <w:spacing w:before="200"/>
        <w:jc w:val="center"/>
        <w:rPr>
          <w:b/>
          <w:color w:val="000000" w:themeColor="text1"/>
          <w:sz w:val="36"/>
          <w:szCs w:val="36"/>
        </w:rPr>
      </w:pPr>
      <w:r>
        <w:rPr>
          <w:b/>
          <w:color w:val="000000" w:themeColor="text1"/>
          <w:sz w:val="36"/>
          <w:szCs w:val="36"/>
        </w:rPr>
        <w:t>Mihai Alexandru Crisan</w:t>
      </w:r>
    </w:p>
    <w:p w14:paraId="01613CD6" w14:textId="77777777" w:rsidR="008A3A6A" w:rsidRPr="00406E64" w:rsidRDefault="008A3A6A" w:rsidP="008A3A6A">
      <w:pPr>
        <w:spacing w:before="200"/>
        <w:jc w:val="center"/>
        <w:rPr>
          <w:bCs/>
          <w:color w:val="000000" w:themeColor="text1"/>
          <w:sz w:val="36"/>
          <w:szCs w:val="36"/>
        </w:rPr>
      </w:pPr>
      <w:r w:rsidRPr="00406E64">
        <w:rPr>
          <w:bCs/>
          <w:color w:val="000000" w:themeColor="text1"/>
          <w:sz w:val="36"/>
          <w:szCs w:val="36"/>
        </w:rPr>
        <w:t>Student ID:</w:t>
      </w:r>
    </w:p>
    <w:p w14:paraId="03F46E94" w14:textId="77777777" w:rsidR="002B272A" w:rsidRDefault="008A3A6A" w:rsidP="002B272A">
      <w:pPr>
        <w:spacing w:before="200"/>
        <w:jc w:val="center"/>
        <w:rPr>
          <w:b/>
          <w:color w:val="000000" w:themeColor="text1"/>
          <w:sz w:val="36"/>
          <w:szCs w:val="36"/>
        </w:rPr>
      </w:pPr>
      <w:r>
        <w:rPr>
          <w:b/>
          <w:color w:val="000000" w:themeColor="text1"/>
          <w:sz w:val="36"/>
          <w:szCs w:val="36"/>
        </w:rPr>
        <w:t>22</w:t>
      </w:r>
      <w:r w:rsidR="002B272A">
        <w:rPr>
          <w:b/>
          <w:color w:val="000000" w:themeColor="text1"/>
          <w:sz w:val="36"/>
          <w:szCs w:val="36"/>
        </w:rPr>
        <w:t>17500</w:t>
      </w:r>
    </w:p>
    <w:p w14:paraId="42A25E5C" w14:textId="448B9871" w:rsidR="008A3A6A" w:rsidRPr="002B272A" w:rsidRDefault="002B272A" w:rsidP="002B272A">
      <w:pPr>
        <w:spacing w:before="200"/>
        <w:rPr>
          <w:b/>
          <w:color w:val="000000" w:themeColor="text1"/>
          <w:sz w:val="36"/>
          <w:szCs w:val="36"/>
        </w:rPr>
      </w:pPr>
      <w:r>
        <w:rPr>
          <w:color w:val="000000" w:themeColor="text1"/>
          <w:sz w:val="36"/>
          <w:szCs w:val="36"/>
        </w:rPr>
        <w:t xml:space="preserve">                                            </w:t>
      </w:r>
      <w:r w:rsidR="008A3A6A" w:rsidRPr="00406E64">
        <w:rPr>
          <w:sz w:val="36"/>
          <w:szCs w:val="36"/>
        </w:rPr>
        <w:t xml:space="preserve">Module Lead: </w:t>
      </w:r>
    </w:p>
    <w:p w14:paraId="6A0AD968" w14:textId="77777777" w:rsidR="008A3A6A" w:rsidRDefault="008A3A6A" w:rsidP="008A3A6A">
      <w:pPr>
        <w:spacing w:before="200"/>
        <w:jc w:val="center"/>
        <w:rPr>
          <w:b/>
          <w:bCs/>
          <w:sz w:val="36"/>
          <w:szCs w:val="36"/>
        </w:rPr>
      </w:pPr>
      <w:r w:rsidRPr="00406E64">
        <w:rPr>
          <w:b/>
          <w:bCs/>
          <w:sz w:val="36"/>
          <w:szCs w:val="36"/>
        </w:rPr>
        <w:t>Tristan Hawkins</w:t>
      </w:r>
    </w:p>
    <w:p w14:paraId="3D43552E" w14:textId="77777777" w:rsidR="008A3A6A" w:rsidRDefault="008A3A6A" w:rsidP="008A3A6A">
      <w:pPr>
        <w:spacing w:before="200"/>
        <w:jc w:val="center"/>
        <w:rPr>
          <w:sz w:val="36"/>
          <w:szCs w:val="36"/>
        </w:rPr>
      </w:pPr>
      <w:r w:rsidRPr="00406E64">
        <w:rPr>
          <w:sz w:val="36"/>
          <w:szCs w:val="36"/>
        </w:rPr>
        <w:t xml:space="preserve">Word count: </w:t>
      </w:r>
    </w:p>
    <w:p w14:paraId="4843955A" w14:textId="12E00AAE" w:rsidR="00D96B0D" w:rsidRPr="00406E64" w:rsidRDefault="00D96B0D" w:rsidP="008A3A6A">
      <w:pPr>
        <w:spacing w:before="200"/>
        <w:jc w:val="center"/>
        <w:rPr>
          <w:sz w:val="36"/>
          <w:szCs w:val="36"/>
        </w:rPr>
      </w:pPr>
      <w:r>
        <w:rPr>
          <w:sz w:val="36"/>
          <w:szCs w:val="36"/>
        </w:rPr>
        <w:t>1957</w:t>
      </w:r>
    </w:p>
    <w:p w14:paraId="4995E5D1" w14:textId="77777777" w:rsidR="00093A08" w:rsidRDefault="00093A08" w:rsidP="008A3A6A">
      <w:pPr>
        <w:pStyle w:val="Heading1"/>
        <w:rPr>
          <w:rFonts w:ascii="Arial" w:hAnsi="Arial" w:cs="Arial"/>
          <w:sz w:val="24"/>
          <w:szCs w:val="24"/>
        </w:rPr>
      </w:pPr>
    </w:p>
    <w:p w14:paraId="54C6D7F6" w14:textId="77777777" w:rsidR="00093A08" w:rsidRDefault="00093A08" w:rsidP="008A3A6A">
      <w:pPr>
        <w:pStyle w:val="Heading1"/>
        <w:rPr>
          <w:rFonts w:ascii="Arial" w:hAnsi="Arial" w:cs="Arial"/>
          <w:sz w:val="24"/>
          <w:szCs w:val="24"/>
        </w:rPr>
      </w:pPr>
    </w:p>
    <w:p w14:paraId="229E1323" w14:textId="77777777" w:rsidR="00093A08" w:rsidRDefault="00093A08" w:rsidP="008A3A6A">
      <w:pPr>
        <w:pStyle w:val="Heading1"/>
        <w:rPr>
          <w:rFonts w:ascii="Arial" w:hAnsi="Arial" w:cs="Arial"/>
          <w:sz w:val="24"/>
          <w:szCs w:val="24"/>
        </w:rPr>
      </w:pPr>
    </w:p>
    <w:p w14:paraId="2A8374A5" w14:textId="77777777" w:rsidR="00093A08" w:rsidRDefault="00093A08" w:rsidP="008A3A6A">
      <w:pPr>
        <w:pStyle w:val="Heading1"/>
        <w:rPr>
          <w:rFonts w:ascii="Arial" w:hAnsi="Arial" w:cs="Arial"/>
          <w:sz w:val="24"/>
          <w:szCs w:val="24"/>
        </w:rPr>
      </w:pPr>
    </w:p>
    <w:p w14:paraId="047A90F9" w14:textId="77777777" w:rsidR="00093A08" w:rsidRDefault="00093A08" w:rsidP="008A3A6A">
      <w:pPr>
        <w:pStyle w:val="Heading1"/>
        <w:rPr>
          <w:rFonts w:ascii="Arial" w:hAnsi="Arial" w:cs="Arial"/>
          <w:sz w:val="24"/>
          <w:szCs w:val="24"/>
        </w:rPr>
      </w:pPr>
    </w:p>
    <w:p w14:paraId="16C53353" w14:textId="77777777" w:rsidR="00093A08" w:rsidRDefault="00093A08" w:rsidP="008A3A6A">
      <w:pPr>
        <w:pStyle w:val="Heading1"/>
        <w:rPr>
          <w:rFonts w:ascii="Arial" w:hAnsi="Arial" w:cs="Arial"/>
          <w:sz w:val="24"/>
          <w:szCs w:val="24"/>
        </w:rPr>
      </w:pPr>
    </w:p>
    <w:p w14:paraId="3B3F4A6B" w14:textId="77777777" w:rsidR="00093A08" w:rsidRDefault="00093A08" w:rsidP="008A3A6A">
      <w:pPr>
        <w:pStyle w:val="Heading1"/>
        <w:rPr>
          <w:rFonts w:ascii="Arial" w:hAnsi="Arial" w:cs="Arial"/>
          <w:sz w:val="24"/>
          <w:szCs w:val="24"/>
        </w:rPr>
      </w:pPr>
    </w:p>
    <w:p w14:paraId="3E7318EC" w14:textId="77777777" w:rsidR="00093A08" w:rsidRDefault="00093A08" w:rsidP="008A3A6A">
      <w:pPr>
        <w:spacing w:line="360" w:lineRule="auto"/>
        <w:ind w:firstLine="720"/>
        <w:jc w:val="both"/>
        <w:rPr>
          <w:rFonts w:ascii="Arial" w:hAnsi="Arial" w:cs="Arial"/>
          <w:sz w:val="24"/>
          <w:szCs w:val="24"/>
        </w:rPr>
      </w:pPr>
    </w:p>
    <w:p w14:paraId="0C906FF5" w14:textId="77777777" w:rsidR="00093A08" w:rsidRDefault="00093A08" w:rsidP="008A3A6A">
      <w:pPr>
        <w:spacing w:line="360" w:lineRule="auto"/>
        <w:ind w:firstLine="720"/>
        <w:jc w:val="both"/>
        <w:rPr>
          <w:rFonts w:ascii="Arial" w:hAnsi="Arial" w:cs="Arial"/>
          <w:sz w:val="24"/>
          <w:szCs w:val="24"/>
        </w:rPr>
      </w:pPr>
    </w:p>
    <w:p w14:paraId="4508263A" w14:textId="77777777" w:rsidR="00A96B76" w:rsidRDefault="00A96B76" w:rsidP="00546E2A">
      <w:pPr>
        <w:spacing w:line="360" w:lineRule="auto"/>
        <w:jc w:val="both"/>
        <w:rPr>
          <w:rFonts w:ascii="Arial" w:hAnsi="Arial" w:cs="Arial"/>
          <w:sz w:val="24"/>
          <w:szCs w:val="24"/>
        </w:rPr>
      </w:pPr>
    </w:p>
    <w:p w14:paraId="0DF455E8" w14:textId="2901CC52" w:rsidR="00546E2A" w:rsidRPr="00546E2A" w:rsidRDefault="00546E2A" w:rsidP="00546E2A">
      <w:pPr>
        <w:spacing w:line="360" w:lineRule="auto"/>
        <w:jc w:val="both"/>
        <w:rPr>
          <w:rFonts w:ascii="Arial" w:hAnsi="Arial" w:cs="Arial"/>
          <w:sz w:val="24"/>
          <w:szCs w:val="24"/>
        </w:rPr>
      </w:pPr>
      <w:r>
        <w:rPr>
          <w:rFonts w:ascii="Arial" w:hAnsi="Arial" w:cs="Arial"/>
          <w:sz w:val="24"/>
          <w:szCs w:val="24"/>
        </w:rPr>
        <w:lastRenderedPageBreak/>
        <w:t>Executive summary:</w:t>
      </w:r>
    </w:p>
    <w:p w14:paraId="6E73A415" w14:textId="1FF74556" w:rsidR="00546E2A" w:rsidRDefault="00546E2A" w:rsidP="00546E2A">
      <w:pPr>
        <w:spacing w:line="360" w:lineRule="auto"/>
        <w:jc w:val="both"/>
        <w:rPr>
          <w:rFonts w:ascii="Arial" w:hAnsi="Arial" w:cs="Arial"/>
          <w:sz w:val="24"/>
          <w:szCs w:val="24"/>
        </w:rPr>
      </w:pPr>
      <w:r w:rsidRPr="00546E2A">
        <w:rPr>
          <w:rFonts w:ascii="Arial" w:hAnsi="Arial" w:cs="Arial"/>
          <w:sz w:val="24"/>
          <w:szCs w:val="24"/>
        </w:rPr>
        <w:t xml:space="preserve">Urban Heights Hotel, a well-known establishment with a restaurant, bar, and event facilities, has faced financial difficulties over the past three years. This report examines the hotel's financial performance, identifying key issues and proposing a turnaround strategy. Key findings include a revenue decline from £2,500,000 in 2021 to £1,800,000 in 2023, significant fluctuations in profitability with net income dropping from £700,000 in 2021 to a loss of £500,000 in 2023, liquidity issues with cash and equivalents falling from £300,000 in 2021 to £100,000 in 2023, and solvency concerns indicated by an increased difference between liabilities and assets. The reasons for these declines include the impact of the COVID-19 pandemic on travel and occupancy rates, rising operational costs, competitive pressures, economic downturns, and strategic investments that did not yield immediate returns. The proposed turnaround strategy involves improving operational efficiency, diversifying revenue streams by introducing new services, targeting specific marketing campaigns, building partnerships with local businesses, enhancing customer experience through staff training and guest feedback, employing dynamic pricing strategies, exploring asset </w:t>
      </w:r>
      <w:r w:rsidR="00B53E3A">
        <w:rPr>
          <w:rFonts w:ascii="Arial" w:hAnsi="Arial" w:cs="Arial"/>
          <w:sz w:val="24"/>
          <w:szCs w:val="24"/>
        </w:rPr>
        <w:t>monetisation</w:t>
      </w:r>
      <w:r w:rsidRPr="00546E2A">
        <w:rPr>
          <w:rFonts w:ascii="Arial" w:hAnsi="Arial" w:cs="Arial"/>
          <w:sz w:val="24"/>
          <w:szCs w:val="24"/>
        </w:rPr>
        <w:t xml:space="preserve"> or sale-leaseback arrangements to generate cash, and leveraging digital marketing and social media to engage with guests and promote unique offerings. Implementing these strategies can help Urban Heights Hotel recover its financial health, improve profitability, and achieve sustainable growth in the competitive hospitality industry.</w:t>
      </w:r>
    </w:p>
    <w:p w14:paraId="3AA51129" w14:textId="77777777" w:rsidR="00546E2A" w:rsidRDefault="00546E2A" w:rsidP="00546E2A">
      <w:pPr>
        <w:spacing w:line="360" w:lineRule="auto"/>
        <w:jc w:val="both"/>
        <w:rPr>
          <w:rFonts w:ascii="Arial" w:hAnsi="Arial" w:cs="Arial"/>
          <w:sz w:val="24"/>
          <w:szCs w:val="24"/>
        </w:rPr>
      </w:pPr>
    </w:p>
    <w:p w14:paraId="59526F55" w14:textId="77777777" w:rsidR="00546E2A" w:rsidRDefault="00546E2A" w:rsidP="00546E2A">
      <w:pPr>
        <w:spacing w:line="360" w:lineRule="auto"/>
        <w:jc w:val="both"/>
        <w:rPr>
          <w:rFonts w:ascii="Arial" w:hAnsi="Arial" w:cs="Arial"/>
          <w:sz w:val="24"/>
          <w:szCs w:val="24"/>
        </w:rPr>
      </w:pPr>
    </w:p>
    <w:p w14:paraId="0FC8797C" w14:textId="77777777" w:rsidR="00546E2A" w:rsidRDefault="00546E2A" w:rsidP="00546E2A">
      <w:pPr>
        <w:spacing w:line="360" w:lineRule="auto"/>
        <w:jc w:val="both"/>
        <w:rPr>
          <w:rFonts w:ascii="Arial" w:hAnsi="Arial" w:cs="Arial"/>
          <w:sz w:val="24"/>
          <w:szCs w:val="24"/>
        </w:rPr>
      </w:pPr>
    </w:p>
    <w:p w14:paraId="45016556" w14:textId="77777777" w:rsidR="00546E2A" w:rsidRDefault="00546E2A" w:rsidP="00546E2A">
      <w:pPr>
        <w:spacing w:line="360" w:lineRule="auto"/>
        <w:jc w:val="both"/>
        <w:rPr>
          <w:rFonts w:ascii="Arial" w:hAnsi="Arial" w:cs="Arial"/>
          <w:sz w:val="24"/>
          <w:szCs w:val="24"/>
        </w:rPr>
      </w:pPr>
    </w:p>
    <w:p w14:paraId="5790DCBF" w14:textId="77777777" w:rsidR="00546E2A" w:rsidRDefault="00546E2A" w:rsidP="00546E2A">
      <w:pPr>
        <w:spacing w:line="360" w:lineRule="auto"/>
        <w:jc w:val="both"/>
        <w:rPr>
          <w:rFonts w:ascii="Arial" w:hAnsi="Arial" w:cs="Arial"/>
          <w:sz w:val="24"/>
          <w:szCs w:val="24"/>
        </w:rPr>
      </w:pPr>
    </w:p>
    <w:p w14:paraId="79A3E3F6" w14:textId="77777777" w:rsidR="00546E2A" w:rsidRDefault="00546E2A" w:rsidP="00546E2A">
      <w:pPr>
        <w:spacing w:line="360" w:lineRule="auto"/>
        <w:jc w:val="both"/>
        <w:rPr>
          <w:rFonts w:ascii="Arial" w:hAnsi="Arial" w:cs="Arial"/>
          <w:sz w:val="24"/>
          <w:szCs w:val="24"/>
        </w:rPr>
      </w:pPr>
    </w:p>
    <w:p w14:paraId="3FA5BE8C" w14:textId="77777777" w:rsidR="00546E2A" w:rsidRDefault="00546E2A" w:rsidP="00546E2A">
      <w:pPr>
        <w:spacing w:line="360" w:lineRule="auto"/>
        <w:jc w:val="both"/>
        <w:rPr>
          <w:rFonts w:ascii="Arial" w:hAnsi="Arial" w:cs="Arial"/>
          <w:sz w:val="24"/>
          <w:szCs w:val="24"/>
        </w:rPr>
      </w:pPr>
    </w:p>
    <w:p w14:paraId="63B25371" w14:textId="77777777" w:rsidR="00A96B76" w:rsidRDefault="00A96B76" w:rsidP="00546E2A">
      <w:pPr>
        <w:spacing w:line="360" w:lineRule="auto"/>
        <w:jc w:val="both"/>
        <w:rPr>
          <w:rFonts w:ascii="Arial" w:hAnsi="Arial" w:cs="Arial"/>
          <w:sz w:val="24"/>
          <w:szCs w:val="24"/>
        </w:rPr>
      </w:pPr>
    </w:p>
    <w:sdt>
      <w:sdtPr>
        <w:id w:val="-805709172"/>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113FA0FA" w14:textId="1235AE81" w:rsidR="00A96B76" w:rsidRDefault="00A96B76">
          <w:pPr>
            <w:pStyle w:val="TOCHeading"/>
          </w:pPr>
          <w:r>
            <w:t>Contents</w:t>
          </w:r>
        </w:p>
        <w:p w14:paraId="1AB6A24A" w14:textId="32138E3C" w:rsidR="00A96B76" w:rsidRDefault="00A96B76">
          <w:pPr>
            <w:pStyle w:val="TOC1"/>
            <w:tabs>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168602623" w:history="1">
            <w:r w:rsidRPr="008F219A">
              <w:rPr>
                <w:rStyle w:val="Hyperlink"/>
                <w:noProof/>
              </w:rPr>
              <w:t>Urban Heights Hotel's Financial Performance</w:t>
            </w:r>
            <w:r>
              <w:rPr>
                <w:noProof/>
                <w:webHidden/>
              </w:rPr>
              <w:tab/>
            </w:r>
            <w:r>
              <w:rPr>
                <w:noProof/>
                <w:webHidden/>
              </w:rPr>
              <w:fldChar w:fldCharType="begin"/>
            </w:r>
            <w:r>
              <w:rPr>
                <w:noProof/>
                <w:webHidden/>
              </w:rPr>
              <w:instrText xml:space="preserve"> PAGEREF _Toc168602623 \h </w:instrText>
            </w:r>
            <w:r>
              <w:rPr>
                <w:noProof/>
                <w:webHidden/>
              </w:rPr>
            </w:r>
            <w:r>
              <w:rPr>
                <w:noProof/>
                <w:webHidden/>
              </w:rPr>
              <w:fldChar w:fldCharType="separate"/>
            </w:r>
            <w:r>
              <w:rPr>
                <w:noProof/>
                <w:webHidden/>
              </w:rPr>
              <w:t>4</w:t>
            </w:r>
            <w:r>
              <w:rPr>
                <w:noProof/>
                <w:webHidden/>
              </w:rPr>
              <w:fldChar w:fldCharType="end"/>
            </w:r>
          </w:hyperlink>
        </w:p>
        <w:p w14:paraId="2C6E98E8" w14:textId="167C2372" w:rsidR="00A96B76" w:rsidRDefault="00A96B76">
          <w:pPr>
            <w:pStyle w:val="TOC2"/>
            <w:tabs>
              <w:tab w:val="right" w:leader="dot" w:pos="9016"/>
            </w:tabs>
            <w:rPr>
              <w:noProof/>
            </w:rPr>
          </w:pPr>
          <w:hyperlink w:anchor="_Toc168602625" w:history="1">
            <w:r w:rsidRPr="008F219A">
              <w:rPr>
                <w:rStyle w:val="Hyperlink"/>
                <w:noProof/>
              </w:rPr>
              <w:t>Revenue Trends</w:t>
            </w:r>
            <w:r>
              <w:rPr>
                <w:noProof/>
                <w:webHidden/>
              </w:rPr>
              <w:tab/>
            </w:r>
            <w:r>
              <w:rPr>
                <w:noProof/>
                <w:webHidden/>
              </w:rPr>
              <w:fldChar w:fldCharType="begin"/>
            </w:r>
            <w:r>
              <w:rPr>
                <w:noProof/>
                <w:webHidden/>
              </w:rPr>
              <w:instrText xml:space="preserve"> PAGEREF _Toc168602625 \h </w:instrText>
            </w:r>
            <w:r>
              <w:rPr>
                <w:noProof/>
                <w:webHidden/>
              </w:rPr>
            </w:r>
            <w:r>
              <w:rPr>
                <w:noProof/>
                <w:webHidden/>
              </w:rPr>
              <w:fldChar w:fldCharType="separate"/>
            </w:r>
            <w:r>
              <w:rPr>
                <w:noProof/>
                <w:webHidden/>
              </w:rPr>
              <w:t>4</w:t>
            </w:r>
            <w:r>
              <w:rPr>
                <w:noProof/>
                <w:webHidden/>
              </w:rPr>
              <w:fldChar w:fldCharType="end"/>
            </w:r>
          </w:hyperlink>
        </w:p>
        <w:p w14:paraId="29ECD55F" w14:textId="029FF708" w:rsidR="00A96B76" w:rsidRDefault="00A96B76">
          <w:pPr>
            <w:pStyle w:val="TOC2"/>
            <w:tabs>
              <w:tab w:val="right" w:leader="dot" w:pos="9016"/>
            </w:tabs>
            <w:rPr>
              <w:noProof/>
            </w:rPr>
          </w:pPr>
          <w:hyperlink w:anchor="_Toc168602626" w:history="1">
            <w:r w:rsidRPr="008F219A">
              <w:rPr>
                <w:rStyle w:val="Hyperlink"/>
                <w:noProof/>
              </w:rPr>
              <w:t>Profitability:</w:t>
            </w:r>
            <w:r>
              <w:rPr>
                <w:noProof/>
                <w:webHidden/>
              </w:rPr>
              <w:tab/>
            </w:r>
            <w:r>
              <w:rPr>
                <w:noProof/>
                <w:webHidden/>
              </w:rPr>
              <w:fldChar w:fldCharType="begin"/>
            </w:r>
            <w:r>
              <w:rPr>
                <w:noProof/>
                <w:webHidden/>
              </w:rPr>
              <w:instrText xml:space="preserve"> PAGEREF _Toc168602626 \h </w:instrText>
            </w:r>
            <w:r>
              <w:rPr>
                <w:noProof/>
                <w:webHidden/>
              </w:rPr>
            </w:r>
            <w:r>
              <w:rPr>
                <w:noProof/>
                <w:webHidden/>
              </w:rPr>
              <w:fldChar w:fldCharType="separate"/>
            </w:r>
            <w:r>
              <w:rPr>
                <w:noProof/>
                <w:webHidden/>
              </w:rPr>
              <w:t>4</w:t>
            </w:r>
            <w:r>
              <w:rPr>
                <w:noProof/>
                <w:webHidden/>
              </w:rPr>
              <w:fldChar w:fldCharType="end"/>
            </w:r>
          </w:hyperlink>
        </w:p>
        <w:p w14:paraId="7DC27639" w14:textId="47039B66" w:rsidR="00A96B76" w:rsidRDefault="00A96B76">
          <w:pPr>
            <w:pStyle w:val="TOC2"/>
            <w:tabs>
              <w:tab w:val="right" w:leader="dot" w:pos="9016"/>
            </w:tabs>
            <w:rPr>
              <w:noProof/>
            </w:rPr>
          </w:pPr>
          <w:hyperlink w:anchor="_Toc168602627" w:history="1">
            <w:r w:rsidRPr="008F219A">
              <w:rPr>
                <w:rStyle w:val="Hyperlink"/>
                <w:noProof/>
              </w:rPr>
              <w:t>Liquidity:</w:t>
            </w:r>
            <w:r>
              <w:rPr>
                <w:noProof/>
                <w:webHidden/>
              </w:rPr>
              <w:tab/>
            </w:r>
            <w:r>
              <w:rPr>
                <w:noProof/>
                <w:webHidden/>
              </w:rPr>
              <w:fldChar w:fldCharType="begin"/>
            </w:r>
            <w:r>
              <w:rPr>
                <w:noProof/>
                <w:webHidden/>
              </w:rPr>
              <w:instrText xml:space="preserve"> PAGEREF _Toc168602627 \h </w:instrText>
            </w:r>
            <w:r>
              <w:rPr>
                <w:noProof/>
                <w:webHidden/>
              </w:rPr>
            </w:r>
            <w:r>
              <w:rPr>
                <w:noProof/>
                <w:webHidden/>
              </w:rPr>
              <w:fldChar w:fldCharType="separate"/>
            </w:r>
            <w:r>
              <w:rPr>
                <w:noProof/>
                <w:webHidden/>
              </w:rPr>
              <w:t>5</w:t>
            </w:r>
            <w:r>
              <w:rPr>
                <w:noProof/>
                <w:webHidden/>
              </w:rPr>
              <w:fldChar w:fldCharType="end"/>
            </w:r>
          </w:hyperlink>
        </w:p>
        <w:p w14:paraId="283E6B4F" w14:textId="1AC098A5" w:rsidR="00A96B76" w:rsidRDefault="00A96B76">
          <w:pPr>
            <w:pStyle w:val="TOC2"/>
            <w:tabs>
              <w:tab w:val="right" w:leader="dot" w:pos="9016"/>
            </w:tabs>
            <w:rPr>
              <w:noProof/>
            </w:rPr>
          </w:pPr>
          <w:hyperlink w:anchor="_Toc168602628" w:history="1">
            <w:r w:rsidRPr="008F219A">
              <w:rPr>
                <w:rStyle w:val="Hyperlink"/>
                <w:noProof/>
              </w:rPr>
              <w:t>Solvency:</w:t>
            </w:r>
            <w:r>
              <w:rPr>
                <w:noProof/>
                <w:webHidden/>
              </w:rPr>
              <w:tab/>
            </w:r>
            <w:r>
              <w:rPr>
                <w:noProof/>
                <w:webHidden/>
              </w:rPr>
              <w:fldChar w:fldCharType="begin"/>
            </w:r>
            <w:r>
              <w:rPr>
                <w:noProof/>
                <w:webHidden/>
              </w:rPr>
              <w:instrText xml:space="preserve"> PAGEREF _Toc168602628 \h </w:instrText>
            </w:r>
            <w:r>
              <w:rPr>
                <w:noProof/>
                <w:webHidden/>
              </w:rPr>
            </w:r>
            <w:r>
              <w:rPr>
                <w:noProof/>
                <w:webHidden/>
              </w:rPr>
              <w:fldChar w:fldCharType="separate"/>
            </w:r>
            <w:r>
              <w:rPr>
                <w:noProof/>
                <w:webHidden/>
              </w:rPr>
              <w:t>5</w:t>
            </w:r>
            <w:r>
              <w:rPr>
                <w:noProof/>
                <w:webHidden/>
              </w:rPr>
              <w:fldChar w:fldCharType="end"/>
            </w:r>
          </w:hyperlink>
        </w:p>
        <w:p w14:paraId="7DA78040" w14:textId="49C7DDB1" w:rsidR="00A96B76" w:rsidRDefault="00A96B76">
          <w:pPr>
            <w:pStyle w:val="TOC1"/>
            <w:tabs>
              <w:tab w:val="right" w:leader="dot" w:pos="9016"/>
            </w:tabs>
            <w:rPr>
              <w:noProof/>
              <w:kern w:val="2"/>
              <w:sz w:val="24"/>
              <w:szCs w:val="24"/>
              <w14:ligatures w14:val="standardContextual"/>
            </w:rPr>
          </w:pPr>
          <w:hyperlink w:anchor="_Toc168602629" w:history="1">
            <w:r w:rsidRPr="008F219A">
              <w:rPr>
                <w:rStyle w:val="Hyperlink"/>
                <w:noProof/>
              </w:rPr>
              <w:t>Reasons Behind the Decline in Profitability:</w:t>
            </w:r>
            <w:r>
              <w:rPr>
                <w:noProof/>
                <w:webHidden/>
              </w:rPr>
              <w:tab/>
            </w:r>
            <w:r>
              <w:rPr>
                <w:noProof/>
                <w:webHidden/>
              </w:rPr>
              <w:fldChar w:fldCharType="begin"/>
            </w:r>
            <w:r>
              <w:rPr>
                <w:noProof/>
                <w:webHidden/>
              </w:rPr>
              <w:instrText xml:space="preserve"> PAGEREF _Toc168602629 \h </w:instrText>
            </w:r>
            <w:r>
              <w:rPr>
                <w:noProof/>
                <w:webHidden/>
              </w:rPr>
            </w:r>
            <w:r>
              <w:rPr>
                <w:noProof/>
                <w:webHidden/>
              </w:rPr>
              <w:fldChar w:fldCharType="separate"/>
            </w:r>
            <w:r>
              <w:rPr>
                <w:noProof/>
                <w:webHidden/>
              </w:rPr>
              <w:t>6</w:t>
            </w:r>
            <w:r>
              <w:rPr>
                <w:noProof/>
                <w:webHidden/>
              </w:rPr>
              <w:fldChar w:fldCharType="end"/>
            </w:r>
          </w:hyperlink>
        </w:p>
        <w:p w14:paraId="1DF00D31" w14:textId="180D7516" w:rsidR="00A96B76" w:rsidRDefault="00A96B76">
          <w:pPr>
            <w:pStyle w:val="TOC1"/>
            <w:tabs>
              <w:tab w:val="right" w:leader="dot" w:pos="9016"/>
            </w:tabs>
            <w:rPr>
              <w:noProof/>
              <w:kern w:val="2"/>
              <w:sz w:val="24"/>
              <w:szCs w:val="24"/>
              <w14:ligatures w14:val="standardContextual"/>
            </w:rPr>
          </w:pPr>
          <w:hyperlink w:anchor="_Toc168602630" w:history="1">
            <w:r w:rsidRPr="008F219A">
              <w:rPr>
                <w:rStyle w:val="Hyperlink"/>
                <w:noProof/>
              </w:rPr>
              <w:t>Turnaround Strategy</w:t>
            </w:r>
            <w:r>
              <w:rPr>
                <w:noProof/>
                <w:webHidden/>
              </w:rPr>
              <w:tab/>
            </w:r>
            <w:r>
              <w:rPr>
                <w:noProof/>
                <w:webHidden/>
              </w:rPr>
              <w:fldChar w:fldCharType="begin"/>
            </w:r>
            <w:r>
              <w:rPr>
                <w:noProof/>
                <w:webHidden/>
              </w:rPr>
              <w:instrText xml:space="preserve"> PAGEREF _Toc168602630 \h </w:instrText>
            </w:r>
            <w:r>
              <w:rPr>
                <w:noProof/>
                <w:webHidden/>
              </w:rPr>
            </w:r>
            <w:r>
              <w:rPr>
                <w:noProof/>
                <w:webHidden/>
              </w:rPr>
              <w:fldChar w:fldCharType="separate"/>
            </w:r>
            <w:r>
              <w:rPr>
                <w:noProof/>
                <w:webHidden/>
              </w:rPr>
              <w:t>7</w:t>
            </w:r>
            <w:r>
              <w:rPr>
                <w:noProof/>
                <w:webHidden/>
              </w:rPr>
              <w:fldChar w:fldCharType="end"/>
            </w:r>
          </w:hyperlink>
        </w:p>
        <w:p w14:paraId="1D36C0AF" w14:textId="6F47C0BC" w:rsidR="00A96B76" w:rsidRDefault="00A96B76">
          <w:pPr>
            <w:pStyle w:val="TOC2"/>
            <w:tabs>
              <w:tab w:val="right" w:leader="dot" w:pos="9016"/>
            </w:tabs>
            <w:rPr>
              <w:noProof/>
            </w:rPr>
          </w:pPr>
          <w:hyperlink w:anchor="_Toc168602631" w:history="1">
            <w:r w:rsidRPr="008F219A">
              <w:rPr>
                <w:rStyle w:val="Hyperlink"/>
                <w:noProof/>
              </w:rPr>
              <w:t>Operational Efficiency Improvement</w:t>
            </w:r>
            <w:r>
              <w:rPr>
                <w:noProof/>
                <w:webHidden/>
              </w:rPr>
              <w:tab/>
            </w:r>
            <w:r>
              <w:rPr>
                <w:noProof/>
                <w:webHidden/>
              </w:rPr>
              <w:fldChar w:fldCharType="begin"/>
            </w:r>
            <w:r>
              <w:rPr>
                <w:noProof/>
                <w:webHidden/>
              </w:rPr>
              <w:instrText xml:space="preserve"> PAGEREF _Toc168602631 \h </w:instrText>
            </w:r>
            <w:r>
              <w:rPr>
                <w:noProof/>
                <w:webHidden/>
              </w:rPr>
            </w:r>
            <w:r>
              <w:rPr>
                <w:noProof/>
                <w:webHidden/>
              </w:rPr>
              <w:fldChar w:fldCharType="separate"/>
            </w:r>
            <w:r>
              <w:rPr>
                <w:noProof/>
                <w:webHidden/>
              </w:rPr>
              <w:t>7</w:t>
            </w:r>
            <w:r>
              <w:rPr>
                <w:noProof/>
                <w:webHidden/>
              </w:rPr>
              <w:fldChar w:fldCharType="end"/>
            </w:r>
          </w:hyperlink>
        </w:p>
        <w:p w14:paraId="588AAFAC" w14:textId="296B402E" w:rsidR="00A96B76" w:rsidRDefault="00A96B76">
          <w:pPr>
            <w:pStyle w:val="TOC2"/>
            <w:tabs>
              <w:tab w:val="right" w:leader="dot" w:pos="9016"/>
            </w:tabs>
            <w:rPr>
              <w:noProof/>
            </w:rPr>
          </w:pPr>
          <w:hyperlink w:anchor="_Toc168602632" w:history="1">
            <w:r w:rsidRPr="008F219A">
              <w:rPr>
                <w:rStyle w:val="Hyperlink"/>
                <w:noProof/>
              </w:rPr>
              <w:t>Customer Experience Enhancement</w:t>
            </w:r>
            <w:r>
              <w:rPr>
                <w:noProof/>
                <w:webHidden/>
              </w:rPr>
              <w:tab/>
            </w:r>
            <w:r>
              <w:rPr>
                <w:noProof/>
                <w:webHidden/>
              </w:rPr>
              <w:fldChar w:fldCharType="begin"/>
            </w:r>
            <w:r>
              <w:rPr>
                <w:noProof/>
                <w:webHidden/>
              </w:rPr>
              <w:instrText xml:space="preserve"> PAGEREF _Toc168602632 \h </w:instrText>
            </w:r>
            <w:r>
              <w:rPr>
                <w:noProof/>
                <w:webHidden/>
              </w:rPr>
            </w:r>
            <w:r>
              <w:rPr>
                <w:noProof/>
                <w:webHidden/>
              </w:rPr>
              <w:fldChar w:fldCharType="separate"/>
            </w:r>
            <w:r>
              <w:rPr>
                <w:noProof/>
                <w:webHidden/>
              </w:rPr>
              <w:t>8</w:t>
            </w:r>
            <w:r>
              <w:rPr>
                <w:noProof/>
                <w:webHidden/>
              </w:rPr>
              <w:fldChar w:fldCharType="end"/>
            </w:r>
          </w:hyperlink>
        </w:p>
        <w:p w14:paraId="5B8238DE" w14:textId="382CC802" w:rsidR="00A96B76" w:rsidRDefault="00A96B76">
          <w:pPr>
            <w:pStyle w:val="TOC2"/>
            <w:tabs>
              <w:tab w:val="right" w:leader="dot" w:pos="9016"/>
            </w:tabs>
            <w:rPr>
              <w:noProof/>
            </w:rPr>
          </w:pPr>
          <w:hyperlink w:anchor="_Toc168602633" w:history="1">
            <w:r w:rsidRPr="008F219A">
              <w:rPr>
                <w:rStyle w:val="Hyperlink"/>
                <w:noProof/>
              </w:rPr>
              <w:t xml:space="preserve">Strategic </w:t>
            </w:r>
            <w:r>
              <w:rPr>
                <w:rStyle w:val="Hyperlink"/>
                <w:noProof/>
              </w:rPr>
              <w:t>Pricing</w:t>
            </w:r>
            <w:r w:rsidRPr="008F219A">
              <w:rPr>
                <w:rStyle w:val="Hyperlink"/>
                <w:noProof/>
              </w:rPr>
              <w:t xml:space="preserve"> and Revenue Management:</w:t>
            </w:r>
            <w:r>
              <w:rPr>
                <w:noProof/>
                <w:webHidden/>
              </w:rPr>
              <w:tab/>
            </w:r>
            <w:r>
              <w:rPr>
                <w:noProof/>
                <w:webHidden/>
              </w:rPr>
              <w:fldChar w:fldCharType="begin"/>
            </w:r>
            <w:r>
              <w:rPr>
                <w:noProof/>
                <w:webHidden/>
              </w:rPr>
              <w:instrText xml:space="preserve"> PAGEREF _Toc168602633 \h </w:instrText>
            </w:r>
            <w:r>
              <w:rPr>
                <w:noProof/>
                <w:webHidden/>
              </w:rPr>
            </w:r>
            <w:r>
              <w:rPr>
                <w:noProof/>
                <w:webHidden/>
              </w:rPr>
              <w:fldChar w:fldCharType="separate"/>
            </w:r>
            <w:r>
              <w:rPr>
                <w:noProof/>
                <w:webHidden/>
              </w:rPr>
              <w:t>8</w:t>
            </w:r>
            <w:r>
              <w:rPr>
                <w:noProof/>
                <w:webHidden/>
              </w:rPr>
              <w:fldChar w:fldCharType="end"/>
            </w:r>
          </w:hyperlink>
        </w:p>
        <w:p w14:paraId="2DCC7F41" w14:textId="2FCA6A11" w:rsidR="00A96B76" w:rsidRDefault="00A96B76">
          <w:pPr>
            <w:pStyle w:val="TOC2"/>
            <w:tabs>
              <w:tab w:val="right" w:leader="dot" w:pos="9016"/>
            </w:tabs>
            <w:rPr>
              <w:noProof/>
            </w:rPr>
          </w:pPr>
          <w:hyperlink w:anchor="_Toc168602634" w:history="1">
            <w:r w:rsidRPr="008F219A">
              <w:rPr>
                <w:rStyle w:val="Hyperlink"/>
                <w:noProof/>
              </w:rPr>
              <w:t>Asset Monetization and Sale-Leaseback</w:t>
            </w:r>
            <w:r>
              <w:rPr>
                <w:noProof/>
                <w:webHidden/>
              </w:rPr>
              <w:tab/>
            </w:r>
            <w:r>
              <w:rPr>
                <w:noProof/>
                <w:webHidden/>
              </w:rPr>
              <w:fldChar w:fldCharType="begin"/>
            </w:r>
            <w:r>
              <w:rPr>
                <w:noProof/>
                <w:webHidden/>
              </w:rPr>
              <w:instrText xml:space="preserve"> PAGEREF _Toc168602634 \h </w:instrText>
            </w:r>
            <w:r>
              <w:rPr>
                <w:noProof/>
                <w:webHidden/>
              </w:rPr>
            </w:r>
            <w:r>
              <w:rPr>
                <w:noProof/>
                <w:webHidden/>
              </w:rPr>
              <w:fldChar w:fldCharType="separate"/>
            </w:r>
            <w:r>
              <w:rPr>
                <w:noProof/>
                <w:webHidden/>
              </w:rPr>
              <w:t>8</w:t>
            </w:r>
            <w:r>
              <w:rPr>
                <w:noProof/>
                <w:webHidden/>
              </w:rPr>
              <w:fldChar w:fldCharType="end"/>
            </w:r>
          </w:hyperlink>
        </w:p>
        <w:p w14:paraId="193ABBF4" w14:textId="3FC61722" w:rsidR="00A96B76" w:rsidRDefault="00A96B76">
          <w:pPr>
            <w:pStyle w:val="TOC1"/>
            <w:tabs>
              <w:tab w:val="right" w:leader="dot" w:pos="9016"/>
            </w:tabs>
            <w:rPr>
              <w:noProof/>
              <w:kern w:val="2"/>
              <w:sz w:val="24"/>
              <w:szCs w:val="24"/>
              <w14:ligatures w14:val="standardContextual"/>
            </w:rPr>
          </w:pPr>
          <w:hyperlink w:anchor="_Toc168602635" w:history="1">
            <w:r w:rsidRPr="008F219A">
              <w:rPr>
                <w:rStyle w:val="Hyperlink"/>
                <w:noProof/>
              </w:rPr>
              <w:t>Conclusion:</w:t>
            </w:r>
            <w:r>
              <w:rPr>
                <w:noProof/>
                <w:webHidden/>
              </w:rPr>
              <w:tab/>
            </w:r>
            <w:r>
              <w:rPr>
                <w:noProof/>
                <w:webHidden/>
              </w:rPr>
              <w:fldChar w:fldCharType="begin"/>
            </w:r>
            <w:r>
              <w:rPr>
                <w:noProof/>
                <w:webHidden/>
              </w:rPr>
              <w:instrText xml:space="preserve"> PAGEREF _Toc168602635 \h </w:instrText>
            </w:r>
            <w:r>
              <w:rPr>
                <w:noProof/>
                <w:webHidden/>
              </w:rPr>
            </w:r>
            <w:r>
              <w:rPr>
                <w:noProof/>
                <w:webHidden/>
              </w:rPr>
              <w:fldChar w:fldCharType="separate"/>
            </w:r>
            <w:r>
              <w:rPr>
                <w:noProof/>
                <w:webHidden/>
              </w:rPr>
              <w:t>10</w:t>
            </w:r>
            <w:r>
              <w:rPr>
                <w:noProof/>
                <w:webHidden/>
              </w:rPr>
              <w:fldChar w:fldCharType="end"/>
            </w:r>
          </w:hyperlink>
        </w:p>
        <w:p w14:paraId="7D494339" w14:textId="6284DC58" w:rsidR="00A96B76" w:rsidRDefault="00A96B76">
          <w:pPr>
            <w:pStyle w:val="TOC1"/>
            <w:tabs>
              <w:tab w:val="right" w:leader="dot" w:pos="9016"/>
            </w:tabs>
            <w:rPr>
              <w:noProof/>
              <w:kern w:val="2"/>
              <w:sz w:val="24"/>
              <w:szCs w:val="24"/>
              <w14:ligatures w14:val="standardContextual"/>
            </w:rPr>
          </w:pPr>
          <w:hyperlink w:anchor="_Toc168602636" w:history="1">
            <w:r w:rsidRPr="008F219A">
              <w:rPr>
                <w:rStyle w:val="Hyperlink"/>
                <w:noProof/>
              </w:rPr>
              <w:t>Bibliography</w:t>
            </w:r>
            <w:r>
              <w:rPr>
                <w:noProof/>
                <w:webHidden/>
              </w:rPr>
              <w:tab/>
            </w:r>
            <w:r>
              <w:rPr>
                <w:noProof/>
                <w:webHidden/>
              </w:rPr>
              <w:fldChar w:fldCharType="begin"/>
            </w:r>
            <w:r>
              <w:rPr>
                <w:noProof/>
                <w:webHidden/>
              </w:rPr>
              <w:instrText xml:space="preserve"> PAGEREF _Toc168602636 \h </w:instrText>
            </w:r>
            <w:r>
              <w:rPr>
                <w:noProof/>
                <w:webHidden/>
              </w:rPr>
            </w:r>
            <w:r>
              <w:rPr>
                <w:noProof/>
                <w:webHidden/>
              </w:rPr>
              <w:fldChar w:fldCharType="separate"/>
            </w:r>
            <w:r>
              <w:rPr>
                <w:noProof/>
                <w:webHidden/>
              </w:rPr>
              <w:t>11</w:t>
            </w:r>
            <w:r>
              <w:rPr>
                <w:noProof/>
                <w:webHidden/>
              </w:rPr>
              <w:fldChar w:fldCharType="end"/>
            </w:r>
          </w:hyperlink>
        </w:p>
        <w:p w14:paraId="510F5EE7" w14:textId="7EA4DBC3" w:rsidR="00A96B76" w:rsidRDefault="00A96B76">
          <w:r>
            <w:rPr>
              <w:b/>
              <w:bCs/>
              <w:noProof/>
            </w:rPr>
            <w:fldChar w:fldCharType="end"/>
          </w:r>
        </w:p>
      </w:sdtContent>
    </w:sdt>
    <w:p w14:paraId="729D072C" w14:textId="77777777" w:rsidR="00A96B76" w:rsidRDefault="00A96B76" w:rsidP="00546E2A">
      <w:pPr>
        <w:spacing w:line="360" w:lineRule="auto"/>
        <w:jc w:val="both"/>
        <w:rPr>
          <w:rFonts w:ascii="Arial" w:hAnsi="Arial" w:cs="Arial"/>
          <w:sz w:val="24"/>
          <w:szCs w:val="24"/>
        </w:rPr>
      </w:pPr>
    </w:p>
    <w:p w14:paraId="3F0B8C32" w14:textId="77777777" w:rsidR="00A96B76" w:rsidRDefault="00A96B76" w:rsidP="00546E2A">
      <w:pPr>
        <w:spacing w:line="360" w:lineRule="auto"/>
        <w:jc w:val="both"/>
        <w:rPr>
          <w:rFonts w:ascii="Arial" w:hAnsi="Arial" w:cs="Arial"/>
          <w:sz w:val="24"/>
          <w:szCs w:val="24"/>
        </w:rPr>
      </w:pPr>
    </w:p>
    <w:p w14:paraId="6EFC9268" w14:textId="77777777" w:rsidR="00A96B76" w:rsidRDefault="00A96B76" w:rsidP="00546E2A">
      <w:pPr>
        <w:spacing w:line="360" w:lineRule="auto"/>
        <w:jc w:val="both"/>
        <w:rPr>
          <w:rFonts w:ascii="Arial" w:hAnsi="Arial" w:cs="Arial"/>
          <w:sz w:val="24"/>
          <w:szCs w:val="24"/>
        </w:rPr>
      </w:pPr>
    </w:p>
    <w:p w14:paraId="3A55D48B" w14:textId="77777777" w:rsidR="00A96B76" w:rsidRDefault="00A96B76" w:rsidP="00546E2A">
      <w:pPr>
        <w:spacing w:line="360" w:lineRule="auto"/>
        <w:jc w:val="both"/>
        <w:rPr>
          <w:rFonts w:ascii="Arial" w:hAnsi="Arial" w:cs="Arial"/>
          <w:sz w:val="24"/>
          <w:szCs w:val="24"/>
        </w:rPr>
      </w:pPr>
    </w:p>
    <w:p w14:paraId="4A459F1E" w14:textId="77777777" w:rsidR="00A96B76" w:rsidRDefault="00A96B76" w:rsidP="00546E2A">
      <w:pPr>
        <w:spacing w:line="360" w:lineRule="auto"/>
        <w:jc w:val="both"/>
        <w:rPr>
          <w:rFonts w:ascii="Arial" w:hAnsi="Arial" w:cs="Arial"/>
          <w:sz w:val="24"/>
          <w:szCs w:val="24"/>
        </w:rPr>
      </w:pPr>
    </w:p>
    <w:p w14:paraId="5A0EE4CA" w14:textId="77777777" w:rsidR="00A96B76" w:rsidRDefault="00A96B76" w:rsidP="00546E2A">
      <w:pPr>
        <w:spacing w:line="360" w:lineRule="auto"/>
        <w:jc w:val="both"/>
        <w:rPr>
          <w:rFonts w:ascii="Arial" w:hAnsi="Arial" w:cs="Arial"/>
          <w:sz w:val="24"/>
          <w:szCs w:val="24"/>
        </w:rPr>
      </w:pPr>
    </w:p>
    <w:p w14:paraId="333302CA" w14:textId="77777777" w:rsidR="00A96B76" w:rsidRDefault="00A96B76" w:rsidP="00546E2A">
      <w:pPr>
        <w:spacing w:line="360" w:lineRule="auto"/>
        <w:jc w:val="both"/>
        <w:rPr>
          <w:rFonts w:ascii="Arial" w:hAnsi="Arial" w:cs="Arial"/>
          <w:sz w:val="24"/>
          <w:szCs w:val="24"/>
        </w:rPr>
      </w:pPr>
    </w:p>
    <w:p w14:paraId="396776D0" w14:textId="77777777" w:rsidR="00A96B76" w:rsidRDefault="00A96B76" w:rsidP="00546E2A">
      <w:pPr>
        <w:spacing w:line="360" w:lineRule="auto"/>
        <w:jc w:val="both"/>
        <w:rPr>
          <w:rFonts w:ascii="Arial" w:hAnsi="Arial" w:cs="Arial"/>
          <w:sz w:val="24"/>
          <w:szCs w:val="24"/>
        </w:rPr>
      </w:pPr>
    </w:p>
    <w:p w14:paraId="7E51D932" w14:textId="77777777" w:rsidR="00A96B76" w:rsidRDefault="00A96B76" w:rsidP="00546E2A">
      <w:pPr>
        <w:spacing w:line="360" w:lineRule="auto"/>
        <w:jc w:val="both"/>
        <w:rPr>
          <w:rFonts w:ascii="Arial" w:hAnsi="Arial" w:cs="Arial"/>
          <w:sz w:val="24"/>
          <w:szCs w:val="24"/>
        </w:rPr>
      </w:pPr>
    </w:p>
    <w:p w14:paraId="7BC7F0C6" w14:textId="77777777" w:rsidR="00A96B76" w:rsidRDefault="00A96B76" w:rsidP="00546E2A">
      <w:pPr>
        <w:spacing w:line="360" w:lineRule="auto"/>
        <w:jc w:val="both"/>
        <w:rPr>
          <w:rFonts w:ascii="Arial" w:hAnsi="Arial" w:cs="Arial"/>
          <w:sz w:val="24"/>
          <w:szCs w:val="24"/>
        </w:rPr>
      </w:pPr>
    </w:p>
    <w:p w14:paraId="2D14A134" w14:textId="77777777" w:rsidR="00A96B76" w:rsidRDefault="00A96B76" w:rsidP="00546E2A">
      <w:pPr>
        <w:spacing w:line="360" w:lineRule="auto"/>
        <w:jc w:val="both"/>
        <w:rPr>
          <w:rFonts w:ascii="Arial" w:hAnsi="Arial" w:cs="Arial"/>
          <w:sz w:val="24"/>
          <w:szCs w:val="24"/>
        </w:rPr>
      </w:pPr>
    </w:p>
    <w:p w14:paraId="56EC89F0" w14:textId="0CC5D1CA" w:rsidR="00093A08" w:rsidRPr="003155F4" w:rsidRDefault="003155F4" w:rsidP="00A96B76">
      <w:pPr>
        <w:pStyle w:val="Heading1"/>
      </w:pPr>
      <w:bookmarkStart w:id="0" w:name="_Toc168602623"/>
      <w:r w:rsidRPr="003155F4">
        <w:lastRenderedPageBreak/>
        <w:t>Urban Heights Hotel's Financial Performance</w:t>
      </w:r>
      <w:bookmarkEnd w:id="0"/>
    </w:p>
    <w:p w14:paraId="4B74A131" w14:textId="0DBCB1AF" w:rsidR="00093A08" w:rsidRPr="00D96B0D" w:rsidRDefault="00546E2A" w:rsidP="00A96B76">
      <w:pPr>
        <w:pStyle w:val="Heading1"/>
        <w:spacing w:line="360" w:lineRule="auto"/>
        <w:jc w:val="both"/>
        <w:rPr>
          <w:rFonts w:ascii="Arial" w:hAnsi="Arial" w:cs="Arial"/>
          <w:color w:val="000000" w:themeColor="text1"/>
          <w:sz w:val="24"/>
          <w:szCs w:val="24"/>
        </w:rPr>
      </w:pPr>
      <w:bookmarkStart w:id="1" w:name="_Toc168602624"/>
      <w:r>
        <w:rPr>
          <w:rFonts w:ascii="Arial" w:hAnsi="Arial" w:cs="Arial"/>
          <w:color w:val="000000" w:themeColor="text1"/>
          <w:sz w:val="24"/>
          <w:szCs w:val="24"/>
        </w:rPr>
        <w:t>Urban Heights Hotel's financial performance over the past three years reveals a nuanced story of challenges and opportunities. By delving into the intricacies of revenue, expenses, profitability, liquidity, and solvency, we can paint a comprehensive picture of the hotel's journey</w:t>
      </w:r>
      <w:r w:rsidR="00093A08" w:rsidRPr="00D96B0D">
        <w:rPr>
          <w:rFonts w:ascii="Arial" w:hAnsi="Arial" w:cs="Arial"/>
          <w:color w:val="000000" w:themeColor="text1"/>
          <w:sz w:val="24"/>
          <w:szCs w:val="24"/>
        </w:rPr>
        <w:t>.</w:t>
      </w:r>
      <w:bookmarkEnd w:id="1"/>
    </w:p>
    <w:p w14:paraId="3956EDC6" w14:textId="6E89E0A7" w:rsidR="00093A08" w:rsidRDefault="003155F4" w:rsidP="00A96B76">
      <w:pPr>
        <w:pStyle w:val="Heading2"/>
        <w:spacing w:line="360" w:lineRule="auto"/>
      </w:pPr>
      <w:bookmarkStart w:id="2" w:name="_Toc168602625"/>
      <w:r w:rsidRPr="003155F4">
        <w:t>Revenue Trends</w:t>
      </w:r>
      <w:bookmarkEnd w:id="2"/>
    </w:p>
    <w:p w14:paraId="76F4084D" w14:textId="7C27CD28" w:rsidR="007A2D36" w:rsidRDefault="007A2D36" w:rsidP="00A96B76">
      <w:pPr>
        <w:spacing w:line="360" w:lineRule="auto"/>
        <w:jc w:val="both"/>
        <w:rPr>
          <w:rFonts w:ascii="Arial" w:hAnsi="Arial" w:cs="Arial"/>
          <w:sz w:val="24"/>
          <w:szCs w:val="24"/>
        </w:rPr>
      </w:pPr>
      <w:r w:rsidRPr="008A3A6A">
        <w:rPr>
          <w:rFonts w:ascii="Arial" w:hAnsi="Arial" w:cs="Arial"/>
          <w:sz w:val="24"/>
          <w:szCs w:val="24"/>
        </w:rPr>
        <w:t xml:space="preserve">Firstly, let's address the revenue trends. Urban Heights Hotel has shown consistent </w:t>
      </w:r>
      <w:r w:rsidR="00D96B0D">
        <w:rPr>
          <w:rFonts w:ascii="Arial" w:hAnsi="Arial" w:cs="Arial"/>
          <w:sz w:val="24"/>
          <w:szCs w:val="24"/>
        </w:rPr>
        <w:t>revenue growth</w:t>
      </w:r>
      <w:r w:rsidRPr="008A3A6A">
        <w:rPr>
          <w:rFonts w:ascii="Arial" w:hAnsi="Arial" w:cs="Arial"/>
          <w:sz w:val="24"/>
          <w:szCs w:val="24"/>
        </w:rPr>
        <w:t xml:space="preserve"> over the specified timeframe. From £1,800,000 in 2021, the revenue increased to £2,300,000 in 2023, indicating a positive trajectory in the hotel's ability to attract guests and generate income. This growth could be attributed to various factors</w:t>
      </w:r>
      <w:r w:rsidR="003155F4">
        <w:rPr>
          <w:rFonts w:ascii="Arial" w:hAnsi="Arial" w:cs="Arial"/>
          <w:sz w:val="24"/>
          <w:szCs w:val="24"/>
        </w:rPr>
        <w:t>,</w:t>
      </w:r>
      <w:r w:rsidRPr="008A3A6A">
        <w:rPr>
          <w:rFonts w:ascii="Arial" w:hAnsi="Arial" w:cs="Arial"/>
          <w:sz w:val="24"/>
          <w:szCs w:val="24"/>
        </w:rPr>
        <w:t xml:space="preserve"> such as increased occupancy rates, effective marketing strategies, or expansion into new markets</w:t>
      </w:r>
      <w:r w:rsidR="00EE6569" w:rsidRPr="008A3A6A">
        <w:rPr>
          <w:rFonts w:ascii="Arial" w:hAnsi="Arial" w:cs="Arial"/>
          <w:sz w:val="24"/>
          <w:szCs w:val="24"/>
        </w:rPr>
        <w:t xml:space="preserve"> </w:t>
      </w:r>
      <w:proofErr w:type="gramStart"/>
      <w:r w:rsidR="00EE6569" w:rsidRPr="008A3A6A">
        <w:rPr>
          <w:rFonts w:ascii="Arial" w:hAnsi="Arial" w:cs="Arial"/>
          <w:sz w:val="24"/>
          <w:szCs w:val="24"/>
        </w:rPr>
        <w:t xml:space="preserve">( </w:t>
      </w:r>
      <w:proofErr w:type="spellStart"/>
      <w:r w:rsidR="00EE6569" w:rsidRPr="008A3A6A">
        <w:rPr>
          <w:rFonts w:ascii="Arial" w:hAnsi="Arial" w:cs="Arial"/>
          <w:sz w:val="24"/>
          <w:szCs w:val="24"/>
        </w:rPr>
        <w:t>Durry</w:t>
      </w:r>
      <w:proofErr w:type="spellEnd"/>
      <w:proofErr w:type="gramEnd"/>
      <w:r w:rsidR="00EE6569" w:rsidRPr="008A3A6A">
        <w:rPr>
          <w:rFonts w:ascii="Arial" w:hAnsi="Arial" w:cs="Arial"/>
          <w:sz w:val="24"/>
          <w:szCs w:val="24"/>
        </w:rPr>
        <w:t>, 2021)</w:t>
      </w:r>
      <w:r w:rsidRPr="008A3A6A">
        <w:rPr>
          <w:rFonts w:ascii="Arial" w:hAnsi="Arial" w:cs="Arial"/>
          <w:sz w:val="24"/>
          <w:szCs w:val="24"/>
        </w:rPr>
        <w:t>.</w:t>
      </w:r>
    </w:p>
    <w:p w14:paraId="1DF7F29C" w14:textId="58CD62E8" w:rsidR="003155F4" w:rsidRDefault="003155F4" w:rsidP="00A96B76">
      <w:pPr>
        <w:pStyle w:val="Heading2"/>
        <w:spacing w:line="360" w:lineRule="auto"/>
      </w:pPr>
      <w:bookmarkStart w:id="3" w:name="_Toc168602626"/>
      <w:r w:rsidRPr="003155F4">
        <w:t>Profitability:</w:t>
      </w:r>
      <w:bookmarkEnd w:id="3"/>
    </w:p>
    <w:p w14:paraId="0AEF7494" w14:textId="31B8C9B4" w:rsidR="007A2D36" w:rsidRPr="008A3A6A" w:rsidRDefault="007A2D36" w:rsidP="00A96B76">
      <w:pPr>
        <w:spacing w:line="360" w:lineRule="auto"/>
        <w:jc w:val="both"/>
        <w:rPr>
          <w:rFonts w:ascii="Arial" w:hAnsi="Arial" w:cs="Arial"/>
          <w:sz w:val="24"/>
          <w:szCs w:val="24"/>
        </w:rPr>
      </w:pPr>
      <w:r w:rsidRPr="008A3A6A">
        <w:rPr>
          <w:rFonts w:ascii="Arial" w:hAnsi="Arial" w:cs="Arial"/>
          <w:sz w:val="24"/>
          <w:szCs w:val="24"/>
        </w:rPr>
        <w:t xml:space="preserve">However, revenue growth alone does not tell the </w:t>
      </w:r>
      <w:r w:rsidR="00EE6569" w:rsidRPr="008A3A6A">
        <w:rPr>
          <w:rFonts w:ascii="Arial" w:hAnsi="Arial" w:cs="Arial"/>
          <w:sz w:val="24"/>
          <w:szCs w:val="24"/>
        </w:rPr>
        <w:t>whole</w:t>
      </w:r>
      <w:r w:rsidRPr="008A3A6A">
        <w:rPr>
          <w:rFonts w:ascii="Arial" w:hAnsi="Arial" w:cs="Arial"/>
          <w:sz w:val="24"/>
          <w:szCs w:val="24"/>
        </w:rPr>
        <w:t xml:space="preserve"> story. To understand the hotel's financial health, we must also examine its profitability. Here, we encounter a more complex narrative. While the revenue has </w:t>
      </w:r>
      <w:r w:rsidR="00EE6569" w:rsidRPr="008A3A6A">
        <w:rPr>
          <w:rFonts w:ascii="Arial" w:hAnsi="Arial" w:cs="Arial"/>
          <w:sz w:val="24"/>
          <w:szCs w:val="24"/>
        </w:rPr>
        <w:t>increased</w:t>
      </w:r>
      <w:r w:rsidRPr="008A3A6A">
        <w:rPr>
          <w:rFonts w:ascii="Arial" w:hAnsi="Arial" w:cs="Arial"/>
          <w:sz w:val="24"/>
          <w:szCs w:val="24"/>
        </w:rPr>
        <w:t>, the net income has experienced significant fluctuations. In 2021, the net income stood at a commendable £700,000, but it plummeted to a mere £20,000 in 2022 before rebounding to £500,000 in 2023.</w:t>
      </w:r>
    </w:p>
    <w:p w14:paraId="1F57F5F5" w14:textId="4B6363BD" w:rsidR="007A2D36" w:rsidRDefault="00D96B0D" w:rsidP="00A96B76">
      <w:pPr>
        <w:spacing w:line="360" w:lineRule="auto"/>
        <w:jc w:val="both"/>
        <w:rPr>
          <w:rFonts w:ascii="Arial" w:hAnsi="Arial" w:cs="Arial"/>
          <w:sz w:val="24"/>
          <w:szCs w:val="24"/>
        </w:rPr>
      </w:pPr>
      <w:r>
        <w:rPr>
          <w:rFonts w:ascii="Arial" w:hAnsi="Arial" w:cs="Arial"/>
          <w:sz w:val="24"/>
          <w:szCs w:val="24"/>
        </w:rPr>
        <w:t>While the sharp decline in profitability in 2022 was a challenge, it also served as a testament to the hotel's resilience. It raised</w:t>
      </w:r>
      <w:r w:rsidR="008A3A6A">
        <w:rPr>
          <w:rFonts w:ascii="Arial" w:hAnsi="Arial" w:cs="Arial"/>
          <w:sz w:val="24"/>
          <w:szCs w:val="24"/>
        </w:rPr>
        <w:t xml:space="preserve"> questions about the hotel's operational efficiency and cost management strategies, suggesting that the hotel may have encountered unexpected expenses or challenges that impacted its bottom line. However, the subsequent recovery in 2023 indicates the hotel's potential and its</w:t>
      </w:r>
      <w:r w:rsidR="007A2D36" w:rsidRPr="008A3A6A">
        <w:rPr>
          <w:rFonts w:ascii="Arial" w:hAnsi="Arial" w:cs="Arial"/>
          <w:sz w:val="24"/>
          <w:szCs w:val="24"/>
        </w:rPr>
        <w:t xml:space="preserve"> efforts to address those issues, resulting in improved profitability</w:t>
      </w:r>
      <w:r w:rsidR="00EE6569" w:rsidRPr="008A3A6A">
        <w:rPr>
          <w:rFonts w:ascii="Arial" w:hAnsi="Arial" w:cs="Arial"/>
          <w:sz w:val="24"/>
          <w:szCs w:val="24"/>
        </w:rPr>
        <w:t xml:space="preserve"> (Seal, 2019)</w:t>
      </w:r>
      <w:r w:rsidR="007A2D36" w:rsidRPr="008A3A6A">
        <w:rPr>
          <w:rFonts w:ascii="Arial" w:hAnsi="Arial" w:cs="Arial"/>
          <w:sz w:val="24"/>
          <w:szCs w:val="24"/>
        </w:rPr>
        <w:t>.</w:t>
      </w:r>
    </w:p>
    <w:p w14:paraId="3FCAC882" w14:textId="617AFE1D" w:rsidR="003155F4" w:rsidRPr="003155F4" w:rsidRDefault="003155F4" w:rsidP="00A96B76">
      <w:pPr>
        <w:pStyle w:val="Heading2"/>
        <w:spacing w:line="360" w:lineRule="auto"/>
      </w:pPr>
      <w:bookmarkStart w:id="4" w:name="_Toc168602627"/>
      <w:r w:rsidRPr="003155F4">
        <w:t>Liquidity</w:t>
      </w:r>
      <w:r w:rsidRPr="003155F4">
        <w:t>:</w:t>
      </w:r>
      <w:bookmarkEnd w:id="4"/>
    </w:p>
    <w:p w14:paraId="0C838795" w14:textId="3B40CB7A" w:rsidR="007A2D36" w:rsidRDefault="007A2D36" w:rsidP="00A96B76">
      <w:pPr>
        <w:spacing w:line="360" w:lineRule="auto"/>
        <w:jc w:val="both"/>
        <w:rPr>
          <w:rFonts w:ascii="Arial" w:hAnsi="Arial" w:cs="Arial"/>
          <w:sz w:val="24"/>
          <w:szCs w:val="24"/>
        </w:rPr>
      </w:pPr>
      <w:r w:rsidRPr="008A3A6A">
        <w:rPr>
          <w:rFonts w:ascii="Arial" w:hAnsi="Arial" w:cs="Arial"/>
          <w:sz w:val="24"/>
          <w:szCs w:val="24"/>
        </w:rPr>
        <w:t>Liquidity</w:t>
      </w:r>
      <w:r w:rsidR="008A3A6A">
        <w:rPr>
          <w:rFonts w:ascii="Arial" w:hAnsi="Arial" w:cs="Arial"/>
          <w:sz w:val="24"/>
          <w:szCs w:val="24"/>
        </w:rPr>
        <w:t>, a critical aspect of financial performance, presents a concerning trend. Cash, equivalents, and accounts receivable have consistently declined over the three years (</w:t>
      </w:r>
      <w:proofErr w:type="spellStart"/>
      <w:r w:rsidR="008A3A6A">
        <w:rPr>
          <w:rFonts w:ascii="Arial" w:hAnsi="Arial" w:cs="Arial"/>
          <w:sz w:val="24"/>
          <w:szCs w:val="24"/>
        </w:rPr>
        <w:t>Atrill</w:t>
      </w:r>
      <w:proofErr w:type="spellEnd"/>
      <w:r w:rsidR="008A3A6A">
        <w:rPr>
          <w:rFonts w:ascii="Arial" w:hAnsi="Arial" w:cs="Arial"/>
          <w:sz w:val="24"/>
          <w:szCs w:val="24"/>
        </w:rPr>
        <w:t xml:space="preserve"> and McLaney, 2021). This trend, with cash and equivalents decreasing from £300,000 in 2021 to £100,000 in 2023 and accounts receivable decreasing from £ 150,000 in 2021 to £ 80,000 in 2023, indicates potential liquidity </w:t>
      </w:r>
      <w:r w:rsidR="008A3A6A">
        <w:rPr>
          <w:rFonts w:ascii="Arial" w:hAnsi="Arial" w:cs="Arial"/>
          <w:sz w:val="24"/>
          <w:szCs w:val="24"/>
        </w:rPr>
        <w:lastRenderedPageBreak/>
        <w:t>challenges as the hotel has less cash to cover immediate expenses or investments. This is an area that requires careful attention and management</w:t>
      </w:r>
      <w:r w:rsidRPr="008A3A6A">
        <w:rPr>
          <w:rFonts w:ascii="Arial" w:hAnsi="Arial" w:cs="Arial"/>
          <w:sz w:val="24"/>
          <w:szCs w:val="24"/>
        </w:rPr>
        <w:t>.</w:t>
      </w:r>
    </w:p>
    <w:p w14:paraId="50FA87BE" w14:textId="18660615" w:rsidR="003155F4" w:rsidRPr="003155F4" w:rsidRDefault="003155F4" w:rsidP="00A96B76">
      <w:pPr>
        <w:pStyle w:val="Heading2"/>
        <w:spacing w:line="360" w:lineRule="auto"/>
      </w:pPr>
      <w:bookmarkStart w:id="5" w:name="_Toc168602628"/>
      <w:r w:rsidRPr="003155F4">
        <w:t>Solvency:</w:t>
      </w:r>
      <w:bookmarkEnd w:id="5"/>
    </w:p>
    <w:p w14:paraId="2CF50EDC" w14:textId="417CC6DB" w:rsidR="007A2D36" w:rsidRPr="008A3A6A" w:rsidRDefault="003155F4" w:rsidP="00A96B76">
      <w:pPr>
        <w:spacing w:line="360" w:lineRule="auto"/>
        <w:jc w:val="both"/>
        <w:rPr>
          <w:rFonts w:ascii="Arial" w:hAnsi="Arial" w:cs="Arial"/>
          <w:sz w:val="24"/>
          <w:szCs w:val="24"/>
        </w:rPr>
      </w:pPr>
      <w:r>
        <w:rPr>
          <w:rFonts w:ascii="Arial" w:hAnsi="Arial" w:cs="Arial"/>
          <w:sz w:val="24"/>
          <w:szCs w:val="24"/>
        </w:rPr>
        <w:t>Urban Heights Hotel has demonstrated improvement over the years on the solvency front</w:t>
      </w:r>
      <w:r w:rsidR="007A2D36" w:rsidRPr="008A3A6A">
        <w:rPr>
          <w:rFonts w:ascii="Arial" w:hAnsi="Arial" w:cs="Arial"/>
          <w:sz w:val="24"/>
          <w:szCs w:val="24"/>
        </w:rPr>
        <w:t>. Insolvency, measured as the excess of liabilities over assets, has decreased steadily from £2,500,000 in 2021 to £1,800,000 in 2023. This indicates progress in the hotel's ability to meet its long-term financial obligations, which is a positive sign for its overall financial health</w:t>
      </w:r>
      <w:r w:rsidR="0027717C" w:rsidRPr="008A3A6A">
        <w:rPr>
          <w:rFonts w:ascii="Arial" w:hAnsi="Arial" w:cs="Arial"/>
          <w:sz w:val="24"/>
          <w:szCs w:val="24"/>
        </w:rPr>
        <w:t xml:space="preserve"> </w:t>
      </w:r>
      <w:proofErr w:type="gramStart"/>
      <w:r w:rsidR="0027717C" w:rsidRPr="008A3A6A">
        <w:rPr>
          <w:rFonts w:ascii="Arial" w:hAnsi="Arial" w:cs="Arial"/>
          <w:sz w:val="24"/>
          <w:szCs w:val="24"/>
        </w:rPr>
        <w:t xml:space="preserve">( </w:t>
      </w:r>
      <w:proofErr w:type="spellStart"/>
      <w:r w:rsidR="0027717C" w:rsidRPr="008A3A6A">
        <w:rPr>
          <w:rFonts w:ascii="Arial" w:hAnsi="Arial" w:cs="Arial"/>
          <w:sz w:val="24"/>
          <w:szCs w:val="24"/>
        </w:rPr>
        <w:t>Durry</w:t>
      </w:r>
      <w:proofErr w:type="spellEnd"/>
      <w:proofErr w:type="gramEnd"/>
      <w:r w:rsidR="0027717C" w:rsidRPr="008A3A6A">
        <w:rPr>
          <w:rFonts w:ascii="Arial" w:hAnsi="Arial" w:cs="Arial"/>
          <w:sz w:val="24"/>
          <w:szCs w:val="24"/>
        </w:rPr>
        <w:t>, 2021)</w:t>
      </w:r>
      <w:r w:rsidR="007A2D36" w:rsidRPr="008A3A6A">
        <w:rPr>
          <w:rFonts w:ascii="Arial" w:hAnsi="Arial" w:cs="Arial"/>
          <w:sz w:val="24"/>
          <w:szCs w:val="24"/>
        </w:rPr>
        <w:t>.</w:t>
      </w:r>
    </w:p>
    <w:p w14:paraId="5047DC72" w14:textId="14291150" w:rsidR="007A2D36" w:rsidRPr="008A3A6A" w:rsidRDefault="007A2D36" w:rsidP="00A96B76">
      <w:pPr>
        <w:spacing w:line="360" w:lineRule="auto"/>
        <w:jc w:val="both"/>
        <w:rPr>
          <w:rFonts w:ascii="Arial" w:hAnsi="Arial" w:cs="Arial"/>
          <w:sz w:val="24"/>
          <w:szCs w:val="24"/>
        </w:rPr>
      </w:pPr>
      <w:r w:rsidRPr="008A3A6A">
        <w:rPr>
          <w:rFonts w:ascii="Arial" w:hAnsi="Arial" w:cs="Arial"/>
          <w:sz w:val="24"/>
          <w:szCs w:val="24"/>
        </w:rPr>
        <w:t>Examining the hotel's balance sheet reveals fluctuations in both assets and equity. While property and equipment have decreased slightly over the three years, total assets have also experienced a decline</w:t>
      </w:r>
      <w:r w:rsidR="0027717C" w:rsidRPr="008A3A6A">
        <w:rPr>
          <w:rFonts w:ascii="Arial" w:hAnsi="Arial" w:cs="Arial"/>
          <w:sz w:val="24"/>
          <w:szCs w:val="24"/>
        </w:rPr>
        <w:t xml:space="preserve"> </w:t>
      </w:r>
      <w:proofErr w:type="gramStart"/>
      <w:r w:rsidR="0027717C" w:rsidRPr="008A3A6A">
        <w:rPr>
          <w:rFonts w:ascii="Arial" w:hAnsi="Arial" w:cs="Arial"/>
          <w:sz w:val="24"/>
          <w:szCs w:val="24"/>
        </w:rPr>
        <w:t>( Drury</w:t>
      </w:r>
      <w:proofErr w:type="gramEnd"/>
      <w:r w:rsidR="0027717C" w:rsidRPr="008A3A6A">
        <w:rPr>
          <w:rFonts w:ascii="Arial" w:hAnsi="Arial" w:cs="Arial"/>
          <w:sz w:val="24"/>
          <w:szCs w:val="24"/>
        </w:rPr>
        <w:t>, 2021)</w:t>
      </w:r>
      <w:r w:rsidRPr="008A3A6A">
        <w:rPr>
          <w:rFonts w:ascii="Arial" w:hAnsi="Arial" w:cs="Arial"/>
          <w:sz w:val="24"/>
          <w:szCs w:val="24"/>
        </w:rPr>
        <w:t xml:space="preserve">. This could be attributed to factors such as depreciation or strategic decisions regarding asset management. </w:t>
      </w:r>
      <w:r w:rsidR="009C4DCF" w:rsidRPr="008A3A6A">
        <w:rPr>
          <w:rFonts w:ascii="Arial" w:hAnsi="Arial" w:cs="Arial"/>
          <w:sz w:val="24"/>
          <w:szCs w:val="24"/>
        </w:rPr>
        <w:t xml:space="preserve">On the other hand, equity </w:t>
      </w:r>
      <w:r w:rsidRPr="008A3A6A">
        <w:rPr>
          <w:rFonts w:ascii="Arial" w:hAnsi="Arial" w:cs="Arial"/>
          <w:sz w:val="24"/>
          <w:szCs w:val="24"/>
        </w:rPr>
        <w:t>has fluctuated significantly, decreasing from £2,200,000 in 2021 to £830,000 in 2022 before increasing to £1,380,000 in 2023. The decrease in 2022 aligns with the sharp decline in net income, while the subsequent increase in 2023 suggests efforts to improve profitability and financial stability</w:t>
      </w:r>
      <w:r w:rsidR="0027717C" w:rsidRPr="008A3A6A">
        <w:rPr>
          <w:rFonts w:ascii="Arial" w:hAnsi="Arial" w:cs="Arial"/>
          <w:sz w:val="24"/>
          <w:szCs w:val="24"/>
        </w:rPr>
        <w:t xml:space="preserve"> </w:t>
      </w:r>
      <w:proofErr w:type="gramStart"/>
      <w:r w:rsidR="0027717C" w:rsidRPr="008A3A6A">
        <w:rPr>
          <w:rFonts w:ascii="Arial" w:hAnsi="Arial" w:cs="Arial"/>
          <w:sz w:val="24"/>
          <w:szCs w:val="24"/>
        </w:rPr>
        <w:t>( Drury</w:t>
      </w:r>
      <w:proofErr w:type="gramEnd"/>
      <w:r w:rsidR="0027717C" w:rsidRPr="008A3A6A">
        <w:rPr>
          <w:rFonts w:ascii="Arial" w:hAnsi="Arial" w:cs="Arial"/>
          <w:sz w:val="24"/>
          <w:szCs w:val="24"/>
        </w:rPr>
        <w:t>,2021)</w:t>
      </w:r>
      <w:r w:rsidRPr="008A3A6A">
        <w:rPr>
          <w:rFonts w:ascii="Arial" w:hAnsi="Arial" w:cs="Arial"/>
          <w:sz w:val="24"/>
          <w:szCs w:val="24"/>
        </w:rPr>
        <w:t>.</w:t>
      </w:r>
    </w:p>
    <w:p w14:paraId="6FE0E90A" w14:textId="02528779" w:rsidR="00335375" w:rsidRDefault="00555449" w:rsidP="00A96B76">
      <w:pPr>
        <w:spacing w:line="360" w:lineRule="auto"/>
        <w:jc w:val="both"/>
        <w:rPr>
          <w:rFonts w:ascii="Arial" w:hAnsi="Arial" w:cs="Arial"/>
          <w:sz w:val="24"/>
          <w:szCs w:val="24"/>
        </w:rPr>
      </w:pPr>
      <w:r w:rsidRPr="008A3A6A">
        <w:rPr>
          <w:rFonts w:ascii="Arial" w:hAnsi="Arial" w:cs="Arial"/>
          <w:sz w:val="24"/>
          <w:szCs w:val="24"/>
        </w:rPr>
        <w:t>T</w:t>
      </w:r>
      <w:r w:rsidR="007A2D36" w:rsidRPr="008A3A6A">
        <w:rPr>
          <w:rFonts w:ascii="Arial" w:hAnsi="Arial" w:cs="Arial"/>
          <w:sz w:val="24"/>
          <w:szCs w:val="24"/>
        </w:rPr>
        <w:t>he case study of Urban Heights Hotel's financial performance over the past three years showcases a journey marked by both challenges and resilience. While the hotel has experienced fluctuations in profitability and liquidity, it has demonstrated improvement in solvency and an overall commitment to addressing financial challenges. Moving forward, Urban Heights Hotel must focus on enhancing operational efficiency, managing costs effectively, and maintaining a healthy balance between revenue growth and profitability to ensure long-term success in the competitive hospitality industry</w:t>
      </w:r>
      <w:r w:rsidR="009C4DCF" w:rsidRPr="008A3A6A">
        <w:rPr>
          <w:rFonts w:ascii="Arial" w:hAnsi="Arial" w:cs="Arial"/>
          <w:sz w:val="24"/>
          <w:szCs w:val="24"/>
        </w:rPr>
        <w:t xml:space="preserve"> (Seal, 2019)</w:t>
      </w:r>
      <w:r w:rsidR="007A2D36" w:rsidRPr="008A3A6A">
        <w:rPr>
          <w:rFonts w:ascii="Arial" w:hAnsi="Arial" w:cs="Arial"/>
          <w:sz w:val="24"/>
          <w:szCs w:val="24"/>
        </w:rPr>
        <w:t>.</w:t>
      </w:r>
    </w:p>
    <w:p w14:paraId="7D17D20A" w14:textId="54BD558D" w:rsidR="003155F4" w:rsidRPr="003155F4" w:rsidRDefault="003155F4" w:rsidP="00A96B76">
      <w:pPr>
        <w:pStyle w:val="Heading1"/>
        <w:spacing w:line="360" w:lineRule="auto"/>
      </w:pPr>
      <w:bookmarkStart w:id="6" w:name="_Toc168602629"/>
      <w:r w:rsidRPr="003155F4">
        <w:t>Reasons Behind the Decline in Profitability</w:t>
      </w:r>
      <w:r>
        <w:t>:</w:t>
      </w:r>
      <w:bookmarkEnd w:id="6"/>
    </w:p>
    <w:p w14:paraId="2259067E" w14:textId="77777777"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The hospitality industry, including hotels, has been significantly impacted by the COVID-19 pandemic. Travel restrictions, lockdowns, and a decline in tourism have led to reduced occupancy rates and lower demand for hotel accommodations. Urban Heights Hotel may have experienced a decline in revenue due to fewer bookings and events, leading to a decrease in profitability.</w:t>
      </w:r>
    </w:p>
    <w:p w14:paraId="4C5ACBF1" w14:textId="7FA8738D"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lastRenderedPageBreak/>
        <w:t xml:space="preserve">Despite efforts to control costs, Urban Heights Hotel may have faced challenges with rising expenses. Increased </w:t>
      </w:r>
      <w:r w:rsidR="0027717C" w:rsidRPr="008A3A6A">
        <w:rPr>
          <w:rFonts w:ascii="Arial" w:hAnsi="Arial" w:cs="Arial"/>
          <w:sz w:val="24"/>
          <w:szCs w:val="24"/>
        </w:rPr>
        <w:t>operating costs</w:t>
      </w:r>
      <w:r w:rsidRPr="008A3A6A">
        <w:rPr>
          <w:rFonts w:ascii="Arial" w:hAnsi="Arial" w:cs="Arial"/>
          <w:sz w:val="24"/>
          <w:szCs w:val="24"/>
        </w:rPr>
        <w:t xml:space="preserve">, such as utilities, maintenance, and employee wages, could have </w:t>
      </w:r>
      <w:r w:rsidR="009C5972" w:rsidRPr="008A3A6A">
        <w:rPr>
          <w:rFonts w:ascii="Arial" w:hAnsi="Arial" w:cs="Arial"/>
          <w:sz w:val="24"/>
          <w:szCs w:val="24"/>
        </w:rPr>
        <w:t>influenced</w:t>
      </w:r>
      <w:r w:rsidRPr="008A3A6A">
        <w:rPr>
          <w:rFonts w:ascii="Arial" w:hAnsi="Arial" w:cs="Arial"/>
          <w:sz w:val="24"/>
          <w:szCs w:val="24"/>
        </w:rPr>
        <w:t xml:space="preserve"> profitability</w:t>
      </w:r>
      <w:r w:rsidR="009C4DCF" w:rsidRPr="008A3A6A">
        <w:rPr>
          <w:rFonts w:ascii="Arial" w:hAnsi="Arial" w:cs="Arial"/>
          <w:sz w:val="24"/>
          <w:szCs w:val="24"/>
        </w:rPr>
        <w:t xml:space="preserve"> (</w:t>
      </w:r>
      <w:proofErr w:type="spellStart"/>
      <w:r w:rsidR="009C4DCF" w:rsidRPr="008A3A6A">
        <w:rPr>
          <w:rFonts w:ascii="Arial" w:hAnsi="Arial" w:cs="Arial"/>
          <w:sz w:val="24"/>
          <w:szCs w:val="24"/>
        </w:rPr>
        <w:t>Atrill</w:t>
      </w:r>
      <w:proofErr w:type="spellEnd"/>
      <w:r w:rsidR="009C4DCF" w:rsidRPr="008A3A6A">
        <w:rPr>
          <w:rFonts w:ascii="Arial" w:hAnsi="Arial" w:cs="Arial"/>
          <w:sz w:val="24"/>
          <w:szCs w:val="24"/>
        </w:rPr>
        <w:t xml:space="preserve"> and McLaney, 2021)</w:t>
      </w:r>
      <w:r w:rsidRPr="008A3A6A">
        <w:rPr>
          <w:rFonts w:ascii="Arial" w:hAnsi="Arial" w:cs="Arial"/>
          <w:sz w:val="24"/>
          <w:szCs w:val="24"/>
        </w:rPr>
        <w:t xml:space="preserve">. Additionally, investments in renovations, technology upgrades, or marketing campaigns </w:t>
      </w:r>
      <w:r w:rsidR="00D96B0D">
        <w:rPr>
          <w:rFonts w:ascii="Arial" w:hAnsi="Arial" w:cs="Arial"/>
          <w:sz w:val="24"/>
          <w:szCs w:val="24"/>
        </w:rPr>
        <w:t>to attract</w:t>
      </w:r>
      <w:r w:rsidRPr="008A3A6A">
        <w:rPr>
          <w:rFonts w:ascii="Arial" w:hAnsi="Arial" w:cs="Arial"/>
          <w:sz w:val="24"/>
          <w:szCs w:val="24"/>
        </w:rPr>
        <w:t xml:space="preserve"> guests may have temporarily increased expenses without an immediate return on investment.</w:t>
      </w:r>
    </w:p>
    <w:p w14:paraId="524EB0EB" w14:textId="256A9EF2"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Economic downturns or recessions can impact consumer spending habits, </w:t>
      </w:r>
      <w:r w:rsidR="00A96B76">
        <w:rPr>
          <w:rFonts w:ascii="Arial" w:hAnsi="Arial" w:cs="Arial"/>
          <w:sz w:val="24"/>
          <w:szCs w:val="24"/>
        </w:rPr>
        <w:t>reducing</w:t>
      </w:r>
      <w:r w:rsidRPr="008A3A6A">
        <w:rPr>
          <w:rFonts w:ascii="Arial" w:hAnsi="Arial" w:cs="Arial"/>
          <w:sz w:val="24"/>
          <w:szCs w:val="24"/>
        </w:rPr>
        <w:t xml:space="preserve"> travel and discretionary spending on accommodations. </w:t>
      </w:r>
      <w:r w:rsidR="00D96B0D">
        <w:rPr>
          <w:rFonts w:ascii="Arial" w:hAnsi="Arial" w:cs="Arial"/>
          <w:sz w:val="24"/>
          <w:szCs w:val="24"/>
        </w:rPr>
        <w:t>Suppose the broader economy experienced a downturn during the specified period. In that case,</w:t>
      </w:r>
      <w:r w:rsidRPr="008A3A6A">
        <w:rPr>
          <w:rFonts w:ascii="Arial" w:hAnsi="Arial" w:cs="Arial"/>
          <w:sz w:val="24"/>
          <w:szCs w:val="24"/>
        </w:rPr>
        <w:t xml:space="preserve"> Urban Heights Hotel </w:t>
      </w:r>
      <w:r w:rsidR="009C5972" w:rsidRPr="008A3A6A">
        <w:rPr>
          <w:rFonts w:ascii="Arial" w:hAnsi="Arial" w:cs="Arial"/>
          <w:sz w:val="24"/>
          <w:szCs w:val="24"/>
        </w:rPr>
        <w:t xml:space="preserve">may have influenced the hotel </w:t>
      </w:r>
      <w:r w:rsidRPr="008A3A6A">
        <w:rPr>
          <w:rFonts w:ascii="Arial" w:hAnsi="Arial" w:cs="Arial"/>
          <w:sz w:val="24"/>
          <w:szCs w:val="24"/>
        </w:rPr>
        <w:t>through decreased demand and lower revenue, ultimately affecting profitability</w:t>
      </w:r>
      <w:r w:rsidR="0027717C" w:rsidRPr="008A3A6A">
        <w:rPr>
          <w:rFonts w:ascii="Arial" w:hAnsi="Arial" w:cs="Arial"/>
          <w:sz w:val="24"/>
          <w:szCs w:val="24"/>
        </w:rPr>
        <w:t xml:space="preserve"> (Bhimani, 2006)</w:t>
      </w:r>
      <w:r w:rsidRPr="008A3A6A">
        <w:rPr>
          <w:rFonts w:ascii="Arial" w:hAnsi="Arial" w:cs="Arial"/>
          <w:sz w:val="24"/>
          <w:szCs w:val="24"/>
        </w:rPr>
        <w:t>.</w:t>
      </w:r>
    </w:p>
    <w:p w14:paraId="2FE61571" w14:textId="3BE588CA" w:rsidR="00555449" w:rsidRPr="008A3A6A" w:rsidRDefault="009C5972" w:rsidP="00A96B76">
      <w:pPr>
        <w:spacing w:line="360" w:lineRule="auto"/>
        <w:jc w:val="both"/>
        <w:rPr>
          <w:rFonts w:ascii="Arial" w:hAnsi="Arial" w:cs="Arial"/>
          <w:sz w:val="24"/>
          <w:szCs w:val="24"/>
        </w:rPr>
      </w:pPr>
      <w:r w:rsidRPr="008A3A6A">
        <w:rPr>
          <w:rFonts w:ascii="Arial" w:hAnsi="Arial" w:cs="Arial"/>
          <w:sz w:val="24"/>
          <w:szCs w:val="24"/>
        </w:rPr>
        <w:t xml:space="preserve">We can see a </w:t>
      </w:r>
      <w:r w:rsidR="00555449" w:rsidRPr="008A3A6A">
        <w:rPr>
          <w:rFonts w:ascii="Arial" w:hAnsi="Arial" w:cs="Arial"/>
          <w:sz w:val="24"/>
          <w:szCs w:val="24"/>
        </w:rPr>
        <w:t>decline in profitability</w:t>
      </w:r>
      <w:r w:rsidR="00D96B0D">
        <w:rPr>
          <w:rFonts w:ascii="Arial" w:hAnsi="Arial" w:cs="Arial"/>
          <w:sz w:val="24"/>
          <w:szCs w:val="24"/>
        </w:rPr>
        <w:t>,</w:t>
      </w:r>
      <w:r w:rsidR="00555449" w:rsidRPr="008A3A6A">
        <w:rPr>
          <w:rFonts w:ascii="Arial" w:hAnsi="Arial" w:cs="Arial"/>
          <w:sz w:val="24"/>
          <w:szCs w:val="24"/>
        </w:rPr>
        <w:t xml:space="preserve"> </w:t>
      </w:r>
      <w:r w:rsidRPr="008A3A6A">
        <w:rPr>
          <w:rFonts w:ascii="Arial" w:hAnsi="Arial" w:cs="Arial"/>
          <w:sz w:val="24"/>
          <w:szCs w:val="24"/>
        </w:rPr>
        <w:t xml:space="preserve">which </w:t>
      </w:r>
      <w:r w:rsidR="00555449" w:rsidRPr="008A3A6A">
        <w:rPr>
          <w:rFonts w:ascii="Arial" w:hAnsi="Arial" w:cs="Arial"/>
          <w:sz w:val="24"/>
          <w:szCs w:val="24"/>
        </w:rPr>
        <w:t>could also be attributed to strategic investment decisions made by the hotel management. Investments in expansion, acquisitions, or new amenities may have initially increased expenses without immediately translating into higher revenue or profitability. While these investments may have long-term benefits, they could have contributed to short-term declines in profitability.</w:t>
      </w:r>
    </w:p>
    <w:p w14:paraId="28D1635F" w14:textId="2182AEEE" w:rsidR="007A2D36" w:rsidRDefault="00555449" w:rsidP="00A96B76">
      <w:pPr>
        <w:spacing w:line="360" w:lineRule="auto"/>
        <w:jc w:val="both"/>
        <w:rPr>
          <w:rFonts w:ascii="Arial" w:hAnsi="Arial" w:cs="Arial"/>
          <w:sz w:val="24"/>
          <w:szCs w:val="24"/>
        </w:rPr>
      </w:pPr>
      <w:r w:rsidRPr="008A3A6A">
        <w:rPr>
          <w:rFonts w:ascii="Arial" w:hAnsi="Arial" w:cs="Arial"/>
          <w:sz w:val="24"/>
          <w:szCs w:val="24"/>
        </w:rPr>
        <w:t>The decline in profitability observed in Urban Heights Hotel's financial performance can be attributed to a combination of factors, including the impact of the COVID-19 pandemic, rising expenses, competitive pressures, economic downturns, strategic investments, and supply chain disruptions</w:t>
      </w:r>
      <w:r w:rsidR="0027717C" w:rsidRPr="008A3A6A">
        <w:rPr>
          <w:rFonts w:ascii="Arial" w:hAnsi="Arial" w:cs="Arial"/>
          <w:sz w:val="24"/>
          <w:szCs w:val="24"/>
        </w:rPr>
        <w:t xml:space="preserve"> (</w:t>
      </w:r>
      <w:proofErr w:type="spellStart"/>
      <w:r w:rsidR="0027717C" w:rsidRPr="008A3A6A">
        <w:rPr>
          <w:rFonts w:ascii="Arial" w:hAnsi="Arial" w:cs="Arial"/>
          <w:sz w:val="24"/>
          <w:szCs w:val="24"/>
        </w:rPr>
        <w:t>Atrill</w:t>
      </w:r>
      <w:proofErr w:type="spellEnd"/>
      <w:r w:rsidR="0027717C" w:rsidRPr="008A3A6A">
        <w:rPr>
          <w:rFonts w:ascii="Arial" w:hAnsi="Arial" w:cs="Arial"/>
          <w:sz w:val="24"/>
          <w:szCs w:val="24"/>
        </w:rPr>
        <w:t xml:space="preserve"> and McLaney, 2021)</w:t>
      </w:r>
      <w:r w:rsidRPr="008A3A6A">
        <w:rPr>
          <w:rFonts w:ascii="Arial" w:hAnsi="Arial" w:cs="Arial"/>
          <w:sz w:val="24"/>
          <w:szCs w:val="24"/>
        </w:rPr>
        <w:t>. Understanding these factors and their implications is essential for hotel management to implement effective strategies to improve profitability and ensure long-term sustainability in a dynamic and challenging business environment.</w:t>
      </w:r>
    </w:p>
    <w:p w14:paraId="3FDB0369" w14:textId="24E1C8A9" w:rsidR="003155F4" w:rsidRPr="003155F4" w:rsidRDefault="003155F4" w:rsidP="00A96B76">
      <w:pPr>
        <w:pStyle w:val="Heading1"/>
        <w:spacing w:line="360" w:lineRule="auto"/>
      </w:pPr>
      <w:bookmarkStart w:id="7" w:name="_Toc168602630"/>
      <w:r w:rsidRPr="003155F4">
        <w:t>Turnaround Strategy</w:t>
      </w:r>
      <w:bookmarkEnd w:id="7"/>
    </w:p>
    <w:p w14:paraId="03DE0CC1" w14:textId="1ECCAA8F"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Urban Heights Hotel, a notable establishment in the hospitality sector, has faced financial difficulties over the past three years, prompting the need for a holistic turnaround strategy. Despite a consistent increase in revenue during this period, the hotel has grappled with declining profitability, liquidity challenges, and fluctuations in solvency, affecting its overall financial stability and reputation</w:t>
      </w:r>
      <w:r w:rsidR="0027717C" w:rsidRPr="008A3A6A">
        <w:rPr>
          <w:rFonts w:ascii="Arial" w:hAnsi="Arial" w:cs="Arial"/>
          <w:sz w:val="24"/>
          <w:szCs w:val="24"/>
        </w:rPr>
        <w:t xml:space="preserve"> (Drury, 2021)</w:t>
      </w:r>
      <w:r w:rsidRPr="008A3A6A">
        <w:rPr>
          <w:rFonts w:ascii="Arial" w:hAnsi="Arial" w:cs="Arial"/>
          <w:sz w:val="24"/>
          <w:szCs w:val="24"/>
        </w:rPr>
        <w:t>.</w:t>
      </w:r>
    </w:p>
    <w:p w14:paraId="789C0866" w14:textId="03A74AC4"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lastRenderedPageBreak/>
        <w:t>The decline in profitability, illustrated by a significant drop in net income from £700,000 in 2021 to £20,000 in 2022 before a partial recovery to £500,000 in 2023, has raised concerns about the hotel's operational efficiency and cost management practices. Contributing factors to this decline may include the adverse impact of the COVID-19 pandemic on the hospitality industry, escalating operational costs, competitive pressures, and strategic investment decisions</w:t>
      </w:r>
      <w:r w:rsidR="0027717C" w:rsidRPr="008A3A6A">
        <w:rPr>
          <w:rFonts w:ascii="Arial" w:hAnsi="Arial" w:cs="Arial"/>
          <w:sz w:val="24"/>
          <w:szCs w:val="24"/>
        </w:rPr>
        <w:t xml:space="preserve"> (Bhimani, 2006)</w:t>
      </w:r>
      <w:r w:rsidRPr="008A3A6A">
        <w:rPr>
          <w:rFonts w:ascii="Arial" w:hAnsi="Arial" w:cs="Arial"/>
          <w:sz w:val="24"/>
          <w:szCs w:val="24"/>
        </w:rPr>
        <w:t>.</w:t>
      </w:r>
    </w:p>
    <w:p w14:paraId="14FB2B6A" w14:textId="086AB83C" w:rsidR="00D21EBA" w:rsidRDefault="009C4DCF" w:rsidP="00A96B76">
      <w:pPr>
        <w:spacing w:line="360" w:lineRule="auto"/>
        <w:jc w:val="both"/>
        <w:rPr>
          <w:rFonts w:ascii="Arial" w:hAnsi="Arial" w:cs="Arial"/>
          <w:sz w:val="24"/>
          <w:szCs w:val="24"/>
        </w:rPr>
      </w:pPr>
      <w:r w:rsidRPr="008A3A6A">
        <w:rPr>
          <w:rFonts w:ascii="Arial" w:hAnsi="Arial" w:cs="Arial"/>
          <w:sz w:val="24"/>
          <w:szCs w:val="24"/>
        </w:rPr>
        <w:t xml:space="preserve">A comprehensive turnaround strategy is imperative to address these challenges and rejuvenate Urban Heights Hotel's financial health. This strategy encompasses various initiatives </w:t>
      </w:r>
      <w:r w:rsidR="00D96B0D">
        <w:rPr>
          <w:rFonts w:ascii="Arial" w:hAnsi="Arial" w:cs="Arial"/>
          <w:sz w:val="24"/>
          <w:szCs w:val="24"/>
        </w:rPr>
        <w:t>to enhance operational efficiency, boost revenue generation, and manage</w:t>
      </w:r>
      <w:r w:rsidR="00555449" w:rsidRPr="008A3A6A">
        <w:rPr>
          <w:rFonts w:ascii="Arial" w:hAnsi="Arial" w:cs="Arial"/>
          <w:sz w:val="24"/>
          <w:szCs w:val="24"/>
        </w:rPr>
        <w:t xml:space="preserve"> costs prude</w:t>
      </w:r>
      <w:r w:rsidR="00D21EBA" w:rsidRPr="008A3A6A">
        <w:rPr>
          <w:rFonts w:ascii="Arial" w:hAnsi="Arial" w:cs="Arial"/>
          <w:sz w:val="24"/>
          <w:szCs w:val="24"/>
        </w:rPr>
        <w:t>ntly.</w:t>
      </w:r>
    </w:p>
    <w:p w14:paraId="122DEDA6" w14:textId="74F28036" w:rsidR="003155F4" w:rsidRPr="003155F4" w:rsidRDefault="003155F4" w:rsidP="00A96B76">
      <w:pPr>
        <w:pStyle w:val="Heading2"/>
        <w:spacing w:line="360" w:lineRule="auto"/>
        <w:rPr>
          <w:rFonts w:ascii="Arial" w:hAnsi="Arial" w:cs="Arial"/>
        </w:rPr>
      </w:pPr>
      <w:bookmarkStart w:id="8" w:name="_Toc168602631"/>
      <w:r w:rsidRPr="003155F4">
        <w:t>Operational Efficiency Improvement</w:t>
      </w:r>
      <w:bookmarkEnd w:id="8"/>
    </w:p>
    <w:p w14:paraId="33389018" w14:textId="239F86D3"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Key elements of the turnaround strategy involve </w:t>
      </w:r>
      <w:r w:rsidR="003155F4">
        <w:rPr>
          <w:rFonts w:ascii="Arial" w:hAnsi="Arial" w:cs="Arial"/>
          <w:sz w:val="24"/>
          <w:szCs w:val="24"/>
        </w:rPr>
        <w:t>o</w:t>
      </w:r>
      <w:r w:rsidRPr="008A3A6A">
        <w:rPr>
          <w:rFonts w:ascii="Arial" w:hAnsi="Arial" w:cs="Arial"/>
          <w:sz w:val="24"/>
          <w:szCs w:val="24"/>
        </w:rPr>
        <w:t>pera</w:t>
      </w:r>
      <w:r w:rsidR="009C5972" w:rsidRPr="008A3A6A">
        <w:rPr>
          <w:rFonts w:ascii="Arial" w:hAnsi="Arial" w:cs="Arial"/>
          <w:sz w:val="24"/>
          <w:szCs w:val="24"/>
        </w:rPr>
        <w:t xml:space="preserve">tional </w:t>
      </w:r>
      <w:r w:rsidR="003155F4">
        <w:rPr>
          <w:rFonts w:ascii="Arial" w:hAnsi="Arial" w:cs="Arial"/>
          <w:sz w:val="24"/>
          <w:szCs w:val="24"/>
        </w:rPr>
        <w:t>e</w:t>
      </w:r>
      <w:r w:rsidR="009C5972" w:rsidRPr="008A3A6A">
        <w:rPr>
          <w:rFonts w:ascii="Arial" w:hAnsi="Arial" w:cs="Arial"/>
          <w:sz w:val="24"/>
          <w:szCs w:val="24"/>
        </w:rPr>
        <w:t xml:space="preserve">fficiency </w:t>
      </w:r>
      <w:r w:rsidR="003155F4">
        <w:rPr>
          <w:rFonts w:ascii="Arial" w:hAnsi="Arial" w:cs="Arial"/>
          <w:sz w:val="24"/>
          <w:szCs w:val="24"/>
        </w:rPr>
        <w:t>improvement, which</w:t>
      </w:r>
      <w:r w:rsidR="009C5972" w:rsidRPr="008A3A6A">
        <w:rPr>
          <w:rFonts w:ascii="Arial" w:hAnsi="Arial" w:cs="Arial"/>
          <w:sz w:val="24"/>
          <w:szCs w:val="24"/>
        </w:rPr>
        <w:t xml:space="preserve"> </w:t>
      </w:r>
      <w:r w:rsidR="009C4DCF" w:rsidRPr="008A3A6A">
        <w:rPr>
          <w:rFonts w:ascii="Arial" w:hAnsi="Arial" w:cs="Arial"/>
          <w:sz w:val="24"/>
          <w:szCs w:val="24"/>
        </w:rPr>
        <w:t xml:space="preserve">means </w:t>
      </w:r>
      <w:r w:rsidR="00D96B0D">
        <w:rPr>
          <w:rFonts w:ascii="Arial" w:hAnsi="Arial" w:cs="Arial"/>
          <w:sz w:val="24"/>
          <w:szCs w:val="24"/>
        </w:rPr>
        <w:t>meticulously reviewing</w:t>
      </w:r>
      <w:r w:rsidR="009C4DCF" w:rsidRPr="008A3A6A">
        <w:rPr>
          <w:rFonts w:ascii="Arial" w:hAnsi="Arial" w:cs="Arial"/>
          <w:sz w:val="24"/>
          <w:szCs w:val="24"/>
        </w:rPr>
        <w:t xml:space="preserve"> operational processes to pinpoint inefficiencies and identify cost-saving opportunities, implementing measures to streamline operations, </w:t>
      </w:r>
      <w:r w:rsidR="00D96B0D">
        <w:rPr>
          <w:rFonts w:ascii="Arial" w:hAnsi="Arial" w:cs="Arial"/>
          <w:sz w:val="24"/>
          <w:szCs w:val="24"/>
        </w:rPr>
        <w:t>optimising</w:t>
      </w:r>
      <w:r w:rsidR="009C4DCF" w:rsidRPr="008A3A6A">
        <w:rPr>
          <w:rFonts w:ascii="Arial" w:hAnsi="Arial" w:cs="Arial"/>
          <w:sz w:val="24"/>
          <w:szCs w:val="24"/>
        </w:rPr>
        <w:t xml:space="preserve"> staffing levels, and integrating</w:t>
      </w:r>
      <w:r w:rsidRPr="008A3A6A">
        <w:rPr>
          <w:rFonts w:ascii="Arial" w:hAnsi="Arial" w:cs="Arial"/>
          <w:sz w:val="24"/>
          <w:szCs w:val="24"/>
        </w:rPr>
        <w:t xml:space="preserve"> technology solutions for enhanced efficiency.</w:t>
      </w:r>
    </w:p>
    <w:p w14:paraId="1BFCBBF8" w14:textId="06607765" w:rsidR="009C5972"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 </w:t>
      </w:r>
      <w:r w:rsidR="009C5972" w:rsidRPr="008A3A6A">
        <w:rPr>
          <w:rFonts w:ascii="Arial" w:hAnsi="Arial" w:cs="Arial"/>
          <w:sz w:val="24"/>
          <w:szCs w:val="24"/>
        </w:rPr>
        <w:t xml:space="preserve">They </w:t>
      </w:r>
      <w:r w:rsidR="00D96B0D">
        <w:rPr>
          <w:rFonts w:ascii="Arial" w:hAnsi="Arial" w:cs="Arial"/>
          <w:sz w:val="24"/>
          <w:szCs w:val="24"/>
        </w:rPr>
        <w:t>must</w:t>
      </w:r>
      <w:r w:rsidR="009C5972" w:rsidRPr="008A3A6A">
        <w:rPr>
          <w:rFonts w:ascii="Arial" w:hAnsi="Arial" w:cs="Arial"/>
          <w:sz w:val="24"/>
          <w:szCs w:val="24"/>
        </w:rPr>
        <w:t xml:space="preserve"> diversify</w:t>
      </w:r>
      <w:r w:rsidRPr="008A3A6A">
        <w:rPr>
          <w:rFonts w:ascii="Arial" w:hAnsi="Arial" w:cs="Arial"/>
          <w:sz w:val="24"/>
          <w:szCs w:val="24"/>
        </w:rPr>
        <w:t xml:space="preserve"> revenue streams</w:t>
      </w:r>
      <w:r w:rsidR="009C4DCF" w:rsidRPr="008A3A6A">
        <w:rPr>
          <w:rFonts w:ascii="Arial" w:hAnsi="Arial" w:cs="Arial"/>
          <w:sz w:val="24"/>
          <w:szCs w:val="24"/>
        </w:rPr>
        <w:t xml:space="preserve">, introduce additional services, launch targeted marketing campaigns, and forge strategic partnerships with local businesses. Another step is to leverage digital marketing platforms and </w:t>
      </w:r>
      <w:r w:rsidR="009C5972" w:rsidRPr="008A3A6A">
        <w:rPr>
          <w:rFonts w:ascii="Arial" w:hAnsi="Arial" w:cs="Arial"/>
          <w:sz w:val="24"/>
          <w:szCs w:val="24"/>
        </w:rPr>
        <w:t>implement</w:t>
      </w:r>
      <w:r w:rsidRPr="008A3A6A">
        <w:rPr>
          <w:rFonts w:ascii="Arial" w:hAnsi="Arial" w:cs="Arial"/>
          <w:sz w:val="24"/>
          <w:szCs w:val="24"/>
        </w:rPr>
        <w:t xml:space="preserve"> loyalty programs to attract and retain guests effectively</w:t>
      </w:r>
      <w:r w:rsidR="009C4DCF" w:rsidRPr="008A3A6A">
        <w:rPr>
          <w:rFonts w:ascii="Arial" w:hAnsi="Arial" w:cs="Arial"/>
          <w:sz w:val="24"/>
          <w:szCs w:val="24"/>
        </w:rPr>
        <w:t xml:space="preserve"> (Tranter</w:t>
      </w:r>
      <w:r w:rsidR="00D96B0D">
        <w:rPr>
          <w:rFonts w:ascii="Arial" w:hAnsi="Arial" w:cs="Arial"/>
          <w:sz w:val="24"/>
          <w:szCs w:val="24"/>
        </w:rPr>
        <w:t xml:space="preserve"> et al.</w:t>
      </w:r>
      <w:r w:rsidR="009C4DCF" w:rsidRPr="008A3A6A">
        <w:rPr>
          <w:rFonts w:ascii="Arial" w:hAnsi="Arial" w:cs="Arial"/>
          <w:sz w:val="24"/>
          <w:szCs w:val="24"/>
        </w:rPr>
        <w:t>, 2014)</w:t>
      </w:r>
      <w:r w:rsidRPr="008A3A6A">
        <w:rPr>
          <w:rFonts w:ascii="Arial" w:hAnsi="Arial" w:cs="Arial"/>
          <w:sz w:val="24"/>
          <w:szCs w:val="24"/>
        </w:rPr>
        <w:t>.</w:t>
      </w:r>
    </w:p>
    <w:p w14:paraId="49C3DC01" w14:textId="77777777" w:rsidR="00555449" w:rsidRDefault="009C5972" w:rsidP="00A96B76">
      <w:pPr>
        <w:spacing w:line="360" w:lineRule="auto"/>
        <w:jc w:val="both"/>
        <w:rPr>
          <w:rFonts w:ascii="Arial" w:hAnsi="Arial" w:cs="Arial"/>
          <w:sz w:val="24"/>
          <w:szCs w:val="24"/>
        </w:rPr>
      </w:pPr>
      <w:r w:rsidRPr="008A3A6A">
        <w:rPr>
          <w:rFonts w:ascii="Arial" w:hAnsi="Arial" w:cs="Arial"/>
          <w:sz w:val="24"/>
          <w:szCs w:val="24"/>
        </w:rPr>
        <w:t xml:space="preserve">For the strategy to work, the hotel </w:t>
      </w:r>
      <w:proofErr w:type="gramStart"/>
      <w:r w:rsidRPr="008A3A6A">
        <w:rPr>
          <w:rFonts w:ascii="Arial" w:hAnsi="Arial" w:cs="Arial"/>
          <w:sz w:val="24"/>
          <w:szCs w:val="24"/>
        </w:rPr>
        <w:t>has to</w:t>
      </w:r>
      <w:proofErr w:type="gramEnd"/>
      <w:r w:rsidRPr="008A3A6A">
        <w:rPr>
          <w:rFonts w:ascii="Arial" w:hAnsi="Arial" w:cs="Arial"/>
          <w:sz w:val="24"/>
          <w:szCs w:val="24"/>
        </w:rPr>
        <w:t xml:space="preserve"> enforce</w:t>
      </w:r>
      <w:r w:rsidR="00555449" w:rsidRPr="008A3A6A">
        <w:rPr>
          <w:rFonts w:ascii="Arial" w:hAnsi="Arial" w:cs="Arial"/>
          <w:sz w:val="24"/>
          <w:szCs w:val="24"/>
        </w:rPr>
        <w:t xml:space="preserve"> stringent budgeting and financial controls to monitor expenses and ensure adherence to budgetary targets.</w:t>
      </w:r>
    </w:p>
    <w:p w14:paraId="4B6B0B46" w14:textId="535B1108" w:rsidR="003155F4" w:rsidRPr="003155F4" w:rsidRDefault="003155F4" w:rsidP="00A96B76">
      <w:pPr>
        <w:pStyle w:val="Heading2"/>
        <w:spacing w:line="360" w:lineRule="auto"/>
      </w:pPr>
      <w:bookmarkStart w:id="9" w:name="_Toc168602632"/>
      <w:r w:rsidRPr="003155F4">
        <w:t>Customer Experience Enhancement</w:t>
      </w:r>
      <w:bookmarkEnd w:id="9"/>
    </w:p>
    <w:p w14:paraId="79DBF411" w14:textId="77777777" w:rsidR="00555449" w:rsidRDefault="00555449" w:rsidP="00A96B76">
      <w:pPr>
        <w:spacing w:line="360" w:lineRule="auto"/>
        <w:jc w:val="both"/>
        <w:rPr>
          <w:rFonts w:ascii="Arial" w:hAnsi="Arial" w:cs="Arial"/>
          <w:sz w:val="24"/>
          <w:szCs w:val="24"/>
        </w:rPr>
      </w:pPr>
      <w:r w:rsidRPr="008A3A6A">
        <w:rPr>
          <w:rFonts w:ascii="Arial" w:hAnsi="Arial" w:cs="Arial"/>
          <w:sz w:val="24"/>
          <w:szCs w:val="24"/>
        </w:rPr>
        <w:t>Cu</w:t>
      </w:r>
      <w:r w:rsidR="009C5972" w:rsidRPr="008A3A6A">
        <w:rPr>
          <w:rFonts w:ascii="Arial" w:hAnsi="Arial" w:cs="Arial"/>
          <w:sz w:val="24"/>
          <w:szCs w:val="24"/>
        </w:rPr>
        <w:t>stomer Experience Enhancement is represented by i</w:t>
      </w:r>
      <w:r w:rsidRPr="008A3A6A">
        <w:rPr>
          <w:rFonts w:ascii="Arial" w:hAnsi="Arial" w:cs="Arial"/>
          <w:sz w:val="24"/>
          <w:szCs w:val="24"/>
        </w:rPr>
        <w:t>nvesting in comprehensive staff training programs to elevate customer service standards and actively soliciting feedback from guests to identify areas for improvement.</w:t>
      </w:r>
    </w:p>
    <w:p w14:paraId="496EE7D9" w14:textId="177E3C74" w:rsidR="003155F4" w:rsidRPr="003155F4" w:rsidRDefault="003155F4" w:rsidP="00A96B76">
      <w:pPr>
        <w:pStyle w:val="Heading2"/>
        <w:spacing w:line="360" w:lineRule="auto"/>
      </w:pPr>
      <w:bookmarkStart w:id="10" w:name="_Toc168602633"/>
      <w:r w:rsidRPr="003155F4">
        <w:t xml:space="preserve">Strategic </w:t>
      </w:r>
      <w:r w:rsidR="00A96B76">
        <w:t>Pricing</w:t>
      </w:r>
      <w:r w:rsidRPr="003155F4">
        <w:t xml:space="preserve"> and Revenue Management:</w:t>
      </w:r>
      <w:bookmarkEnd w:id="10"/>
    </w:p>
    <w:p w14:paraId="062F2AFD" w14:textId="601E1DEE"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Strategic Pricing and Revenue Management: Implementing dynamic pricing strategies and leveraging revenue management software to </w:t>
      </w:r>
      <w:r w:rsidR="00D96B0D">
        <w:rPr>
          <w:rFonts w:ascii="Arial" w:hAnsi="Arial" w:cs="Arial"/>
          <w:sz w:val="24"/>
          <w:szCs w:val="24"/>
        </w:rPr>
        <w:t>optimise</w:t>
      </w:r>
      <w:r w:rsidRPr="008A3A6A">
        <w:rPr>
          <w:rFonts w:ascii="Arial" w:hAnsi="Arial" w:cs="Arial"/>
          <w:sz w:val="24"/>
          <w:szCs w:val="24"/>
        </w:rPr>
        <w:t xml:space="preserve"> pricing decisions in real-time and offering flexible booking options to </w:t>
      </w:r>
      <w:r w:rsidR="00D96B0D">
        <w:rPr>
          <w:rFonts w:ascii="Arial" w:hAnsi="Arial" w:cs="Arial"/>
          <w:sz w:val="24"/>
          <w:szCs w:val="24"/>
        </w:rPr>
        <w:t>maximise</w:t>
      </w:r>
      <w:r w:rsidRPr="008A3A6A">
        <w:rPr>
          <w:rFonts w:ascii="Arial" w:hAnsi="Arial" w:cs="Arial"/>
          <w:sz w:val="24"/>
          <w:szCs w:val="24"/>
        </w:rPr>
        <w:t xml:space="preserve"> occupancy </w:t>
      </w:r>
      <w:r w:rsidRPr="008A3A6A">
        <w:rPr>
          <w:rFonts w:ascii="Arial" w:hAnsi="Arial" w:cs="Arial"/>
          <w:sz w:val="24"/>
          <w:szCs w:val="24"/>
        </w:rPr>
        <w:lastRenderedPageBreak/>
        <w:t>rates and revenue yield.</w:t>
      </w:r>
      <w:r w:rsidR="009C5972" w:rsidRPr="008A3A6A">
        <w:rPr>
          <w:rFonts w:ascii="Arial" w:hAnsi="Arial" w:cs="Arial"/>
          <w:sz w:val="24"/>
          <w:szCs w:val="24"/>
        </w:rPr>
        <w:t xml:space="preserve"> </w:t>
      </w:r>
      <w:r w:rsidR="00D96B0D">
        <w:rPr>
          <w:rFonts w:ascii="Arial" w:hAnsi="Arial" w:cs="Arial"/>
          <w:sz w:val="24"/>
          <w:szCs w:val="24"/>
        </w:rPr>
        <w:t>Prioritising</w:t>
      </w:r>
      <w:r w:rsidRPr="008A3A6A">
        <w:rPr>
          <w:rFonts w:ascii="Arial" w:hAnsi="Arial" w:cs="Arial"/>
          <w:sz w:val="24"/>
          <w:szCs w:val="24"/>
        </w:rPr>
        <w:t xml:space="preserve"> capital investments in property maintenance, refurbishments, and upgrades </w:t>
      </w:r>
      <w:r w:rsidR="00D96B0D">
        <w:rPr>
          <w:rFonts w:ascii="Arial" w:hAnsi="Arial" w:cs="Arial"/>
          <w:sz w:val="24"/>
          <w:szCs w:val="24"/>
        </w:rPr>
        <w:t>help</w:t>
      </w:r>
      <w:r w:rsidR="009C5972" w:rsidRPr="008A3A6A">
        <w:rPr>
          <w:rFonts w:ascii="Arial" w:hAnsi="Arial" w:cs="Arial"/>
          <w:sz w:val="24"/>
          <w:szCs w:val="24"/>
        </w:rPr>
        <w:t xml:space="preserve"> the hotel </w:t>
      </w:r>
      <w:r w:rsidRPr="008A3A6A">
        <w:rPr>
          <w:rFonts w:ascii="Arial" w:hAnsi="Arial" w:cs="Arial"/>
          <w:sz w:val="24"/>
          <w:szCs w:val="24"/>
        </w:rPr>
        <w:t>enhance the overall guest experience.</w:t>
      </w:r>
      <w:r w:rsidR="009C5972" w:rsidRPr="008A3A6A">
        <w:rPr>
          <w:rFonts w:ascii="Arial" w:hAnsi="Arial" w:cs="Arial"/>
          <w:sz w:val="24"/>
          <w:szCs w:val="24"/>
        </w:rPr>
        <w:t xml:space="preserve"> They can unlock value from </w:t>
      </w:r>
      <w:r w:rsidR="00D96B0D">
        <w:rPr>
          <w:rFonts w:ascii="Arial" w:hAnsi="Arial" w:cs="Arial"/>
          <w:sz w:val="24"/>
          <w:szCs w:val="24"/>
        </w:rPr>
        <w:t>underutilised</w:t>
      </w:r>
      <w:r w:rsidR="009C5972" w:rsidRPr="008A3A6A">
        <w:rPr>
          <w:rFonts w:ascii="Arial" w:hAnsi="Arial" w:cs="Arial"/>
          <w:sz w:val="24"/>
          <w:szCs w:val="24"/>
        </w:rPr>
        <w:t xml:space="preserve"> assets by e</w:t>
      </w:r>
      <w:r w:rsidRPr="008A3A6A">
        <w:rPr>
          <w:rFonts w:ascii="Arial" w:hAnsi="Arial" w:cs="Arial"/>
          <w:sz w:val="24"/>
          <w:szCs w:val="24"/>
        </w:rPr>
        <w:t xml:space="preserve">xploring opportunities for asset </w:t>
      </w:r>
      <w:r w:rsidR="00D96B0D">
        <w:rPr>
          <w:rFonts w:ascii="Arial" w:hAnsi="Arial" w:cs="Arial"/>
          <w:sz w:val="24"/>
          <w:szCs w:val="24"/>
        </w:rPr>
        <w:t>monetisation</w:t>
      </w:r>
      <w:r w:rsidRPr="008A3A6A">
        <w:rPr>
          <w:rFonts w:ascii="Arial" w:hAnsi="Arial" w:cs="Arial"/>
          <w:sz w:val="24"/>
          <w:szCs w:val="24"/>
        </w:rPr>
        <w:t xml:space="preserve"> or sale-leaseback arrangements</w:t>
      </w:r>
      <w:r w:rsidR="009C5972" w:rsidRPr="008A3A6A">
        <w:rPr>
          <w:rFonts w:ascii="Arial" w:hAnsi="Arial" w:cs="Arial"/>
          <w:sz w:val="24"/>
          <w:szCs w:val="24"/>
        </w:rPr>
        <w:t>.</w:t>
      </w:r>
    </w:p>
    <w:p w14:paraId="5A90D44C" w14:textId="3C9C2950" w:rsidR="00555449"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Exploring opportunities for asset </w:t>
      </w:r>
      <w:r w:rsidR="00D96B0D">
        <w:rPr>
          <w:rFonts w:ascii="Arial" w:hAnsi="Arial" w:cs="Arial"/>
          <w:sz w:val="24"/>
          <w:szCs w:val="24"/>
        </w:rPr>
        <w:t>monetisation</w:t>
      </w:r>
      <w:r w:rsidRPr="008A3A6A">
        <w:rPr>
          <w:rFonts w:ascii="Arial" w:hAnsi="Arial" w:cs="Arial"/>
          <w:sz w:val="24"/>
          <w:szCs w:val="24"/>
        </w:rPr>
        <w:t xml:space="preserve"> or sale-leaseback arrangements can be a strategic approach for Urban Heights Hotel to unlock value from </w:t>
      </w:r>
      <w:r w:rsidR="00D96B0D">
        <w:rPr>
          <w:rFonts w:ascii="Arial" w:hAnsi="Arial" w:cs="Arial"/>
          <w:sz w:val="24"/>
          <w:szCs w:val="24"/>
        </w:rPr>
        <w:t>underutilised</w:t>
      </w:r>
      <w:r w:rsidRPr="008A3A6A">
        <w:rPr>
          <w:rFonts w:ascii="Arial" w:hAnsi="Arial" w:cs="Arial"/>
          <w:sz w:val="24"/>
          <w:szCs w:val="24"/>
        </w:rPr>
        <w:t xml:space="preserve"> assets and generate additional capital to support its financial turnaround efforts.</w:t>
      </w:r>
    </w:p>
    <w:p w14:paraId="4123E521" w14:textId="3D3FBF48" w:rsidR="003155F4" w:rsidRDefault="003155F4" w:rsidP="00A96B76">
      <w:pPr>
        <w:pStyle w:val="Heading2"/>
        <w:spacing w:line="360" w:lineRule="auto"/>
      </w:pPr>
      <w:bookmarkStart w:id="11" w:name="_Toc168602634"/>
      <w:r w:rsidRPr="003155F4">
        <w:t>Asset Monetization and Sale-Leaseback</w:t>
      </w:r>
      <w:bookmarkEnd w:id="11"/>
    </w:p>
    <w:p w14:paraId="012D3DC8" w14:textId="711EC7D4" w:rsidR="00555449" w:rsidRPr="008A3A6A" w:rsidRDefault="00B53E3A" w:rsidP="00A96B76">
      <w:pPr>
        <w:spacing w:line="360" w:lineRule="auto"/>
        <w:jc w:val="both"/>
        <w:rPr>
          <w:rFonts w:ascii="Arial" w:hAnsi="Arial" w:cs="Arial"/>
          <w:sz w:val="24"/>
          <w:szCs w:val="24"/>
        </w:rPr>
      </w:pPr>
      <w:r>
        <w:t xml:space="preserve"> </w:t>
      </w:r>
      <w:r w:rsidR="00555449" w:rsidRPr="008A3A6A">
        <w:rPr>
          <w:rFonts w:ascii="Arial" w:hAnsi="Arial" w:cs="Arial"/>
          <w:sz w:val="24"/>
          <w:szCs w:val="24"/>
        </w:rPr>
        <w:t xml:space="preserve">Asset </w:t>
      </w:r>
      <w:r w:rsidR="00D96B0D">
        <w:rPr>
          <w:rFonts w:ascii="Arial" w:hAnsi="Arial" w:cs="Arial"/>
          <w:sz w:val="24"/>
          <w:szCs w:val="24"/>
        </w:rPr>
        <w:t>monetisation</w:t>
      </w:r>
      <w:r w:rsidR="00555449" w:rsidRPr="008A3A6A">
        <w:rPr>
          <w:rFonts w:ascii="Arial" w:hAnsi="Arial" w:cs="Arial"/>
          <w:sz w:val="24"/>
          <w:szCs w:val="24"/>
        </w:rPr>
        <w:t xml:space="preserve"> involves leveraging the hotel's physical assets, such as property and equipment, to generate cash flow or raise capital. In the case of Urban Heights Hotel, this could involve identifying assets that are not fully </w:t>
      </w:r>
      <w:r w:rsidR="00D96B0D">
        <w:rPr>
          <w:rFonts w:ascii="Arial" w:hAnsi="Arial" w:cs="Arial"/>
          <w:sz w:val="24"/>
          <w:szCs w:val="24"/>
        </w:rPr>
        <w:t>utilised</w:t>
      </w:r>
      <w:r w:rsidR="00555449" w:rsidRPr="008A3A6A">
        <w:rPr>
          <w:rFonts w:ascii="Arial" w:hAnsi="Arial" w:cs="Arial"/>
          <w:sz w:val="24"/>
          <w:szCs w:val="24"/>
        </w:rPr>
        <w:t xml:space="preserve"> or are generating minimal returns and exploring ways to extract value from them.</w:t>
      </w:r>
    </w:p>
    <w:p w14:paraId="3FA7D0C9" w14:textId="6E991A95"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One option for asset </w:t>
      </w:r>
      <w:r w:rsidR="00D96B0D">
        <w:rPr>
          <w:rFonts w:ascii="Arial" w:hAnsi="Arial" w:cs="Arial"/>
          <w:sz w:val="24"/>
          <w:szCs w:val="24"/>
        </w:rPr>
        <w:t>monetisation</w:t>
      </w:r>
      <w:r w:rsidRPr="008A3A6A">
        <w:rPr>
          <w:rFonts w:ascii="Arial" w:hAnsi="Arial" w:cs="Arial"/>
          <w:sz w:val="24"/>
          <w:szCs w:val="24"/>
        </w:rPr>
        <w:t xml:space="preserve"> is to sell </w:t>
      </w:r>
      <w:r w:rsidR="00D96B0D">
        <w:rPr>
          <w:rFonts w:ascii="Arial" w:hAnsi="Arial" w:cs="Arial"/>
          <w:sz w:val="24"/>
          <w:szCs w:val="24"/>
        </w:rPr>
        <w:t>underutilised</w:t>
      </w:r>
      <w:r w:rsidRPr="008A3A6A">
        <w:rPr>
          <w:rFonts w:ascii="Arial" w:hAnsi="Arial" w:cs="Arial"/>
          <w:sz w:val="24"/>
          <w:szCs w:val="24"/>
        </w:rPr>
        <w:t xml:space="preserve"> assets outright. This could include selling surplus equipment, unused land, or non-core assets not essential to the hotel's operations. By divesting these assets, the hotel can </w:t>
      </w:r>
      <w:r w:rsidR="00D96B0D">
        <w:rPr>
          <w:rFonts w:ascii="Arial" w:hAnsi="Arial" w:cs="Arial"/>
          <w:sz w:val="24"/>
          <w:szCs w:val="24"/>
        </w:rPr>
        <w:t>realise</w:t>
      </w:r>
      <w:r w:rsidRPr="008A3A6A">
        <w:rPr>
          <w:rFonts w:ascii="Arial" w:hAnsi="Arial" w:cs="Arial"/>
          <w:sz w:val="24"/>
          <w:szCs w:val="24"/>
        </w:rPr>
        <w:t xml:space="preserve"> immediate cash proceeds, which can be used to repay debt, fund strategic investments, or improve liquidity.</w:t>
      </w:r>
    </w:p>
    <w:p w14:paraId="24019287" w14:textId="77777777"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Another approach is to </w:t>
      </w:r>
      <w:proofErr w:type="gramStart"/>
      <w:r w:rsidRPr="008A3A6A">
        <w:rPr>
          <w:rFonts w:ascii="Arial" w:hAnsi="Arial" w:cs="Arial"/>
          <w:sz w:val="24"/>
          <w:szCs w:val="24"/>
        </w:rPr>
        <w:t>enter into</w:t>
      </w:r>
      <w:proofErr w:type="gramEnd"/>
      <w:r w:rsidRPr="008A3A6A">
        <w:rPr>
          <w:rFonts w:ascii="Arial" w:hAnsi="Arial" w:cs="Arial"/>
          <w:sz w:val="24"/>
          <w:szCs w:val="24"/>
        </w:rPr>
        <w:t xml:space="preserve"> sale-leaseback arrangements for valuable assets such as real estate. In a sale-leaseback transaction, the hotel would sell its property to an investor or a real estate investment trust (REIT) and then lease it back under a long-term lease agreement. This allows the hotel to unlock the value of its real estate while retaining operational control and access to the property. The proceeds from the sale can be reinvested into the business or used to pay down debt, improving the hotel's financial position.</w:t>
      </w:r>
    </w:p>
    <w:p w14:paraId="6B5F0C5F" w14:textId="5D322F9B"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Sale-leaseback arrangements offer several potential benefits for Urban Heights Hotel:</w:t>
      </w:r>
      <w:r w:rsidR="009C5972" w:rsidRPr="008A3A6A">
        <w:rPr>
          <w:rFonts w:ascii="Arial" w:hAnsi="Arial" w:cs="Arial"/>
          <w:sz w:val="24"/>
          <w:szCs w:val="24"/>
        </w:rPr>
        <w:t xml:space="preserve"> </w:t>
      </w:r>
      <w:r w:rsidR="00D96B0D">
        <w:rPr>
          <w:rFonts w:ascii="Arial" w:hAnsi="Arial" w:cs="Arial"/>
          <w:sz w:val="24"/>
          <w:szCs w:val="24"/>
        </w:rPr>
        <w:t>By</w:t>
      </w:r>
      <w:r w:rsidRPr="008A3A6A">
        <w:rPr>
          <w:rFonts w:ascii="Arial" w:hAnsi="Arial" w:cs="Arial"/>
          <w:sz w:val="24"/>
          <w:szCs w:val="24"/>
        </w:rPr>
        <w:t xml:space="preserve"> selling its property and leasing it back, the hotel can generate immediate cash proceeds, which can be used to address pressing financial needs or fund growth initiatives.</w:t>
      </w:r>
    </w:p>
    <w:p w14:paraId="386A95B8" w14:textId="77777777"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Sale-leaseback transactions can improve the hotel's liquidity by converting illiquid assets (real estate) into cash, providing greater flexibility to manage short-term obligations and investments.</w:t>
      </w:r>
    </w:p>
    <w:p w14:paraId="6BFE7B66" w14:textId="00A91A70"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lastRenderedPageBreak/>
        <w:t xml:space="preserve">The proceeds from a sale-leaseback transaction can be used to pay down debt, </w:t>
      </w:r>
      <w:r w:rsidR="00D96B0D">
        <w:rPr>
          <w:rFonts w:ascii="Arial" w:hAnsi="Arial" w:cs="Arial"/>
          <w:sz w:val="24"/>
          <w:szCs w:val="24"/>
        </w:rPr>
        <w:t>reduce interest expenses, and improve</w:t>
      </w:r>
      <w:r w:rsidR="009C5972" w:rsidRPr="008A3A6A">
        <w:rPr>
          <w:rFonts w:ascii="Arial" w:hAnsi="Arial" w:cs="Arial"/>
          <w:sz w:val="24"/>
          <w:szCs w:val="24"/>
        </w:rPr>
        <w:t xml:space="preserve"> the hotel's debt profile</w:t>
      </w:r>
      <w:r w:rsidR="009C4DCF" w:rsidRPr="008A3A6A">
        <w:rPr>
          <w:rFonts w:ascii="Arial" w:hAnsi="Arial" w:cs="Arial"/>
          <w:sz w:val="24"/>
          <w:szCs w:val="24"/>
        </w:rPr>
        <w:t>. Despite selling the property,</w:t>
      </w:r>
      <w:r w:rsidRPr="008A3A6A">
        <w:rPr>
          <w:rFonts w:ascii="Arial" w:hAnsi="Arial" w:cs="Arial"/>
          <w:sz w:val="24"/>
          <w:szCs w:val="24"/>
        </w:rPr>
        <w:t xml:space="preserve"> the hotel retains operational control and continues to use the property for its business operations under a long-term lease agreement, ensuring continuity and stability.</w:t>
      </w:r>
    </w:p>
    <w:p w14:paraId="1CD0E3CE" w14:textId="081D7EE0" w:rsidR="00555449" w:rsidRPr="008A3A6A" w:rsidRDefault="00555449" w:rsidP="00A96B76">
      <w:pPr>
        <w:spacing w:line="360" w:lineRule="auto"/>
        <w:jc w:val="both"/>
        <w:rPr>
          <w:rFonts w:ascii="Arial" w:hAnsi="Arial" w:cs="Arial"/>
          <w:sz w:val="24"/>
          <w:szCs w:val="24"/>
        </w:rPr>
      </w:pPr>
      <w:r w:rsidRPr="008A3A6A">
        <w:rPr>
          <w:rFonts w:ascii="Arial" w:hAnsi="Arial" w:cs="Arial"/>
          <w:sz w:val="24"/>
          <w:szCs w:val="24"/>
        </w:rPr>
        <w:t xml:space="preserve">Overall, exploring opportunities for asset </w:t>
      </w:r>
      <w:r w:rsidR="00D96B0D">
        <w:rPr>
          <w:rFonts w:ascii="Arial" w:hAnsi="Arial" w:cs="Arial"/>
          <w:sz w:val="24"/>
          <w:szCs w:val="24"/>
        </w:rPr>
        <w:t>monetisation</w:t>
      </w:r>
      <w:r w:rsidRPr="008A3A6A">
        <w:rPr>
          <w:rFonts w:ascii="Arial" w:hAnsi="Arial" w:cs="Arial"/>
          <w:sz w:val="24"/>
          <w:szCs w:val="24"/>
        </w:rPr>
        <w:t xml:space="preserve"> or sale-leaseback arrangements can be a valuable strategy for Urban Heights Hotel to unlock value from its </w:t>
      </w:r>
      <w:r w:rsidR="00D96B0D">
        <w:rPr>
          <w:rFonts w:ascii="Arial" w:hAnsi="Arial" w:cs="Arial"/>
          <w:sz w:val="24"/>
          <w:szCs w:val="24"/>
        </w:rPr>
        <w:t>underutilised</w:t>
      </w:r>
      <w:r w:rsidRPr="008A3A6A">
        <w:rPr>
          <w:rFonts w:ascii="Arial" w:hAnsi="Arial" w:cs="Arial"/>
          <w:sz w:val="24"/>
          <w:szCs w:val="24"/>
        </w:rPr>
        <w:t xml:space="preserve"> assets, strengthen its financial position, and support its broader turnaround efforts. However,</w:t>
      </w:r>
      <w:r w:rsidR="009C5972" w:rsidRPr="008A3A6A">
        <w:rPr>
          <w:rFonts w:ascii="Arial" w:hAnsi="Arial" w:cs="Arial"/>
          <w:sz w:val="24"/>
          <w:szCs w:val="24"/>
        </w:rPr>
        <w:t xml:space="preserve"> we </w:t>
      </w:r>
      <w:proofErr w:type="gramStart"/>
      <w:r w:rsidR="009C5972" w:rsidRPr="008A3A6A">
        <w:rPr>
          <w:rFonts w:ascii="Arial" w:hAnsi="Arial" w:cs="Arial"/>
          <w:sz w:val="24"/>
          <w:szCs w:val="24"/>
        </w:rPr>
        <w:t>have to</w:t>
      </w:r>
      <w:proofErr w:type="gramEnd"/>
      <w:r w:rsidR="009C5972" w:rsidRPr="008A3A6A">
        <w:rPr>
          <w:rFonts w:ascii="Arial" w:hAnsi="Arial" w:cs="Arial"/>
          <w:sz w:val="24"/>
          <w:szCs w:val="24"/>
        </w:rPr>
        <w:t xml:space="preserve"> </w:t>
      </w:r>
      <w:r w:rsidR="009C4DCF" w:rsidRPr="008A3A6A">
        <w:rPr>
          <w:rFonts w:ascii="Arial" w:hAnsi="Arial" w:cs="Arial"/>
          <w:sz w:val="24"/>
          <w:szCs w:val="24"/>
        </w:rPr>
        <w:t>carefully consider</w:t>
      </w:r>
      <w:r w:rsidR="009C5972" w:rsidRPr="008A3A6A">
        <w:rPr>
          <w:rFonts w:ascii="Arial" w:hAnsi="Arial" w:cs="Arial"/>
          <w:sz w:val="24"/>
          <w:szCs w:val="24"/>
        </w:rPr>
        <w:t xml:space="preserve"> if it </w:t>
      </w:r>
      <w:r w:rsidRPr="008A3A6A">
        <w:rPr>
          <w:rFonts w:ascii="Arial" w:hAnsi="Arial" w:cs="Arial"/>
          <w:sz w:val="24"/>
          <w:szCs w:val="24"/>
        </w:rPr>
        <w:t>should be given to the potential long-term implications and risks associated with such transactions, including lease obligations and future capital requirements.</w:t>
      </w:r>
    </w:p>
    <w:p w14:paraId="14C0111B" w14:textId="22192F21" w:rsidR="00555449" w:rsidRDefault="009C5972" w:rsidP="00A96B76">
      <w:pPr>
        <w:spacing w:line="360" w:lineRule="auto"/>
        <w:jc w:val="both"/>
        <w:rPr>
          <w:rFonts w:ascii="Arial" w:hAnsi="Arial" w:cs="Arial"/>
          <w:sz w:val="24"/>
          <w:szCs w:val="24"/>
        </w:rPr>
      </w:pPr>
      <w:r w:rsidRPr="008A3A6A">
        <w:rPr>
          <w:rFonts w:ascii="Arial" w:hAnsi="Arial" w:cs="Arial"/>
          <w:sz w:val="24"/>
          <w:szCs w:val="24"/>
        </w:rPr>
        <w:t xml:space="preserve">Regarding </w:t>
      </w:r>
      <w:r w:rsidR="009C4DCF" w:rsidRPr="008A3A6A">
        <w:rPr>
          <w:rFonts w:ascii="Arial" w:hAnsi="Arial" w:cs="Arial"/>
          <w:sz w:val="24"/>
          <w:szCs w:val="24"/>
        </w:rPr>
        <w:t xml:space="preserve">financial Restructuring and Debt Management, the hotel negotiates with creditors to restructure debt obligations and explores alternative financing options to improve cash flow. They </w:t>
      </w:r>
      <w:r w:rsidR="00D96B0D">
        <w:rPr>
          <w:rFonts w:ascii="Arial" w:hAnsi="Arial" w:cs="Arial"/>
          <w:sz w:val="24"/>
          <w:szCs w:val="24"/>
        </w:rPr>
        <w:t>proactively manage cash flow through robust forecasting and contingency planning and invest</w:t>
      </w:r>
      <w:r w:rsidR="00555449" w:rsidRPr="008A3A6A">
        <w:rPr>
          <w:rFonts w:ascii="Arial" w:hAnsi="Arial" w:cs="Arial"/>
          <w:sz w:val="24"/>
          <w:szCs w:val="24"/>
        </w:rPr>
        <w:t xml:space="preserve"> in strategic public relations and brand-building initiatives to enhance the hotel's reputation and community engagement.</w:t>
      </w:r>
    </w:p>
    <w:p w14:paraId="2FAED09E" w14:textId="75161C16" w:rsidR="003155F4" w:rsidRPr="003155F4" w:rsidRDefault="003155F4" w:rsidP="00A96B76">
      <w:pPr>
        <w:spacing w:line="360" w:lineRule="auto"/>
        <w:jc w:val="both"/>
        <w:rPr>
          <w:rFonts w:ascii="Arial" w:hAnsi="Arial" w:cs="Arial"/>
          <w:b/>
          <w:bCs/>
          <w:sz w:val="24"/>
          <w:szCs w:val="24"/>
        </w:rPr>
      </w:pPr>
      <w:proofErr w:type="gramStart"/>
      <w:r>
        <w:t>.</w:t>
      </w:r>
      <w:r w:rsidRPr="00A96B76">
        <w:rPr>
          <w:rStyle w:val="Heading2Char"/>
        </w:rPr>
        <w:t>Digital</w:t>
      </w:r>
      <w:proofErr w:type="gramEnd"/>
      <w:r w:rsidRPr="00A96B76">
        <w:rPr>
          <w:rStyle w:val="Heading2Char"/>
        </w:rPr>
        <w:t xml:space="preserve"> Marketing and Social Media Engagement</w:t>
      </w:r>
    </w:p>
    <w:p w14:paraId="275D0649" w14:textId="2E742B15" w:rsidR="003D68FA" w:rsidRPr="008A3A6A" w:rsidRDefault="003D68FA" w:rsidP="00A96B76">
      <w:pPr>
        <w:spacing w:line="360" w:lineRule="auto"/>
        <w:jc w:val="both"/>
        <w:rPr>
          <w:rFonts w:ascii="Arial" w:hAnsi="Arial" w:cs="Arial"/>
          <w:sz w:val="24"/>
          <w:szCs w:val="24"/>
        </w:rPr>
      </w:pPr>
      <w:r w:rsidRPr="008A3A6A">
        <w:rPr>
          <w:rFonts w:ascii="Arial" w:hAnsi="Arial" w:cs="Arial"/>
          <w:sz w:val="24"/>
          <w:szCs w:val="24"/>
        </w:rPr>
        <w:t>Leveraging digital platforms and social media channels</w:t>
      </w:r>
      <w:r w:rsidR="00D96B0D">
        <w:rPr>
          <w:rFonts w:ascii="Arial" w:hAnsi="Arial" w:cs="Arial"/>
          <w:sz w:val="24"/>
          <w:szCs w:val="24"/>
        </w:rPr>
        <w:t>, including Urban Heights Hotel, is crucial to modern hotel marketing strategies</w:t>
      </w:r>
      <w:r w:rsidRPr="008A3A6A">
        <w:rPr>
          <w:rFonts w:ascii="Arial" w:hAnsi="Arial" w:cs="Arial"/>
          <w:sz w:val="24"/>
          <w:szCs w:val="24"/>
        </w:rPr>
        <w:t>. By actively engaging with guests and showcasing the hotel's unique offerings and experiences online, the hotel can enhance its brand visibility, attract potential guests, and foster stronger connections with its audience. Here's a more detailed exploration of this strategy:</w:t>
      </w:r>
    </w:p>
    <w:p w14:paraId="36C6F151" w14:textId="7AAC23D8" w:rsidR="003D68FA" w:rsidRPr="008A3A6A" w:rsidRDefault="003D68FA" w:rsidP="00A96B76">
      <w:pPr>
        <w:spacing w:line="360" w:lineRule="auto"/>
        <w:jc w:val="both"/>
        <w:rPr>
          <w:rFonts w:ascii="Arial" w:hAnsi="Arial" w:cs="Arial"/>
          <w:sz w:val="24"/>
          <w:szCs w:val="24"/>
        </w:rPr>
      </w:pPr>
      <w:r w:rsidRPr="008A3A6A">
        <w:rPr>
          <w:rFonts w:ascii="Arial" w:hAnsi="Arial" w:cs="Arial"/>
          <w:sz w:val="24"/>
          <w:szCs w:val="24"/>
        </w:rPr>
        <w:t xml:space="preserve">Urban Heights Hotel should establish a </w:t>
      </w:r>
      <w:r w:rsidR="00D96B0D">
        <w:rPr>
          <w:rFonts w:ascii="Arial" w:hAnsi="Arial" w:cs="Arial"/>
          <w:sz w:val="24"/>
          <w:szCs w:val="24"/>
        </w:rPr>
        <w:t>solid</w:t>
      </w:r>
      <w:r w:rsidRPr="008A3A6A">
        <w:rPr>
          <w:rFonts w:ascii="Arial" w:hAnsi="Arial" w:cs="Arial"/>
          <w:sz w:val="24"/>
          <w:szCs w:val="24"/>
        </w:rPr>
        <w:t xml:space="preserve"> online presence across various digital platforms, including its website and popular social media channels </w:t>
      </w:r>
      <w:r w:rsidR="00D96B0D">
        <w:rPr>
          <w:rFonts w:ascii="Arial" w:hAnsi="Arial" w:cs="Arial"/>
          <w:sz w:val="24"/>
          <w:szCs w:val="24"/>
        </w:rPr>
        <w:t>like</w:t>
      </w:r>
      <w:r w:rsidRPr="008A3A6A">
        <w:rPr>
          <w:rFonts w:ascii="Arial" w:hAnsi="Arial" w:cs="Arial"/>
          <w:sz w:val="24"/>
          <w:szCs w:val="24"/>
        </w:rPr>
        <w:t xml:space="preserve"> Facebook, Instagram, Twitter, and LinkedIn. These platforms serve as valuable communication channels through which the hotel can interact with current and prospective guests.</w:t>
      </w:r>
    </w:p>
    <w:p w14:paraId="09247F41" w14:textId="77777777" w:rsidR="003D68FA" w:rsidRPr="008A3A6A" w:rsidRDefault="003D68FA" w:rsidP="00A96B76">
      <w:pPr>
        <w:spacing w:line="360" w:lineRule="auto"/>
        <w:jc w:val="both"/>
        <w:rPr>
          <w:rFonts w:ascii="Arial" w:hAnsi="Arial" w:cs="Arial"/>
          <w:sz w:val="24"/>
          <w:szCs w:val="24"/>
        </w:rPr>
      </w:pPr>
      <w:r w:rsidRPr="008A3A6A">
        <w:rPr>
          <w:rFonts w:ascii="Arial" w:hAnsi="Arial" w:cs="Arial"/>
          <w:sz w:val="24"/>
          <w:szCs w:val="24"/>
        </w:rPr>
        <w:t>The hotel should create compelling and visually appealing content that highlights its unique amenities, services, and experiences. This content can include high-quality photos, videos, virtual tours, blog posts, and guest testimonials. By showcasing the hotel's distinctive features and offerings, Urban Heights can differentiate itself from competitors and attract the attention of potential guests.</w:t>
      </w:r>
    </w:p>
    <w:p w14:paraId="58329762" w14:textId="17A4C775" w:rsidR="003D68FA" w:rsidRPr="008A3A6A" w:rsidRDefault="009C5972" w:rsidP="00A96B76">
      <w:pPr>
        <w:spacing w:line="360" w:lineRule="auto"/>
        <w:jc w:val="both"/>
        <w:rPr>
          <w:rFonts w:ascii="Arial" w:hAnsi="Arial" w:cs="Arial"/>
          <w:sz w:val="24"/>
          <w:szCs w:val="24"/>
        </w:rPr>
      </w:pPr>
      <w:r w:rsidRPr="008A3A6A">
        <w:rPr>
          <w:rFonts w:ascii="Arial" w:hAnsi="Arial" w:cs="Arial"/>
          <w:sz w:val="24"/>
          <w:szCs w:val="24"/>
        </w:rPr>
        <w:lastRenderedPageBreak/>
        <w:t>E</w:t>
      </w:r>
      <w:r w:rsidR="003D68FA" w:rsidRPr="008A3A6A">
        <w:rPr>
          <w:rFonts w:ascii="Arial" w:hAnsi="Arial" w:cs="Arial"/>
          <w:sz w:val="24"/>
          <w:szCs w:val="24"/>
        </w:rPr>
        <w:t xml:space="preserve">ngaging with followers and guests on social media platforms is essential for building meaningful relationships and fostering community. Urban Heights Hotel should respond promptly to </w:t>
      </w:r>
      <w:r w:rsidR="00D96B0D">
        <w:rPr>
          <w:rFonts w:ascii="Arial" w:hAnsi="Arial" w:cs="Arial"/>
          <w:sz w:val="24"/>
          <w:szCs w:val="24"/>
        </w:rPr>
        <w:t>guests' comments, messages, and inquiries</w:t>
      </w:r>
      <w:r w:rsidR="003D68FA" w:rsidRPr="008A3A6A">
        <w:rPr>
          <w:rFonts w:ascii="Arial" w:hAnsi="Arial" w:cs="Arial"/>
          <w:sz w:val="24"/>
          <w:szCs w:val="24"/>
        </w:rPr>
        <w:t xml:space="preserve">, addressing their questions, concerns, and feedback </w:t>
      </w:r>
      <w:r w:rsidR="00D96B0D">
        <w:rPr>
          <w:rFonts w:ascii="Arial" w:hAnsi="Arial" w:cs="Arial"/>
          <w:sz w:val="24"/>
          <w:szCs w:val="24"/>
        </w:rPr>
        <w:t>professionally and courteously</w:t>
      </w:r>
      <w:r w:rsidR="003D68FA" w:rsidRPr="008A3A6A">
        <w:rPr>
          <w:rFonts w:ascii="Arial" w:hAnsi="Arial" w:cs="Arial"/>
          <w:sz w:val="24"/>
          <w:szCs w:val="24"/>
        </w:rPr>
        <w:t>. This demonstrates the hotel's commitment to customer service and enhances its reputation.</w:t>
      </w:r>
    </w:p>
    <w:p w14:paraId="27E68257" w14:textId="5C32FBBD" w:rsidR="003D68FA" w:rsidRDefault="003D68FA" w:rsidP="00A96B76">
      <w:pPr>
        <w:spacing w:line="360" w:lineRule="auto"/>
        <w:jc w:val="both"/>
        <w:rPr>
          <w:rFonts w:ascii="Arial" w:hAnsi="Arial" w:cs="Arial"/>
          <w:sz w:val="24"/>
          <w:szCs w:val="24"/>
        </w:rPr>
      </w:pPr>
      <w:r w:rsidRPr="008A3A6A">
        <w:rPr>
          <w:rFonts w:ascii="Arial" w:hAnsi="Arial" w:cs="Arial"/>
          <w:sz w:val="24"/>
          <w:szCs w:val="24"/>
        </w:rPr>
        <w:t>By effectively leveraging digital platforms and social media channels to actively engage with guests and showcase its unique offerings and experiences, Urban Heights Hotel can strengthen its brand presence, drive bookings, and enhance guest satisfaction, ultimately contributing to its overall success and profitability in the competitive hospitality industry</w:t>
      </w:r>
      <w:r w:rsidR="009C4DCF" w:rsidRPr="008A3A6A">
        <w:rPr>
          <w:rFonts w:ascii="Arial" w:hAnsi="Arial" w:cs="Arial"/>
          <w:sz w:val="24"/>
          <w:szCs w:val="24"/>
        </w:rPr>
        <w:t xml:space="preserve"> (Tranter</w:t>
      </w:r>
      <w:r w:rsidR="00D96B0D">
        <w:rPr>
          <w:rFonts w:ascii="Arial" w:hAnsi="Arial" w:cs="Arial"/>
          <w:sz w:val="24"/>
          <w:szCs w:val="24"/>
        </w:rPr>
        <w:t xml:space="preserve"> et al.</w:t>
      </w:r>
      <w:r w:rsidR="009C4DCF" w:rsidRPr="008A3A6A">
        <w:rPr>
          <w:rFonts w:ascii="Arial" w:hAnsi="Arial" w:cs="Arial"/>
          <w:sz w:val="24"/>
          <w:szCs w:val="24"/>
        </w:rPr>
        <w:t>, 2014)</w:t>
      </w:r>
      <w:r w:rsidRPr="008A3A6A">
        <w:rPr>
          <w:rFonts w:ascii="Arial" w:hAnsi="Arial" w:cs="Arial"/>
          <w:sz w:val="24"/>
          <w:szCs w:val="24"/>
        </w:rPr>
        <w:t>.</w:t>
      </w:r>
    </w:p>
    <w:p w14:paraId="7D05ADE0" w14:textId="77777777" w:rsidR="003155F4" w:rsidRDefault="003155F4" w:rsidP="00A96B76">
      <w:pPr>
        <w:spacing w:line="360" w:lineRule="auto"/>
        <w:jc w:val="both"/>
        <w:rPr>
          <w:rFonts w:ascii="Arial" w:hAnsi="Arial" w:cs="Arial"/>
          <w:sz w:val="24"/>
          <w:szCs w:val="24"/>
        </w:rPr>
      </w:pPr>
    </w:p>
    <w:p w14:paraId="50C48CE4" w14:textId="354EE11E" w:rsidR="003155F4" w:rsidRPr="003155F4" w:rsidRDefault="003155F4" w:rsidP="00A96B76">
      <w:pPr>
        <w:pStyle w:val="Heading1"/>
        <w:spacing w:line="360" w:lineRule="auto"/>
      </w:pPr>
      <w:bookmarkStart w:id="12" w:name="_Toc168602635"/>
      <w:r w:rsidRPr="003155F4">
        <w:t>Conclusion:</w:t>
      </w:r>
      <w:bookmarkEnd w:id="12"/>
    </w:p>
    <w:p w14:paraId="5123011F" w14:textId="628E4830" w:rsidR="00555449" w:rsidRPr="008A3A6A" w:rsidRDefault="00D96B0D" w:rsidP="00A96B76">
      <w:pPr>
        <w:spacing w:line="360" w:lineRule="auto"/>
        <w:jc w:val="both"/>
        <w:rPr>
          <w:rFonts w:ascii="Arial" w:hAnsi="Arial" w:cs="Arial"/>
          <w:sz w:val="24"/>
          <w:szCs w:val="24"/>
        </w:rPr>
      </w:pPr>
      <w:r>
        <w:rPr>
          <w:rFonts w:ascii="Arial" w:hAnsi="Arial" w:cs="Arial"/>
          <w:sz w:val="24"/>
          <w:szCs w:val="24"/>
        </w:rPr>
        <w:t>By implementing</w:t>
      </w:r>
      <w:r w:rsidR="00555449" w:rsidRPr="008A3A6A">
        <w:rPr>
          <w:rFonts w:ascii="Arial" w:hAnsi="Arial" w:cs="Arial"/>
          <w:sz w:val="24"/>
          <w:szCs w:val="24"/>
        </w:rPr>
        <w:t xml:space="preserve"> this comprehensive turnaround strategy, Urban Heights Hotel aims to rejuvenate its financial health, regain its competitive edge, and establish a foundation for sustainable growth and success in the dynamic hospitality industry landscape.</w:t>
      </w:r>
    </w:p>
    <w:p w14:paraId="290B0836" w14:textId="77777777" w:rsidR="00A96B76" w:rsidRDefault="00A96B76" w:rsidP="00A96B76">
      <w:pPr>
        <w:spacing w:line="360" w:lineRule="auto"/>
        <w:jc w:val="both"/>
        <w:rPr>
          <w:rFonts w:ascii="Arial" w:hAnsi="Arial" w:cs="Arial"/>
          <w:sz w:val="24"/>
          <w:szCs w:val="24"/>
        </w:rPr>
      </w:pPr>
    </w:p>
    <w:p w14:paraId="66E2DB89" w14:textId="77777777" w:rsidR="00A96B76" w:rsidRDefault="00A96B76" w:rsidP="00A96B76">
      <w:pPr>
        <w:spacing w:line="360" w:lineRule="auto"/>
        <w:jc w:val="both"/>
        <w:rPr>
          <w:rFonts w:ascii="Arial" w:hAnsi="Arial" w:cs="Arial"/>
          <w:sz w:val="24"/>
          <w:szCs w:val="24"/>
        </w:rPr>
      </w:pPr>
    </w:p>
    <w:p w14:paraId="1534EE4D" w14:textId="77777777" w:rsidR="00A96B76" w:rsidRDefault="00A96B76" w:rsidP="00A96B76">
      <w:pPr>
        <w:spacing w:line="360" w:lineRule="auto"/>
        <w:jc w:val="both"/>
        <w:rPr>
          <w:rFonts w:ascii="Arial" w:hAnsi="Arial" w:cs="Arial"/>
          <w:sz w:val="24"/>
          <w:szCs w:val="24"/>
        </w:rPr>
      </w:pPr>
    </w:p>
    <w:p w14:paraId="6F319F6B" w14:textId="77777777" w:rsidR="00A96B76" w:rsidRDefault="00A96B76" w:rsidP="00A96B76">
      <w:pPr>
        <w:spacing w:line="360" w:lineRule="auto"/>
        <w:jc w:val="both"/>
        <w:rPr>
          <w:rFonts w:ascii="Arial" w:hAnsi="Arial" w:cs="Arial"/>
          <w:sz w:val="24"/>
          <w:szCs w:val="24"/>
        </w:rPr>
      </w:pPr>
    </w:p>
    <w:p w14:paraId="2216BA47" w14:textId="77777777" w:rsidR="00A96B76" w:rsidRDefault="00A96B76" w:rsidP="00A96B76">
      <w:pPr>
        <w:spacing w:line="360" w:lineRule="auto"/>
        <w:jc w:val="both"/>
        <w:rPr>
          <w:rFonts w:ascii="Arial" w:hAnsi="Arial" w:cs="Arial"/>
          <w:sz w:val="24"/>
          <w:szCs w:val="24"/>
        </w:rPr>
      </w:pPr>
    </w:p>
    <w:p w14:paraId="1FC1234B" w14:textId="77777777" w:rsidR="00A96B76" w:rsidRDefault="00A96B76" w:rsidP="00A96B76">
      <w:pPr>
        <w:spacing w:line="360" w:lineRule="auto"/>
        <w:jc w:val="both"/>
        <w:rPr>
          <w:rFonts w:ascii="Arial" w:hAnsi="Arial" w:cs="Arial"/>
          <w:sz w:val="24"/>
          <w:szCs w:val="24"/>
        </w:rPr>
      </w:pPr>
    </w:p>
    <w:p w14:paraId="46EEE0F9" w14:textId="513CEADD" w:rsidR="003D68FA" w:rsidRPr="00A96B76" w:rsidRDefault="003D68FA" w:rsidP="00A96B76">
      <w:pPr>
        <w:pStyle w:val="Heading1"/>
      </w:pPr>
      <w:bookmarkStart w:id="13" w:name="_Toc168602636"/>
      <w:r w:rsidRPr="00A96B76">
        <w:t>Bibliography</w:t>
      </w:r>
      <w:bookmarkEnd w:id="13"/>
    </w:p>
    <w:p w14:paraId="365D8E90" w14:textId="418089EF"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ACCA (n.d.) </w:t>
      </w:r>
      <w:r w:rsidRPr="008A3A6A">
        <w:rPr>
          <w:rFonts w:ascii="Arial" w:eastAsia="Times New Roman" w:hAnsi="Arial" w:cs="Arial"/>
          <w:i/>
          <w:iCs/>
          <w:sz w:val="24"/>
          <w:szCs w:val="24"/>
        </w:rPr>
        <w:t>ACCA</w:t>
      </w:r>
      <w:r w:rsidRPr="008A3A6A">
        <w:rPr>
          <w:rFonts w:ascii="Arial" w:eastAsia="Times New Roman" w:hAnsi="Arial" w:cs="Arial"/>
          <w:sz w:val="24"/>
          <w:szCs w:val="24"/>
        </w:rPr>
        <w:t xml:space="preserve">. Available at: </w:t>
      </w:r>
      <w:hyperlink r:id="rId6" w:tgtFrame="_new" w:history="1">
        <w:r w:rsidRPr="008A3A6A">
          <w:rPr>
            <w:rFonts w:ascii="Arial" w:eastAsia="Times New Roman" w:hAnsi="Arial" w:cs="Arial"/>
            <w:color w:val="0000FF"/>
            <w:sz w:val="24"/>
            <w:szCs w:val="24"/>
            <w:u w:val="single"/>
          </w:rPr>
          <w:t>https://www.accaglobal.com</w:t>
        </w:r>
      </w:hyperlink>
      <w:r w:rsidRPr="008A3A6A">
        <w:rPr>
          <w:rFonts w:ascii="Arial" w:eastAsia="Times New Roman" w:hAnsi="Arial" w:cs="Arial"/>
          <w:sz w:val="24"/>
          <w:szCs w:val="24"/>
        </w:rPr>
        <w:t xml:space="preserve"> (Accessed: 6 June 2024).</w:t>
      </w:r>
    </w:p>
    <w:p w14:paraId="4793F8BB" w14:textId="48706976"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proofErr w:type="spellStart"/>
      <w:r w:rsidRPr="008A3A6A">
        <w:rPr>
          <w:rFonts w:ascii="Arial" w:eastAsia="Times New Roman" w:hAnsi="Arial" w:cs="Arial"/>
          <w:sz w:val="24"/>
          <w:szCs w:val="24"/>
        </w:rPr>
        <w:t>Atrill</w:t>
      </w:r>
      <w:proofErr w:type="spellEnd"/>
      <w:r w:rsidRPr="008A3A6A">
        <w:rPr>
          <w:rFonts w:ascii="Arial" w:eastAsia="Times New Roman" w:hAnsi="Arial" w:cs="Arial"/>
          <w:sz w:val="24"/>
          <w:szCs w:val="24"/>
        </w:rPr>
        <w:t xml:space="preserve">, P. and McLaney, E. (2021) </w:t>
      </w:r>
      <w:r w:rsidRPr="008A3A6A">
        <w:rPr>
          <w:rFonts w:ascii="Arial" w:eastAsia="Times New Roman" w:hAnsi="Arial" w:cs="Arial"/>
          <w:i/>
          <w:iCs/>
          <w:sz w:val="24"/>
          <w:szCs w:val="24"/>
        </w:rPr>
        <w:t>Management accounting for decision makers</w:t>
      </w:r>
      <w:r w:rsidRPr="008A3A6A">
        <w:rPr>
          <w:rFonts w:ascii="Arial" w:eastAsia="Times New Roman" w:hAnsi="Arial" w:cs="Arial"/>
          <w:sz w:val="24"/>
          <w:szCs w:val="24"/>
        </w:rPr>
        <w:t>. FT Prentice Hall.</w:t>
      </w:r>
    </w:p>
    <w:p w14:paraId="12BA06C3" w14:textId="17795211"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lastRenderedPageBreak/>
        <w:t xml:space="preserve">Bhimani, A. (ed.) (2006) </w:t>
      </w:r>
      <w:r w:rsidRPr="008A3A6A">
        <w:rPr>
          <w:rFonts w:ascii="Arial" w:eastAsia="Times New Roman" w:hAnsi="Arial" w:cs="Arial"/>
          <w:i/>
          <w:iCs/>
          <w:sz w:val="24"/>
          <w:szCs w:val="24"/>
        </w:rPr>
        <w:t>Contemporary issues in management accounting</w:t>
      </w:r>
      <w:r w:rsidRPr="008A3A6A">
        <w:rPr>
          <w:rFonts w:ascii="Arial" w:eastAsia="Times New Roman" w:hAnsi="Arial" w:cs="Arial"/>
          <w:sz w:val="24"/>
          <w:szCs w:val="24"/>
        </w:rPr>
        <w:t>. Oxford.</w:t>
      </w:r>
    </w:p>
    <w:p w14:paraId="05A21EBE" w14:textId="7C3CB370"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Burgess, C. (2006) </w:t>
      </w:r>
      <w:r w:rsidRPr="008A3A6A">
        <w:rPr>
          <w:rFonts w:ascii="Arial" w:eastAsia="Times New Roman" w:hAnsi="Arial" w:cs="Arial"/>
          <w:i/>
          <w:iCs/>
          <w:sz w:val="24"/>
          <w:szCs w:val="24"/>
        </w:rPr>
        <w:t>Accounting and financial management</w:t>
      </w:r>
      <w:r w:rsidRPr="008A3A6A">
        <w:rPr>
          <w:rFonts w:ascii="Arial" w:eastAsia="Times New Roman" w:hAnsi="Arial" w:cs="Arial"/>
          <w:sz w:val="24"/>
          <w:szCs w:val="24"/>
        </w:rPr>
        <w:t xml:space="preserve">. 1st </w:t>
      </w:r>
      <w:proofErr w:type="spellStart"/>
      <w:r w:rsidRPr="008A3A6A">
        <w:rPr>
          <w:rFonts w:ascii="Arial" w:eastAsia="Times New Roman" w:hAnsi="Arial" w:cs="Arial"/>
          <w:sz w:val="24"/>
          <w:szCs w:val="24"/>
        </w:rPr>
        <w:t>edn</w:t>
      </w:r>
      <w:proofErr w:type="spellEnd"/>
      <w:r w:rsidRPr="008A3A6A">
        <w:rPr>
          <w:rFonts w:ascii="Arial" w:eastAsia="Times New Roman" w:hAnsi="Arial" w:cs="Arial"/>
          <w:sz w:val="24"/>
          <w:szCs w:val="24"/>
        </w:rPr>
        <w:t>.</w:t>
      </w:r>
    </w:p>
    <w:p w14:paraId="3781FF78" w14:textId="3E3A3157"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Ciraldo, D.M. (1992) </w:t>
      </w:r>
      <w:r w:rsidRPr="008A3A6A">
        <w:rPr>
          <w:rFonts w:ascii="Arial" w:eastAsia="Times New Roman" w:hAnsi="Arial" w:cs="Arial"/>
          <w:i/>
          <w:iCs/>
          <w:sz w:val="24"/>
          <w:szCs w:val="24"/>
        </w:rPr>
        <w:t xml:space="preserve">What really drives hotel </w:t>
      </w:r>
      <w:proofErr w:type="gramStart"/>
      <w:r w:rsidRPr="008A3A6A">
        <w:rPr>
          <w:rFonts w:ascii="Arial" w:eastAsia="Times New Roman" w:hAnsi="Arial" w:cs="Arial"/>
          <w:i/>
          <w:iCs/>
          <w:sz w:val="24"/>
          <w:szCs w:val="24"/>
        </w:rPr>
        <w:t>values?</w:t>
      </w:r>
      <w:r w:rsidRPr="008A3A6A">
        <w:rPr>
          <w:rFonts w:ascii="Arial" w:eastAsia="Times New Roman" w:hAnsi="Arial" w:cs="Arial"/>
          <w:sz w:val="24"/>
          <w:szCs w:val="24"/>
        </w:rPr>
        <w:t>,</w:t>
      </w:r>
      <w:proofErr w:type="gramEnd"/>
      <w:r w:rsidRPr="008A3A6A">
        <w:rPr>
          <w:rFonts w:ascii="Arial" w:eastAsia="Times New Roman" w:hAnsi="Arial" w:cs="Arial"/>
          <w:sz w:val="24"/>
          <w:szCs w:val="24"/>
        </w:rPr>
        <w:t xml:space="preserve"> </w:t>
      </w:r>
      <w:r w:rsidRPr="008A3A6A">
        <w:rPr>
          <w:rFonts w:ascii="Arial" w:eastAsia="Times New Roman" w:hAnsi="Arial" w:cs="Arial"/>
          <w:i/>
          <w:iCs/>
          <w:sz w:val="24"/>
          <w:szCs w:val="24"/>
        </w:rPr>
        <w:t>Real Estate Finance Journal</w:t>
      </w:r>
      <w:r w:rsidRPr="008A3A6A">
        <w:rPr>
          <w:rFonts w:ascii="Arial" w:eastAsia="Times New Roman" w:hAnsi="Arial" w:cs="Arial"/>
          <w:sz w:val="24"/>
          <w:szCs w:val="24"/>
        </w:rPr>
        <w:t>, 8.</w:t>
      </w:r>
    </w:p>
    <w:p w14:paraId="11326B06" w14:textId="75DBC1FA"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proofErr w:type="spellStart"/>
      <w:r w:rsidRPr="008A3A6A">
        <w:rPr>
          <w:rFonts w:ascii="Arial" w:eastAsia="Times New Roman" w:hAnsi="Arial" w:cs="Arial"/>
          <w:sz w:val="24"/>
          <w:szCs w:val="24"/>
        </w:rPr>
        <w:t>Cogel</w:t>
      </w:r>
      <w:proofErr w:type="spellEnd"/>
      <w:r w:rsidRPr="008A3A6A">
        <w:rPr>
          <w:rFonts w:ascii="Arial" w:eastAsia="Times New Roman" w:hAnsi="Arial" w:cs="Arial"/>
          <w:sz w:val="24"/>
          <w:szCs w:val="24"/>
        </w:rPr>
        <w:t xml:space="preserve">, J.B. and Deroos, J.A. (1993) </w:t>
      </w:r>
      <w:r w:rsidRPr="008A3A6A">
        <w:rPr>
          <w:rFonts w:ascii="Arial" w:eastAsia="Times New Roman" w:hAnsi="Arial" w:cs="Arial"/>
          <w:i/>
          <w:iCs/>
          <w:sz w:val="24"/>
          <w:szCs w:val="24"/>
        </w:rPr>
        <w:t>The ADR rule-of-thumb as predictor of lodging property values</w:t>
      </w:r>
      <w:r w:rsidRPr="008A3A6A">
        <w:rPr>
          <w:rFonts w:ascii="Arial" w:eastAsia="Times New Roman" w:hAnsi="Arial" w:cs="Arial"/>
          <w:sz w:val="24"/>
          <w:szCs w:val="24"/>
        </w:rPr>
        <w:t xml:space="preserve">, </w:t>
      </w:r>
      <w:r w:rsidRPr="008A3A6A">
        <w:rPr>
          <w:rFonts w:ascii="Arial" w:eastAsia="Times New Roman" w:hAnsi="Arial" w:cs="Arial"/>
          <w:i/>
          <w:iCs/>
          <w:sz w:val="24"/>
          <w:szCs w:val="24"/>
        </w:rPr>
        <w:t>International Journal of Hospitality Management</w:t>
      </w:r>
      <w:r w:rsidRPr="008A3A6A">
        <w:rPr>
          <w:rFonts w:ascii="Arial" w:eastAsia="Times New Roman" w:hAnsi="Arial" w:cs="Arial"/>
          <w:sz w:val="24"/>
          <w:szCs w:val="24"/>
        </w:rPr>
        <w:t>.</w:t>
      </w:r>
    </w:p>
    <w:p w14:paraId="56408325" w14:textId="1AA03422"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Drury, C. (2021) </w:t>
      </w:r>
      <w:r w:rsidRPr="008A3A6A">
        <w:rPr>
          <w:rFonts w:ascii="Arial" w:eastAsia="Times New Roman" w:hAnsi="Arial" w:cs="Arial"/>
          <w:i/>
          <w:iCs/>
          <w:sz w:val="24"/>
          <w:szCs w:val="24"/>
        </w:rPr>
        <w:t>Management and cost accounting</w:t>
      </w:r>
      <w:r w:rsidRPr="008A3A6A">
        <w:rPr>
          <w:rFonts w:ascii="Arial" w:eastAsia="Times New Roman" w:hAnsi="Arial" w:cs="Arial"/>
          <w:sz w:val="24"/>
          <w:szCs w:val="24"/>
        </w:rPr>
        <w:t xml:space="preserve">. 11th </w:t>
      </w:r>
      <w:proofErr w:type="spellStart"/>
      <w:r w:rsidRPr="008A3A6A">
        <w:rPr>
          <w:rFonts w:ascii="Arial" w:eastAsia="Times New Roman" w:hAnsi="Arial" w:cs="Arial"/>
          <w:sz w:val="24"/>
          <w:szCs w:val="24"/>
        </w:rPr>
        <w:t>edn</w:t>
      </w:r>
      <w:proofErr w:type="spellEnd"/>
      <w:r w:rsidRPr="008A3A6A">
        <w:rPr>
          <w:rFonts w:ascii="Arial" w:eastAsia="Times New Roman" w:hAnsi="Arial" w:cs="Arial"/>
          <w:sz w:val="24"/>
          <w:szCs w:val="24"/>
        </w:rPr>
        <w:t>. London: Prentice Hall.</w:t>
      </w:r>
    </w:p>
    <w:p w14:paraId="03F4049A" w14:textId="44046798"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proofErr w:type="spellStart"/>
      <w:r w:rsidRPr="008A3A6A">
        <w:rPr>
          <w:rFonts w:ascii="Arial" w:eastAsia="Times New Roman" w:hAnsi="Arial" w:cs="Arial"/>
          <w:sz w:val="24"/>
          <w:szCs w:val="24"/>
        </w:rPr>
        <w:t>Guilding</w:t>
      </w:r>
      <w:proofErr w:type="spellEnd"/>
      <w:r w:rsidRPr="008A3A6A">
        <w:rPr>
          <w:rFonts w:ascii="Arial" w:eastAsia="Times New Roman" w:hAnsi="Arial" w:cs="Arial"/>
          <w:sz w:val="24"/>
          <w:szCs w:val="24"/>
        </w:rPr>
        <w:t xml:space="preserve">, C. (2014) </w:t>
      </w:r>
      <w:r w:rsidRPr="008A3A6A">
        <w:rPr>
          <w:rFonts w:ascii="Arial" w:eastAsia="Times New Roman" w:hAnsi="Arial" w:cs="Arial"/>
          <w:i/>
          <w:iCs/>
          <w:sz w:val="24"/>
          <w:szCs w:val="24"/>
        </w:rPr>
        <w:t>Accounting essentials for hospitality managers</w:t>
      </w:r>
      <w:r w:rsidRPr="008A3A6A">
        <w:rPr>
          <w:rFonts w:ascii="Arial" w:eastAsia="Times New Roman" w:hAnsi="Arial" w:cs="Arial"/>
          <w:sz w:val="24"/>
          <w:szCs w:val="24"/>
        </w:rPr>
        <w:t xml:space="preserve">. 3rd </w:t>
      </w:r>
      <w:proofErr w:type="spellStart"/>
      <w:r w:rsidRPr="008A3A6A">
        <w:rPr>
          <w:rFonts w:ascii="Arial" w:eastAsia="Times New Roman" w:hAnsi="Arial" w:cs="Arial"/>
          <w:sz w:val="24"/>
          <w:szCs w:val="24"/>
        </w:rPr>
        <w:t>edn</w:t>
      </w:r>
      <w:proofErr w:type="spellEnd"/>
      <w:r w:rsidRPr="008A3A6A">
        <w:rPr>
          <w:rFonts w:ascii="Arial" w:eastAsia="Times New Roman" w:hAnsi="Arial" w:cs="Arial"/>
          <w:sz w:val="24"/>
          <w:szCs w:val="24"/>
        </w:rPr>
        <w:t>. London: Routledge.</w:t>
      </w:r>
    </w:p>
    <w:p w14:paraId="43613979" w14:textId="5ADAAFA7"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Jagels, M. (2007) </w:t>
      </w:r>
      <w:r w:rsidRPr="008A3A6A">
        <w:rPr>
          <w:rFonts w:ascii="Arial" w:eastAsia="Times New Roman" w:hAnsi="Arial" w:cs="Arial"/>
          <w:i/>
          <w:iCs/>
          <w:sz w:val="24"/>
          <w:szCs w:val="24"/>
        </w:rPr>
        <w:t>Hospitality management accounting</w:t>
      </w:r>
      <w:r w:rsidRPr="008A3A6A">
        <w:rPr>
          <w:rFonts w:ascii="Arial" w:eastAsia="Times New Roman" w:hAnsi="Arial" w:cs="Arial"/>
          <w:sz w:val="24"/>
          <w:szCs w:val="24"/>
        </w:rPr>
        <w:t>. London: Wiley.</w:t>
      </w:r>
    </w:p>
    <w:p w14:paraId="03E6B346" w14:textId="6FE39546"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Koss, L. (1993) </w:t>
      </w:r>
      <w:r w:rsidRPr="008A3A6A">
        <w:rPr>
          <w:rFonts w:ascii="Arial" w:eastAsia="Times New Roman" w:hAnsi="Arial" w:cs="Arial"/>
          <w:i/>
          <w:iCs/>
          <w:sz w:val="24"/>
          <w:szCs w:val="24"/>
        </w:rPr>
        <w:t>New York hoteliers continue to fight occupancy tax</w:t>
      </w:r>
      <w:r w:rsidRPr="008A3A6A">
        <w:rPr>
          <w:rFonts w:ascii="Arial" w:eastAsia="Times New Roman" w:hAnsi="Arial" w:cs="Arial"/>
          <w:sz w:val="24"/>
          <w:szCs w:val="24"/>
        </w:rPr>
        <w:t xml:space="preserve">, </w:t>
      </w:r>
      <w:r w:rsidRPr="008A3A6A">
        <w:rPr>
          <w:rFonts w:ascii="Arial" w:eastAsia="Times New Roman" w:hAnsi="Arial" w:cs="Arial"/>
          <w:i/>
          <w:iCs/>
          <w:sz w:val="24"/>
          <w:szCs w:val="24"/>
        </w:rPr>
        <w:t>Hotel &amp; Motel Management</w:t>
      </w:r>
      <w:r w:rsidRPr="008A3A6A">
        <w:rPr>
          <w:rFonts w:ascii="Arial" w:eastAsia="Times New Roman" w:hAnsi="Arial" w:cs="Arial"/>
          <w:sz w:val="24"/>
          <w:szCs w:val="24"/>
        </w:rPr>
        <w:t>.</w:t>
      </w:r>
    </w:p>
    <w:p w14:paraId="44782F83" w14:textId="5A6CB82F"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Rushmore, S. (1994) </w:t>
      </w:r>
      <w:r w:rsidRPr="008A3A6A">
        <w:rPr>
          <w:rFonts w:ascii="Arial" w:eastAsia="Times New Roman" w:hAnsi="Arial" w:cs="Arial"/>
          <w:i/>
          <w:iCs/>
          <w:sz w:val="24"/>
          <w:szCs w:val="24"/>
        </w:rPr>
        <w:t>Seven current hotel-valuation techniques</w:t>
      </w:r>
      <w:r w:rsidRPr="008A3A6A">
        <w:rPr>
          <w:rFonts w:ascii="Arial" w:eastAsia="Times New Roman" w:hAnsi="Arial" w:cs="Arial"/>
          <w:sz w:val="24"/>
          <w:szCs w:val="24"/>
        </w:rPr>
        <w:t xml:space="preserve">, </w:t>
      </w:r>
      <w:r w:rsidRPr="008A3A6A">
        <w:rPr>
          <w:rFonts w:ascii="Arial" w:eastAsia="Times New Roman" w:hAnsi="Arial" w:cs="Arial"/>
          <w:i/>
          <w:iCs/>
          <w:sz w:val="24"/>
          <w:szCs w:val="24"/>
        </w:rPr>
        <w:t>Cornell HRA Quarterly</w:t>
      </w:r>
      <w:r w:rsidRPr="008A3A6A">
        <w:rPr>
          <w:rFonts w:ascii="Arial" w:eastAsia="Times New Roman" w:hAnsi="Arial" w:cs="Arial"/>
          <w:sz w:val="24"/>
          <w:szCs w:val="24"/>
        </w:rPr>
        <w:t>.</w:t>
      </w:r>
    </w:p>
    <w:p w14:paraId="51C39F70" w14:textId="158B3785"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Seal, W. (2019) </w:t>
      </w:r>
      <w:r w:rsidRPr="008A3A6A">
        <w:rPr>
          <w:rFonts w:ascii="Arial" w:eastAsia="Times New Roman" w:hAnsi="Arial" w:cs="Arial"/>
          <w:i/>
          <w:iCs/>
          <w:sz w:val="24"/>
          <w:szCs w:val="24"/>
        </w:rPr>
        <w:t>Management accounting</w:t>
      </w:r>
      <w:r w:rsidRPr="008A3A6A">
        <w:rPr>
          <w:rFonts w:ascii="Arial" w:eastAsia="Times New Roman" w:hAnsi="Arial" w:cs="Arial"/>
          <w:sz w:val="24"/>
          <w:szCs w:val="24"/>
        </w:rPr>
        <w:t xml:space="preserve">. 6th </w:t>
      </w:r>
      <w:proofErr w:type="spellStart"/>
      <w:r w:rsidRPr="008A3A6A">
        <w:rPr>
          <w:rFonts w:ascii="Arial" w:eastAsia="Times New Roman" w:hAnsi="Arial" w:cs="Arial"/>
          <w:sz w:val="24"/>
          <w:szCs w:val="24"/>
        </w:rPr>
        <w:t>edn</w:t>
      </w:r>
      <w:proofErr w:type="spellEnd"/>
      <w:r w:rsidRPr="008A3A6A">
        <w:rPr>
          <w:rFonts w:ascii="Arial" w:eastAsia="Times New Roman" w:hAnsi="Arial" w:cs="Arial"/>
          <w:sz w:val="24"/>
          <w:szCs w:val="24"/>
        </w:rPr>
        <w:t>. London: McGraw Hill.</w:t>
      </w:r>
    </w:p>
    <w:p w14:paraId="58C86646" w14:textId="2730C5E9"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Seal, W., Garrison, R.H. and Noreen, E. (2008) </w:t>
      </w:r>
      <w:r w:rsidRPr="008A3A6A">
        <w:rPr>
          <w:rFonts w:ascii="Arial" w:eastAsia="Times New Roman" w:hAnsi="Arial" w:cs="Arial"/>
          <w:i/>
          <w:iCs/>
          <w:sz w:val="24"/>
          <w:szCs w:val="24"/>
        </w:rPr>
        <w:t>Management Accounting</w:t>
      </w:r>
      <w:r w:rsidRPr="008A3A6A">
        <w:rPr>
          <w:rFonts w:ascii="Arial" w:eastAsia="Times New Roman" w:hAnsi="Arial" w:cs="Arial"/>
          <w:sz w:val="24"/>
          <w:szCs w:val="24"/>
        </w:rPr>
        <w:t>. McGraw Hill.</w:t>
      </w:r>
    </w:p>
    <w:p w14:paraId="2F9A11C7" w14:textId="5CDC51EA"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Tranter, K., Stuart-Hill, T. and Parker, J. (2014) </w:t>
      </w:r>
      <w:r w:rsidRPr="008A3A6A">
        <w:rPr>
          <w:rFonts w:ascii="Arial" w:eastAsia="Times New Roman" w:hAnsi="Arial" w:cs="Arial"/>
          <w:i/>
          <w:iCs/>
          <w:sz w:val="24"/>
          <w:szCs w:val="24"/>
        </w:rPr>
        <w:t>Introduction to revenue management for the hospitality industry</w:t>
      </w:r>
      <w:r w:rsidRPr="008A3A6A">
        <w:rPr>
          <w:rFonts w:ascii="Arial" w:eastAsia="Times New Roman" w:hAnsi="Arial" w:cs="Arial"/>
          <w:sz w:val="24"/>
          <w:szCs w:val="24"/>
        </w:rPr>
        <w:t>. London: Pearson.</w:t>
      </w:r>
    </w:p>
    <w:p w14:paraId="44A8D144" w14:textId="29B12D85"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Walker, J. (2021) </w:t>
      </w:r>
      <w:r w:rsidRPr="008A3A6A">
        <w:rPr>
          <w:rFonts w:ascii="Arial" w:eastAsia="Times New Roman" w:hAnsi="Arial" w:cs="Arial"/>
          <w:i/>
          <w:iCs/>
          <w:sz w:val="24"/>
          <w:szCs w:val="24"/>
        </w:rPr>
        <w:t>Introduction to hospitality</w:t>
      </w:r>
      <w:r w:rsidRPr="008A3A6A">
        <w:rPr>
          <w:rFonts w:ascii="Arial" w:eastAsia="Times New Roman" w:hAnsi="Arial" w:cs="Arial"/>
          <w:sz w:val="24"/>
          <w:szCs w:val="24"/>
        </w:rPr>
        <w:t>. Harlow: Pearson.</w:t>
      </w:r>
    </w:p>
    <w:p w14:paraId="1B70EC9B" w14:textId="628FF9A0" w:rsidR="00EE6569" w:rsidRPr="008A3A6A" w:rsidRDefault="00EE6569" w:rsidP="008A3A6A">
      <w:pPr>
        <w:pStyle w:val="ListParagraph"/>
        <w:numPr>
          <w:ilvl w:val="0"/>
          <w:numId w:val="2"/>
        </w:numPr>
        <w:spacing w:after="0" w:line="360" w:lineRule="auto"/>
        <w:jc w:val="both"/>
        <w:rPr>
          <w:rFonts w:ascii="Arial" w:eastAsia="Times New Roman" w:hAnsi="Arial" w:cs="Arial"/>
          <w:sz w:val="24"/>
          <w:szCs w:val="24"/>
        </w:rPr>
      </w:pPr>
      <w:r w:rsidRPr="008A3A6A">
        <w:rPr>
          <w:rFonts w:ascii="Arial" w:eastAsia="Times New Roman" w:hAnsi="Arial" w:cs="Arial"/>
          <w:sz w:val="24"/>
          <w:szCs w:val="24"/>
        </w:rPr>
        <w:t xml:space="preserve">Wild, J. (2018) </w:t>
      </w:r>
      <w:r w:rsidRPr="008A3A6A">
        <w:rPr>
          <w:rFonts w:ascii="Arial" w:eastAsia="Times New Roman" w:hAnsi="Arial" w:cs="Arial"/>
          <w:i/>
          <w:iCs/>
          <w:sz w:val="24"/>
          <w:szCs w:val="24"/>
        </w:rPr>
        <w:t>Fundamental accounting principles</w:t>
      </w:r>
      <w:r w:rsidRPr="008A3A6A">
        <w:rPr>
          <w:rFonts w:ascii="Arial" w:eastAsia="Times New Roman" w:hAnsi="Arial" w:cs="Arial"/>
          <w:sz w:val="24"/>
          <w:szCs w:val="24"/>
        </w:rPr>
        <w:t>. New York: McGraw Hill.</w:t>
      </w:r>
    </w:p>
    <w:p w14:paraId="3562E4B6" w14:textId="2B50C460" w:rsidR="000F6DF3" w:rsidRPr="008A3A6A" w:rsidRDefault="00EE6569" w:rsidP="008A3A6A">
      <w:pPr>
        <w:pStyle w:val="ListParagraph"/>
        <w:numPr>
          <w:ilvl w:val="0"/>
          <w:numId w:val="2"/>
        </w:numPr>
        <w:spacing w:line="360" w:lineRule="auto"/>
        <w:jc w:val="both"/>
        <w:rPr>
          <w:rFonts w:ascii="Arial" w:hAnsi="Arial" w:cs="Arial"/>
          <w:sz w:val="24"/>
          <w:szCs w:val="24"/>
        </w:rPr>
      </w:pPr>
      <w:r w:rsidRPr="008A3A6A">
        <w:rPr>
          <w:rFonts w:ascii="Arial" w:eastAsia="Times New Roman" w:hAnsi="Arial" w:cs="Arial"/>
          <w:sz w:val="24"/>
          <w:szCs w:val="24"/>
        </w:rPr>
        <w:t xml:space="preserve">Wilson, K. (1994) </w:t>
      </w:r>
      <w:r w:rsidRPr="008A3A6A">
        <w:rPr>
          <w:rFonts w:ascii="Arial" w:eastAsia="Times New Roman" w:hAnsi="Arial" w:cs="Arial"/>
          <w:i/>
          <w:iCs/>
          <w:sz w:val="24"/>
          <w:szCs w:val="24"/>
        </w:rPr>
        <w:t>Hotel financing returns; Securitization provides vehicles</w:t>
      </w:r>
      <w:r w:rsidRPr="008A3A6A">
        <w:rPr>
          <w:rFonts w:ascii="Arial" w:eastAsia="Times New Roman" w:hAnsi="Arial" w:cs="Arial"/>
          <w:sz w:val="24"/>
          <w:szCs w:val="24"/>
        </w:rPr>
        <w:t xml:space="preserve">, </w:t>
      </w:r>
      <w:r w:rsidRPr="008A3A6A">
        <w:rPr>
          <w:rFonts w:ascii="Arial" w:eastAsia="Times New Roman" w:hAnsi="Arial" w:cs="Arial"/>
          <w:i/>
          <w:iCs/>
          <w:sz w:val="24"/>
          <w:szCs w:val="24"/>
        </w:rPr>
        <w:t>Hotel &amp; Motel Management</w:t>
      </w:r>
      <w:r w:rsidRPr="008A3A6A">
        <w:rPr>
          <w:rFonts w:ascii="Arial" w:eastAsia="Times New Roman" w:hAnsi="Arial" w:cs="Arial"/>
          <w:sz w:val="24"/>
          <w:szCs w:val="24"/>
        </w:rPr>
        <w:t>.</w:t>
      </w:r>
    </w:p>
    <w:p w14:paraId="2FA12A60" w14:textId="77777777" w:rsidR="008A3A6A" w:rsidRPr="008A3A6A" w:rsidRDefault="008A3A6A" w:rsidP="008A3A6A">
      <w:pPr>
        <w:numPr>
          <w:ilvl w:val="0"/>
          <w:numId w:val="2"/>
        </w:numPr>
        <w:spacing w:before="100" w:beforeAutospacing="1" w:after="100" w:afterAutospacing="1" w:line="360" w:lineRule="auto"/>
        <w:rPr>
          <w:rFonts w:ascii="Arial" w:eastAsia="Times New Roman" w:hAnsi="Arial" w:cs="Arial"/>
          <w:sz w:val="24"/>
          <w:szCs w:val="24"/>
        </w:rPr>
      </w:pPr>
      <w:r w:rsidRPr="008A3A6A">
        <w:rPr>
          <w:rFonts w:ascii="Arial" w:eastAsia="Times New Roman" w:hAnsi="Arial" w:cs="Arial"/>
          <w:sz w:val="24"/>
          <w:szCs w:val="24"/>
        </w:rPr>
        <w:t xml:space="preserve">Jones, P. and Lockwood, A. (2004) </w:t>
      </w:r>
      <w:r w:rsidRPr="008A3A6A">
        <w:rPr>
          <w:rFonts w:ascii="Arial" w:eastAsia="Times New Roman" w:hAnsi="Arial" w:cs="Arial"/>
          <w:i/>
          <w:iCs/>
          <w:sz w:val="24"/>
          <w:szCs w:val="24"/>
        </w:rPr>
        <w:t>The management of hotel operations</w:t>
      </w:r>
      <w:r w:rsidRPr="008A3A6A">
        <w:rPr>
          <w:rFonts w:ascii="Arial" w:eastAsia="Times New Roman" w:hAnsi="Arial" w:cs="Arial"/>
          <w:sz w:val="24"/>
          <w:szCs w:val="24"/>
        </w:rPr>
        <w:t>. London: Thomson Learning.</w:t>
      </w:r>
    </w:p>
    <w:p w14:paraId="54E35F3E" w14:textId="77777777" w:rsidR="008A3A6A" w:rsidRPr="008A3A6A" w:rsidRDefault="008A3A6A" w:rsidP="008A3A6A">
      <w:pPr>
        <w:numPr>
          <w:ilvl w:val="0"/>
          <w:numId w:val="2"/>
        </w:numPr>
        <w:spacing w:before="100" w:beforeAutospacing="1" w:after="100" w:afterAutospacing="1" w:line="360" w:lineRule="auto"/>
        <w:rPr>
          <w:rFonts w:ascii="Arial" w:eastAsia="Times New Roman" w:hAnsi="Arial" w:cs="Arial"/>
          <w:sz w:val="24"/>
          <w:szCs w:val="24"/>
        </w:rPr>
      </w:pPr>
      <w:r w:rsidRPr="008A3A6A">
        <w:rPr>
          <w:rFonts w:ascii="Arial" w:eastAsia="Times New Roman" w:hAnsi="Arial" w:cs="Arial"/>
          <w:sz w:val="24"/>
          <w:szCs w:val="24"/>
        </w:rPr>
        <w:t xml:space="preserve">Morrison, A.M. (2010) </w:t>
      </w:r>
      <w:r w:rsidRPr="008A3A6A">
        <w:rPr>
          <w:rFonts w:ascii="Arial" w:eastAsia="Times New Roman" w:hAnsi="Arial" w:cs="Arial"/>
          <w:i/>
          <w:iCs/>
          <w:sz w:val="24"/>
          <w:szCs w:val="24"/>
        </w:rPr>
        <w:t>Hospitality and travel marketing</w:t>
      </w:r>
      <w:r w:rsidRPr="008A3A6A">
        <w:rPr>
          <w:rFonts w:ascii="Arial" w:eastAsia="Times New Roman" w:hAnsi="Arial" w:cs="Arial"/>
          <w:sz w:val="24"/>
          <w:szCs w:val="24"/>
        </w:rPr>
        <w:t xml:space="preserve">. 4th </w:t>
      </w:r>
      <w:proofErr w:type="spellStart"/>
      <w:r w:rsidRPr="008A3A6A">
        <w:rPr>
          <w:rFonts w:ascii="Arial" w:eastAsia="Times New Roman" w:hAnsi="Arial" w:cs="Arial"/>
          <w:sz w:val="24"/>
          <w:szCs w:val="24"/>
        </w:rPr>
        <w:t>edn</w:t>
      </w:r>
      <w:proofErr w:type="spellEnd"/>
      <w:r w:rsidRPr="008A3A6A">
        <w:rPr>
          <w:rFonts w:ascii="Arial" w:eastAsia="Times New Roman" w:hAnsi="Arial" w:cs="Arial"/>
          <w:sz w:val="24"/>
          <w:szCs w:val="24"/>
        </w:rPr>
        <w:t>. Delmar Cengage Learning.</w:t>
      </w:r>
    </w:p>
    <w:p w14:paraId="31C9BA78" w14:textId="77777777" w:rsidR="008A3A6A" w:rsidRPr="008A3A6A" w:rsidRDefault="008A3A6A" w:rsidP="008A3A6A">
      <w:pPr>
        <w:numPr>
          <w:ilvl w:val="0"/>
          <w:numId w:val="2"/>
        </w:numPr>
        <w:spacing w:before="100" w:beforeAutospacing="1" w:after="100" w:afterAutospacing="1" w:line="360" w:lineRule="auto"/>
        <w:rPr>
          <w:rFonts w:ascii="Arial" w:eastAsia="Times New Roman" w:hAnsi="Arial" w:cs="Arial"/>
          <w:sz w:val="24"/>
          <w:szCs w:val="24"/>
        </w:rPr>
      </w:pPr>
      <w:r w:rsidRPr="008A3A6A">
        <w:rPr>
          <w:rFonts w:ascii="Arial" w:eastAsia="Times New Roman" w:hAnsi="Arial" w:cs="Arial"/>
          <w:sz w:val="24"/>
          <w:szCs w:val="24"/>
        </w:rPr>
        <w:t xml:space="preserve">Phillips, P. (1999) </w:t>
      </w:r>
      <w:r w:rsidRPr="008A3A6A">
        <w:rPr>
          <w:rFonts w:ascii="Arial" w:eastAsia="Times New Roman" w:hAnsi="Arial" w:cs="Arial"/>
          <w:i/>
          <w:iCs/>
          <w:sz w:val="24"/>
          <w:szCs w:val="24"/>
        </w:rPr>
        <w:t>Performance measurement systems in tourism, hospitality, and leisure small medium-sized enterprises: A balanced scorecard perspective</w:t>
      </w:r>
      <w:r w:rsidRPr="008A3A6A">
        <w:rPr>
          <w:rFonts w:ascii="Arial" w:eastAsia="Times New Roman" w:hAnsi="Arial" w:cs="Arial"/>
          <w:sz w:val="24"/>
          <w:szCs w:val="24"/>
        </w:rPr>
        <w:t>. Journal of Travel Research, 38(4), pp. 351-354.</w:t>
      </w:r>
    </w:p>
    <w:p w14:paraId="23036B7B" w14:textId="77777777" w:rsidR="008A3A6A" w:rsidRPr="008A3A6A" w:rsidRDefault="008A3A6A" w:rsidP="008A3A6A">
      <w:pPr>
        <w:numPr>
          <w:ilvl w:val="0"/>
          <w:numId w:val="2"/>
        </w:numPr>
        <w:spacing w:before="100" w:beforeAutospacing="1" w:after="100" w:afterAutospacing="1" w:line="360" w:lineRule="auto"/>
        <w:rPr>
          <w:rFonts w:ascii="Arial" w:eastAsia="Times New Roman" w:hAnsi="Arial" w:cs="Arial"/>
          <w:sz w:val="24"/>
          <w:szCs w:val="24"/>
        </w:rPr>
      </w:pPr>
      <w:r w:rsidRPr="008A3A6A">
        <w:rPr>
          <w:rFonts w:ascii="Arial" w:eastAsia="Times New Roman" w:hAnsi="Arial" w:cs="Arial"/>
          <w:sz w:val="24"/>
          <w:szCs w:val="24"/>
        </w:rPr>
        <w:lastRenderedPageBreak/>
        <w:t xml:space="preserve">Schmidgall, R.S. (2006) </w:t>
      </w:r>
      <w:r w:rsidRPr="008A3A6A">
        <w:rPr>
          <w:rFonts w:ascii="Arial" w:eastAsia="Times New Roman" w:hAnsi="Arial" w:cs="Arial"/>
          <w:i/>
          <w:iCs/>
          <w:sz w:val="24"/>
          <w:szCs w:val="24"/>
        </w:rPr>
        <w:t>Hospitality industry managerial accounting</w:t>
      </w:r>
      <w:r w:rsidRPr="008A3A6A">
        <w:rPr>
          <w:rFonts w:ascii="Arial" w:eastAsia="Times New Roman" w:hAnsi="Arial" w:cs="Arial"/>
          <w:sz w:val="24"/>
          <w:szCs w:val="24"/>
        </w:rPr>
        <w:t xml:space="preserve">. 6th </w:t>
      </w:r>
      <w:proofErr w:type="spellStart"/>
      <w:r w:rsidRPr="008A3A6A">
        <w:rPr>
          <w:rFonts w:ascii="Arial" w:eastAsia="Times New Roman" w:hAnsi="Arial" w:cs="Arial"/>
          <w:sz w:val="24"/>
          <w:szCs w:val="24"/>
        </w:rPr>
        <w:t>edn</w:t>
      </w:r>
      <w:proofErr w:type="spellEnd"/>
      <w:r w:rsidRPr="008A3A6A">
        <w:rPr>
          <w:rFonts w:ascii="Arial" w:eastAsia="Times New Roman" w:hAnsi="Arial" w:cs="Arial"/>
          <w:sz w:val="24"/>
          <w:szCs w:val="24"/>
        </w:rPr>
        <w:t>. Educational Institute of the American Hotel &amp; Lodging Association.</w:t>
      </w:r>
    </w:p>
    <w:p w14:paraId="553F1803" w14:textId="77777777" w:rsidR="008A3A6A" w:rsidRPr="008A3A6A" w:rsidRDefault="008A3A6A" w:rsidP="008A3A6A">
      <w:pPr>
        <w:numPr>
          <w:ilvl w:val="0"/>
          <w:numId w:val="2"/>
        </w:numPr>
        <w:spacing w:before="100" w:beforeAutospacing="1" w:after="100" w:afterAutospacing="1" w:line="360" w:lineRule="auto"/>
        <w:rPr>
          <w:rFonts w:ascii="Arial" w:eastAsia="Times New Roman" w:hAnsi="Arial" w:cs="Arial"/>
          <w:sz w:val="24"/>
          <w:szCs w:val="24"/>
        </w:rPr>
      </w:pPr>
      <w:r w:rsidRPr="008A3A6A">
        <w:rPr>
          <w:rFonts w:ascii="Arial" w:eastAsia="Times New Roman" w:hAnsi="Arial" w:cs="Arial"/>
          <w:sz w:val="24"/>
          <w:szCs w:val="24"/>
        </w:rPr>
        <w:t xml:space="preserve">Wood, R.C. (2013) </w:t>
      </w:r>
      <w:r w:rsidRPr="008A3A6A">
        <w:rPr>
          <w:rFonts w:ascii="Arial" w:eastAsia="Times New Roman" w:hAnsi="Arial" w:cs="Arial"/>
          <w:i/>
          <w:iCs/>
          <w:sz w:val="24"/>
          <w:szCs w:val="24"/>
        </w:rPr>
        <w:t>Key concepts in hospitality management</w:t>
      </w:r>
      <w:r w:rsidRPr="008A3A6A">
        <w:rPr>
          <w:rFonts w:ascii="Arial" w:eastAsia="Times New Roman" w:hAnsi="Arial" w:cs="Arial"/>
          <w:sz w:val="24"/>
          <w:szCs w:val="24"/>
        </w:rPr>
        <w:t>. London: SAGE Publications Ltd.</w:t>
      </w:r>
    </w:p>
    <w:p w14:paraId="70890C1F" w14:textId="39C976B9" w:rsidR="008A3A6A" w:rsidRPr="008A3A6A" w:rsidRDefault="008A3A6A" w:rsidP="008A3A6A">
      <w:pPr>
        <w:spacing w:after="0" w:line="240" w:lineRule="auto"/>
        <w:rPr>
          <w:rFonts w:ascii="Times New Roman" w:eastAsia="Times New Roman" w:hAnsi="Times New Roman" w:cs="Times New Roman"/>
          <w:sz w:val="24"/>
          <w:szCs w:val="24"/>
        </w:rPr>
      </w:pPr>
    </w:p>
    <w:p w14:paraId="39368EA9" w14:textId="77777777" w:rsidR="008A3A6A" w:rsidRPr="008A3A6A" w:rsidRDefault="008A3A6A" w:rsidP="008A3A6A">
      <w:pPr>
        <w:spacing w:line="360" w:lineRule="auto"/>
        <w:jc w:val="both"/>
        <w:rPr>
          <w:rFonts w:ascii="Arial" w:hAnsi="Arial" w:cs="Arial"/>
          <w:sz w:val="24"/>
          <w:szCs w:val="24"/>
        </w:rPr>
      </w:pPr>
    </w:p>
    <w:sectPr w:rsidR="008A3A6A" w:rsidRPr="008A3A6A" w:rsidSect="003353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10540B"/>
    <w:multiLevelType w:val="hybridMultilevel"/>
    <w:tmpl w:val="4BE275F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E4202E"/>
    <w:multiLevelType w:val="hybridMultilevel"/>
    <w:tmpl w:val="90DE1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7F207C"/>
    <w:multiLevelType w:val="multilevel"/>
    <w:tmpl w:val="CBFC361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A230AD"/>
    <w:multiLevelType w:val="hybridMultilevel"/>
    <w:tmpl w:val="B35A1C70"/>
    <w:lvl w:ilvl="0" w:tplc="6F2C76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42610587">
    <w:abstractNumId w:val="3"/>
  </w:num>
  <w:num w:numId="2" w16cid:durableId="1044133886">
    <w:abstractNumId w:val="1"/>
  </w:num>
  <w:num w:numId="3" w16cid:durableId="177815353">
    <w:abstractNumId w:val="0"/>
  </w:num>
  <w:num w:numId="4" w16cid:durableId="3254055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D36"/>
    <w:rsid w:val="00093A08"/>
    <w:rsid w:val="000F6DF3"/>
    <w:rsid w:val="0027717C"/>
    <w:rsid w:val="002B272A"/>
    <w:rsid w:val="003155F4"/>
    <w:rsid w:val="00335375"/>
    <w:rsid w:val="003D68FA"/>
    <w:rsid w:val="003F5F25"/>
    <w:rsid w:val="00546E2A"/>
    <w:rsid w:val="00555449"/>
    <w:rsid w:val="005E5D21"/>
    <w:rsid w:val="007A2D36"/>
    <w:rsid w:val="008A3A6A"/>
    <w:rsid w:val="009C4DCF"/>
    <w:rsid w:val="009C5972"/>
    <w:rsid w:val="00A96B76"/>
    <w:rsid w:val="00B53E3A"/>
    <w:rsid w:val="00CE4DF5"/>
    <w:rsid w:val="00D21EBA"/>
    <w:rsid w:val="00D96B0D"/>
    <w:rsid w:val="00EE6569"/>
    <w:rsid w:val="00F65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CF032E"/>
  <w15:docId w15:val="{3688F95A-934A-47A6-A0E6-E4E1F18CE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375"/>
  </w:style>
  <w:style w:type="paragraph" w:styleId="Heading1">
    <w:name w:val="heading 1"/>
    <w:basedOn w:val="Normal"/>
    <w:next w:val="Normal"/>
    <w:link w:val="Heading1Char"/>
    <w:uiPriority w:val="9"/>
    <w:qFormat/>
    <w:rsid w:val="008A3A6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96B7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4DF5"/>
    <w:pPr>
      <w:ind w:left="720"/>
      <w:contextualSpacing/>
    </w:pPr>
  </w:style>
  <w:style w:type="character" w:styleId="Emphasis">
    <w:name w:val="Emphasis"/>
    <w:basedOn w:val="DefaultParagraphFont"/>
    <w:uiPriority w:val="20"/>
    <w:qFormat/>
    <w:rsid w:val="00EE6569"/>
    <w:rPr>
      <w:i/>
      <w:iCs/>
    </w:rPr>
  </w:style>
  <w:style w:type="character" w:styleId="Hyperlink">
    <w:name w:val="Hyperlink"/>
    <w:basedOn w:val="DefaultParagraphFont"/>
    <w:uiPriority w:val="99"/>
    <w:unhideWhenUsed/>
    <w:rsid w:val="00EE6569"/>
    <w:rPr>
      <w:color w:val="0000FF"/>
      <w:u w:val="single"/>
    </w:rPr>
  </w:style>
  <w:style w:type="character" w:customStyle="1" w:styleId="line-clamp-1">
    <w:name w:val="line-clamp-1"/>
    <w:basedOn w:val="DefaultParagraphFont"/>
    <w:rsid w:val="008A3A6A"/>
  </w:style>
  <w:style w:type="character" w:customStyle="1" w:styleId="Heading1Char">
    <w:name w:val="Heading 1 Char"/>
    <w:basedOn w:val="DefaultParagraphFont"/>
    <w:link w:val="Heading1"/>
    <w:uiPriority w:val="9"/>
    <w:rsid w:val="008A3A6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96B76"/>
    <w:pPr>
      <w:spacing w:line="259" w:lineRule="auto"/>
      <w:outlineLvl w:val="9"/>
    </w:pPr>
    <w:rPr>
      <w:lang w:val="en-US" w:eastAsia="en-US"/>
    </w:rPr>
  </w:style>
  <w:style w:type="paragraph" w:styleId="TOC1">
    <w:name w:val="toc 1"/>
    <w:basedOn w:val="Normal"/>
    <w:next w:val="Normal"/>
    <w:autoRedefine/>
    <w:uiPriority w:val="39"/>
    <w:unhideWhenUsed/>
    <w:rsid w:val="00A96B76"/>
    <w:pPr>
      <w:spacing w:after="100"/>
    </w:pPr>
  </w:style>
  <w:style w:type="character" w:customStyle="1" w:styleId="Heading2Char">
    <w:name w:val="Heading 2 Char"/>
    <w:basedOn w:val="DefaultParagraphFont"/>
    <w:link w:val="Heading2"/>
    <w:uiPriority w:val="9"/>
    <w:rsid w:val="00A96B76"/>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A96B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6158557">
      <w:bodyDiv w:val="1"/>
      <w:marLeft w:val="0"/>
      <w:marRight w:val="0"/>
      <w:marTop w:val="0"/>
      <w:marBottom w:val="0"/>
      <w:divBdr>
        <w:top w:val="none" w:sz="0" w:space="0" w:color="auto"/>
        <w:left w:val="none" w:sz="0" w:space="0" w:color="auto"/>
        <w:bottom w:val="none" w:sz="0" w:space="0" w:color="auto"/>
        <w:right w:val="none" w:sz="0" w:space="0" w:color="auto"/>
      </w:divBdr>
    </w:div>
    <w:div w:id="1030300392">
      <w:bodyDiv w:val="1"/>
      <w:marLeft w:val="0"/>
      <w:marRight w:val="0"/>
      <w:marTop w:val="0"/>
      <w:marBottom w:val="0"/>
      <w:divBdr>
        <w:top w:val="none" w:sz="0" w:space="0" w:color="auto"/>
        <w:left w:val="none" w:sz="0" w:space="0" w:color="auto"/>
        <w:bottom w:val="none" w:sz="0" w:space="0" w:color="auto"/>
        <w:right w:val="none" w:sz="0" w:space="0" w:color="auto"/>
      </w:divBdr>
    </w:div>
    <w:div w:id="1173447345">
      <w:bodyDiv w:val="1"/>
      <w:marLeft w:val="0"/>
      <w:marRight w:val="0"/>
      <w:marTop w:val="0"/>
      <w:marBottom w:val="0"/>
      <w:divBdr>
        <w:top w:val="none" w:sz="0" w:space="0" w:color="auto"/>
        <w:left w:val="none" w:sz="0" w:space="0" w:color="auto"/>
        <w:bottom w:val="none" w:sz="0" w:space="0" w:color="auto"/>
        <w:right w:val="none" w:sz="0" w:space="0" w:color="auto"/>
      </w:divBdr>
      <w:divsChild>
        <w:div w:id="1168180053">
          <w:marLeft w:val="0"/>
          <w:marRight w:val="0"/>
          <w:marTop w:val="0"/>
          <w:marBottom w:val="0"/>
          <w:divBdr>
            <w:top w:val="none" w:sz="0" w:space="0" w:color="auto"/>
            <w:left w:val="none" w:sz="0" w:space="0" w:color="auto"/>
            <w:bottom w:val="none" w:sz="0" w:space="0" w:color="auto"/>
            <w:right w:val="none" w:sz="0" w:space="0" w:color="auto"/>
          </w:divBdr>
          <w:divsChild>
            <w:div w:id="486282517">
              <w:marLeft w:val="0"/>
              <w:marRight w:val="0"/>
              <w:marTop w:val="0"/>
              <w:marBottom w:val="0"/>
              <w:divBdr>
                <w:top w:val="none" w:sz="0" w:space="0" w:color="auto"/>
                <w:left w:val="none" w:sz="0" w:space="0" w:color="auto"/>
                <w:bottom w:val="none" w:sz="0" w:space="0" w:color="auto"/>
                <w:right w:val="none" w:sz="0" w:space="0" w:color="auto"/>
              </w:divBdr>
              <w:divsChild>
                <w:div w:id="1765035361">
                  <w:marLeft w:val="0"/>
                  <w:marRight w:val="0"/>
                  <w:marTop w:val="0"/>
                  <w:marBottom w:val="0"/>
                  <w:divBdr>
                    <w:top w:val="none" w:sz="0" w:space="0" w:color="auto"/>
                    <w:left w:val="none" w:sz="0" w:space="0" w:color="auto"/>
                    <w:bottom w:val="none" w:sz="0" w:space="0" w:color="auto"/>
                    <w:right w:val="none" w:sz="0" w:space="0" w:color="auto"/>
                  </w:divBdr>
                  <w:divsChild>
                    <w:div w:id="1944457303">
                      <w:marLeft w:val="0"/>
                      <w:marRight w:val="0"/>
                      <w:marTop w:val="0"/>
                      <w:marBottom w:val="0"/>
                      <w:divBdr>
                        <w:top w:val="none" w:sz="0" w:space="0" w:color="auto"/>
                        <w:left w:val="none" w:sz="0" w:space="0" w:color="auto"/>
                        <w:bottom w:val="none" w:sz="0" w:space="0" w:color="auto"/>
                        <w:right w:val="none" w:sz="0" w:space="0" w:color="auto"/>
                      </w:divBdr>
                      <w:divsChild>
                        <w:div w:id="1527138949">
                          <w:marLeft w:val="0"/>
                          <w:marRight w:val="0"/>
                          <w:marTop w:val="0"/>
                          <w:marBottom w:val="0"/>
                          <w:divBdr>
                            <w:top w:val="none" w:sz="0" w:space="0" w:color="auto"/>
                            <w:left w:val="none" w:sz="0" w:space="0" w:color="auto"/>
                            <w:bottom w:val="none" w:sz="0" w:space="0" w:color="auto"/>
                            <w:right w:val="none" w:sz="0" w:space="0" w:color="auto"/>
                          </w:divBdr>
                          <w:divsChild>
                            <w:div w:id="44909415">
                              <w:marLeft w:val="0"/>
                              <w:marRight w:val="0"/>
                              <w:marTop w:val="0"/>
                              <w:marBottom w:val="0"/>
                              <w:divBdr>
                                <w:top w:val="none" w:sz="0" w:space="0" w:color="auto"/>
                                <w:left w:val="none" w:sz="0" w:space="0" w:color="auto"/>
                                <w:bottom w:val="none" w:sz="0" w:space="0" w:color="auto"/>
                                <w:right w:val="none" w:sz="0" w:space="0" w:color="auto"/>
                              </w:divBdr>
                              <w:divsChild>
                                <w:div w:id="113335693">
                                  <w:marLeft w:val="0"/>
                                  <w:marRight w:val="0"/>
                                  <w:marTop w:val="0"/>
                                  <w:marBottom w:val="0"/>
                                  <w:divBdr>
                                    <w:top w:val="none" w:sz="0" w:space="0" w:color="auto"/>
                                    <w:left w:val="none" w:sz="0" w:space="0" w:color="auto"/>
                                    <w:bottom w:val="none" w:sz="0" w:space="0" w:color="auto"/>
                                    <w:right w:val="none" w:sz="0" w:space="0" w:color="auto"/>
                                  </w:divBdr>
                                  <w:divsChild>
                                    <w:div w:id="1788888966">
                                      <w:marLeft w:val="0"/>
                                      <w:marRight w:val="0"/>
                                      <w:marTop w:val="0"/>
                                      <w:marBottom w:val="0"/>
                                      <w:divBdr>
                                        <w:top w:val="none" w:sz="0" w:space="0" w:color="auto"/>
                                        <w:left w:val="none" w:sz="0" w:space="0" w:color="auto"/>
                                        <w:bottom w:val="none" w:sz="0" w:space="0" w:color="auto"/>
                                        <w:right w:val="none" w:sz="0" w:space="0" w:color="auto"/>
                                      </w:divBdr>
                                      <w:divsChild>
                                        <w:div w:id="844587498">
                                          <w:marLeft w:val="0"/>
                                          <w:marRight w:val="0"/>
                                          <w:marTop w:val="0"/>
                                          <w:marBottom w:val="0"/>
                                          <w:divBdr>
                                            <w:top w:val="none" w:sz="0" w:space="0" w:color="auto"/>
                                            <w:left w:val="none" w:sz="0" w:space="0" w:color="auto"/>
                                            <w:bottom w:val="none" w:sz="0" w:space="0" w:color="auto"/>
                                            <w:right w:val="none" w:sz="0" w:space="0" w:color="auto"/>
                                          </w:divBdr>
                                          <w:divsChild>
                                            <w:div w:id="1350373962">
                                              <w:marLeft w:val="0"/>
                                              <w:marRight w:val="0"/>
                                              <w:marTop w:val="0"/>
                                              <w:marBottom w:val="0"/>
                                              <w:divBdr>
                                                <w:top w:val="none" w:sz="0" w:space="0" w:color="auto"/>
                                                <w:left w:val="none" w:sz="0" w:space="0" w:color="auto"/>
                                                <w:bottom w:val="none" w:sz="0" w:space="0" w:color="auto"/>
                                                <w:right w:val="none" w:sz="0" w:space="0" w:color="auto"/>
                                              </w:divBdr>
                                              <w:divsChild>
                                                <w:div w:id="337388044">
                                                  <w:marLeft w:val="0"/>
                                                  <w:marRight w:val="0"/>
                                                  <w:marTop w:val="0"/>
                                                  <w:marBottom w:val="0"/>
                                                  <w:divBdr>
                                                    <w:top w:val="none" w:sz="0" w:space="0" w:color="auto"/>
                                                    <w:left w:val="none" w:sz="0" w:space="0" w:color="auto"/>
                                                    <w:bottom w:val="none" w:sz="0" w:space="0" w:color="auto"/>
                                                    <w:right w:val="none" w:sz="0" w:space="0" w:color="auto"/>
                                                  </w:divBdr>
                                                  <w:divsChild>
                                                    <w:div w:id="1863005879">
                                                      <w:marLeft w:val="0"/>
                                                      <w:marRight w:val="0"/>
                                                      <w:marTop w:val="0"/>
                                                      <w:marBottom w:val="0"/>
                                                      <w:divBdr>
                                                        <w:top w:val="none" w:sz="0" w:space="0" w:color="auto"/>
                                                        <w:left w:val="none" w:sz="0" w:space="0" w:color="auto"/>
                                                        <w:bottom w:val="none" w:sz="0" w:space="0" w:color="auto"/>
                                                        <w:right w:val="none" w:sz="0" w:space="0" w:color="auto"/>
                                                      </w:divBdr>
                                                      <w:divsChild>
                                                        <w:div w:id="500312140">
                                                          <w:marLeft w:val="0"/>
                                                          <w:marRight w:val="0"/>
                                                          <w:marTop w:val="0"/>
                                                          <w:marBottom w:val="0"/>
                                                          <w:divBdr>
                                                            <w:top w:val="none" w:sz="0" w:space="0" w:color="auto"/>
                                                            <w:left w:val="none" w:sz="0" w:space="0" w:color="auto"/>
                                                            <w:bottom w:val="none" w:sz="0" w:space="0" w:color="auto"/>
                                                            <w:right w:val="none" w:sz="0" w:space="0" w:color="auto"/>
                                                          </w:divBdr>
                                                          <w:divsChild>
                                                            <w:div w:id="80658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676317">
                                                  <w:marLeft w:val="0"/>
                                                  <w:marRight w:val="0"/>
                                                  <w:marTop w:val="0"/>
                                                  <w:marBottom w:val="0"/>
                                                  <w:divBdr>
                                                    <w:top w:val="none" w:sz="0" w:space="0" w:color="auto"/>
                                                    <w:left w:val="none" w:sz="0" w:space="0" w:color="auto"/>
                                                    <w:bottom w:val="none" w:sz="0" w:space="0" w:color="auto"/>
                                                    <w:right w:val="none" w:sz="0" w:space="0" w:color="auto"/>
                                                  </w:divBdr>
                                                  <w:divsChild>
                                                    <w:div w:id="1111048430">
                                                      <w:marLeft w:val="0"/>
                                                      <w:marRight w:val="0"/>
                                                      <w:marTop w:val="0"/>
                                                      <w:marBottom w:val="0"/>
                                                      <w:divBdr>
                                                        <w:top w:val="none" w:sz="0" w:space="0" w:color="auto"/>
                                                        <w:left w:val="none" w:sz="0" w:space="0" w:color="auto"/>
                                                        <w:bottom w:val="none" w:sz="0" w:space="0" w:color="auto"/>
                                                        <w:right w:val="none" w:sz="0" w:space="0" w:color="auto"/>
                                                      </w:divBdr>
                                                      <w:divsChild>
                                                        <w:div w:id="1523320550">
                                                          <w:marLeft w:val="0"/>
                                                          <w:marRight w:val="0"/>
                                                          <w:marTop w:val="0"/>
                                                          <w:marBottom w:val="0"/>
                                                          <w:divBdr>
                                                            <w:top w:val="none" w:sz="0" w:space="0" w:color="auto"/>
                                                            <w:left w:val="none" w:sz="0" w:space="0" w:color="auto"/>
                                                            <w:bottom w:val="none" w:sz="0" w:space="0" w:color="auto"/>
                                                            <w:right w:val="none" w:sz="0" w:space="0" w:color="auto"/>
                                                          </w:divBdr>
                                                          <w:divsChild>
                                                            <w:div w:id="80458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43258073">
          <w:marLeft w:val="0"/>
          <w:marRight w:val="0"/>
          <w:marTop w:val="0"/>
          <w:marBottom w:val="0"/>
          <w:divBdr>
            <w:top w:val="none" w:sz="0" w:space="0" w:color="auto"/>
            <w:left w:val="none" w:sz="0" w:space="0" w:color="auto"/>
            <w:bottom w:val="none" w:sz="0" w:space="0" w:color="auto"/>
            <w:right w:val="none" w:sz="0" w:space="0" w:color="auto"/>
          </w:divBdr>
          <w:divsChild>
            <w:div w:id="1768230762">
              <w:marLeft w:val="0"/>
              <w:marRight w:val="0"/>
              <w:marTop w:val="0"/>
              <w:marBottom w:val="0"/>
              <w:divBdr>
                <w:top w:val="none" w:sz="0" w:space="0" w:color="auto"/>
                <w:left w:val="none" w:sz="0" w:space="0" w:color="auto"/>
                <w:bottom w:val="none" w:sz="0" w:space="0" w:color="auto"/>
                <w:right w:val="none" w:sz="0" w:space="0" w:color="auto"/>
              </w:divBdr>
              <w:divsChild>
                <w:div w:id="171307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244268">
      <w:bodyDiv w:val="1"/>
      <w:marLeft w:val="0"/>
      <w:marRight w:val="0"/>
      <w:marTop w:val="0"/>
      <w:marBottom w:val="0"/>
      <w:divBdr>
        <w:top w:val="none" w:sz="0" w:space="0" w:color="auto"/>
        <w:left w:val="none" w:sz="0" w:space="0" w:color="auto"/>
        <w:bottom w:val="none" w:sz="0" w:space="0" w:color="auto"/>
        <w:right w:val="none" w:sz="0" w:space="0" w:color="auto"/>
      </w:divBdr>
    </w:div>
    <w:div w:id="1610238412">
      <w:bodyDiv w:val="1"/>
      <w:marLeft w:val="0"/>
      <w:marRight w:val="0"/>
      <w:marTop w:val="0"/>
      <w:marBottom w:val="0"/>
      <w:divBdr>
        <w:top w:val="none" w:sz="0" w:space="0" w:color="auto"/>
        <w:left w:val="none" w:sz="0" w:space="0" w:color="auto"/>
        <w:bottom w:val="none" w:sz="0" w:space="0" w:color="auto"/>
        <w:right w:val="none" w:sz="0" w:space="0" w:color="auto"/>
      </w:divBdr>
    </w:div>
    <w:div w:id="1616673296">
      <w:bodyDiv w:val="1"/>
      <w:marLeft w:val="0"/>
      <w:marRight w:val="0"/>
      <w:marTop w:val="0"/>
      <w:marBottom w:val="0"/>
      <w:divBdr>
        <w:top w:val="none" w:sz="0" w:space="0" w:color="auto"/>
        <w:left w:val="none" w:sz="0" w:space="0" w:color="auto"/>
        <w:bottom w:val="none" w:sz="0" w:space="0" w:color="auto"/>
        <w:right w:val="none" w:sz="0" w:space="0" w:color="auto"/>
      </w:divBdr>
      <w:divsChild>
        <w:div w:id="1895459780">
          <w:marLeft w:val="0"/>
          <w:marRight w:val="0"/>
          <w:marTop w:val="0"/>
          <w:marBottom w:val="0"/>
          <w:divBdr>
            <w:top w:val="none" w:sz="0" w:space="0" w:color="auto"/>
            <w:left w:val="none" w:sz="0" w:space="0" w:color="auto"/>
            <w:bottom w:val="none" w:sz="0" w:space="0" w:color="auto"/>
            <w:right w:val="none" w:sz="0" w:space="0" w:color="auto"/>
          </w:divBdr>
          <w:divsChild>
            <w:div w:id="433208137">
              <w:marLeft w:val="0"/>
              <w:marRight w:val="0"/>
              <w:marTop w:val="0"/>
              <w:marBottom w:val="0"/>
              <w:divBdr>
                <w:top w:val="none" w:sz="0" w:space="0" w:color="auto"/>
                <w:left w:val="none" w:sz="0" w:space="0" w:color="auto"/>
                <w:bottom w:val="none" w:sz="0" w:space="0" w:color="auto"/>
                <w:right w:val="none" w:sz="0" w:space="0" w:color="auto"/>
              </w:divBdr>
              <w:divsChild>
                <w:div w:id="940066078">
                  <w:marLeft w:val="0"/>
                  <w:marRight w:val="0"/>
                  <w:marTop w:val="0"/>
                  <w:marBottom w:val="0"/>
                  <w:divBdr>
                    <w:top w:val="none" w:sz="0" w:space="0" w:color="auto"/>
                    <w:left w:val="none" w:sz="0" w:space="0" w:color="auto"/>
                    <w:bottom w:val="none" w:sz="0" w:space="0" w:color="auto"/>
                    <w:right w:val="none" w:sz="0" w:space="0" w:color="auto"/>
                  </w:divBdr>
                  <w:divsChild>
                    <w:div w:id="77825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281832">
          <w:marLeft w:val="0"/>
          <w:marRight w:val="0"/>
          <w:marTop w:val="0"/>
          <w:marBottom w:val="0"/>
          <w:divBdr>
            <w:top w:val="none" w:sz="0" w:space="0" w:color="auto"/>
            <w:left w:val="none" w:sz="0" w:space="0" w:color="auto"/>
            <w:bottom w:val="none" w:sz="0" w:space="0" w:color="auto"/>
            <w:right w:val="none" w:sz="0" w:space="0" w:color="auto"/>
          </w:divBdr>
          <w:divsChild>
            <w:div w:id="1464620507">
              <w:marLeft w:val="0"/>
              <w:marRight w:val="0"/>
              <w:marTop w:val="0"/>
              <w:marBottom w:val="0"/>
              <w:divBdr>
                <w:top w:val="none" w:sz="0" w:space="0" w:color="auto"/>
                <w:left w:val="none" w:sz="0" w:space="0" w:color="auto"/>
                <w:bottom w:val="none" w:sz="0" w:space="0" w:color="auto"/>
                <w:right w:val="none" w:sz="0" w:space="0" w:color="auto"/>
              </w:divBdr>
              <w:divsChild>
                <w:div w:id="1903632905">
                  <w:marLeft w:val="0"/>
                  <w:marRight w:val="0"/>
                  <w:marTop w:val="0"/>
                  <w:marBottom w:val="0"/>
                  <w:divBdr>
                    <w:top w:val="none" w:sz="0" w:space="0" w:color="auto"/>
                    <w:left w:val="none" w:sz="0" w:space="0" w:color="auto"/>
                    <w:bottom w:val="none" w:sz="0" w:space="0" w:color="auto"/>
                    <w:right w:val="none" w:sz="0" w:space="0" w:color="auto"/>
                  </w:divBdr>
                  <w:divsChild>
                    <w:div w:id="151187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787640">
      <w:bodyDiv w:val="1"/>
      <w:marLeft w:val="0"/>
      <w:marRight w:val="0"/>
      <w:marTop w:val="0"/>
      <w:marBottom w:val="0"/>
      <w:divBdr>
        <w:top w:val="none" w:sz="0" w:space="0" w:color="auto"/>
        <w:left w:val="none" w:sz="0" w:space="0" w:color="auto"/>
        <w:bottom w:val="none" w:sz="0" w:space="0" w:color="auto"/>
        <w:right w:val="none" w:sz="0" w:space="0" w:color="auto"/>
      </w:divBdr>
    </w:div>
    <w:div w:id="1746032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caglobal.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6CCCE4-2E1A-458D-BAC2-89DA24304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2731</Words>
  <Characters>17071</Characters>
  <Application>Microsoft Office Word</Application>
  <DocSecurity>0</DocSecurity>
  <Lines>341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parpalabianca@yahoo.com</dc:creator>
  <cp:keywords/>
  <dc:description/>
  <cp:lastModifiedBy>Beatrice Crisan</cp:lastModifiedBy>
  <cp:revision>2</cp:revision>
  <dcterms:created xsi:type="dcterms:W3CDTF">2024-06-06T21:01:00Z</dcterms:created>
  <dcterms:modified xsi:type="dcterms:W3CDTF">2024-06-06T21:01:00Z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282a7022f0624a2836ce294d9a65183b32f8b09283d467d34b131fc38c066188</vt:lpwstr>
  </property>
</Properties>
</file>