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315C9A" w:rsidP="7E77681E" w:rsidRDefault="00315C9A" w14:paraId="2C70BBEF" w14:textId="77777777">
      <w:pPr>
        <w:keepNext w:val="0"/>
        <w:keepLines w:val="0"/>
        <w:spacing w:before="240" w:line="360" w:lineRule="auto"/>
        <w:jc w:val="center"/>
        <w:rPr>
          <w:b w:val="1"/>
          <w:bCs w:val="1"/>
          <w:sz w:val="22"/>
          <w:szCs w:val="22"/>
        </w:rPr>
      </w:pPr>
      <w:bookmarkStart w:name="_7gns1xzgcsy1" w:id="0"/>
      <w:bookmarkEnd w:id="0"/>
    </w:p>
    <w:p w:rsidR="00315C9A" w:rsidP="7E77681E" w:rsidRDefault="00315C9A" w14:paraId="7BE6995C" w14:textId="77777777">
      <w:pPr>
        <w:keepNext w:val="0"/>
        <w:keepLines w:val="0"/>
        <w:spacing w:before="240" w:line="360" w:lineRule="auto"/>
        <w:jc w:val="center"/>
        <w:rPr>
          <w:b w:val="1"/>
          <w:bCs w:val="1"/>
          <w:sz w:val="22"/>
          <w:szCs w:val="22"/>
        </w:rPr>
      </w:pPr>
    </w:p>
    <w:p w:rsidR="00315C9A" w:rsidP="7E77681E" w:rsidRDefault="00315C9A" w14:paraId="589660F2" w14:textId="77777777">
      <w:pPr>
        <w:keepNext w:val="0"/>
        <w:keepLines w:val="0"/>
        <w:spacing w:before="240" w:line="360" w:lineRule="auto"/>
        <w:jc w:val="center"/>
        <w:rPr>
          <w:b w:val="1"/>
          <w:bCs w:val="1"/>
          <w:sz w:val="22"/>
          <w:szCs w:val="22"/>
        </w:rPr>
      </w:pPr>
    </w:p>
    <w:p w:rsidR="00315C9A" w:rsidP="7E77681E" w:rsidRDefault="00315C9A" w14:paraId="7BAD8AD9" w14:textId="0B40D7DE">
      <w:pPr>
        <w:pStyle w:val="Normal"/>
        <w:keepNext w:val="0"/>
        <w:keepLines w:val="0"/>
        <w:spacing w:before="240" w:line="360" w:lineRule="auto"/>
        <w:jc w:val="center"/>
        <w:rPr>
          <w:b w:val="1"/>
          <w:bCs w:val="1"/>
          <w:sz w:val="22"/>
          <w:szCs w:val="22"/>
        </w:rPr>
      </w:pPr>
    </w:p>
    <w:p w:rsidR="00315C9A" w:rsidP="7E77681E" w:rsidRDefault="00315C9A" w14:paraId="4BB49ECB" w14:textId="77777777">
      <w:pPr>
        <w:keepNext w:val="0"/>
        <w:keepLines w:val="0"/>
        <w:spacing w:before="240" w:line="360" w:lineRule="auto"/>
        <w:jc w:val="center"/>
        <w:rPr>
          <w:b w:val="1"/>
          <w:bCs w:val="1"/>
          <w:sz w:val="22"/>
          <w:szCs w:val="22"/>
        </w:rPr>
      </w:pPr>
    </w:p>
    <w:p w:rsidRPr="00315C9A" w:rsidR="00315C9A" w:rsidP="7E77681E" w:rsidRDefault="00315C9A" w14:paraId="1075B7D7" w14:textId="77777777">
      <w:pPr>
        <w:pStyle w:val="Title"/>
        <w:keepNext w:val="0"/>
        <w:keepLines w:val="0"/>
        <w:jc w:val="center"/>
        <w:rPr>
          <w:b w:val="1"/>
          <w:bCs w:val="1"/>
          <w:sz w:val="32"/>
          <w:szCs w:val="32"/>
        </w:rPr>
      </w:pPr>
      <w:r w:rsidRPr="7E77681E" w:rsidR="77175653">
        <w:rPr>
          <w:b w:val="1"/>
          <w:bCs w:val="1"/>
          <w:sz w:val="32"/>
          <w:szCs w:val="32"/>
        </w:rPr>
        <w:t>Module: Psychology in Health and Social Care</w:t>
      </w:r>
    </w:p>
    <w:p w:rsidRPr="00315C9A" w:rsidR="00315C9A" w:rsidP="7E77681E" w:rsidRDefault="00315C9A" w14:paraId="0F1A7A5E" w14:textId="77777777">
      <w:pPr>
        <w:pStyle w:val="Title"/>
        <w:keepNext w:val="0"/>
        <w:keepLines w:val="0"/>
        <w:jc w:val="center"/>
        <w:rPr>
          <w:b w:val="1"/>
          <w:bCs w:val="1"/>
          <w:sz w:val="32"/>
          <w:szCs w:val="32"/>
        </w:rPr>
      </w:pPr>
      <w:r w:rsidRPr="7E77681E" w:rsidR="77175653">
        <w:rPr>
          <w:b w:val="1"/>
          <w:bCs w:val="1"/>
          <w:sz w:val="32"/>
          <w:szCs w:val="32"/>
        </w:rPr>
        <w:t>Module code: LCHS4010</w:t>
      </w:r>
    </w:p>
    <w:p w:rsidRPr="00315C9A" w:rsidR="00315C9A" w:rsidP="7E77681E" w:rsidRDefault="00315C9A" w14:paraId="05D511AA" w14:textId="77777777">
      <w:pPr>
        <w:pStyle w:val="Title"/>
        <w:keepNext w:val="0"/>
        <w:keepLines w:val="0"/>
        <w:jc w:val="center"/>
        <w:rPr>
          <w:b w:val="1"/>
          <w:bCs w:val="1"/>
          <w:sz w:val="32"/>
          <w:szCs w:val="32"/>
        </w:rPr>
      </w:pPr>
      <w:r w:rsidRPr="7E77681E" w:rsidR="77175653">
        <w:rPr>
          <w:b w:val="1"/>
          <w:bCs w:val="1"/>
          <w:sz w:val="32"/>
          <w:szCs w:val="32"/>
        </w:rPr>
        <w:t>Assignment Title: Assignment 2: Written Task</w:t>
      </w:r>
    </w:p>
    <w:p w:rsidR="007C1382" w:rsidP="7E77681E" w:rsidRDefault="00315C9A" w14:paraId="5A134BFF" w14:textId="77777777">
      <w:pPr>
        <w:pStyle w:val="Title"/>
        <w:keepNext w:val="0"/>
        <w:keepLines w:val="0"/>
        <w:jc w:val="center"/>
        <w:rPr>
          <w:b w:val="1"/>
          <w:bCs w:val="1"/>
          <w:sz w:val="32"/>
          <w:szCs w:val="32"/>
        </w:rPr>
      </w:pPr>
      <w:r w:rsidRPr="7E77681E" w:rsidR="77175653">
        <w:rPr>
          <w:b w:val="1"/>
          <w:bCs w:val="1"/>
          <w:sz w:val="32"/>
          <w:szCs w:val="32"/>
        </w:rPr>
        <w:t>Using Psychological Theory to Support Older Adults with Dementia in a Care Home Setting</w:t>
      </w:r>
      <w:r w:rsidRPr="7E77681E" w:rsidR="77175653">
        <w:rPr>
          <w:b w:val="1"/>
          <w:bCs w:val="1"/>
          <w:sz w:val="32"/>
          <w:szCs w:val="32"/>
        </w:rPr>
        <w:t xml:space="preserve"> </w:t>
      </w:r>
    </w:p>
    <w:p w:rsidR="007C1382" w:rsidP="7E77681E" w:rsidRDefault="007C1382" w14:paraId="31575A0B" w14:textId="27053B36">
      <w:pPr>
        <w:pStyle w:val="Title"/>
        <w:keepNext w:val="0"/>
        <w:keepLines w:val="0"/>
        <w:jc w:val="center"/>
        <w:rPr>
          <w:b w:val="1"/>
          <w:bCs w:val="1"/>
          <w:sz w:val="32"/>
          <w:szCs w:val="32"/>
        </w:rPr>
      </w:pPr>
      <w:r w:rsidRPr="7E77681E" w:rsidR="13B87A31">
        <w:rPr>
          <w:b w:val="1"/>
          <w:bCs w:val="1"/>
          <w:sz w:val="32"/>
          <w:szCs w:val="32"/>
        </w:rPr>
        <w:t xml:space="preserve">Student </w:t>
      </w:r>
      <w:r w:rsidRPr="7E77681E" w:rsidR="13B87A31">
        <w:rPr>
          <w:b w:val="1"/>
          <w:bCs w:val="1"/>
          <w:sz w:val="32"/>
          <w:szCs w:val="32"/>
        </w:rPr>
        <w:t>name :</w:t>
      </w:r>
      <w:r w:rsidRPr="7E77681E" w:rsidR="5DF38C6E">
        <w:rPr>
          <w:b w:val="1"/>
          <w:bCs w:val="1"/>
          <w:sz w:val="32"/>
          <w:szCs w:val="32"/>
        </w:rPr>
        <w:t xml:space="preserve">  Pegah Erfani</w:t>
      </w:r>
    </w:p>
    <w:p w:rsidR="13B87A31" w:rsidP="7E77681E" w:rsidRDefault="13B87A31" w14:paraId="39F42485" w14:textId="2A501EEC">
      <w:pPr>
        <w:pStyle w:val="Title"/>
        <w:keepNext w:val="0"/>
        <w:keepLines w:val="0"/>
        <w:jc w:val="center"/>
        <w:rPr>
          <w:b w:val="1"/>
          <w:bCs w:val="1"/>
          <w:sz w:val="32"/>
          <w:szCs w:val="32"/>
        </w:rPr>
      </w:pPr>
      <w:r w:rsidRPr="7E77681E" w:rsidR="13B87A31">
        <w:rPr>
          <w:b w:val="1"/>
          <w:bCs w:val="1"/>
          <w:sz w:val="32"/>
          <w:szCs w:val="32"/>
        </w:rPr>
        <w:t xml:space="preserve">Student </w:t>
      </w:r>
      <w:r w:rsidRPr="7E77681E" w:rsidR="13B87A31">
        <w:rPr>
          <w:b w:val="1"/>
          <w:bCs w:val="1"/>
          <w:sz w:val="32"/>
          <w:szCs w:val="32"/>
        </w:rPr>
        <w:t>number :</w:t>
      </w:r>
      <w:r w:rsidRPr="7E77681E" w:rsidR="11D2352B">
        <w:rPr>
          <w:b w:val="1"/>
          <w:bCs w:val="1"/>
          <w:sz w:val="32"/>
          <w:szCs w:val="32"/>
        </w:rPr>
        <w:t xml:space="preserve"> 2426967</w:t>
      </w:r>
    </w:p>
    <w:p w:rsidR="13B87A31" w:rsidP="7E77681E" w:rsidRDefault="13B87A31" w14:paraId="442221DF" w14:textId="1CD18185">
      <w:pPr>
        <w:pStyle w:val="Title"/>
        <w:keepNext w:val="0"/>
        <w:keepLines w:val="0"/>
        <w:jc w:val="center"/>
        <w:rPr>
          <w:b w:val="1"/>
          <w:bCs w:val="1"/>
          <w:sz w:val="32"/>
          <w:szCs w:val="32"/>
        </w:rPr>
      </w:pPr>
      <w:r w:rsidRPr="7E77681E" w:rsidR="13B87A31">
        <w:rPr>
          <w:b w:val="1"/>
          <w:bCs w:val="1"/>
          <w:sz w:val="32"/>
          <w:szCs w:val="32"/>
        </w:rPr>
        <w:t xml:space="preserve">Lecturer </w:t>
      </w:r>
      <w:r w:rsidRPr="7E77681E" w:rsidR="13B87A31">
        <w:rPr>
          <w:b w:val="1"/>
          <w:bCs w:val="1"/>
          <w:sz w:val="32"/>
          <w:szCs w:val="32"/>
        </w:rPr>
        <w:t>details :</w:t>
      </w:r>
      <w:r w:rsidRPr="7E77681E" w:rsidR="13B87A31">
        <w:rPr>
          <w:b w:val="1"/>
          <w:bCs w:val="1"/>
          <w:sz w:val="32"/>
          <w:szCs w:val="32"/>
        </w:rPr>
        <w:t xml:space="preserve"> </w:t>
      </w:r>
      <w:r w:rsidRPr="7E77681E" w:rsidR="67717B94">
        <w:rPr>
          <w:b w:val="1"/>
          <w:bCs w:val="1"/>
          <w:sz w:val="32"/>
          <w:szCs w:val="32"/>
        </w:rPr>
        <w:t xml:space="preserve">kal </w:t>
      </w:r>
      <w:r w:rsidRPr="7E77681E" w:rsidR="67717B94">
        <w:rPr>
          <w:b w:val="1"/>
          <w:bCs w:val="1"/>
          <w:sz w:val="32"/>
          <w:szCs w:val="32"/>
        </w:rPr>
        <w:t>Alnababatah</w:t>
      </w:r>
    </w:p>
    <w:p w:rsidR="13B87A31" w:rsidP="7E77681E" w:rsidRDefault="13B87A31" w14:paraId="52E4CDC6" w14:textId="25081D54">
      <w:pPr>
        <w:pStyle w:val="Title"/>
        <w:keepNext w:val="0"/>
        <w:keepLines w:val="0"/>
        <w:jc w:val="center"/>
        <w:rPr>
          <w:b w:val="1"/>
          <w:bCs w:val="1"/>
          <w:sz w:val="32"/>
          <w:szCs w:val="32"/>
        </w:rPr>
      </w:pPr>
      <w:r w:rsidRPr="7E77681E" w:rsidR="13B87A31">
        <w:rPr>
          <w:b w:val="1"/>
          <w:bCs w:val="1"/>
          <w:sz w:val="32"/>
          <w:szCs w:val="32"/>
        </w:rPr>
        <w:t xml:space="preserve">Submission </w:t>
      </w:r>
      <w:r w:rsidRPr="7E77681E" w:rsidR="13B87A31">
        <w:rPr>
          <w:b w:val="1"/>
          <w:bCs w:val="1"/>
          <w:sz w:val="32"/>
          <w:szCs w:val="32"/>
        </w:rPr>
        <w:t>date :</w:t>
      </w:r>
      <w:r w:rsidRPr="7E77681E" w:rsidR="13B87A31">
        <w:rPr>
          <w:b w:val="1"/>
          <w:bCs w:val="1"/>
          <w:sz w:val="32"/>
          <w:szCs w:val="32"/>
        </w:rPr>
        <w:t xml:space="preserve"> 17/11/2025</w:t>
      </w:r>
    </w:p>
    <w:p w:rsidR="7E77681E" w:rsidP="7E77681E" w:rsidRDefault="7E77681E" w14:paraId="111AD43C" w14:textId="52BA95DC">
      <w:pPr>
        <w:keepNext w:val="0"/>
        <w:keepLines w:val="0"/>
        <w:spacing w:before="240" w:line="360" w:lineRule="auto"/>
        <w:rPr>
          <w:sz w:val="22"/>
          <w:szCs w:val="22"/>
        </w:rPr>
      </w:pPr>
    </w:p>
    <w:p w:rsidR="7E77681E" w:rsidP="7E77681E" w:rsidRDefault="7E77681E" w14:paraId="2D9E52B0" w14:textId="70640014">
      <w:pPr>
        <w:keepNext w:val="0"/>
        <w:keepLines w:val="0"/>
        <w:spacing w:before="240" w:line="360" w:lineRule="auto"/>
        <w:rPr>
          <w:sz w:val="22"/>
          <w:szCs w:val="22"/>
        </w:rPr>
      </w:pPr>
    </w:p>
    <w:p w:rsidR="7E77681E" w:rsidP="7E77681E" w:rsidRDefault="7E77681E" w14:paraId="6EDB26B4" w14:textId="4EEFBDA6">
      <w:pPr>
        <w:keepNext w:val="0"/>
        <w:keepLines w:val="0"/>
        <w:spacing w:before="240" w:line="360" w:lineRule="auto"/>
        <w:rPr>
          <w:sz w:val="22"/>
          <w:szCs w:val="22"/>
        </w:rPr>
      </w:pPr>
    </w:p>
    <w:p w:rsidR="7E77681E" w:rsidP="7E77681E" w:rsidRDefault="7E77681E" w14:paraId="07ED441D" w14:textId="0ED7BFFA">
      <w:pPr>
        <w:keepNext w:val="0"/>
        <w:keepLines w:val="0"/>
        <w:spacing w:before="240" w:line="360" w:lineRule="auto"/>
        <w:rPr>
          <w:sz w:val="22"/>
          <w:szCs w:val="22"/>
        </w:rPr>
      </w:pPr>
    </w:p>
    <w:p w:rsidR="7E77681E" w:rsidP="7E77681E" w:rsidRDefault="7E77681E" w14:paraId="174B34B6" w14:textId="4E555749">
      <w:pPr>
        <w:keepNext w:val="0"/>
        <w:keepLines w:val="0"/>
        <w:spacing w:before="240" w:line="360" w:lineRule="auto"/>
        <w:rPr>
          <w:sz w:val="22"/>
          <w:szCs w:val="22"/>
        </w:rPr>
      </w:pPr>
    </w:p>
    <w:p w:rsidR="7E77681E" w:rsidP="7E77681E" w:rsidRDefault="7E77681E" w14:paraId="287803FB" w14:textId="6E6EECE2">
      <w:pPr>
        <w:pStyle w:val="Normal"/>
        <w:keepNext w:val="0"/>
        <w:keepLines w:val="0"/>
        <w:spacing w:before="240" w:line="360" w:lineRule="auto"/>
        <w:rPr>
          <w:sz w:val="22"/>
          <w:szCs w:val="22"/>
        </w:rPr>
      </w:pPr>
    </w:p>
    <w:p w:rsidR="7E77681E" w:rsidP="7E77681E" w:rsidRDefault="7E77681E" w14:paraId="4ABE3224" w14:textId="1F06C190">
      <w:pPr>
        <w:pStyle w:val="Normal"/>
        <w:keepNext w:val="0"/>
        <w:keepLines w:val="0"/>
        <w:spacing w:before="240" w:line="360" w:lineRule="auto"/>
        <w:rPr>
          <w:sz w:val="22"/>
          <w:szCs w:val="22"/>
        </w:rPr>
      </w:pPr>
    </w:p>
    <w:p w:rsidR="7E77681E" w:rsidP="7E77681E" w:rsidRDefault="7E77681E" w14:paraId="16B8160A" w14:textId="449DA2B1">
      <w:pPr>
        <w:pStyle w:val="Normal"/>
        <w:keepNext w:val="0"/>
        <w:keepLines w:val="0"/>
        <w:spacing w:before="240" w:line="360" w:lineRule="auto"/>
        <w:rPr>
          <w:sz w:val="22"/>
          <w:szCs w:val="22"/>
        </w:rPr>
      </w:pPr>
    </w:p>
    <w:sdt>
      <w:sdtPr>
        <w:id w:val="963989977"/>
        <w:docPartObj>
          <w:docPartGallery w:val="Table of Contents"/>
          <w:docPartUnique/>
        </w:docPartObj>
      </w:sdtPr>
      <w:sdtContent>
        <w:p w:rsidRPr="007C1382" w:rsidR="007C1382" w:rsidP="7E77681E" w:rsidRDefault="007C1382" w14:paraId="7F261AC1" w14:textId="77777777">
          <w:pPr>
            <w:pStyle w:val="Heading1"/>
            <w:keepNext w:val="0"/>
            <w:keepLines w:val="0"/>
            <w:jc w:val="center"/>
            <w:rPr>
              <w:rFonts w:ascii="Arial" w:hAnsi="Arial" w:cs="Arial"/>
              <w:b w:val="1"/>
              <w:bCs w:val="1"/>
              <w:color w:val="4F81BD" w:themeColor="accent1" w:themeTint="FF" w:themeShade="FF"/>
              <w:sz w:val="32"/>
              <w:szCs w:val="32"/>
            </w:rPr>
          </w:pPr>
          <w:bookmarkStart w:name="_Toc2053167741" w:id="1300815426"/>
          <w:r w:rsidR="10E2C653">
            <w:rPr/>
            <w:t>Table of Contents</w:t>
          </w:r>
          <w:bookmarkEnd w:id="1300815426"/>
        </w:p>
        <w:p w:rsidR="007C1382" w:rsidP="7E77681E" w:rsidRDefault="007C1382" w14:paraId="73DD583E" w14:textId="52EADEBB">
          <w:pPr>
            <w:pStyle w:val="TOC1"/>
            <w:tabs>
              <w:tab w:val="right" w:leader="dot" w:pos="9015"/>
            </w:tabs>
            <w:spacing w:before="240"/>
            <w:rPr>
              <w:rStyle w:val="Hyperlink"/>
              <w:noProof/>
            </w:rPr>
          </w:pPr>
          <w:r>
            <w:fldChar w:fldCharType="begin"/>
          </w:r>
          <w:r>
            <w:instrText xml:space="preserve">TOC \o "1-3" \z \u \h</w:instrText>
          </w:r>
          <w:r>
            <w:fldChar w:fldCharType="separate"/>
          </w:r>
          <w:hyperlink w:anchor="_Toc2053167741">
            <w:r w:rsidRPr="7E77681E" w:rsidR="7E77681E">
              <w:rPr>
                <w:rStyle w:val="Hyperlink"/>
              </w:rPr>
              <w:t>Table of Contents</w:t>
            </w:r>
            <w:r>
              <w:tab/>
            </w:r>
            <w:r>
              <w:fldChar w:fldCharType="begin"/>
            </w:r>
            <w:r>
              <w:instrText xml:space="preserve">PAGEREF _Toc2053167741 \h</w:instrText>
            </w:r>
            <w:r>
              <w:fldChar w:fldCharType="separate"/>
            </w:r>
            <w:r w:rsidRPr="7E77681E" w:rsidR="7E77681E">
              <w:rPr>
                <w:rStyle w:val="Hyperlink"/>
              </w:rPr>
              <w:t>1</w:t>
            </w:r>
            <w:r>
              <w:fldChar w:fldCharType="end"/>
            </w:r>
          </w:hyperlink>
        </w:p>
        <w:p w:rsidR="007C1382" w:rsidP="7E77681E" w:rsidRDefault="007C1382" w14:paraId="0D8F45BA" w14:textId="7429DC82">
          <w:pPr>
            <w:pStyle w:val="TOC1"/>
            <w:tabs>
              <w:tab w:val="right" w:leader="dot" w:pos="9015"/>
            </w:tabs>
            <w:spacing w:before="240"/>
            <w:rPr>
              <w:rStyle w:val="Hyperlink"/>
              <w:noProof/>
            </w:rPr>
          </w:pPr>
          <w:hyperlink w:anchor="_Toc1953744007">
            <w:r w:rsidRPr="7E77681E" w:rsidR="7E77681E">
              <w:rPr>
                <w:rStyle w:val="Hyperlink"/>
              </w:rPr>
              <w:t>1. Introduction</w:t>
            </w:r>
            <w:r>
              <w:tab/>
            </w:r>
            <w:r>
              <w:fldChar w:fldCharType="begin"/>
            </w:r>
            <w:r>
              <w:instrText xml:space="preserve">PAGEREF _Toc1953744007 \h</w:instrText>
            </w:r>
            <w:r>
              <w:fldChar w:fldCharType="separate"/>
            </w:r>
            <w:r w:rsidRPr="7E77681E" w:rsidR="7E77681E">
              <w:rPr>
                <w:rStyle w:val="Hyperlink"/>
              </w:rPr>
              <w:t>2</w:t>
            </w:r>
            <w:r>
              <w:fldChar w:fldCharType="end"/>
            </w:r>
          </w:hyperlink>
        </w:p>
        <w:p w:rsidR="007C1382" w:rsidP="7E77681E" w:rsidRDefault="007C1382" w14:paraId="4C72A625" w14:textId="680CB3E0">
          <w:pPr>
            <w:pStyle w:val="TOC1"/>
            <w:tabs>
              <w:tab w:val="right" w:leader="dot" w:pos="9015"/>
            </w:tabs>
            <w:spacing w:before="240"/>
            <w:rPr>
              <w:rStyle w:val="Hyperlink"/>
              <w:noProof/>
            </w:rPr>
          </w:pPr>
          <w:hyperlink w:anchor="_Toc480135058">
            <w:r w:rsidRPr="7E77681E" w:rsidR="7E77681E">
              <w:rPr>
                <w:rStyle w:val="Hyperlink"/>
              </w:rPr>
              <w:t>2. Discussion and Analysis</w:t>
            </w:r>
            <w:r>
              <w:tab/>
            </w:r>
            <w:r>
              <w:fldChar w:fldCharType="begin"/>
            </w:r>
            <w:r>
              <w:instrText xml:space="preserve">PAGEREF _Toc480135058 \h</w:instrText>
            </w:r>
            <w:r>
              <w:fldChar w:fldCharType="separate"/>
            </w:r>
            <w:r w:rsidRPr="7E77681E" w:rsidR="7E77681E">
              <w:rPr>
                <w:rStyle w:val="Hyperlink"/>
              </w:rPr>
              <w:t>4</w:t>
            </w:r>
            <w:r>
              <w:fldChar w:fldCharType="end"/>
            </w:r>
          </w:hyperlink>
        </w:p>
        <w:p w:rsidR="007C1382" w:rsidP="7E77681E" w:rsidRDefault="007C1382" w14:paraId="655CAE68" w14:textId="06ED2A71">
          <w:pPr>
            <w:pStyle w:val="TOC2"/>
            <w:tabs>
              <w:tab w:val="right" w:leader="dot" w:pos="9015"/>
            </w:tabs>
            <w:spacing w:before="240"/>
            <w:rPr>
              <w:rStyle w:val="Hyperlink"/>
              <w:noProof/>
            </w:rPr>
          </w:pPr>
          <w:hyperlink w:anchor="_Toc1379841149">
            <w:r w:rsidRPr="7E77681E" w:rsidR="7E77681E">
              <w:rPr>
                <w:rStyle w:val="Hyperlink"/>
              </w:rPr>
              <w:t>2.1. Erikson’s Psychosocial Theory</w:t>
            </w:r>
            <w:r>
              <w:tab/>
            </w:r>
            <w:r>
              <w:fldChar w:fldCharType="begin"/>
            </w:r>
            <w:r>
              <w:instrText xml:space="preserve">PAGEREF _Toc1379841149 \h</w:instrText>
            </w:r>
            <w:r>
              <w:fldChar w:fldCharType="separate"/>
            </w:r>
            <w:r w:rsidRPr="7E77681E" w:rsidR="7E77681E">
              <w:rPr>
                <w:rStyle w:val="Hyperlink"/>
              </w:rPr>
              <w:t>4</w:t>
            </w:r>
            <w:r>
              <w:fldChar w:fldCharType="end"/>
            </w:r>
          </w:hyperlink>
        </w:p>
        <w:p w:rsidR="007C1382" w:rsidP="7E77681E" w:rsidRDefault="007C1382" w14:paraId="2F9BCB3C" w14:textId="1958673B">
          <w:pPr>
            <w:pStyle w:val="TOC3"/>
            <w:tabs>
              <w:tab w:val="right" w:leader="dot" w:pos="9015"/>
            </w:tabs>
            <w:spacing w:before="240"/>
            <w:rPr>
              <w:rStyle w:val="Hyperlink"/>
              <w:noProof/>
            </w:rPr>
          </w:pPr>
          <w:hyperlink w:anchor="_Toc1474892631">
            <w:r w:rsidRPr="7E77681E" w:rsidR="7E77681E">
              <w:rPr>
                <w:rStyle w:val="Hyperlink"/>
              </w:rPr>
              <w:t>2.1.1 Core Concepts</w:t>
            </w:r>
            <w:r>
              <w:tab/>
            </w:r>
            <w:r>
              <w:fldChar w:fldCharType="begin"/>
            </w:r>
            <w:r>
              <w:instrText xml:space="preserve">PAGEREF _Toc1474892631 \h</w:instrText>
            </w:r>
            <w:r>
              <w:fldChar w:fldCharType="separate"/>
            </w:r>
            <w:r w:rsidRPr="7E77681E" w:rsidR="7E77681E">
              <w:rPr>
                <w:rStyle w:val="Hyperlink"/>
              </w:rPr>
              <w:t>4</w:t>
            </w:r>
            <w:r>
              <w:fldChar w:fldCharType="end"/>
            </w:r>
          </w:hyperlink>
        </w:p>
        <w:p w:rsidR="007C1382" w:rsidP="7E77681E" w:rsidRDefault="007C1382" w14:paraId="06D09584" w14:textId="73C4B350">
          <w:pPr>
            <w:pStyle w:val="TOC3"/>
            <w:tabs>
              <w:tab w:val="right" w:leader="dot" w:pos="9015"/>
            </w:tabs>
            <w:spacing w:before="240"/>
            <w:rPr>
              <w:rStyle w:val="Hyperlink"/>
              <w:noProof/>
            </w:rPr>
          </w:pPr>
          <w:hyperlink w:anchor="_Toc1385607406">
            <w:r w:rsidRPr="7E77681E" w:rsidR="7E77681E">
              <w:rPr>
                <w:rStyle w:val="Hyperlink"/>
              </w:rPr>
              <w:t>2.1.2 Relevance to Adults Aged 65 and Over</w:t>
            </w:r>
            <w:r>
              <w:tab/>
            </w:r>
            <w:r>
              <w:fldChar w:fldCharType="begin"/>
            </w:r>
            <w:r>
              <w:instrText xml:space="preserve">PAGEREF _Toc1385607406 \h</w:instrText>
            </w:r>
            <w:r>
              <w:fldChar w:fldCharType="separate"/>
            </w:r>
            <w:r w:rsidRPr="7E77681E" w:rsidR="7E77681E">
              <w:rPr>
                <w:rStyle w:val="Hyperlink"/>
              </w:rPr>
              <w:t>4</w:t>
            </w:r>
            <w:r>
              <w:fldChar w:fldCharType="end"/>
            </w:r>
          </w:hyperlink>
        </w:p>
        <w:p w:rsidR="007C1382" w:rsidP="7E77681E" w:rsidRDefault="007C1382" w14:paraId="0B049ED5" w14:textId="5F74FDFB">
          <w:pPr>
            <w:pStyle w:val="TOC3"/>
            <w:tabs>
              <w:tab w:val="right" w:leader="dot" w:pos="9015"/>
            </w:tabs>
            <w:spacing w:before="240"/>
            <w:rPr>
              <w:rStyle w:val="Hyperlink"/>
              <w:noProof/>
            </w:rPr>
          </w:pPr>
          <w:hyperlink w:anchor="_Toc1438027620">
            <w:r w:rsidRPr="7E77681E" w:rsidR="7E77681E">
              <w:rPr>
                <w:rStyle w:val="Hyperlink"/>
              </w:rPr>
              <w:t>2.1.3 Strengths and Limitations</w:t>
            </w:r>
            <w:r>
              <w:tab/>
            </w:r>
            <w:r>
              <w:fldChar w:fldCharType="begin"/>
            </w:r>
            <w:r>
              <w:instrText xml:space="preserve">PAGEREF _Toc1438027620 \h</w:instrText>
            </w:r>
            <w:r>
              <w:fldChar w:fldCharType="separate"/>
            </w:r>
            <w:r w:rsidRPr="7E77681E" w:rsidR="7E77681E">
              <w:rPr>
                <w:rStyle w:val="Hyperlink"/>
              </w:rPr>
              <w:t>4</w:t>
            </w:r>
            <w:r>
              <w:fldChar w:fldCharType="end"/>
            </w:r>
          </w:hyperlink>
        </w:p>
        <w:p w:rsidR="007C1382" w:rsidP="7E77681E" w:rsidRDefault="007C1382" w14:paraId="4B4DF57E" w14:textId="2DF203AF">
          <w:pPr>
            <w:pStyle w:val="TOC3"/>
            <w:tabs>
              <w:tab w:val="right" w:leader="dot" w:pos="9015"/>
            </w:tabs>
            <w:spacing w:before="240"/>
            <w:rPr>
              <w:rStyle w:val="Hyperlink"/>
              <w:noProof/>
            </w:rPr>
          </w:pPr>
          <w:hyperlink w:anchor="_Toc1435610260">
            <w:r w:rsidRPr="7E77681E" w:rsidR="7E77681E">
              <w:rPr>
                <w:rStyle w:val="Hyperlink"/>
              </w:rPr>
              <w:t>2.1.4 Application in Dementia Care Homes</w:t>
            </w:r>
            <w:r>
              <w:tab/>
            </w:r>
            <w:r>
              <w:fldChar w:fldCharType="begin"/>
            </w:r>
            <w:r>
              <w:instrText xml:space="preserve">PAGEREF _Toc1435610260 \h</w:instrText>
            </w:r>
            <w:r>
              <w:fldChar w:fldCharType="separate"/>
            </w:r>
            <w:r w:rsidRPr="7E77681E" w:rsidR="7E77681E">
              <w:rPr>
                <w:rStyle w:val="Hyperlink"/>
              </w:rPr>
              <w:t>5</w:t>
            </w:r>
            <w:r>
              <w:fldChar w:fldCharType="end"/>
            </w:r>
          </w:hyperlink>
        </w:p>
        <w:p w:rsidR="007C1382" w:rsidP="7E77681E" w:rsidRDefault="007C1382" w14:paraId="08CFD1BF" w14:textId="6FC69307">
          <w:pPr>
            <w:pStyle w:val="TOC3"/>
            <w:tabs>
              <w:tab w:val="right" w:leader="dot" w:pos="9015"/>
            </w:tabs>
            <w:spacing w:before="240"/>
            <w:rPr>
              <w:rStyle w:val="Hyperlink"/>
              <w:noProof/>
            </w:rPr>
          </w:pPr>
          <w:hyperlink w:anchor="_Toc706183708">
            <w:r w:rsidRPr="7E77681E" w:rsidR="7E77681E">
              <w:rPr>
                <w:rStyle w:val="Hyperlink"/>
              </w:rPr>
              <w:t>2.1.5 Challenges and Strategies</w:t>
            </w:r>
            <w:r>
              <w:tab/>
            </w:r>
            <w:r>
              <w:fldChar w:fldCharType="begin"/>
            </w:r>
            <w:r>
              <w:instrText xml:space="preserve">PAGEREF _Toc706183708 \h</w:instrText>
            </w:r>
            <w:r>
              <w:fldChar w:fldCharType="separate"/>
            </w:r>
            <w:r w:rsidRPr="7E77681E" w:rsidR="7E77681E">
              <w:rPr>
                <w:rStyle w:val="Hyperlink"/>
              </w:rPr>
              <w:t>6</w:t>
            </w:r>
            <w:r>
              <w:fldChar w:fldCharType="end"/>
            </w:r>
          </w:hyperlink>
        </w:p>
        <w:p w:rsidR="007C1382" w:rsidP="7E77681E" w:rsidRDefault="007C1382" w14:paraId="27AE403D" w14:textId="70231E9F">
          <w:pPr>
            <w:pStyle w:val="TOC2"/>
            <w:tabs>
              <w:tab w:val="right" w:leader="dot" w:pos="9015"/>
            </w:tabs>
            <w:spacing w:before="240"/>
            <w:rPr>
              <w:rStyle w:val="Hyperlink"/>
              <w:noProof/>
            </w:rPr>
          </w:pPr>
          <w:hyperlink w:anchor="_Toc731901515">
            <w:r w:rsidRPr="7E77681E" w:rsidR="7E77681E">
              <w:rPr>
                <w:rStyle w:val="Hyperlink"/>
              </w:rPr>
              <w:t>2.2. Maslow’s Hierarchy of Needs</w:t>
            </w:r>
            <w:r>
              <w:tab/>
            </w:r>
            <w:r>
              <w:fldChar w:fldCharType="begin"/>
            </w:r>
            <w:r>
              <w:instrText xml:space="preserve">PAGEREF _Toc731901515 \h</w:instrText>
            </w:r>
            <w:r>
              <w:fldChar w:fldCharType="separate"/>
            </w:r>
            <w:r w:rsidRPr="7E77681E" w:rsidR="7E77681E">
              <w:rPr>
                <w:rStyle w:val="Hyperlink"/>
              </w:rPr>
              <w:t>6</w:t>
            </w:r>
            <w:r>
              <w:fldChar w:fldCharType="end"/>
            </w:r>
          </w:hyperlink>
        </w:p>
        <w:p w:rsidR="007C1382" w:rsidP="7E77681E" w:rsidRDefault="007C1382" w14:paraId="62E3324F" w14:textId="53FE377F">
          <w:pPr>
            <w:pStyle w:val="TOC3"/>
            <w:tabs>
              <w:tab w:val="right" w:leader="dot" w:pos="9015"/>
            </w:tabs>
            <w:spacing w:before="240"/>
            <w:rPr>
              <w:rStyle w:val="Hyperlink"/>
              <w:noProof/>
            </w:rPr>
          </w:pPr>
          <w:hyperlink w:anchor="_Toc234844169">
            <w:r w:rsidRPr="7E77681E" w:rsidR="7E77681E">
              <w:rPr>
                <w:rStyle w:val="Hyperlink"/>
              </w:rPr>
              <w:t>2.2.1 Core Concepts</w:t>
            </w:r>
            <w:r>
              <w:tab/>
            </w:r>
            <w:r>
              <w:fldChar w:fldCharType="begin"/>
            </w:r>
            <w:r>
              <w:instrText xml:space="preserve">PAGEREF _Toc234844169 \h</w:instrText>
            </w:r>
            <w:r>
              <w:fldChar w:fldCharType="separate"/>
            </w:r>
            <w:r w:rsidRPr="7E77681E" w:rsidR="7E77681E">
              <w:rPr>
                <w:rStyle w:val="Hyperlink"/>
              </w:rPr>
              <w:t>6</w:t>
            </w:r>
            <w:r>
              <w:fldChar w:fldCharType="end"/>
            </w:r>
          </w:hyperlink>
        </w:p>
        <w:p w:rsidR="007C1382" w:rsidP="7E77681E" w:rsidRDefault="007C1382" w14:paraId="410DEBD9" w14:textId="74E5C22D">
          <w:pPr>
            <w:pStyle w:val="TOC3"/>
            <w:tabs>
              <w:tab w:val="right" w:leader="dot" w:pos="9015"/>
            </w:tabs>
            <w:spacing w:before="240"/>
            <w:rPr>
              <w:rStyle w:val="Hyperlink"/>
              <w:noProof/>
            </w:rPr>
          </w:pPr>
          <w:hyperlink w:anchor="_Toc16556917">
            <w:r w:rsidRPr="7E77681E" w:rsidR="7E77681E">
              <w:rPr>
                <w:rStyle w:val="Hyperlink"/>
              </w:rPr>
              <w:t>2.2.2 Relevance to Adults Aged 65 and Over</w:t>
            </w:r>
            <w:r>
              <w:tab/>
            </w:r>
            <w:r>
              <w:fldChar w:fldCharType="begin"/>
            </w:r>
            <w:r>
              <w:instrText xml:space="preserve">PAGEREF _Toc16556917 \h</w:instrText>
            </w:r>
            <w:r>
              <w:fldChar w:fldCharType="separate"/>
            </w:r>
            <w:r w:rsidRPr="7E77681E" w:rsidR="7E77681E">
              <w:rPr>
                <w:rStyle w:val="Hyperlink"/>
              </w:rPr>
              <w:t>7</w:t>
            </w:r>
            <w:r>
              <w:fldChar w:fldCharType="end"/>
            </w:r>
          </w:hyperlink>
        </w:p>
        <w:p w:rsidR="007C1382" w:rsidP="7E77681E" w:rsidRDefault="007C1382" w14:paraId="4E1DB3EE" w14:textId="70A91E99">
          <w:pPr>
            <w:pStyle w:val="TOC3"/>
            <w:tabs>
              <w:tab w:val="right" w:leader="dot" w:pos="9015"/>
            </w:tabs>
            <w:spacing w:before="240"/>
            <w:rPr>
              <w:rStyle w:val="Hyperlink"/>
              <w:noProof/>
            </w:rPr>
          </w:pPr>
          <w:hyperlink w:anchor="_Toc1881466448">
            <w:r w:rsidRPr="7E77681E" w:rsidR="7E77681E">
              <w:rPr>
                <w:rStyle w:val="Hyperlink"/>
              </w:rPr>
              <w:t>2.2.3 Strengths and Limitations</w:t>
            </w:r>
            <w:r>
              <w:tab/>
            </w:r>
            <w:r>
              <w:fldChar w:fldCharType="begin"/>
            </w:r>
            <w:r>
              <w:instrText xml:space="preserve">PAGEREF _Toc1881466448 \h</w:instrText>
            </w:r>
            <w:r>
              <w:fldChar w:fldCharType="separate"/>
            </w:r>
            <w:r w:rsidRPr="7E77681E" w:rsidR="7E77681E">
              <w:rPr>
                <w:rStyle w:val="Hyperlink"/>
              </w:rPr>
              <w:t>7</w:t>
            </w:r>
            <w:r>
              <w:fldChar w:fldCharType="end"/>
            </w:r>
          </w:hyperlink>
        </w:p>
        <w:p w:rsidR="007C1382" w:rsidP="7E77681E" w:rsidRDefault="007C1382" w14:paraId="648C91F7" w14:textId="1CDEB330">
          <w:pPr>
            <w:pStyle w:val="TOC3"/>
            <w:tabs>
              <w:tab w:val="right" w:leader="dot" w:pos="9015"/>
            </w:tabs>
            <w:spacing w:before="240"/>
            <w:rPr>
              <w:rStyle w:val="Hyperlink"/>
              <w:noProof/>
            </w:rPr>
          </w:pPr>
          <w:hyperlink w:anchor="_Toc819649648">
            <w:r w:rsidRPr="7E77681E" w:rsidR="7E77681E">
              <w:rPr>
                <w:rStyle w:val="Hyperlink"/>
              </w:rPr>
              <w:t>2.2.4 Application in Dementia Care Homes</w:t>
            </w:r>
            <w:r>
              <w:tab/>
            </w:r>
            <w:r>
              <w:fldChar w:fldCharType="begin"/>
            </w:r>
            <w:r>
              <w:instrText xml:space="preserve">PAGEREF _Toc819649648 \h</w:instrText>
            </w:r>
            <w:r>
              <w:fldChar w:fldCharType="separate"/>
            </w:r>
            <w:r w:rsidRPr="7E77681E" w:rsidR="7E77681E">
              <w:rPr>
                <w:rStyle w:val="Hyperlink"/>
              </w:rPr>
              <w:t>8</w:t>
            </w:r>
            <w:r>
              <w:fldChar w:fldCharType="end"/>
            </w:r>
          </w:hyperlink>
        </w:p>
        <w:p w:rsidR="007C1382" w:rsidP="7E77681E" w:rsidRDefault="007C1382" w14:paraId="7FC8AF22" w14:textId="653DF766">
          <w:pPr>
            <w:pStyle w:val="TOC3"/>
            <w:tabs>
              <w:tab w:val="right" w:leader="dot" w:pos="9015"/>
            </w:tabs>
            <w:spacing w:before="240"/>
            <w:rPr>
              <w:rStyle w:val="Hyperlink"/>
              <w:noProof/>
            </w:rPr>
          </w:pPr>
          <w:hyperlink w:anchor="_Toc143976875">
            <w:r w:rsidRPr="7E77681E" w:rsidR="7E77681E">
              <w:rPr>
                <w:rStyle w:val="Hyperlink"/>
              </w:rPr>
              <w:t>2.2.5 Challenges and Strategies</w:t>
            </w:r>
            <w:r>
              <w:tab/>
            </w:r>
            <w:r>
              <w:fldChar w:fldCharType="begin"/>
            </w:r>
            <w:r>
              <w:instrText xml:space="preserve">PAGEREF _Toc143976875 \h</w:instrText>
            </w:r>
            <w:r>
              <w:fldChar w:fldCharType="separate"/>
            </w:r>
            <w:r w:rsidRPr="7E77681E" w:rsidR="7E77681E">
              <w:rPr>
                <w:rStyle w:val="Hyperlink"/>
              </w:rPr>
              <w:t>8</w:t>
            </w:r>
            <w:r>
              <w:fldChar w:fldCharType="end"/>
            </w:r>
          </w:hyperlink>
        </w:p>
        <w:p w:rsidR="007C1382" w:rsidP="7E77681E" w:rsidRDefault="007C1382" w14:paraId="50F39599" w14:textId="6FD05F11">
          <w:pPr>
            <w:pStyle w:val="TOC1"/>
            <w:tabs>
              <w:tab w:val="right" w:leader="dot" w:pos="9015"/>
            </w:tabs>
            <w:spacing w:before="240"/>
            <w:rPr>
              <w:rStyle w:val="Hyperlink"/>
              <w:noProof/>
            </w:rPr>
          </w:pPr>
          <w:hyperlink w:anchor="_Toc88585323">
            <w:r w:rsidRPr="7E77681E" w:rsidR="7E77681E">
              <w:rPr>
                <w:rStyle w:val="Hyperlink"/>
              </w:rPr>
              <w:t>3. Conclusion</w:t>
            </w:r>
            <w:r>
              <w:tab/>
            </w:r>
            <w:r>
              <w:fldChar w:fldCharType="begin"/>
            </w:r>
            <w:r>
              <w:instrText xml:space="preserve">PAGEREF _Toc88585323 \h</w:instrText>
            </w:r>
            <w:r>
              <w:fldChar w:fldCharType="separate"/>
            </w:r>
            <w:r w:rsidRPr="7E77681E" w:rsidR="7E77681E">
              <w:rPr>
                <w:rStyle w:val="Hyperlink"/>
              </w:rPr>
              <w:t>9</w:t>
            </w:r>
            <w:r>
              <w:fldChar w:fldCharType="end"/>
            </w:r>
          </w:hyperlink>
        </w:p>
        <w:p w:rsidR="007C1382" w:rsidP="17BBCB28" w:rsidRDefault="007C1382" w14:paraId="2BBEFE4D" w14:textId="7798253D">
          <w:pPr>
            <w:pStyle w:val="TOC1"/>
            <w:keepNext w:val="0"/>
            <w:keepLines w:val="0"/>
            <w:tabs>
              <w:tab w:val="right" w:leader="dot" w:pos="9015"/>
            </w:tabs>
            <w:spacing w:before="240" w:line="360" w:lineRule="auto"/>
            <w:rPr>
              <w:rStyle w:val="Hyperlink"/>
            </w:rPr>
          </w:pPr>
          <w:hyperlink w:anchor="_Toc246642975">
            <w:r w:rsidRPr="17BBCB28" w:rsidR="7E77681E">
              <w:rPr>
                <w:rStyle w:val="Hyperlink"/>
              </w:rPr>
              <w:t>References</w:t>
            </w:r>
            <w:r>
              <w:tab/>
            </w:r>
            <w:r>
              <w:fldChar w:fldCharType="begin"/>
            </w:r>
            <w:r>
              <w:instrText xml:space="preserve">PAGEREF _Toc246642975 \h</w:instrText>
            </w:r>
            <w:r>
              <w:fldChar w:fldCharType="separate"/>
            </w:r>
            <w:r w:rsidRPr="17BBCB28" w:rsidR="7E77681E">
              <w:rPr>
                <w:rStyle w:val="Hyperlink"/>
              </w:rPr>
              <w:t>10</w:t>
            </w:r>
            <w:r>
              <w:fldChar w:fldCharType="end"/>
            </w:r>
          </w:hyperlink>
          <w:r>
            <w:fldChar w:fldCharType="end"/>
          </w:r>
        </w:p>
      </w:sdtContent>
    </w:sdt>
    <w:p w:rsidR="00315C9A" w:rsidP="7E77681E" w:rsidRDefault="00315C9A" w14:paraId="592EA324" w14:textId="77777777">
      <w:pPr>
        <w:keepNext w:val="0"/>
        <w:keepLines w:val="0"/>
        <w:spacing w:before="240" w:line="360" w:lineRule="auto"/>
        <w:jc w:val="center"/>
        <w:rPr>
          <w:b w:val="1"/>
          <w:bCs w:val="1"/>
          <w:sz w:val="22"/>
          <w:szCs w:val="22"/>
        </w:rPr>
      </w:pPr>
      <w:r w:rsidRPr="7E77681E">
        <w:rPr>
          <w:sz w:val="22"/>
          <w:szCs w:val="22"/>
        </w:rPr>
        <w:br w:type="page"/>
      </w:r>
    </w:p>
    <w:p w:rsidR="007E4E6D" w:rsidP="7E77681E" w:rsidRDefault="00091730" w14:paraId="6D358DBE" w14:textId="77777777">
      <w:pPr>
        <w:pStyle w:val="Heading1"/>
        <w:keepNext w:val="0"/>
        <w:keepLines w:val="0"/>
        <w:rPr>
          <w:sz w:val="22"/>
          <w:szCs w:val="22"/>
        </w:rPr>
      </w:pPr>
      <w:bookmarkStart w:name="_Toc1953744007" w:id="569921584"/>
      <w:r w:rsidR="45C16CBF">
        <w:rPr/>
        <w:t>1. Introduction</w:t>
      </w:r>
      <w:bookmarkEnd w:id="569921584"/>
    </w:p>
    <w:p w:rsidR="007E4E6D" w:rsidP="7E77681E" w:rsidRDefault="00091730" w14:paraId="3A8BA0EB" w14:textId="77777777">
      <w:pPr>
        <w:keepNext w:val="0"/>
        <w:keepLines w:val="0"/>
        <w:spacing w:before="240" w:line="360" w:lineRule="auto"/>
        <w:rPr>
          <w:sz w:val="22"/>
          <w:szCs w:val="22"/>
        </w:rPr>
      </w:pPr>
      <w:r w:rsidRPr="7E77681E" w:rsidR="45C16CBF">
        <w:rPr>
          <w:sz w:val="22"/>
          <w:szCs w:val="22"/>
        </w:rPr>
        <w:t>The elderly in residential care facilities with dementia often encounter various psychological, cognitive, and behavioural problems, which affect their well-being, autonomy and quality of life. Dementia is correlated with gradual changes in cognition, working memory, issues in communication, disappearance of identity and behavioural alteration. Such elements may necessitate wholesome and caring help from health and social care workers. Psychological theories provide useful models of the lived experiences of older adults and in developing evidence-based practices of care in a dementia setting.</w:t>
      </w:r>
    </w:p>
    <w:p w:rsidR="007E4E6D" w:rsidP="7E77681E" w:rsidRDefault="00091730" w14:paraId="19A92A9E" w14:textId="77777777">
      <w:pPr>
        <w:keepNext w:val="0"/>
        <w:keepLines w:val="0"/>
        <w:spacing w:before="240" w:line="360" w:lineRule="auto"/>
        <w:jc w:val="center"/>
        <w:rPr>
          <w:sz w:val="22"/>
          <w:szCs w:val="22"/>
        </w:rPr>
      </w:pPr>
      <w:r w:rsidR="45C16CBF">
        <w:drawing>
          <wp:inline wp14:editId="24756EDA" wp14:anchorId="2EC76F08">
            <wp:extent cx="4471988" cy="3001134"/>
            <wp:effectExtent l="0" t="0" r="0" b="0"/>
            <wp:docPr id="1" name="image1.png"/>
            <wp:cNvGraphicFramePr/>
            <a:graphic>
              <a:graphicData xmlns:a="http://schemas.openxmlformats.org/drawingml/2006/main" uri="http://schemas.openxmlformats.org/drawingml/2006/picture">
                <pic:pic xmlns:pic="http://schemas.openxmlformats.org/drawingml/2006/picture">
                  <pic:nvPicPr>
                    <pic:cNvPr id="0" name="image1.png"/>
                    <pic:cNvPicPr preferRelativeResize="0"/>
                  </pic:nvPicPr>
                  <pic:blipFill>
                    <a:blip xmlns:r="http://schemas.openxmlformats.org/officeDocument/2006/relationships" r:embed="rId9"/>
                    <a:srcRect/>
                    <a:stretch>
                      <a:fillRect/>
                    </a:stretch>
                  </pic:blipFill>
                  <pic:spPr>
                    <a:xfrm>
                      <a:off x="0" y="0"/>
                      <a:ext cx="4471988" cy="3001134"/>
                    </a:xfrm>
                    <a:prstGeom prst="rect">
                      <a:avLst/>
                    </a:prstGeom>
                    <a:ln/>
                  </pic:spPr>
                </pic:pic>
              </a:graphicData>
            </a:graphic>
          </wp:inline>
        </w:drawing>
      </w:r>
    </w:p>
    <w:p w:rsidR="007E4E6D" w:rsidP="7E77681E" w:rsidRDefault="00091730" w14:paraId="09D4C1AC" w14:textId="77777777">
      <w:pPr>
        <w:keepNext w:val="0"/>
        <w:keepLines w:val="0"/>
        <w:spacing w:before="240" w:line="360" w:lineRule="auto"/>
        <w:jc w:val="center"/>
        <w:rPr>
          <w:b w:val="1"/>
          <w:bCs w:val="1"/>
          <w:sz w:val="22"/>
          <w:szCs w:val="22"/>
        </w:rPr>
      </w:pPr>
      <w:r w:rsidRPr="7E77681E" w:rsidR="45C16CBF">
        <w:rPr>
          <w:b w:val="1"/>
          <w:bCs w:val="1"/>
          <w:sz w:val="22"/>
          <w:szCs w:val="22"/>
        </w:rPr>
        <w:t>Figure 1: Psychological Theories</w:t>
      </w:r>
    </w:p>
    <w:p w:rsidR="007E4E6D" w:rsidP="7E77681E" w:rsidRDefault="00091730" w14:paraId="7A33CFCF" w14:textId="77777777">
      <w:pPr>
        <w:keepNext w:val="0"/>
        <w:keepLines w:val="0"/>
        <w:spacing w:before="240" w:line="360" w:lineRule="auto"/>
        <w:rPr>
          <w:sz w:val="22"/>
          <w:szCs w:val="22"/>
        </w:rPr>
      </w:pPr>
      <w:r w:rsidRPr="7E77681E" w:rsidR="45C16CBF">
        <w:rPr>
          <w:sz w:val="22"/>
          <w:szCs w:val="22"/>
        </w:rPr>
        <w:t xml:space="preserve">The report explores how two prominent psychological theories are discussed in the module. The considered theories are the </w:t>
      </w:r>
      <w:r w:rsidRPr="7E77681E" w:rsidR="45C16CBF">
        <w:rPr>
          <w:b w:val="1"/>
          <w:bCs w:val="1"/>
          <w:i w:val="1"/>
          <w:iCs w:val="1"/>
          <w:sz w:val="22"/>
          <w:szCs w:val="22"/>
        </w:rPr>
        <w:t>Psychosocial Theory by Erikson</w:t>
      </w:r>
      <w:r w:rsidRPr="7E77681E" w:rsidR="45C16CBF">
        <w:rPr>
          <w:sz w:val="22"/>
          <w:szCs w:val="22"/>
        </w:rPr>
        <w:t xml:space="preserve"> and the </w:t>
      </w:r>
      <w:r w:rsidRPr="7E77681E" w:rsidR="45C16CBF">
        <w:rPr>
          <w:b w:val="1"/>
          <w:bCs w:val="1"/>
          <w:i w:val="1"/>
          <w:iCs w:val="1"/>
          <w:sz w:val="22"/>
          <w:szCs w:val="22"/>
        </w:rPr>
        <w:t>Hierarchy of Needs by Maslow</w:t>
      </w:r>
      <w:r w:rsidRPr="7E77681E" w:rsidR="45C16CBF">
        <w:rPr>
          <w:sz w:val="22"/>
          <w:szCs w:val="22"/>
        </w:rPr>
        <w:t>. These can be used to inform the practice of care provided to individuals aged 65 and above who have dementia in a care home. The two theories can be used to obtain valuable information on emotional, social, and motivational facets of ageing and contribute to a more thorough comprehension of behavioural manifestations connected to dementia (</w:t>
      </w:r>
      <w:r w:rsidRPr="7E77681E" w:rsidR="45C16CBF">
        <w:rPr>
          <w:sz w:val="22"/>
          <w:szCs w:val="22"/>
        </w:rPr>
        <w:t>Rorije</w:t>
      </w:r>
      <w:r w:rsidRPr="7E77681E" w:rsidR="45C16CBF">
        <w:rPr>
          <w:sz w:val="22"/>
          <w:szCs w:val="22"/>
        </w:rPr>
        <w:t xml:space="preserve"> </w:t>
      </w:r>
      <w:r w:rsidRPr="7E77681E" w:rsidR="7A877B98">
        <w:rPr>
          <w:i w:val="1"/>
          <w:iCs w:val="1"/>
          <w:sz w:val="22"/>
          <w:szCs w:val="22"/>
        </w:rPr>
        <w:t>et al.</w:t>
      </w:r>
      <w:r w:rsidRPr="7E77681E" w:rsidR="45C16CBF">
        <w:rPr>
          <w:sz w:val="22"/>
          <w:szCs w:val="22"/>
        </w:rPr>
        <w:t xml:space="preserve"> 2023).</w:t>
      </w:r>
    </w:p>
    <w:p w:rsidR="007E4E6D" w:rsidP="7E77681E" w:rsidRDefault="00091730" w14:paraId="30B82D50" w14:textId="77777777">
      <w:pPr>
        <w:keepNext w:val="0"/>
        <w:keepLines w:val="0"/>
        <w:spacing w:before="240" w:line="360" w:lineRule="auto"/>
        <w:rPr>
          <w:sz w:val="22"/>
          <w:szCs w:val="22"/>
        </w:rPr>
      </w:pPr>
      <w:r w:rsidRPr="7E77681E" w:rsidR="45C16CBF">
        <w:rPr>
          <w:sz w:val="22"/>
          <w:szCs w:val="22"/>
        </w:rPr>
        <w:t>The report starts by providing an elaborate description of every theory and its significance in later adulthood. It then perceptively analyses how they have been applied to dementia care with an example of how theoretical knowledge can aid the relevant professionals to react accordingly to behavioural, emotional, and cognitive symptoms. The pros, potential drawbacks, real-life examples, and possible pitfalls of each theory are presented. The report concludes by highlighting the importance of theory-based, culturally competent protocols for improving outcomes for older adults.</w:t>
      </w:r>
    </w:p>
    <w:p w:rsidR="007E4E6D" w:rsidP="7E77681E" w:rsidRDefault="00091730" w14:paraId="24AF2C4F" w14:textId="77777777">
      <w:pPr>
        <w:pStyle w:val="Heading1"/>
        <w:keepNext w:val="0"/>
        <w:keepLines w:val="0"/>
        <w:spacing w:before="240" w:line="360" w:lineRule="auto"/>
        <w:rPr>
          <w:sz w:val="22"/>
          <w:szCs w:val="22"/>
        </w:rPr>
      </w:pPr>
      <w:bookmarkStart w:name="_56y9b5t03lel" w:id="2"/>
      <w:bookmarkEnd w:id="2"/>
      <w:bookmarkStart w:name="_Toc480135058" w:id="1882598298"/>
      <w:r w:rsidRPr="7E77681E" w:rsidR="45C16CBF">
        <w:rPr>
          <w:sz w:val="22"/>
          <w:szCs w:val="22"/>
        </w:rPr>
        <w:t>2. Discussion and Analysis</w:t>
      </w:r>
      <w:bookmarkEnd w:id="1882598298"/>
    </w:p>
    <w:p w:rsidR="007E4E6D" w:rsidP="7E77681E" w:rsidRDefault="00091730" w14:paraId="6F4388CB" w14:textId="77777777">
      <w:pPr>
        <w:pStyle w:val="Heading2"/>
        <w:keepNext w:val="0"/>
        <w:keepLines w:val="0"/>
        <w:spacing w:before="240" w:line="360" w:lineRule="auto"/>
        <w:rPr>
          <w:sz w:val="22"/>
          <w:szCs w:val="22"/>
        </w:rPr>
      </w:pPr>
      <w:bookmarkStart w:name="_lr7x2c10yuhw" w:id="4"/>
      <w:bookmarkEnd w:id="4"/>
      <w:bookmarkStart w:name="_Toc1379841149" w:id="776300825"/>
      <w:r w:rsidRPr="7E77681E" w:rsidR="45C16CBF">
        <w:rPr>
          <w:sz w:val="22"/>
          <w:szCs w:val="22"/>
        </w:rPr>
        <w:t>2.1. Erikson’s Psychosocial Theory</w:t>
      </w:r>
      <w:bookmarkEnd w:id="776300825"/>
    </w:p>
    <w:p w:rsidR="007E4E6D" w:rsidP="7E77681E" w:rsidRDefault="00091730" w14:paraId="0CE3D97F" w14:textId="77777777">
      <w:pPr>
        <w:pStyle w:val="Heading3"/>
        <w:keepNext w:val="0"/>
        <w:keepLines w:val="0"/>
        <w:spacing w:before="240" w:line="360" w:lineRule="auto"/>
        <w:rPr>
          <w:sz w:val="22"/>
          <w:szCs w:val="22"/>
        </w:rPr>
      </w:pPr>
      <w:bookmarkStart w:name="_gpho1r2svg00" w:id="6"/>
      <w:bookmarkEnd w:id="6"/>
      <w:bookmarkStart w:name="_Toc1474892631" w:id="1939795988"/>
      <w:r w:rsidRPr="7E77681E" w:rsidR="45C16CBF">
        <w:rPr>
          <w:sz w:val="22"/>
          <w:szCs w:val="22"/>
        </w:rPr>
        <w:t>2.1.1 Core Concepts</w:t>
      </w:r>
      <w:bookmarkEnd w:id="1939795988"/>
    </w:p>
    <w:p w:rsidR="007E4E6D" w:rsidP="7E77681E" w:rsidRDefault="00091730" w14:paraId="1C1B9975" w14:textId="77777777">
      <w:pPr>
        <w:keepNext w:val="0"/>
        <w:keepLines w:val="0"/>
        <w:spacing w:before="240" w:line="360" w:lineRule="auto"/>
        <w:rPr>
          <w:sz w:val="22"/>
          <w:szCs w:val="22"/>
        </w:rPr>
      </w:pPr>
      <w:r w:rsidRPr="7E77681E" w:rsidR="45C16CBF">
        <w:rPr>
          <w:sz w:val="22"/>
          <w:szCs w:val="22"/>
        </w:rPr>
        <w:t>In the psychosocial theory, Erikson put forth eight stages in development throughout the lifespan, with each having a typical central conflict that individuals have to work through to gain psychological well-being. The last phase, applicable to older adults, is Insanity vs. Despair (Miller and Lang, 2022). At this age, people consider their life accomplishments, associations, and identity as persons. The application of the problem successfully brings about satisfaction to life, wisdom, and acceptance. On the other hand, things that end up in unresolved conflicts may lead to regret, despair, fear of death, and diminished psychological well-being.</w:t>
      </w:r>
    </w:p>
    <w:p w:rsidR="007E4E6D" w:rsidP="7E77681E" w:rsidRDefault="00091730" w14:paraId="69DAD972" w14:textId="77777777">
      <w:pPr>
        <w:pStyle w:val="Heading3"/>
        <w:keepNext w:val="0"/>
        <w:keepLines w:val="0"/>
        <w:spacing w:before="240" w:line="360" w:lineRule="auto"/>
        <w:rPr>
          <w:sz w:val="22"/>
          <w:szCs w:val="22"/>
        </w:rPr>
      </w:pPr>
      <w:bookmarkStart w:name="_ctzlknhr6qbr" w:id="8"/>
      <w:bookmarkEnd w:id="8"/>
      <w:bookmarkStart w:name="_Toc1385607406" w:id="918563632"/>
      <w:r w:rsidRPr="7E77681E" w:rsidR="45C16CBF">
        <w:rPr>
          <w:sz w:val="22"/>
          <w:szCs w:val="22"/>
        </w:rPr>
        <w:t>2.1.2 Relevance to Adults Aged 65 and Over</w:t>
      </w:r>
      <w:bookmarkEnd w:id="918563632"/>
    </w:p>
    <w:p w:rsidR="007E4E6D" w:rsidP="7E77681E" w:rsidRDefault="00091730" w14:paraId="0BD4D03F" w14:textId="77777777">
      <w:pPr>
        <w:keepNext w:val="0"/>
        <w:keepLines w:val="0"/>
        <w:spacing w:before="240" w:line="360" w:lineRule="auto"/>
        <w:rPr>
          <w:sz w:val="22"/>
          <w:szCs w:val="22"/>
        </w:rPr>
      </w:pPr>
      <w:r w:rsidRPr="7E77681E" w:rsidR="45C16CBF">
        <w:rPr>
          <w:sz w:val="22"/>
          <w:szCs w:val="22"/>
        </w:rPr>
        <w:t>Most adults in their later years will come to life review to analyse their experiences and determine whether they have been meaningful. It may be a critical time among the elderly in the nursing facilities, who may be experiencing loss of power, bereavement, deterioration, and major changeovers. In individuals with dementia, it is a complicated process. The loss of memory, disorientation, and communication challenges may pose a question of one being who themselves is identity and where, where there is a possibility of emotional distress and confusion (</w:t>
      </w:r>
      <w:r w:rsidRPr="7E77681E" w:rsidR="45C16CBF">
        <w:rPr>
          <w:sz w:val="22"/>
          <w:szCs w:val="22"/>
        </w:rPr>
        <w:t>Samsanovich</w:t>
      </w:r>
      <w:r w:rsidRPr="7E77681E" w:rsidR="45C16CBF">
        <w:rPr>
          <w:sz w:val="22"/>
          <w:szCs w:val="22"/>
        </w:rPr>
        <w:t>, 2021).</w:t>
      </w:r>
    </w:p>
    <w:p w:rsidR="007E4E6D" w:rsidP="7E77681E" w:rsidRDefault="00091730" w14:paraId="7E45AE97" w14:textId="77777777">
      <w:pPr>
        <w:keepNext w:val="0"/>
        <w:keepLines w:val="0"/>
        <w:spacing w:before="240" w:line="360" w:lineRule="auto"/>
        <w:rPr>
          <w:sz w:val="22"/>
          <w:szCs w:val="22"/>
        </w:rPr>
      </w:pPr>
      <w:r w:rsidRPr="7E77681E" w:rsidR="45C16CBF">
        <w:rPr>
          <w:sz w:val="22"/>
          <w:szCs w:val="22"/>
        </w:rPr>
        <w:t>However, the theory by Erikson also emphasises the need to assist elderly people to ensure that they preserve their identities and dignity. Life history, everyday activities, social network, and recollection are all part and parcel of promoting psychological health at this stage.</w:t>
      </w:r>
    </w:p>
    <w:p w:rsidR="007E4E6D" w:rsidP="7E77681E" w:rsidRDefault="00091730" w14:paraId="5247CF6A" w14:textId="77777777">
      <w:pPr>
        <w:pStyle w:val="Heading3"/>
        <w:keepNext w:val="0"/>
        <w:keepLines w:val="0"/>
        <w:spacing w:before="240" w:line="360" w:lineRule="auto"/>
        <w:rPr>
          <w:sz w:val="22"/>
          <w:szCs w:val="22"/>
        </w:rPr>
      </w:pPr>
      <w:bookmarkStart w:name="_38khwsihgx7l" w:id="10"/>
      <w:bookmarkEnd w:id="10"/>
      <w:bookmarkStart w:name="_Toc1438027620" w:id="1248485714"/>
      <w:r w:rsidRPr="7E77681E" w:rsidR="45C16CBF">
        <w:rPr>
          <w:sz w:val="22"/>
          <w:szCs w:val="22"/>
        </w:rPr>
        <w:t>2.1.3 Strengths and Limitations</w:t>
      </w:r>
      <w:bookmarkEnd w:id="1248485714"/>
    </w:p>
    <w:p w:rsidR="007E4E6D" w:rsidP="7E77681E" w:rsidRDefault="00091730" w14:paraId="27ECF964" w14:textId="77777777">
      <w:pPr>
        <w:keepNext w:val="0"/>
        <w:keepLines w:val="0"/>
        <w:spacing w:before="240" w:line="360" w:lineRule="auto"/>
        <w:rPr>
          <w:sz w:val="22"/>
          <w:szCs w:val="22"/>
        </w:rPr>
      </w:pPr>
      <w:r w:rsidRPr="7E77681E" w:rsidR="45C16CBF">
        <w:rPr>
          <w:sz w:val="22"/>
          <w:szCs w:val="22"/>
        </w:rPr>
        <w:t>One of the strongest aspects of Erikson's theory is the fact that it focuses on lifelong development, since psychological development in adulthood is not entirely stopped. It offers a convenient model of interpreting emotional needs, especially the ones that lean towards identity, meaning, and self-acceptance. The theory can also be conjunctive to holistic interventions applied in dementia care, such as person-centred care and reminiscence therapy (</w:t>
      </w:r>
      <w:r w:rsidRPr="7E77681E" w:rsidR="45C16CBF">
        <w:rPr>
          <w:sz w:val="22"/>
          <w:szCs w:val="22"/>
        </w:rPr>
        <w:t>Kesavelu</w:t>
      </w:r>
      <w:r w:rsidRPr="7E77681E" w:rsidR="45C16CBF">
        <w:rPr>
          <w:sz w:val="22"/>
          <w:szCs w:val="22"/>
        </w:rPr>
        <w:t xml:space="preserve"> </w:t>
      </w:r>
      <w:r w:rsidRPr="7E77681E" w:rsidR="7A877B98">
        <w:rPr>
          <w:i w:val="1"/>
          <w:iCs w:val="1"/>
          <w:sz w:val="22"/>
          <w:szCs w:val="22"/>
        </w:rPr>
        <w:t>et al.</w:t>
      </w:r>
      <w:r w:rsidRPr="7E77681E" w:rsidR="45C16CBF">
        <w:rPr>
          <w:sz w:val="22"/>
          <w:szCs w:val="22"/>
        </w:rPr>
        <w:t xml:space="preserve"> 2021).</w:t>
      </w:r>
    </w:p>
    <w:p w:rsidR="007E4E6D" w:rsidP="7E77681E" w:rsidRDefault="00091730" w14:paraId="492829AD" w14:textId="77777777">
      <w:pPr>
        <w:keepNext w:val="0"/>
        <w:keepLines w:val="0"/>
        <w:spacing w:before="240" w:line="360" w:lineRule="auto"/>
        <w:rPr>
          <w:sz w:val="22"/>
          <w:szCs w:val="22"/>
        </w:rPr>
      </w:pPr>
      <w:r w:rsidRPr="7E77681E" w:rsidR="45C16CBF">
        <w:rPr>
          <w:sz w:val="22"/>
          <w:szCs w:val="22"/>
        </w:rPr>
        <w:t>The theory is limited. It is wide, general, and it does not entirely consider biological states like dementia, which interfere with memory and intelligence. The model presumes that the individuals can reflect meaningfully upon their past, but most of the time, dementia does not prevent reflection because individuals are unable to do so. Erikson has also not tackled completely cultural differences in ageing, identity and processes involved in life review.</w:t>
      </w:r>
    </w:p>
    <w:p w:rsidR="007E4E6D" w:rsidP="7E77681E" w:rsidRDefault="00091730" w14:paraId="24D39C1B" w14:textId="77777777">
      <w:pPr>
        <w:pStyle w:val="Heading3"/>
        <w:keepNext w:val="0"/>
        <w:keepLines w:val="0"/>
        <w:spacing w:before="240" w:line="360" w:lineRule="auto"/>
        <w:rPr>
          <w:sz w:val="22"/>
          <w:szCs w:val="22"/>
        </w:rPr>
      </w:pPr>
      <w:bookmarkStart w:name="_3k6tpy3gnvk2" w:id="12"/>
      <w:bookmarkEnd w:id="12"/>
      <w:bookmarkStart w:name="_Toc1435610260" w:id="1904420317"/>
      <w:r w:rsidRPr="7E77681E" w:rsidR="45C16CBF">
        <w:rPr>
          <w:sz w:val="22"/>
          <w:szCs w:val="22"/>
        </w:rPr>
        <w:t>2.1.4 Application in Dementia Care Homes</w:t>
      </w:r>
      <w:bookmarkEnd w:id="1904420317"/>
    </w:p>
    <w:p w:rsidR="007E4E6D" w:rsidP="7E77681E" w:rsidRDefault="00091730" w14:paraId="65186B82" w14:textId="77777777">
      <w:pPr>
        <w:keepNext w:val="0"/>
        <w:keepLines w:val="0"/>
        <w:spacing w:before="240" w:line="360" w:lineRule="auto"/>
        <w:rPr>
          <w:sz w:val="22"/>
          <w:szCs w:val="22"/>
        </w:rPr>
      </w:pPr>
      <w:r w:rsidRPr="7E77681E" w:rsidR="45C16CBF">
        <w:rPr>
          <w:sz w:val="22"/>
          <w:szCs w:val="22"/>
        </w:rPr>
        <w:t>The theory proposed by Erikson has the potential to help any professional comprehend how dementia impacts an individual in terms of their capacity to retain identity and meaning. Care staff can assist the residents by enabling the activities that can strengthen the sense of self-worth and continuity, i.e. by:</w:t>
      </w:r>
    </w:p>
    <w:p w:rsidR="007E4E6D" w:rsidP="7E77681E" w:rsidRDefault="00091730" w14:paraId="74E140CD" w14:textId="77777777">
      <w:pPr>
        <w:keepNext w:val="0"/>
        <w:keepLines w:val="0"/>
        <w:spacing w:before="240" w:line="360" w:lineRule="auto"/>
        <w:rPr>
          <w:sz w:val="22"/>
          <w:szCs w:val="22"/>
        </w:rPr>
      </w:pPr>
      <w:r w:rsidRPr="7E77681E" w:rsidR="45C16CBF">
        <w:rPr>
          <w:sz w:val="22"/>
          <w:szCs w:val="22"/>
        </w:rPr>
        <w:t>Reminiscence therapy, such as memory boxes, family photos, and music during the youth of the person. The activities have the potential to sustain feelings of identity despite the impairment of short-term memory (</w:t>
      </w:r>
      <w:r w:rsidRPr="7E77681E" w:rsidR="45C16CBF">
        <w:rPr>
          <w:sz w:val="22"/>
          <w:szCs w:val="22"/>
        </w:rPr>
        <w:t>Rorije</w:t>
      </w:r>
      <w:r w:rsidRPr="7E77681E" w:rsidR="45C16CBF">
        <w:rPr>
          <w:sz w:val="22"/>
          <w:szCs w:val="22"/>
        </w:rPr>
        <w:t xml:space="preserve"> </w:t>
      </w:r>
      <w:r w:rsidRPr="7E77681E" w:rsidR="7A877B98">
        <w:rPr>
          <w:i w:val="1"/>
          <w:iCs w:val="1"/>
          <w:sz w:val="22"/>
          <w:szCs w:val="22"/>
        </w:rPr>
        <w:t>et al.</w:t>
      </w:r>
      <w:r w:rsidRPr="7E77681E" w:rsidR="45C16CBF">
        <w:rPr>
          <w:sz w:val="22"/>
          <w:szCs w:val="22"/>
        </w:rPr>
        <w:t xml:space="preserve"> 2023).</w:t>
      </w:r>
    </w:p>
    <w:p w:rsidR="007E4E6D" w:rsidP="7E77681E" w:rsidRDefault="00091730" w14:paraId="007FEBDE" w14:textId="77777777">
      <w:pPr>
        <w:keepNext w:val="0"/>
        <w:keepLines w:val="0"/>
        <w:spacing w:before="240" w:line="360" w:lineRule="auto"/>
        <w:rPr>
          <w:sz w:val="22"/>
          <w:szCs w:val="22"/>
        </w:rPr>
      </w:pPr>
      <w:r w:rsidRPr="7E77681E" w:rsidR="45C16CBF">
        <w:rPr>
          <w:sz w:val="22"/>
          <w:szCs w:val="22"/>
        </w:rPr>
        <w:t>Life story work, which gives residents, families and staff the chance to chronicle the history of a person, their preferences and values. This will promote relationship building and personalised care.</w:t>
      </w:r>
    </w:p>
    <w:p w:rsidR="007E4E6D" w:rsidP="7E77681E" w:rsidRDefault="00091730" w14:paraId="46884CA2" w14:textId="77777777">
      <w:pPr>
        <w:keepNext w:val="0"/>
        <w:keepLines w:val="0"/>
        <w:spacing w:before="240" w:line="360" w:lineRule="auto"/>
        <w:rPr>
          <w:sz w:val="22"/>
          <w:szCs w:val="22"/>
        </w:rPr>
      </w:pPr>
      <w:r w:rsidRPr="7E77681E" w:rsidR="45C16CBF">
        <w:rPr>
          <w:sz w:val="22"/>
          <w:szCs w:val="22"/>
        </w:rPr>
        <w:t>Validated communication whereby staff recognise the feelings behind the words of a resident instead of making corrections to the faulty memories. This minimises the agony and enhances emotional stability.</w:t>
      </w:r>
    </w:p>
    <w:p w:rsidR="007E4E6D" w:rsidP="7E77681E" w:rsidRDefault="00091730" w14:paraId="75F0CA67" w14:textId="77777777">
      <w:pPr>
        <w:keepNext w:val="0"/>
        <w:keepLines w:val="0"/>
        <w:spacing w:before="240" w:line="360" w:lineRule="auto"/>
        <w:jc w:val="center"/>
        <w:rPr>
          <w:sz w:val="22"/>
          <w:szCs w:val="22"/>
        </w:rPr>
      </w:pPr>
      <w:r w:rsidR="45C16CBF">
        <w:drawing>
          <wp:inline wp14:editId="38AD30C6" wp14:anchorId="4CDFDC35">
            <wp:extent cx="5731200" cy="1600200"/>
            <wp:effectExtent l="0" t="0" r="0" b="0"/>
            <wp:docPr id="3" name="image4.png"/>
            <wp:cNvGraphicFramePr/>
            <a:graphic>
              <a:graphicData xmlns:a="http://schemas.openxmlformats.org/drawingml/2006/main" uri="http://schemas.openxmlformats.org/drawingml/2006/picture">
                <pic:pic xmlns:pic="http://schemas.openxmlformats.org/drawingml/2006/picture">
                  <pic:nvPicPr>
                    <pic:cNvPr id="0" name="image4.png"/>
                    <pic:cNvPicPr preferRelativeResize="0"/>
                  </pic:nvPicPr>
                  <pic:blipFill>
                    <a:blip xmlns:r="http://schemas.openxmlformats.org/officeDocument/2006/relationships" r:embed="rId10"/>
                    <a:srcRect/>
                    <a:stretch>
                      <a:fillRect/>
                    </a:stretch>
                  </pic:blipFill>
                  <pic:spPr>
                    <a:xfrm>
                      <a:off x="0" y="0"/>
                      <a:ext cx="5731200" cy="1600200"/>
                    </a:xfrm>
                    <a:prstGeom prst="rect">
                      <a:avLst/>
                    </a:prstGeom>
                    <a:ln/>
                  </pic:spPr>
                </pic:pic>
              </a:graphicData>
            </a:graphic>
          </wp:inline>
        </w:drawing>
      </w:r>
    </w:p>
    <w:p w:rsidR="007E4E6D" w:rsidP="7E77681E" w:rsidRDefault="00091730" w14:paraId="3191B7C5" w14:textId="77777777">
      <w:pPr>
        <w:keepNext w:val="0"/>
        <w:keepLines w:val="0"/>
        <w:spacing w:before="240" w:line="360" w:lineRule="auto"/>
        <w:jc w:val="center"/>
        <w:rPr>
          <w:b w:val="1"/>
          <w:bCs w:val="1"/>
          <w:sz w:val="22"/>
          <w:szCs w:val="22"/>
        </w:rPr>
      </w:pPr>
      <w:r w:rsidRPr="7E77681E" w:rsidR="45C16CBF">
        <w:rPr>
          <w:b w:val="1"/>
          <w:bCs w:val="1"/>
          <w:sz w:val="22"/>
          <w:szCs w:val="22"/>
        </w:rPr>
        <w:t>Figure 2: Application in Dementia Care Homes</w:t>
      </w:r>
    </w:p>
    <w:p w:rsidR="007E4E6D" w:rsidP="7E77681E" w:rsidRDefault="00091730" w14:paraId="4CD6912D" w14:textId="77777777">
      <w:pPr>
        <w:keepNext w:val="0"/>
        <w:keepLines w:val="0"/>
        <w:spacing w:before="240" w:line="360" w:lineRule="auto"/>
        <w:rPr>
          <w:sz w:val="22"/>
          <w:szCs w:val="22"/>
        </w:rPr>
      </w:pPr>
      <w:r w:rsidRPr="7E77681E" w:rsidR="45C16CBF">
        <w:rPr>
          <w:sz w:val="22"/>
          <w:szCs w:val="22"/>
        </w:rPr>
        <w:t>Answering the needs of older adults by assisting them in activities to guard their identity and feeling of belongingness, professionals can offer older adults a chance to resolve the dilemma between integrity and despair, even amidst their cognitive decline.</w:t>
      </w:r>
    </w:p>
    <w:p w:rsidR="007E4E6D" w:rsidP="7E77681E" w:rsidRDefault="00091730" w14:paraId="5E8C4988" w14:textId="77777777">
      <w:pPr>
        <w:pStyle w:val="Heading3"/>
        <w:keepNext w:val="0"/>
        <w:keepLines w:val="0"/>
        <w:spacing w:before="240" w:line="360" w:lineRule="auto"/>
        <w:rPr>
          <w:sz w:val="22"/>
          <w:szCs w:val="22"/>
        </w:rPr>
      </w:pPr>
      <w:bookmarkStart w:name="_n7h348j4jbdw" w:id="14"/>
      <w:bookmarkEnd w:id="14"/>
      <w:bookmarkStart w:name="_Toc706183708" w:id="619177215"/>
      <w:r w:rsidRPr="7E77681E" w:rsidR="45C16CBF">
        <w:rPr>
          <w:sz w:val="22"/>
          <w:szCs w:val="22"/>
        </w:rPr>
        <w:t>2.1.5 Challenges and Strategies</w:t>
      </w:r>
      <w:bookmarkEnd w:id="619177215"/>
    </w:p>
    <w:p w:rsidR="007E4E6D" w:rsidP="7E77681E" w:rsidRDefault="00091730" w14:paraId="46EDCC9C" w14:textId="77777777">
      <w:pPr>
        <w:keepNext w:val="0"/>
        <w:keepLines w:val="0"/>
        <w:spacing w:before="240" w:line="360" w:lineRule="auto"/>
        <w:rPr>
          <w:sz w:val="22"/>
          <w:szCs w:val="22"/>
        </w:rPr>
      </w:pPr>
      <w:r w:rsidRPr="17BBCB28" w:rsidR="45C16CBF">
        <w:rPr>
          <w:sz w:val="22"/>
          <w:szCs w:val="22"/>
        </w:rPr>
        <w:t xml:space="preserve">The development of dementia is one of the significant issues that might lower the capacity of the resident to interact through memory-based interventions. Other people might be upset when they recall painful experiences that they don't know anymore. Psychosocial approaches may also be constrained by staff time, training requirements and resource constraints </w:t>
      </w:r>
      <w:r w:rsidRPr="17BBCB28" w:rsidR="45C16CBF">
        <w:rPr>
          <w:sz w:val="22"/>
          <w:szCs w:val="22"/>
        </w:rPr>
        <w:t>in order to</w:t>
      </w:r>
      <w:r w:rsidRPr="17BBCB28" w:rsidR="45C16CBF">
        <w:rPr>
          <w:sz w:val="22"/>
          <w:szCs w:val="22"/>
        </w:rPr>
        <w:t xml:space="preserve"> be used consistently.</w:t>
      </w:r>
    </w:p>
    <w:p w:rsidR="007E4E6D" w:rsidP="7E77681E" w:rsidRDefault="00091730" w14:paraId="2BCF4D39" w14:textId="77777777">
      <w:pPr>
        <w:keepNext w:val="0"/>
        <w:keepLines w:val="0"/>
        <w:spacing w:before="240" w:line="360" w:lineRule="auto"/>
        <w:rPr>
          <w:sz w:val="22"/>
          <w:szCs w:val="22"/>
        </w:rPr>
      </w:pPr>
      <w:r w:rsidRPr="7E77681E" w:rsidR="45C16CBF">
        <w:rPr>
          <w:sz w:val="22"/>
          <w:szCs w:val="22"/>
        </w:rPr>
        <w:t>To counter such challenges, care homes can:</w:t>
      </w:r>
    </w:p>
    <w:p w:rsidR="007E4E6D" w:rsidP="7E77681E" w:rsidRDefault="00091730" w14:paraId="4AD2414C" w14:textId="77777777">
      <w:pPr>
        <w:keepNext w:val="0"/>
        <w:keepLines w:val="0"/>
        <w:numPr>
          <w:ilvl w:val="0"/>
          <w:numId w:val="1"/>
        </w:numPr>
        <w:spacing w:before="240" w:line="360" w:lineRule="auto"/>
        <w:rPr>
          <w:sz w:val="22"/>
          <w:szCs w:val="22"/>
        </w:rPr>
      </w:pPr>
      <w:r w:rsidRPr="7E77681E" w:rsidR="45C16CBF">
        <w:rPr>
          <w:sz w:val="22"/>
          <w:szCs w:val="22"/>
        </w:rPr>
        <w:t>Conduct recurrent training on communication, emotional support and reminiscence techniques related to dementia among staff.</w:t>
      </w:r>
    </w:p>
    <w:p w:rsidR="007E4E6D" w:rsidP="7E77681E" w:rsidRDefault="00091730" w14:paraId="7F1FE649" w14:textId="77777777">
      <w:pPr>
        <w:keepNext w:val="0"/>
        <w:keepLines w:val="0"/>
        <w:numPr>
          <w:ilvl w:val="0"/>
          <w:numId w:val="1"/>
        </w:numPr>
        <w:spacing w:before="240" w:line="360" w:lineRule="auto"/>
        <w:rPr>
          <w:sz w:val="22"/>
          <w:szCs w:val="22"/>
        </w:rPr>
      </w:pPr>
      <w:r w:rsidRPr="7E77681E" w:rsidR="45C16CBF">
        <w:rPr>
          <w:sz w:val="22"/>
          <w:szCs w:val="22"/>
        </w:rPr>
        <w:t>Invite the use of family participation to provide personal memories and materials of life history.</w:t>
      </w:r>
    </w:p>
    <w:p w:rsidR="007E4E6D" w:rsidP="7E77681E" w:rsidRDefault="00091730" w14:paraId="05D26B05" w14:textId="77777777">
      <w:pPr>
        <w:keepNext w:val="0"/>
        <w:keepLines w:val="0"/>
        <w:numPr>
          <w:ilvl w:val="0"/>
          <w:numId w:val="1"/>
        </w:numPr>
        <w:spacing w:before="240" w:line="360" w:lineRule="auto"/>
        <w:rPr>
          <w:sz w:val="22"/>
          <w:szCs w:val="22"/>
        </w:rPr>
      </w:pPr>
      <w:r w:rsidRPr="17BBCB28" w:rsidR="45C16CBF">
        <w:rPr>
          <w:sz w:val="22"/>
          <w:szCs w:val="22"/>
        </w:rPr>
        <w:t xml:space="preserve">Make sure that activities are adaptable and flexible to the stage of dementia of the </w:t>
      </w:r>
      <w:r w:rsidRPr="17BBCB28" w:rsidR="45C16CBF">
        <w:rPr>
          <w:sz w:val="22"/>
          <w:szCs w:val="22"/>
        </w:rPr>
        <w:t>individual, and</w:t>
      </w:r>
      <w:r w:rsidRPr="17BBCB28" w:rsidR="45C16CBF">
        <w:rPr>
          <w:sz w:val="22"/>
          <w:szCs w:val="22"/>
        </w:rPr>
        <w:t xml:space="preserve"> concentrate on sensory-based memories and not detailed recall of information where necessary (Miller and Lang, 2022).</w:t>
      </w:r>
    </w:p>
    <w:p w:rsidR="007E4E6D" w:rsidP="7E77681E" w:rsidRDefault="00091730" w14:paraId="746052E4" w14:textId="77777777">
      <w:pPr>
        <w:keepNext w:val="0"/>
        <w:keepLines w:val="0"/>
        <w:spacing w:before="240" w:line="360" w:lineRule="auto"/>
        <w:rPr>
          <w:sz w:val="22"/>
          <w:szCs w:val="22"/>
        </w:rPr>
      </w:pPr>
      <w:r w:rsidRPr="7E77681E" w:rsidR="45C16CBF">
        <w:rPr>
          <w:sz w:val="22"/>
          <w:szCs w:val="22"/>
        </w:rPr>
        <w:t>Enhance cultural competence through the integration of the cultural background, language, and values of the person in reminiscence and life story work.</w:t>
      </w:r>
    </w:p>
    <w:p w:rsidR="007E4E6D" w:rsidP="7E77681E" w:rsidRDefault="00091730" w14:paraId="2E58D7E2" w14:textId="77777777">
      <w:pPr>
        <w:pStyle w:val="Heading2"/>
        <w:keepNext w:val="0"/>
        <w:keepLines w:val="0"/>
        <w:spacing w:before="240" w:line="360" w:lineRule="auto"/>
        <w:rPr>
          <w:sz w:val="22"/>
          <w:szCs w:val="22"/>
        </w:rPr>
      </w:pPr>
      <w:bookmarkStart w:name="_wkxx1bsh6fk" w:id="16"/>
      <w:bookmarkEnd w:id="16"/>
      <w:bookmarkStart w:name="_Toc731901515" w:id="576532827"/>
      <w:r w:rsidRPr="7E77681E" w:rsidR="45C16CBF">
        <w:rPr>
          <w:sz w:val="22"/>
          <w:szCs w:val="22"/>
        </w:rPr>
        <w:t>2.2. Maslow’s Hierarchy of Needs</w:t>
      </w:r>
      <w:bookmarkEnd w:id="576532827"/>
    </w:p>
    <w:p w:rsidR="007E4E6D" w:rsidP="7E77681E" w:rsidRDefault="00091730" w14:paraId="215ED80A" w14:textId="77777777">
      <w:pPr>
        <w:pStyle w:val="Heading3"/>
        <w:keepNext w:val="0"/>
        <w:keepLines w:val="0"/>
        <w:spacing w:before="240" w:line="360" w:lineRule="auto"/>
        <w:rPr>
          <w:sz w:val="22"/>
          <w:szCs w:val="22"/>
        </w:rPr>
      </w:pPr>
      <w:bookmarkStart w:name="_wiesnsc2vp2o" w:id="18"/>
      <w:bookmarkEnd w:id="18"/>
      <w:bookmarkStart w:name="_Toc234844169" w:id="929197874"/>
      <w:r w:rsidRPr="7E77681E" w:rsidR="45C16CBF">
        <w:rPr>
          <w:sz w:val="22"/>
          <w:szCs w:val="22"/>
        </w:rPr>
        <w:t>2.2.1 Core Concepts</w:t>
      </w:r>
      <w:bookmarkEnd w:id="929197874"/>
    </w:p>
    <w:p w:rsidR="007E4E6D" w:rsidP="7E77681E" w:rsidRDefault="00091730" w14:paraId="4E92B06E" w14:textId="77777777">
      <w:pPr>
        <w:keepNext w:val="0"/>
        <w:keepLines w:val="0"/>
        <w:spacing w:before="240" w:line="360" w:lineRule="auto"/>
        <w:rPr>
          <w:sz w:val="22"/>
          <w:szCs w:val="22"/>
        </w:rPr>
      </w:pPr>
      <w:r w:rsidRPr="7E77681E" w:rsidR="45C16CBF">
        <w:rPr>
          <w:sz w:val="22"/>
          <w:szCs w:val="22"/>
        </w:rPr>
        <w:t>According to the Hierarchy of Needs, according to Maslow, human motivation is arranged in a sequence of levels as being based on physiological needs, which will be transformed into psychological needs and self-fulfilment. The levels include:</w:t>
      </w:r>
    </w:p>
    <w:p w:rsidR="007E4E6D" w:rsidP="7E77681E" w:rsidRDefault="00091730" w14:paraId="6C8739A9" w14:textId="77777777">
      <w:pPr>
        <w:keepNext w:val="0"/>
        <w:keepLines w:val="0"/>
        <w:spacing w:before="240" w:line="360" w:lineRule="auto"/>
        <w:jc w:val="center"/>
        <w:rPr>
          <w:sz w:val="22"/>
          <w:szCs w:val="22"/>
        </w:rPr>
      </w:pPr>
      <w:r w:rsidR="45C16CBF">
        <w:drawing>
          <wp:inline wp14:editId="0BC7FF23" wp14:anchorId="4B88958E">
            <wp:extent cx="5372100" cy="3543300"/>
            <wp:effectExtent l="0" t="0" r="0" b="0"/>
            <wp:docPr id="2" name="image2.png"/>
            <wp:cNvGraphicFramePr/>
            <a:graphic>
              <a:graphicData xmlns:a="http://schemas.openxmlformats.org/drawingml/2006/main" uri="http://schemas.openxmlformats.org/drawingml/2006/picture">
                <pic:pic xmlns:pic="http://schemas.openxmlformats.org/drawingml/2006/picture">
                  <pic:nvPicPr>
                    <pic:cNvPr id="0" name="image2.png"/>
                    <pic:cNvPicPr preferRelativeResize="0"/>
                  </pic:nvPicPr>
                  <pic:blipFill>
                    <a:blip xmlns:r="http://schemas.openxmlformats.org/officeDocument/2006/relationships" r:embed="rId11"/>
                    <a:srcRect/>
                    <a:stretch>
                      <a:fillRect/>
                    </a:stretch>
                  </pic:blipFill>
                  <pic:spPr>
                    <a:xfrm>
                      <a:off x="0" y="0"/>
                      <a:ext cx="5372653" cy="3543665"/>
                    </a:xfrm>
                    <a:prstGeom prst="rect">
                      <a:avLst/>
                    </a:prstGeom>
                    <a:ln/>
                  </pic:spPr>
                </pic:pic>
              </a:graphicData>
            </a:graphic>
          </wp:inline>
        </w:drawing>
      </w:r>
    </w:p>
    <w:p w:rsidR="007E4E6D" w:rsidP="7E77681E" w:rsidRDefault="00091730" w14:paraId="1ABBF019" w14:textId="77777777">
      <w:pPr>
        <w:keepNext w:val="0"/>
        <w:keepLines w:val="0"/>
        <w:spacing w:before="240" w:line="360" w:lineRule="auto"/>
        <w:jc w:val="center"/>
        <w:rPr>
          <w:b w:val="1"/>
          <w:bCs w:val="1"/>
          <w:sz w:val="22"/>
          <w:szCs w:val="22"/>
        </w:rPr>
      </w:pPr>
      <w:r w:rsidRPr="7E77681E" w:rsidR="45C16CBF">
        <w:rPr>
          <w:b w:val="1"/>
          <w:bCs w:val="1"/>
          <w:sz w:val="22"/>
          <w:szCs w:val="22"/>
        </w:rPr>
        <w:t>Figure 3: Core Concepts</w:t>
      </w:r>
    </w:p>
    <w:p w:rsidR="007E4E6D" w:rsidP="7E77681E" w:rsidRDefault="00091730" w14:paraId="3105FFC2" w14:textId="77777777">
      <w:pPr>
        <w:keepNext w:val="0"/>
        <w:keepLines w:val="0"/>
        <w:spacing w:before="240" w:line="360" w:lineRule="auto"/>
        <w:rPr>
          <w:sz w:val="22"/>
          <w:szCs w:val="22"/>
        </w:rPr>
      </w:pPr>
      <w:r w:rsidRPr="7E77681E" w:rsidR="45C16CBF">
        <w:rPr>
          <w:sz w:val="22"/>
          <w:szCs w:val="22"/>
        </w:rPr>
        <w:t>Maslow suggested that individual needs need lower levels to be satisfied so that higher levels of psychological well-being can be attained by an individual.</w:t>
      </w:r>
    </w:p>
    <w:p w:rsidR="007E4E6D" w:rsidP="7E77681E" w:rsidRDefault="00091730" w14:paraId="4E317C49" w14:textId="77777777">
      <w:pPr>
        <w:pStyle w:val="Heading3"/>
        <w:keepNext w:val="0"/>
        <w:keepLines w:val="0"/>
        <w:spacing w:before="240" w:line="360" w:lineRule="auto"/>
        <w:rPr>
          <w:sz w:val="22"/>
          <w:szCs w:val="22"/>
        </w:rPr>
      </w:pPr>
      <w:bookmarkStart w:name="_w5qwbai4yevd" w:id="20"/>
      <w:bookmarkEnd w:id="20"/>
      <w:bookmarkStart w:name="_Toc16556917" w:id="1491114463"/>
      <w:r w:rsidRPr="7E77681E" w:rsidR="45C16CBF">
        <w:rPr>
          <w:sz w:val="22"/>
          <w:szCs w:val="22"/>
        </w:rPr>
        <w:t>2.2.2 Relevance to Adults Aged 65 and Over</w:t>
      </w:r>
      <w:bookmarkEnd w:id="1491114463"/>
    </w:p>
    <w:p w:rsidR="007E4E6D" w:rsidP="7E77681E" w:rsidRDefault="00091730" w14:paraId="5B79C8F2" w14:textId="77777777">
      <w:pPr>
        <w:keepNext w:val="0"/>
        <w:keepLines w:val="0"/>
        <w:spacing w:before="240" w:line="360" w:lineRule="auto"/>
        <w:rPr>
          <w:sz w:val="22"/>
          <w:szCs w:val="22"/>
        </w:rPr>
      </w:pPr>
      <w:r w:rsidRPr="7E77681E" w:rsidR="45C16CBF">
        <w:rPr>
          <w:sz w:val="22"/>
          <w:szCs w:val="22"/>
        </w:rPr>
        <w:t xml:space="preserve">Elderly patients, especially those with dementia, have their needs at different levels of the hierarchy of Maslow that are not fully met. The cognitive impairment may interfere with everyday activities, movement, communication, and self-care. Moving into a care facility can put the sense of security, identity, and independence of the person into question. Satisfaction of basic and psychological needs is at the core of well-being (Sun </w:t>
      </w:r>
      <w:r w:rsidRPr="7E77681E" w:rsidR="7A877B98">
        <w:rPr>
          <w:i w:val="1"/>
          <w:iCs w:val="1"/>
          <w:sz w:val="22"/>
          <w:szCs w:val="22"/>
        </w:rPr>
        <w:t>et al.</w:t>
      </w:r>
      <w:r w:rsidRPr="7E77681E" w:rsidR="45C16CBF">
        <w:rPr>
          <w:sz w:val="22"/>
          <w:szCs w:val="22"/>
        </w:rPr>
        <w:t xml:space="preserve"> 2025).</w:t>
      </w:r>
    </w:p>
    <w:p w:rsidR="007E4E6D" w:rsidP="7E77681E" w:rsidRDefault="00091730" w14:paraId="6A1ED03E" w14:textId="77777777">
      <w:pPr>
        <w:keepNext w:val="0"/>
        <w:keepLines w:val="0"/>
        <w:spacing w:before="240" w:line="360" w:lineRule="auto"/>
        <w:rPr>
          <w:sz w:val="22"/>
          <w:szCs w:val="22"/>
        </w:rPr>
      </w:pPr>
      <w:r w:rsidRPr="7E77681E" w:rsidR="45C16CBF">
        <w:rPr>
          <w:sz w:val="22"/>
          <w:szCs w:val="22"/>
        </w:rPr>
        <w:t>The theory is applicable to define how the unmet needs can be reflected through behavioural symptoms. As an example, wandering can be an example of the need for safety or finding one’s location, whereas agitation could be a sign of emotional isolation or discomfort.</w:t>
      </w:r>
    </w:p>
    <w:p w:rsidR="007E4E6D" w:rsidP="7E77681E" w:rsidRDefault="00091730" w14:paraId="3B27BCAE" w14:textId="77777777">
      <w:pPr>
        <w:pStyle w:val="Heading3"/>
        <w:keepNext w:val="0"/>
        <w:keepLines w:val="0"/>
        <w:spacing w:before="240" w:line="360" w:lineRule="auto"/>
        <w:rPr>
          <w:sz w:val="22"/>
          <w:szCs w:val="22"/>
        </w:rPr>
      </w:pPr>
      <w:bookmarkStart w:name="_mnvyvedriyy0" w:id="22"/>
      <w:bookmarkEnd w:id="22"/>
      <w:bookmarkStart w:name="_Toc1881466448" w:id="2028418464"/>
      <w:r w:rsidRPr="7E77681E" w:rsidR="45C16CBF">
        <w:rPr>
          <w:sz w:val="22"/>
          <w:szCs w:val="22"/>
        </w:rPr>
        <w:t>2.2.3 Strengths and Limitations</w:t>
      </w:r>
      <w:bookmarkEnd w:id="2028418464"/>
    </w:p>
    <w:p w:rsidR="007E4E6D" w:rsidP="7E77681E" w:rsidRDefault="00091730" w14:paraId="7E7E3719" w14:textId="77777777">
      <w:pPr>
        <w:keepNext w:val="0"/>
        <w:keepLines w:val="0"/>
        <w:spacing w:before="240" w:line="360" w:lineRule="auto"/>
        <w:rPr>
          <w:sz w:val="22"/>
          <w:szCs w:val="22"/>
        </w:rPr>
      </w:pPr>
      <w:r w:rsidRPr="7E77681E" w:rsidR="45C16CBF">
        <w:rPr>
          <w:sz w:val="22"/>
          <w:szCs w:val="22"/>
        </w:rPr>
        <w:t xml:space="preserve">The model proposed by Maslow is an effective and broadly applied one in the health and social care. It provides a simple tool to evaluate the needs in a comprehensive way and favours person-centred solutions. It applies to the behaviour or motivation of old-fashioned adults with dementia because it is relevant to the well-being of such people (Zhang </w:t>
      </w:r>
      <w:r w:rsidRPr="7E77681E" w:rsidR="7A877B98">
        <w:rPr>
          <w:i w:val="1"/>
          <w:iCs w:val="1"/>
          <w:sz w:val="22"/>
          <w:szCs w:val="22"/>
        </w:rPr>
        <w:t>et al.</w:t>
      </w:r>
      <w:r w:rsidRPr="7E77681E" w:rsidR="45C16CBF">
        <w:rPr>
          <w:i w:val="1"/>
          <w:iCs w:val="1"/>
          <w:sz w:val="22"/>
          <w:szCs w:val="22"/>
        </w:rPr>
        <w:t xml:space="preserve"> </w:t>
      </w:r>
      <w:r w:rsidRPr="7E77681E" w:rsidR="45C16CBF">
        <w:rPr>
          <w:sz w:val="22"/>
          <w:szCs w:val="22"/>
        </w:rPr>
        <w:t>2022).</w:t>
      </w:r>
    </w:p>
    <w:p w:rsidR="007E4E6D" w:rsidP="7E77681E" w:rsidRDefault="00091730" w14:paraId="4B14BCC2" w14:textId="77777777">
      <w:pPr>
        <w:keepNext w:val="0"/>
        <w:keepLines w:val="0"/>
        <w:spacing w:before="240" w:line="360" w:lineRule="auto"/>
        <w:rPr>
          <w:sz w:val="22"/>
          <w:szCs w:val="22"/>
        </w:rPr>
      </w:pPr>
      <w:r w:rsidRPr="7E77681E" w:rsidR="45C16CBF">
        <w:rPr>
          <w:sz w:val="22"/>
          <w:szCs w:val="22"/>
        </w:rPr>
        <w:t>Nevertheless, the model is criticised as being simplistic as well as having a universal and sequential priority of human needs. Dementia can have an impact on manifesting needs by an individual in a clear way, and even a cultural background will have an impact on what people consider satisfactory or not. Furthermore, the model developed by Maslow does not articulate cognitive deficits or neurological dementia.</w:t>
      </w:r>
    </w:p>
    <w:p w:rsidR="007E4E6D" w:rsidP="7E77681E" w:rsidRDefault="00091730" w14:paraId="759A2FEC" w14:textId="77777777">
      <w:pPr>
        <w:pStyle w:val="Heading3"/>
        <w:keepNext w:val="0"/>
        <w:keepLines w:val="0"/>
        <w:spacing w:before="240" w:line="360" w:lineRule="auto"/>
        <w:rPr>
          <w:sz w:val="22"/>
          <w:szCs w:val="22"/>
        </w:rPr>
      </w:pPr>
      <w:bookmarkStart w:name="_wrt2f5krv67r" w:id="24"/>
      <w:bookmarkEnd w:id="24"/>
      <w:bookmarkStart w:name="_Toc819649648" w:id="1835209546"/>
      <w:r w:rsidRPr="7E77681E" w:rsidR="45C16CBF">
        <w:rPr>
          <w:sz w:val="22"/>
          <w:szCs w:val="22"/>
        </w:rPr>
        <w:t>2.2.4 Application in Dementia Care Homes</w:t>
      </w:r>
      <w:bookmarkEnd w:id="1835209546"/>
    </w:p>
    <w:p w:rsidR="007E4E6D" w:rsidP="7E77681E" w:rsidRDefault="00091730" w14:paraId="372D5B95" w14:textId="77777777">
      <w:pPr>
        <w:keepNext w:val="0"/>
        <w:keepLines w:val="0"/>
        <w:spacing w:before="240" w:line="360" w:lineRule="auto"/>
        <w:rPr>
          <w:sz w:val="22"/>
          <w:szCs w:val="22"/>
        </w:rPr>
      </w:pPr>
      <w:r w:rsidRPr="7E77681E" w:rsidR="45C16CBF">
        <w:rPr>
          <w:sz w:val="22"/>
          <w:szCs w:val="22"/>
        </w:rPr>
        <w:t xml:space="preserve">Maslow's hierarchy can be applied in dementia care to enable the staff to identify and address unmet needs that promote distress or problematic behaviour (Mota </w:t>
      </w:r>
      <w:r w:rsidRPr="7E77681E" w:rsidR="7A877B98">
        <w:rPr>
          <w:i w:val="1"/>
          <w:iCs w:val="1"/>
          <w:sz w:val="22"/>
          <w:szCs w:val="22"/>
        </w:rPr>
        <w:t>et al.</w:t>
      </w:r>
      <w:r w:rsidRPr="7E77681E" w:rsidR="45C16CBF">
        <w:rPr>
          <w:sz w:val="22"/>
          <w:szCs w:val="22"/>
        </w:rPr>
        <w:t xml:space="preserve"> 2022). This may be applied by following the application below.</w:t>
      </w:r>
    </w:p>
    <w:p w:rsidR="007E4E6D" w:rsidP="7E77681E" w:rsidRDefault="00091730" w14:paraId="621F3DDE" w14:textId="77777777">
      <w:pPr>
        <w:keepNext w:val="0"/>
        <w:keepLines w:val="0"/>
        <w:spacing w:before="240" w:line="360" w:lineRule="auto"/>
        <w:jc w:val="center"/>
        <w:rPr>
          <w:sz w:val="22"/>
          <w:szCs w:val="22"/>
        </w:rPr>
      </w:pPr>
      <w:r w:rsidR="45C16CBF">
        <w:drawing>
          <wp:inline wp14:editId="5F38BBF3" wp14:anchorId="590B65B9">
            <wp:extent cx="5731200" cy="1193800"/>
            <wp:effectExtent l="0" t="0" r="0" b="0"/>
            <wp:docPr id="4" name="image3.png"/>
            <wp:cNvGraphicFramePr/>
            <a:graphic>
              <a:graphicData xmlns:a="http://schemas.openxmlformats.org/drawingml/2006/main" uri="http://schemas.openxmlformats.org/drawingml/2006/picture">
                <pic:pic xmlns:pic="http://schemas.openxmlformats.org/drawingml/2006/picture">
                  <pic:nvPicPr>
                    <pic:cNvPr id="0" name="image3.png"/>
                    <pic:cNvPicPr preferRelativeResize="0"/>
                  </pic:nvPicPr>
                  <pic:blipFill>
                    <a:blip xmlns:r="http://schemas.openxmlformats.org/officeDocument/2006/relationships" r:embed="rId12"/>
                    <a:srcRect/>
                    <a:stretch>
                      <a:fillRect/>
                    </a:stretch>
                  </pic:blipFill>
                  <pic:spPr>
                    <a:xfrm>
                      <a:off x="0" y="0"/>
                      <a:ext cx="5731200" cy="1193800"/>
                    </a:xfrm>
                    <a:prstGeom prst="rect">
                      <a:avLst/>
                    </a:prstGeom>
                    <a:ln/>
                  </pic:spPr>
                </pic:pic>
              </a:graphicData>
            </a:graphic>
          </wp:inline>
        </w:drawing>
      </w:r>
    </w:p>
    <w:p w:rsidR="007E4E6D" w:rsidP="7E77681E" w:rsidRDefault="00091730" w14:paraId="63954636" w14:textId="77777777">
      <w:pPr>
        <w:keepNext w:val="0"/>
        <w:keepLines w:val="0"/>
        <w:spacing w:before="240" w:line="360" w:lineRule="auto"/>
        <w:jc w:val="center"/>
        <w:rPr>
          <w:b w:val="1"/>
          <w:bCs w:val="1"/>
          <w:sz w:val="22"/>
          <w:szCs w:val="22"/>
        </w:rPr>
      </w:pPr>
      <w:r w:rsidRPr="7E77681E" w:rsidR="45C16CBF">
        <w:rPr>
          <w:b w:val="1"/>
          <w:bCs w:val="1"/>
          <w:sz w:val="22"/>
          <w:szCs w:val="22"/>
        </w:rPr>
        <w:t>Figure 4: Application in Dementia Care Homes</w:t>
      </w:r>
    </w:p>
    <w:p w:rsidR="007E4E6D" w:rsidP="7E77681E" w:rsidRDefault="00091730" w14:paraId="3066EEE1" w14:textId="77777777">
      <w:pPr>
        <w:keepNext w:val="0"/>
        <w:keepLines w:val="0"/>
        <w:spacing w:before="240" w:line="360" w:lineRule="auto"/>
        <w:rPr>
          <w:sz w:val="22"/>
          <w:szCs w:val="22"/>
        </w:rPr>
      </w:pPr>
      <w:r w:rsidRPr="7E77681E" w:rsidR="45C16CBF">
        <w:rPr>
          <w:sz w:val="22"/>
          <w:szCs w:val="22"/>
        </w:rPr>
        <w:t>Under such a holistic way of approach, staff are in a better position to interpret expressions of behaviour more as communication of an unmet need as opposed to deliberate behaviour.</w:t>
      </w:r>
    </w:p>
    <w:p w:rsidR="007E4E6D" w:rsidP="7E77681E" w:rsidRDefault="00091730" w14:paraId="77E6F597" w14:textId="77777777">
      <w:pPr>
        <w:pStyle w:val="Heading3"/>
        <w:keepNext w:val="0"/>
        <w:keepLines w:val="0"/>
        <w:spacing w:before="240" w:line="360" w:lineRule="auto"/>
        <w:rPr>
          <w:sz w:val="22"/>
          <w:szCs w:val="22"/>
        </w:rPr>
      </w:pPr>
      <w:bookmarkStart w:name="_k6a1ezx630un" w:id="26"/>
      <w:bookmarkEnd w:id="26"/>
      <w:bookmarkStart w:name="_Toc143976875" w:id="950019515"/>
      <w:r w:rsidRPr="7E77681E" w:rsidR="45C16CBF">
        <w:rPr>
          <w:sz w:val="22"/>
          <w:szCs w:val="22"/>
        </w:rPr>
        <w:t>2.2.5 Challenges and Strategies</w:t>
      </w:r>
      <w:bookmarkEnd w:id="950019515"/>
    </w:p>
    <w:p w:rsidR="007E4E6D" w:rsidP="7E77681E" w:rsidRDefault="00091730" w14:paraId="7268A979" w14:textId="77777777">
      <w:pPr>
        <w:keepNext w:val="0"/>
        <w:keepLines w:val="0"/>
        <w:spacing w:before="240" w:line="360" w:lineRule="auto"/>
        <w:rPr>
          <w:sz w:val="22"/>
          <w:szCs w:val="22"/>
        </w:rPr>
      </w:pPr>
      <w:r w:rsidRPr="7E77681E" w:rsidR="45C16CBF">
        <w:rPr>
          <w:sz w:val="22"/>
          <w:szCs w:val="22"/>
        </w:rPr>
        <w:t>The difficulty of discovering unmet needs where an individual is unable to describe discomfort, preferences, or feelings because of a lapse in cognitive functions is one of the problems in using Maslow's model (Gedik, 2025). Employees are likely to misunderstand behaviours or not realise the existence of several needs that can go unmet at once.</w:t>
      </w:r>
    </w:p>
    <w:p w:rsidR="007E4E6D" w:rsidP="7E77681E" w:rsidRDefault="00091730" w14:paraId="343A7E78" w14:textId="77777777">
      <w:pPr>
        <w:keepNext w:val="0"/>
        <w:keepLines w:val="0"/>
        <w:spacing w:before="240" w:line="360" w:lineRule="auto"/>
        <w:rPr>
          <w:sz w:val="22"/>
          <w:szCs w:val="22"/>
        </w:rPr>
      </w:pPr>
      <w:r w:rsidRPr="7E77681E" w:rsidR="45C16CBF">
        <w:rPr>
          <w:sz w:val="22"/>
          <w:szCs w:val="22"/>
        </w:rPr>
        <w:t>Some of the strategies to counteract challenges are:</w:t>
      </w:r>
    </w:p>
    <w:p w:rsidR="007E4E6D" w:rsidP="7E77681E" w:rsidRDefault="00091730" w14:paraId="431290A5" w14:textId="77777777">
      <w:pPr>
        <w:keepNext w:val="0"/>
        <w:keepLines w:val="0"/>
        <w:numPr>
          <w:ilvl w:val="0"/>
          <w:numId w:val="2"/>
        </w:numPr>
        <w:spacing w:before="240" w:line="360" w:lineRule="auto"/>
        <w:rPr>
          <w:sz w:val="22"/>
          <w:szCs w:val="22"/>
        </w:rPr>
      </w:pPr>
      <w:r w:rsidRPr="7E77681E" w:rsidR="45C16CBF">
        <w:rPr>
          <w:sz w:val="22"/>
          <w:szCs w:val="22"/>
        </w:rPr>
        <w:t>Observational assessment tools to identify behavioural patterns using the observational assessments that would be associated with unmet needs.</w:t>
      </w:r>
    </w:p>
    <w:p w:rsidR="007E4E6D" w:rsidP="7E77681E" w:rsidRDefault="00091730" w14:paraId="3A43D59F" w14:textId="77777777">
      <w:pPr>
        <w:keepNext w:val="0"/>
        <w:keepLines w:val="0"/>
        <w:numPr>
          <w:ilvl w:val="0"/>
          <w:numId w:val="2"/>
        </w:numPr>
        <w:spacing w:before="240" w:line="360" w:lineRule="auto"/>
        <w:rPr>
          <w:sz w:val="22"/>
          <w:szCs w:val="22"/>
        </w:rPr>
      </w:pPr>
      <w:r w:rsidRPr="7E77681E" w:rsidR="45C16CBF">
        <w:rPr>
          <w:sz w:val="22"/>
          <w:szCs w:val="22"/>
        </w:rPr>
        <w:t>Educating employees on behaviour as communication.</w:t>
      </w:r>
    </w:p>
    <w:p w:rsidR="007E4E6D" w:rsidP="7E77681E" w:rsidRDefault="00091730" w14:paraId="5766F9C5" w14:textId="77777777">
      <w:pPr>
        <w:keepNext w:val="0"/>
        <w:keepLines w:val="0"/>
        <w:numPr>
          <w:ilvl w:val="0"/>
          <w:numId w:val="2"/>
        </w:numPr>
        <w:spacing w:before="240" w:line="360" w:lineRule="auto"/>
        <w:rPr>
          <w:sz w:val="22"/>
          <w:szCs w:val="22"/>
        </w:rPr>
      </w:pPr>
      <w:r w:rsidRPr="7E77681E" w:rsidR="45C16CBF">
        <w:rPr>
          <w:sz w:val="22"/>
          <w:szCs w:val="22"/>
        </w:rPr>
        <w:t>Using individualised care plans in terms of culture, practices, and preferences.</w:t>
      </w:r>
    </w:p>
    <w:p w:rsidR="007E4E6D" w:rsidP="7E77681E" w:rsidRDefault="00091730" w14:paraId="2488DF92" w14:textId="77777777">
      <w:pPr>
        <w:keepNext w:val="0"/>
        <w:keepLines w:val="0"/>
        <w:spacing w:before="240" w:line="360" w:lineRule="auto"/>
        <w:rPr>
          <w:sz w:val="22"/>
          <w:szCs w:val="22"/>
        </w:rPr>
      </w:pPr>
      <w:r w:rsidRPr="7E77681E" w:rsidR="45C16CBF">
        <w:rPr>
          <w:sz w:val="22"/>
          <w:szCs w:val="22"/>
        </w:rPr>
        <w:t>The interdisciplinary collaboration will allow nurses, care workers, psychologists, and occupational therapists to consider the needs holistically.</w:t>
      </w:r>
    </w:p>
    <w:p w:rsidR="7E77681E" w:rsidP="7E77681E" w:rsidRDefault="7E77681E" w14:paraId="282E87A1" w14:textId="34378699">
      <w:pPr>
        <w:keepNext w:val="0"/>
        <w:keepLines w:val="0"/>
        <w:spacing w:before="240" w:line="360" w:lineRule="auto"/>
        <w:rPr>
          <w:sz w:val="22"/>
          <w:szCs w:val="22"/>
        </w:rPr>
      </w:pPr>
    </w:p>
    <w:p w:rsidR="7E77681E" w:rsidP="7E77681E" w:rsidRDefault="7E77681E" w14:paraId="6AE5175D" w14:textId="0336601E">
      <w:pPr>
        <w:keepNext w:val="0"/>
        <w:keepLines w:val="0"/>
        <w:spacing w:before="240" w:line="360" w:lineRule="auto"/>
        <w:rPr>
          <w:sz w:val="22"/>
          <w:szCs w:val="22"/>
        </w:rPr>
      </w:pPr>
    </w:p>
    <w:p w:rsidR="7E77681E" w:rsidP="7E77681E" w:rsidRDefault="7E77681E" w14:paraId="2184918F" w14:textId="67D33EFA">
      <w:pPr>
        <w:keepNext w:val="0"/>
        <w:keepLines w:val="0"/>
        <w:spacing w:before="240" w:line="360" w:lineRule="auto"/>
        <w:rPr>
          <w:sz w:val="22"/>
          <w:szCs w:val="22"/>
        </w:rPr>
      </w:pPr>
    </w:p>
    <w:p w:rsidR="7E77681E" w:rsidP="7E77681E" w:rsidRDefault="7E77681E" w14:paraId="2963EFE3" w14:textId="2CB7A808">
      <w:pPr>
        <w:keepNext w:val="0"/>
        <w:keepLines w:val="0"/>
        <w:spacing w:before="240" w:line="360" w:lineRule="auto"/>
        <w:rPr>
          <w:sz w:val="22"/>
          <w:szCs w:val="22"/>
        </w:rPr>
      </w:pPr>
    </w:p>
    <w:p w:rsidR="7E77681E" w:rsidP="7E77681E" w:rsidRDefault="7E77681E" w14:paraId="1BCB888F" w14:textId="68994E88">
      <w:pPr>
        <w:keepNext w:val="0"/>
        <w:keepLines w:val="0"/>
        <w:spacing w:before="240" w:line="360" w:lineRule="auto"/>
        <w:rPr>
          <w:sz w:val="22"/>
          <w:szCs w:val="22"/>
        </w:rPr>
      </w:pPr>
    </w:p>
    <w:p w:rsidR="7E77681E" w:rsidP="7E77681E" w:rsidRDefault="7E77681E" w14:paraId="6D9AAA6D" w14:textId="16542030">
      <w:pPr>
        <w:keepNext w:val="0"/>
        <w:keepLines w:val="0"/>
        <w:spacing w:before="240" w:line="360" w:lineRule="auto"/>
        <w:rPr>
          <w:sz w:val="22"/>
          <w:szCs w:val="22"/>
        </w:rPr>
      </w:pPr>
    </w:p>
    <w:p w:rsidR="7E77681E" w:rsidP="7E77681E" w:rsidRDefault="7E77681E" w14:paraId="12F78508" w14:textId="251E04C1">
      <w:pPr>
        <w:keepNext w:val="0"/>
        <w:keepLines w:val="0"/>
        <w:spacing w:before="240" w:line="360" w:lineRule="auto"/>
        <w:rPr>
          <w:sz w:val="22"/>
          <w:szCs w:val="22"/>
        </w:rPr>
      </w:pPr>
    </w:p>
    <w:p w:rsidR="7E77681E" w:rsidP="7E77681E" w:rsidRDefault="7E77681E" w14:paraId="42645678" w14:textId="55FE26C8">
      <w:pPr>
        <w:keepNext w:val="0"/>
        <w:keepLines w:val="0"/>
        <w:spacing w:before="240" w:line="360" w:lineRule="auto"/>
        <w:rPr>
          <w:sz w:val="22"/>
          <w:szCs w:val="22"/>
        </w:rPr>
      </w:pPr>
    </w:p>
    <w:p w:rsidR="7E77681E" w:rsidP="7E77681E" w:rsidRDefault="7E77681E" w14:paraId="12A53DF5" w14:textId="48AA6BFF">
      <w:pPr>
        <w:keepNext w:val="0"/>
        <w:keepLines w:val="0"/>
        <w:spacing w:before="240" w:line="360" w:lineRule="auto"/>
        <w:rPr>
          <w:sz w:val="22"/>
          <w:szCs w:val="22"/>
        </w:rPr>
      </w:pPr>
    </w:p>
    <w:p w:rsidR="7E77681E" w:rsidP="7E77681E" w:rsidRDefault="7E77681E" w14:paraId="4B629ABA" w14:textId="296C53D0">
      <w:pPr>
        <w:keepNext w:val="0"/>
        <w:keepLines w:val="0"/>
        <w:spacing w:before="240" w:line="360" w:lineRule="auto"/>
        <w:rPr>
          <w:sz w:val="22"/>
          <w:szCs w:val="22"/>
        </w:rPr>
      </w:pPr>
    </w:p>
    <w:p w:rsidR="7E77681E" w:rsidP="7E77681E" w:rsidRDefault="7E77681E" w14:paraId="6E20F47A" w14:textId="3C7B04AD">
      <w:pPr>
        <w:keepNext w:val="0"/>
        <w:keepLines w:val="0"/>
        <w:spacing w:before="240" w:line="360" w:lineRule="auto"/>
        <w:rPr>
          <w:sz w:val="22"/>
          <w:szCs w:val="22"/>
        </w:rPr>
      </w:pPr>
    </w:p>
    <w:p w:rsidR="007E4E6D" w:rsidP="7E77681E" w:rsidRDefault="00091730" w14:paraId="31F5B82F" w14:textId="77777777">
      <w:pPr>
        <w:pStyle w:val="Heading1"/>
        <w:keepNext w:val="0"/>
        <w:keepLines w:val="0"/>
        <w:rPr>
          <w:sz w:val="22"/>
          <w:szCs w:val="22"/>
        </w:rPr>
      </w:pPr>
      <w:bookmarkStart w:name="_k2gggdc82etp" w:id="28"/>
      <w:bookmarkEnd w:id="28"/>
      <w:bookmarkStart w:name="_Toc88585323" w:id="1462148309"/>
      <w:r w:rsidR="45C16CBF">
        <w:rPr/>
        <w:t>3. Conclusion</w:t>
      </w:r>
      <w:bookmarkEnd w:id="1462148309"/>
    </w:p>
    <w:p w:rsidR="007E4E6D" w:rsidP="7E77681E" w:rsidRDefault="00091730" w14:paraId="3AA7BC3D" w14:textId="77777777">
      <w:pPr>
        <w:keepNext w:val="0"/>
        <w:keepLines w:val="0"/>
        <w:spacing w:before="240" w:line="360" w:lineRule="auto"/>
        <w:rPr>
          <w:sz w:val="22"/>
          <w:szCs w:val="22"/>
        </w:rPr>
      </w:pPr>
      <w:r w:rsidRPr="7E77681E" w:rsidR="45C16CBF">
        <w:rPr>
          <w:sz w:val="22"/>
          <w:szCs w:val="22"/>
        </w:rPr>
        <w:t>As discussed in the paper, psychological theories are useful guidelines for comprehending the multifaceted emotional, cognitive and behavioural requirements of elderly and dementia patients residing in care homes. The Psychosocial Theory by Erikson provides depth on the significance of identity, dignity and meaning in life in later adulthood, whereas the Hierarchy of Needs theory by Maslow brings out the critical importance of not having their unmet psychological and physiological needs in influencing the well-being and behaviour.</w:t>
      </w:r>
    </w:p>
    <w:p w:rsidR="007E4E6D" w:rsidP="7E77681E" w:rsidRDefault="00091730" w14:paraId="4FED4FD8" w14:textId="77777777">
      <w:pPr>
        <w:keepNext w:val="0"/>
        <w:keepLines w:val="0"/>
        <w:spacing w:before="240" w:line="360" w:lineRule="auto"/>
        <w:rPr>
          <w:sz w:val="22"/>
          <w:szCs w:val="22"/>
        </w:rPr>
      </w:pPr>
      <w:r w:rsidRPr="17BBCB28" w:rsidR="45C16CBF">
        <w:rPr>
          <w:sz w:val="22"/>
          <w:szCs w:val="22"/>
        </w:rPr>
        <w:t xml:space="preserve">The two theories maintain a person-centred approach, which advocates the professional to perceive behaviour as significant communication, and reacting in a holistic manner. Such practical interventions as reminiscence work, life story work, interventions based on sensory, structured routines, and supportive communication would make the lives of the residents a better experience. As the presence of the </w:t>
      </w:r>
      <w:r w:rsidRPr="17BBCB28" w:rsidR="45C16CBF">
        <w:rPr>
          <w:sz w:val="22"/>
          <w:szCs w:val="22"/>
        </w:rPr>
        <w:t>aforementioned challenges</w:t>
      </w:r>
      <w:r w:rsidRPr="17BBCB28" w:rsidR="45C16CBF">
        <w:rPr>
          <w:sz w:val="22"/>
          <w:szCs w:val="22"/>
        </w:rPr>
        <w:t xml:space="preserve"> (cognitive deterioration, communication issues, culture, and resource limitations) exists, these problems could be addressed by the implementation of staff training, involvement of the family, and culturally competent practices.</w:t>
      </w:r>
    </w:p>
    <w:p w:rsidR="007E4E6D" w:rsidP="7E77681E" w:rsidRDefault="00091730" w14:paraId="5E1CE995" w14:textId="77777777">
      <w:pPr>
        <w:keepNext w:val="0"/>
        <w:keepLines w:val="0"/>
        <w:spacing w:before="240" w:line="360" w:lineRule="auto"/>
        <w:rPr>
          <w:sz w:val="22"/>
          <w:szCs w:val="22"/>
        </w:rPr>
      </w:pPr>
      <w:r w:rsidRPr="7E77681E" w:rsidR="45C16CBF">
        <w:rPr>
          <w:sz w:val="22"/>
          <w:szCs w:val="22"/>
        </w:rPr>
        <w:t>Altogether, the psychological theory of dementia care allows health and social care professionals to make an informed, compassionate, and competent contribution to the well-being of older adults in residential care.</w:t>
      </w:r>
    </w:p>
    <w:p w:rsidR="007E4E6D" w:rsidP="7E77681E" w:rsidRDefault="00091730" w14:paraId="1639EA59" w14:textId="77777777">
      <w:pPr>
        <w:keepNext w:val="0"/>
        <w:keepLines w:val="0"/>
        <w:spacing w:before="240" w:line="360" w:lineRule="auto"/>
        <w:rPr>
          <w:sz w:val="22"/>
          <w:szCs w:val="22"/>
        </w:rPr>
      </w:pPr>
      <w:r w:rsidRPr="7E77681E">
        <w:rPr>
          <w:sz w:val="22"/>
          <w:szCs w:val="22"/>
        </w:rPr>
        <w:br w:type="page"/>
      </w:r>
    </w:p>
    <w:p w:rsidR="007E4E6D" w:rsidP="7E77681E" w:rsidRDefault="00091730" w14:paraId="46E01D6A" w14:textId="77777777">
      <w:pPr>
        <w:pStyle w:val="Heading1"/>
        <w:keepNext w:val="0"/>
        <w:keepLines w:val="0"/>
        <w:spacing w:before="240" w:line="360" w:lineRule="auto"/>
        <w:rPr>
          <w:b w:val="0"/>
          <w:bCs w:val="0"/>
          <w:sz w:val="22"/>
          <w:szCs w:val="22"/>
        </w:rPr>
      </w:pPr>
      <w:bookmarkStart w:name="_nb2lj3e7xeu" w:id="30"/>
      <w:bookmarkEnd w:id="30"/>
      <w:bookmarkStart w:name="_Toc246642975" w:id="520443127"/>
      <w:r w:rsidRPr="7E77681E" w:rsidR="45C16CBF">
        <w:rPr>
          <w:sz w:val="22"/>
          <w:szCs w:val="22"/>
        </w:rPr>
        <w:t>References</w:t>
      </w:r>
      <w:bookmarkEnd w:id="520443127"/>
    </w:p>
    <w:p w:rsidR="00255969" w:rsidP="7E77681E" w:rsidRDefault="00255969" w14:paraId="1ED5577B" w14:textId="77777777">
      <w:pPr>
        <w:keepNext w:val="0"/>
        <w:keepLines w:val="0"/>
        <w:spacing w:before="240" w:line="360" w:lineRule="auto"/>
        <w:rPr>
          <w:sz w:val="22"/>
          <w:szCs w:val="22"/>
        </w:rPr>
      </w:pPr>
      <w:r w:rsidRPr="7E77681E" w:rsidR="0ACE12CF">
        <w:rPr>
          <w:sz w:val="22"/>
          <w:szCs w:val="22"/>
        </w:rPr>
        <w:t>Gedik, M., 2025. Home-Based Social Support Services for Elderly Well-Being: A Qualitative Study From a Gerontological Social Work Perspective. </w:t>
      </w:r>
      <w:r w:rsidRPr="7E77681E" w:rsidR="0ACE12CF">
        <w:rPr>
          <w:i w:val="1"/>
          <w:iCs w:val="1"/>
          <w:sz w:val="22"/>
          <w:szCs w:val="22"/>
        </w:rPr>
        <w:t>Sage Open Aging</w:t>
      </w:r>
      <w:r w:rsidRPr="7E77681E" w:rsidR="0ACE12CF">
        <w:rPr>
          <w:sz w:val="22"/>
          <w:szCs w:val="22"/>
        </w:rPr>
        <w:t>, </w:t>
      </w:r>
      <w:r w:rsidRPr="7E77681E" w:rsidR="0ACE12CF">
        <w:rPr>
          <w:i w:val="1"/>
          <w:iCs w:val="1"/>
          <w:sz w:val="22"/>
          <w:szCs w:val="22"/>
        </w:rPr>
        <w:t>11</w:t>
      </w:r>
      <w:r w:rsidRPr="7E77681E" w:rsidR="0ACE12CF">
        <w:rPr>
          <w:sz w:val="22"/>
          <w:szCs w:val="22"/>
        </w:rPr>
        <w:t>, p.30495334251387500.</w:t>
      </w:r>
    </w:p>
    <w:p w:rsidR="00255969" w:rsidP="7E77681E" w:rsidRDefault="00255969" w14:paraId="7989D9B4" w14:textId="77777777">
      <w:pPr>
        <w:keepNext w:val="0"/>
        <w:keepLines w:val="0"/>
        <w:spacing w:before="240" w:line="360" w:lineRule="auto"/>
        <w:rPr>
          <w:sz w:val="22"/>
          <w:szCs w:val="22"/>
        </w:rPr>
      </w:pPr>
      <w:r w:rsidRPr="7E77681E" w:rsidR="0ACE12CF">
        <w:rPr>
          <w:sz w:val="22"/>
          <w:szCs w:val="22"/>
        </w:rPr>
        <w:t>Kesavelu, D., Sheela, K. and Abraham, P., 2021. Stages of psychological development of child-an overview. </w:t>
      </w:r>
      <w:r w:rsidRPr="7E77681E" w:rsidR="0ACE12CF">
        <w:rPr>
          <w:i w:val="1"/>
          <w:iCs w:val="1"/>
          <w:sz w:val="22"/>
          <w:szCs w:val="22"/>
        </w:rPr>
        <w:t>International Journal of Current Research and Review</w:t>
      </w:r>
      <w:r w:rsidRPr="7E77681E" w:rsidR="0ACE12CF">
        <w:rPr>
          <w:sz w:val="22"/>
          <w:szCs w:val="22"/>
        </w:rPr>
        <w:t>, </w:t>
      </w:r>
      <w:r w:rsidRPr="7E77681E" w:rsidR="0ACE12CF">
        <w:rPr>
          <w:i w:val="1"/>
          <w:iCs w:val="1"/>
          <w:sz w:val="22"/>
          <w:szCs w:val="22"/>
        </w:rPr>
        <w:t>13</w:t>
      </w:r>
      <w:r w:rsidRPr="7E77681E" w:rsidR="0ACE12CF">
        <w:rPr>
          <w:sz w:val="22"/>
          <w:szCs w:val="22"/>
        </w:rPr>
        <w:t>(13), pp.74-78.</w:t>
      </w:r>
    </w:p>
    <w:p w:rsidR="00255969" w:rsidP="7E77681E" w:rsidRDefault="00255969" w14:paraId="3871CE4B" w14:textId="77777777">
      <w:pPr>
        <w:keepNext w:val="0"/>
        <w:keepLines w:val="0"/>
        <w:spacing w:before="240" w:line="360" w:lineRule="auto"/>
        <w:rPr>
          <w:sz w:val="22"/>
          <w:szCs w:val="22"/>
        </w:rPr>
      </w:pPr>
      <w:r w:rsidRPr="7E77681E" w:rsidR="0ACE12CF">
        <w:rPr>
          <w:sz w:val="22"/>
          <w:szCs w:val="22"/>
        </w:rPr>
        <w:t>Miller, S.A. and Lang, D., 2022. Psychosocial Theory: Erikson. </w:t>
      </w:r>
      <w:r w:rsidRPr="7E77681E" w:rsidR="0ACE12CF">
        <w:rPr>
          <w:i w:val="1"/>
          <w:iCs w:val="1"/>
          <w:sz w:val="22"/>
          <w:szCs w:val="22"/>
        </w:rPr>
        <w:t>Individual and Family Development, Health, and Well-being</w:t>
      </w:r>
      <w:r w:rsidRPr="7E77681E" w:rsidR="0ACE12CF">
        <w:rPr>
          <w:sz w:val="22"/>
          <w:szCs w:val="22"/>
        </w:rPr>
        <w:t>.</w:t>
      </w:r>
    </w:p>
    <w:p w:rsidR="00255969" w:rsidP="7E77681E" w:rsidRDefault="00255969" w14:paraId="0103EF7D" w14:textId="77777777">
      <w:pPr>
        <w:keepNext w:val="0"/>
        <w:keepLines w:val="0"/>
        <w:spacing w:before="240" w:line="360" w:lineRule="auto"/>
        <w:rPr>
          <w:sz w:val="22"/>
          <w:szCs w:val="22"/>
        </w:rPr>
      </w:pPr>
      <w:r w:rsidRPr="7E77681E" w:rsidR="0ACE12CF">
        <w:rPr>
          <w:sz w:val="22"/>
          <w:szCs w:val="22"/>
        </w:rPr>
        <w:t>Mota, T.A., Alves, M.B., de Oliveira Dantas, A., de Moraes, E.B., de Sousa, A.R. and da Silva, R.S., 2022. Basic Human Needs in the Elderly Receiving Palliative Care: A Scoping Review. </w:t>
      </w:r>
      <w:r w:rsidRPr="7E77681E" w:rsidR="0ACE12CF">
        <w:rPr>
          <w:i w:val="1"/>
          <w:iCs w:val="1"/>
          <w:sz w:val="22"/>
          <w:szCs w:val="22"/>
        </w:rPr>
        <w:t>Journal of hospice and palliative care</w:t>
      </w:r>
      <w:r w:rsidRPr="7E77681E" w:rsidR="0ACE12CF">
        <w:rPr>
          <w:sz w:val="22"/>
          <w:szCs w:val="22"/>
        </w:rPr>
        <w:t>, </w:t>
      </w:r>
      <w:r w:rsidRPr="7E77681E" w:rsidR="0ACE12CF">
        <w:rPr>
          <w:i w:val="1"/>
          <w:iCs w:val="1"/>
          <w:sz w:val="22"/>
          <w:szCs w:val="22"/>
        </w:rPr>
        <w:t>25</w:t>
      </w:r>
      <w:r w:rsidRPr="7E77681E" w:rsidR="0ACE12CF">
        <w:rPr>
          <w:sz w:val="22"/>
          <w:szCs w:val="22"/>
        </w:rPr>
        <w:t>(4), p.178.</w:t>
      </w:r>
    </w:p>
    <w:p w:rsidR="00255969" w:rsidP="7E77681E" w:rsidRDefault="00255969" w14:paraId="0F073287" w14:textId="77777777">
      <w:pPr>
        <w:keepNext w:val="0"/>
        <w:keepLines w:val="0"/>
        <w:spacing w:before="240" w:line="360" w:lineRule="auto"/>
        <w:rPr>
          <w:sz w:val="22"/>
          <w:szCs w:val="22"/>
        </w:rPr>
      </w:pPr>
      <w:bookmarkStart w:name="_Hlk213847901" w:id="32"/>
      <w:bookmarkStart w:name="_Int_OuRxC148" w:id="1504137891"/>
      <w:r w:rsidRPr="17BBCB28" w:rsidR="0ACE12CF">
        <w:rPr>
          <w:sz w:val="22"/>
          <w:szCs w:val="22"/>
        </w:rPr>
        <w:t>Rorije</w:t>
      </w:r>
      <w:bookmarkEnd w:id="1504137891"/>
      <w:r w:rsidRPr="17BBCB28" w:rsidR="0ACE12CF">
        <w:rPr>
          <w:sz w:val="22"/>
          <w:szCs w:val="22"/>
        </w:rPr>
        <w:t xml:space="preserve">, M., Damen, S., Janssen, M.J. and Minnaert, A., 2023, October. Applying Erikson’s theory of psychosocial development to understand autonomy development in children and youths with </w:t>
      </w:r>
      <w:r w:rsidRPr="17BBCB28" w:rsidR="0ACE12CF">
        <w:rPr>
          <w:sz w:val="22"/>
          <w:szCs w:val="22"/>
        </w:rPr>
        <w:t>deafblindness</w:t>
      </w:r>
      <w:r w:rsidRPr="17BBCB28" w:rsidR="0ACE12CF">
        <w:rPr>
          <w:sz w:val="22"/>
          <w:szCs w:val="22"/>
        </w:rPr>
        <w:t>: a systematic literature review. In </w:t>
      </w:r>
      <w:r w:rsidRPr="17BBCB28" w:rsidR="0ACE12CF">
        <w:rPr>
          <w:i w:val="1"/>
          <w:iCs w:val="1"/>
          <w:sz w:val="22"/>
          <w:szCs w:val="22"/>
        </w:rPr>
        <w:t>Frontiers in Education</w:t>
      </w:r>
      <w:r w:rsidRPr="17BBCB28" w:rsidR="0ACE12CF">
        <w:rPr>
          <w:sz w:val="22"/>
          <w:szCs w:val="22"/>
        </w:rPr>
        <w:t xml:space="preserve"> (Vol. 8, p. 1228905). Frontiers Media SA. </w:t>
      </w:r>
      <w:bookmarkEnd w:id="32"/>
    </w:p>
    <w:p w:rsidR="00255969" w:rsidP="7E77681E" w:rsidRDefault="00255969" w14:paraId="222A2DA7" w14:textId="77777777">
      <w:pPr>
        <w:keepNext w:val="0"/>
        <w:keepLines w:val="0"/>
        <w:spacing w:before="240" w:line="360" w:lineRule="auto"/>
        <w:rPr>
          <w:sz w:val="22"/>
          <w:szCs w:val="22"/>
        </w:rPr>
      </w:pPr>
      <w:r w:rsidRPr="7E77681E" w:rsidR="0ACE12CF">
        <w:rPr>
          <w:sz w:val="22"/>
          <w:szCs w:val="22"/>
        </w:rPr>
        <w:t>Samsanovich</w:t>
      </w:r>
      <w:r w:rsidRPr="7E77681E" w:rsidR="0ACE12CF">
        <w:rPr>
          <w:sz w:val="22"/>
          <w:szCs w:val="22"/>
        </w:rPr>
        <w:t>, A., 2021. Theory and diversity: A descriptive study of Erikson’s psychosocial development stages.</w:t>
      </w:r>
    </w:p>
    <w:p w:rsidR="00255969" w:rsidP="7E77681E" w:rsidRDefault="00255969" w14:paraId="47261F05" w14:textId="77777777">
      <w:pPr>
        <w:keepNext w:val="0"/>
        <w:keepLines w:val="0"/>
        <w:spacing w:before="240" w:line="360" w:lineRule="auto"/>
        <w:rPr>
          <w:sz w:val="22"/>
          <w:szCs w:val="22"/>
        </w:rPr>
      </w:pPr>
      <w:r w:rsidRPr="7E77681E" w:rsidR="0ACE12CF">
        <w:rPr>
          <w:sz w:val="22"/>
          <w:szCs w:val="22"/>
        </w:rPr>
        <w:t>Sun, H., Chai, R., Zhu, Z., Huang, S., Xue, W., Wang, Z. and Yu, X., 2025. Study on the needs of the elderly with dementia in care institutions based on a hierarchical interaction model--A case study of an institution in Hangzhou, China. </w:t>
      </w:r>
      <w:r w:rsidRPr="7E77681E" w:rsidR="0ACE12CF">
        <w:rPr>
          <w:i w:val="1"/>
          <w:iCs w:val="1"/>
          <w:sz w:val="22"/>
          <w:szCs w:val="22"/>
        </w:rPr>
        <w:t>Frontiers in Public Health</w:t>
      </w:r>
      <w:r w:rsidRPr="7E77681E" w:rsidR="0ACE12CF">
        <w:rPr>
          <w:sz w:val="22"/>
          <w:szCs w:val="22"/>
        </w:rPr>
        <w:t>, </w:t>
      </w:r>
      <w:r w:rsidRPr="7E77681E" w:rsidR="0ACE12CF">
        <w:rPr>
          <w:i w:val="1"/>
          <w:iCs w:val="1"/>
          <w:sz w:val="22"/>
          <w:szCs w:val="22"/>
        </w:rPr>
        <w:t>13</w:t>
      </w:r>
      <w:r w:rsidRPr="7E77681E" w:rsidR="0ACE12CF">
        <w:rPr>
          <w:sz w:val="22"/>
          <w:szCs w:val="22"/>
        </w:rPr>
        <w:t>, p.1633806.</w:t>
      </w:r>
    </w:p>
    <w:p w:rsidR="007E4E6D" w:rsidP="7E77681E" w:rsidRDefault="007E4E6D" w14:paraId="48F65FD6" w14:textId="1EC767AA">
      <w:pPr>
        <w:keepNext w:val="0"/>
        <w:keepLines w:val="0"/>
        <w:spacing w:before="240" w:line="360" w:lineRule="auto"/>
      </w:pPr>
      <w:r w:rsidRPr="7E77681E" w:rsidR="0ACE12CF">
        <w:rPr>
          <w:sz w:val="22"/>
          <w:szCs w:val="22"/>
        </w:rPr>
        <w:t>Zhang, T., Liu, Y., Wang, Y., Li, C., Yang, X., Tian, L., Wu, Y., Lin, L. and Li, H., 2022. Quality indicators for the care of older adults with disabilities in long-term care facilities based on Maslow’s hierarchy of needs. </w:t>
      </w:r>
      <w:r w:rsidRPr="7E77681E" w:rsidR="0ACE12CF">
        <w:rPr>
          <w:i w:val="1"/>
          <w:iCs w:val="1"/>
          <w:sz w:val="22"/>
          <w:szCs w:val="22"/>
        </w:rPr>
        <w:t>International Journal of Nursing Sciences</w:t>
      </w:r>
      <w:r w:rsidRPr="7E77681E" w:rsidR="0ACE12CF">
        <w:rPr>
          <w:sz w:val="22"/>
          <w:szCs w:val="22"/>
        </w:rPr>
        <w:t>, </w:t>
      </w:r>
      <w:r w:rsidRPr="7E77681E" w:rsidR="0ACE12CF">
        <w:rPr>
          <w:i w:val="1"/>
          <w:iCs w:val="1"/>
          <w:sz w:val="22"/>
          <w:szCs w:val="22"/>
        </w:rPr>
        <w:t>9</w:t>
      </w:r>
      <w:r w:rsidRPr="7E77681E" w:rsidR="0ACE12CF">
        <w:rPr>
          <w:sz w:val="22"/>
          <w:szCs w:val="22"/>
        </w:rPr>
        <w:t>(4), pp</w:t>
      </w:r>
      <w:r w:rsidRPr="7E77681E" w:rsidR="168F49D5">
        <w:rPr>
          <w:sz w:val="22"/>
          <w:szCs w:val="22"/>
        </w:rPr>
        <w:t>.453-459.</w:t>
      </w:r>
      <w:r>
        <w:br w:type="column"/>
      </w:r>
    </w:p>
    <w:sectPr w:rsidR="007E4E6D" w:rsidSect="00315C9A">
      <w:pgSz w:w="11909" w:h="16834"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headerReference w:type="default" r:id="R38110daa073e4d79"/>
      <w:footerReference w:type="default" r:id="R6b703bb265874be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E77681E" w:rsidTr="7E77681E" w14:paraId="57C3C4D5">
      <w:trPr>
        <w:trHeight w:val="300"/>
      </w:trPr>
      <w:tc>
        <w:tcPr>
          <w:tcW w:w="3005" w:type="dxa"/>
          <w:tcMar/>
        </w:tcPr>
        <w:p w:rsidR="7E77681E" w:rsidP="7E77681E" w:rsidRDefault="7E77681E" w14:paraId="394F34DA" w14:textId="7786C332">
          <w:pPr>
            <w:pStyle w:val="Header"/>
            <w:bidi w:val="0"/>
            <w:ind w:left="-115"/>
            <w:jc w:val="left"/>
          </w:pPr>
        </w:p>
      </w:tc>
      <w:tc>
        <w:tcPr>
          <w:tcW w:w="3005" w:type="dxa"/>
          <w:tcMar/>
        </w:tcPr>
        <w:p w:rsidR="7E77681E" w:rsidP="7E77681E" w:rsidRDefault="7E77681E" w14:paraId="6F5C31A7" w14:textId="12B03E6E">
          <w:pPr>
            <w:pStyle w:val="Header"/>
            <w:bidi w:val="0"/>
            <w:jc w:val="center"/>
          </w:pPr>
        </w:p>
      </w:tc>
      <w:tc>
        <w:tcPr>
          <w:tcW w:w="3005" w:type="dxa"/>
          <w:tcMar/>
        </w:tcPr>
        <w:p w:rsidR="7E77681E" w:rsidP="7E77681E" w:rsidRDefault="7E77681E" w14:paraId="5B589090" w14:textId="429D1F30">
          <w:pPr>
            <w:pStyle w:val="Header"/>
            <w:bidi w:val="0"/>
            <w:ind w:right="-115"/>
            <w:jc w:val="right"/>
          </w:pPr>
        </w:p>
      </w:tc>
    </w:tr>
  </w:tbl>
  <w:p w:rsidR="7E77681E" w:rsidP="7E77681E" w:rsidRDefault="7E77681E" w14:paraId="0CDCCD2C" w14:textId="48B2F44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E77681E" w:rsidTr="7E77681E" w14:paraId="723594B0">
      <w:trPr>
        <w:trHeight w:val="300"/>
      </w:trPr>
      <w:tc>
        <w:tcPr>
          <w:tcW w:w="3005" w:type="dxa"/>
          <w:tcMar/>
        </w:tcPr>
        <w:p w:rsidR="7E77681E" w:rsidP="7E77681E" w:rsidRDefault="7E77681E" w14:paraId="61D14A64" w14:textId="5CFBB89E">
          <w:pPr>
            <w:pStyle w:val="Header"/>
            <w:bidi w:val="0"/>
            <w:ind w:left="-115"/>
            <w:jc w:val="left"/>
          </w:pPr>
        </w:p>
      </w:tc>
      <w:tc>
        <w:tcPr>
          <w:tcW w:w="3005" w:type="dxa"/>
          <w:tcMar/>
        </w:tcPr>
        <w:p w:rsidR="7E77681E" w:rsidP="7E77681E" w:rsidRDefault="7E77681E" w14:paraId="0664C7D8" w14:textId="391FFB1C">
          <w:pPr>
            <w:pStyle w:val="Header"/>
            <w:bidi w:val="0"/>
            <w:jc w:val="center"/>
          </w:pPr>
        </w:p>
      </w:tc>
      <w:tc>
        <w:tcPr>
          <w:tcW w:w="3005" w:type="dxa"/>
          <w:tcMar/>
        </w:tcPr>
        <w:p w:rsidR="7E77681E" w:rsidP="7E77681E" w:rsidRDefault="7E77681E" w14:paraId="2920B783" w14:textId="38EAD781">
          <w:pPr>
            <w:pStyle w:val="Header"/>
            <w:bidi w:val="0"/>
            <w:ind w:right="-115"/>
            <w:jc w:val="right"/>
          </w:pPr>
        </w:p>
      </w:tc>
    </w:tr>
  </w:tbl>
  <w:p w:rsidR="7E77681E" w:rsidP="7E77681E" w:rsidRDefault="7E77681E" w14:paraId="443F3F67" w14:textId="3E33B36B">
    <w:pPr>
      <w:pStyle w:val="Header"/>
      <w:bidi w:val="0"/>
    </w:pPr>
  </w:p>
</w:hdr>
</file>

<file path=word/intelligence2.xml><?xml version="1.0" encoding="utf-8"?>
<int2:intelligence xmlns:int2="http://schemas.microsoft.com/office/intelligence/2020/intelligence">
  <int2:observations>
    <int2:textHash int2:hashCode="ToqbD50Gnh2Are" int2:id="5PEDkssP">
      <int2:state int2:type="spell" int2:value="Rejected"/>
    </int2:textHash>
    <int2:textHash int2:hashCode="XC7oL8thEVOtVZ" int2:id="WXpeASnF">
      <int2:state int2:type="spell" int2:value="Rejected"/>
    </int2:textHash>
    <int2:textHash int2:hashCode="816coX5e9C2P0f" int2:id="9kEYGe5M">
      <int2:state int2:type="spell" int2:value="Rejected"/>
    </int2:textHash>
    <int2:bookmark int2:bookmarkName="_Int_OuRxC148" int2:invalidationBookmarkName="" int2:hashCode="d0Coob4Zc881u7" int2:id="Y7RrmEvl">
      <int2:state int2:type="spell"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B679D5"/>
    <w:multiLevelType w:val="multilevel"/>
    <w:tmpl w:val="847C2C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6456F91"/>
    <w:multiLevelType w:val="multilevel"/>
    <w:tmpl w:val="A9209E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64047248">
    <w:abstractNumId w:val="0"/>
  </w:num>
  <w:num w:numId="2" w16cid:durableId="395944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4E6D"/>
    <w:rsid w:val="00091730"/>
    <w:rsid w:val="000B2AE8"/>
    <w:rsid w:val="001A69C4"/>
    <w:rsid w:val="00255969"/>
    <w:rsid w:val="00315C9A"/>
    <w:rsid w:val="004458FD"/>
    <w:rsid w:val="004737A0"/>
    <w:rsid w:val="007C1382"/>
    <w:rsid w:val="007E4E6D"/>
    <w:rsid w:val="00A427BB"/>
    <w:rsid w:val="00AE5805"/>
    <w:rsid w:val="00BF2A4A"/>
    <w:rsid w:val="00D21A63"/>
    <w:rsid w:val="00D3208F"/>
    <w:rsid w:val="00D80C24"/>
    <w:rsid w:val="00E75601"/>
    <w:rsid w:val="00EC4042"/>
    <w:rsid w:val="00F00927"/>
    <w:rsid w:val="07DB1229"/>
    <w:rsid w:val="0ACE12CF"/>
    <w:rsid w:val="0BA067A3"/>
    <w:rsid w:val="10E2C653"/>
    <w:rsid w:val="11D2352B"/>
    <w:rsid w:val="13B87A31"/>
    <w:rsid w:val="1538186D"/>
    <w:rsid w:val="168F49D5"/>
    <w:rsid w:val="16F06409"/>
    <w:rsid w:val="17594FAD"/>
    <w:rsid w:val="17BBCB28"/>
    <w:rsid w:val="1B8F5C35"/>
    <w:rsid w:val="1C613978"/>
    <w:rsid w:val="1ED785FA"/>
    <w:rsid w:val="2098B7F0"/>
    <w:rsid w:val="2464CBB8"/>
    <w:rsid w:val="257E3ABA"/>
    <w:rsid w:val="2ACCB7A0"/>
    <w:rsid w:val="320758D3"/>
    <w:rsid w:val="3248D42D"/>
    <w:rsid w:val="3415092C"/>
    <w:rsid w:val="360FB4E7"/>
    <w:rsid w:val="36494759"/>
    <w:rsid w:val="37436427"/>
    <w:rsid w:val="3ACD6F9A"/>
    <w:rsid w:val="3BDE4062"/>
    <w:rsid w:val="3C58C9E3"/>
    <w:rsid w:val="45C16CBF"/>
    <w:rsid w:val="48EDD1EA"/>
    <w:rsid w:val="4BDEFAB4"/>
    <w:rsid w:val="4E4EC720"/>
    <w:rsid w:val="51727E46"/>
    <w:rsid w:val="54E9A2C0"/>
    <w:rsid w:val="5894172E"/>
    <w:rsid w:val="5DE43150"/>
    <w:rsid w:val="5DF38C6E"/>
    <w:rsid w:val="5EE29A8A"/>
    <w:rsid w:val="67717B94"/>
    <w:rsid w:val="6E1AE753"/>
    <w:rsid w:val="6F7781DD"/>
    <w:rsid w:val="70566A3B"/>
    <w:rsid w:val="70E95269"/>
    <w:rsid w:val="73943768"/>
    <w:rsid w:val="76DA374D"/>
    <w:rsid w:val="77175653"/>
    <w:rsid w:val="77832815"/>
    <w:rsid w:val="791C0A7B"/>
    <w:rsid w:val="7981BA6E"/>
    <w:rsid w:val="7A877B98"/>
    <w:rsid w:val="7D5C46D9"/>
    <w:rsid w:val="7E45878E"/>
    <w:rsid w:val="7E45878E"/>
    <w:rsid w:val="7E5D1BCD"/>
    <w:rsid w:val="7E77681E"/>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4F5CB"/>
  <w15:docId w15:val="{42463107-18E8-47F5-96F0-862F02798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outlineLvl w:val="0"/>
    </w:pPr>
    <w:rPr>
      <w:b/>
      <w:bCs/>
      <w:sz w:val="26"/>
      <w:szCs w:val="26"/>
    </w:rPr>
  </w:style>
  <w:style w:type="paragraph" w:styleId="Heading2">
    <w:name w:val="heading 2"/>
    <w:basedOn w:val="Normal"/>
    <w:next w:val="Normal"/>
    <w:uiPriority w:val="9"/>
    <w:unhideWhenUsed/>
    <w:qFormat/>
    <w:pPr>
      <w:keepNext/>
      <w:keepLines/>
      <w:outlineLvl w:val="1"/>
    </w:pPr>
    <w:rPr>
      <w:b/>
      <w:bCs/>
      <w:sz w:val="24"/>
      <w:szCs w:val="24"/>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7C1382"/>
    <w:pPr>
      <w:spacing w:before="240" w:line="259" w:lineRule="auto"/>
      <w:jc w:val="left"/>
      <w:outlineLvl w:val="9"/>
    </w:pPr>
    <w:rPr>
      <w:rFonts w:asciiTheme="majorHAnsi" w:hAnsiTheme="majorHAnsi" w:eastAsiaTheme="majorEastAsia"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7C1382"/>
    <w:pPr>
      <w:spacing w:after="100"/>
    </w:pPr>
  </w:style>
  <w:style w:type="paragraph" w:styleId="TOC2">
    <w:name w:val="toc 2"/>
    <w:basedOn w:val="Normal"/>
    <w:next w:val="Normal"/>
    <w:autoRedefine/>
    <w:uiPriority w:val="39"/>
    <w:unhideWhenUsed/>
    <w:rsid w:val="007C1382"/>
    <w:pPr>
      <w:spacing w:after="100"/>
      <w:ind w:left="220"/>
    </w:pPr>
  </w:style>
  <w:style w:type="paragraph" w:styleId="TOC3">
    <w:name w:val="toc 3"/>
    <w:basedOn w:val="Normal"/>
    <w:next w:val="Normal"/>
    <w:autoRedefine/>
    <w:uiPriority w:val="39"/>
    <w:unhideWhenUsed/>
    <w:rsid w:val="007C1382"/>
    <w:pPr>
      <w:spacing w:after="100"/>
      <w:ind w:left="440"/>
    </w:pPr>
  </w:style>
  <w:style w:type="character" w:styleId="Hyperlink">
    <w:name w:val="Hyperlink"/>
    <w:basedOn w:val="DefaultParagraphFont"/>
    <w:uiPriority w:val="99"/>
    <w:unhideWhenUsed/>
    <w:rsid w:val="007C1382"/>
    <w:rPr>
      <w:color w:val="0000FF" w:themeColor="hyperlink"/>
      <w:u w:val="single"/>
    </w:rPr>
  </w:style>
  <w:style w:type="paragraph" w:styleId="Header">
    <w:uiPriority w:val="99"/>
    <w:name w:val="header"/>
    <w:basedOn w:val="Normal"/>
    <w:unhideWhenUsed/>
    <w:rsid w:val="7E77681E"/>
    <w:pPr>
      <w:tabs>
        <w:tab w:val="center" w:leader="none" w:pos="4680"/>
        <w:tab w:val="right" w:leader="none" w:pos="9360"/>
      </w:tabs>
      <w:spacing w:after="0" w:line="240" w:lineRule="auto"/>
    </w:pPr>
  </w:style>
  <w:style w:type="paragraph" w:styleId="Footer">
    <w:uiPriority w:val="99"/>
    <w:name w:val="footer"/>
    <w:basedOn w:val="Normal"/>
    <w:unhideWhenUsed/>
    <w:rsid w:val="7E77681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4.png"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3.png" Id="rId11" /><Relationship Type="http://schemas.openxmlformats.org/officeDocument/2006/relationships/numbering" Target="numbering.xml" Id="rId5" /><Relationship Type="http://schemas.openxmlformats.org/officeDocument/2006/relationships/image" Target="media/image2.png" Id="rId10" /><Relationship Type="http://schemas.openxmlformats.org/officeDocument/2006/relationships/customXml" Target="../customXml/item4.xml" Id="rId4" /><Relationship Type="http://schemas.openxmlformats.org/officeDocument/2006/relationships/image" Target="media/image1.png" Id="rId9" /><Relationship Type="http://schemas.openxmlformats.org/officeDocument/2006/relationships/theme" Target="theme/theme1.xml" Id="rId14" /><Relationship Type="http://schemas.openxmlformats.org/officeDocument/2006/relationships/header" Target="header.xml" Id="R38110daa073e4d79" /><Relationship Type="http://schemas.openxmlformats.org/officeDocument/2006/relationships/footer" Target="footer.xml" Id="R6b703bb265874be2" /><Relationship Type="http://schemas.microsoft.com/office/2020/10/relationships/intelligence" Target="intelligence2.xml" Id="Rd989573fce1548f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af8fabadf1cee230a2e4c2ad51f7dffd">
  <xsd:schema xmlns:xsd="http://www.w3.org/2001/XMLSchema" xmlns:xs="http://www.w3.org/2001/XMLSchema" xmlns:p="http://schemas.microsoft.com/office/2006/metadata/properties" xmlns:ns3="ccfc14db-0f45-423b-b2f5-752f8f8a0ada" targetNamespace="http://schemas.microsoft.com/office/2006/metadata/properties" ma:root="true" ma:fieldsID="830d8a90d2f87e68284dc35c6ec3611f"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A32C8D-2C97-4B86-B6DB-9CB9736E26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8C94C93-0942-4780-B826-915C62AB9EEC}">
  <ds:schemaRefs>
    <ds:schemaRef ds:uri="http://schemas.microsoft.com/office/2006/metadata/properties"/>
    <ds:schemaRef ds:uri="http://schemas.microsoft.com/office/infopath/2007/PartnerControls"/>
    <ds:schemaRef ds:uri="ccfc14db-0f45-423b-b2f5-752f8f8a0ada"/>
  </ds:schemaRefs>
</ds:datastoreItem>
</file>

<file path=customXml/itemProps3.xml><?xml version="1.0" encoding="utf-8"?>
<ds:datastoreItem xmlns:ds="http://schemas.openxmlformats.org/officeDocument/2006/customXml" ds:itemID="{F0D6A1BC-2872-42AE-91F7-C2B9AB3DAF7A}">
  <ds:schemaRefs>
    <ds:schemaRef ds:uri="http://schemas.openxmlformats.org/officeDocument/2006/bibliography"/>
  </ds:schemaRefs>
</ds:datastoreItem>
</file>

<file path=customXml/itemProps4.xml><?xml version="1.0" encoding="utf-8"?>
<ds:datastoreItem xmlns:ds="http://schemas.openxmlformats.org/officeDocument/2006/customXml" ds:itemID="{620396DF-7347-4B66-8C6B-2A8F1BF515CF}">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Pegah Erfani (2426967)</dc:creator>
  <keywords/>
  <lastModifiedBy>Pegah Erfani (2426967)</lastModifiedBy>
  <revision>7</revision>
  <dcterms:created xsi:type="dcterms:W3CDTF">2025-11-17T00:11:00.0000000Z</dcterms:created>
  <dcterms:modified xsi:type="dcterms:W3CDTF">2025-11-17T18:58:45.3917378Z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