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EB4F5" w14:textId="24EA8A0F" w:rsidR="00321073" w:rsidRDefault="00321073">
      <w:pPr>
        <w:rPr>
          <w:rFonts w:ascii="Arial" w:hAnsi="Arial" w:cs="Arial"/>
          <w:sz w:val="22"/>
          <w:szCs w:val="22"/>
          <w:u w:val="single"/>
        </w:rPr>
      </w:pPr>
      <w:bookmarkStart w:id="0" w:name="_Int_DbI7eDJz"/>
      <w:r>
        <w:rPr>
          <w:rFonts w:ascii="Arial" w:hAnsi="Arial" w:cs="Arial"/>
          <w:sz w:val="22"/>
          <w:szCs w:val="22"/>
        </w:rPr>
        <w:t>Component</w:t>
      </w:r>
      <w:bookmarkEnd w:id="0"/>
      <w:r>
        <w:rPr>
          <w:rFonts w:ascii="Arial" w:hAnsi="Arial" w:cs="Arial"/>
          <w:sz w:val="22"/>
          <w:szCs w:val="22"/>
        </w:rPr>
        <w:t xml:space="preserve"> 2 Research </w:t>
      </w:r>
      <w:r>
        <w:rPr>
          <w:rFonts w:ascii="Arial" w:hAnsi="Arial" w:cs="Arial"/>
          <w:sz w:val="22"/>
          <w:szCs w:val="22"/>
          <w:u w:val="single"/>
        </w:rPr>
        <w:t xml:space="preserve">report </w:t>
      </w:r>
    </w:p>
    <w:p w14:paraId="72E3C28E" w14:textId="5D3D40D7" w:rsidR="00321073" w:rsidRDefault="00321073" w:rsidP="00EA32AC">
      <w:pPr>
        <w:rPr>
          <w:rFonts w:ascii="Arial" w:hAnsi="Arial" w:cs="Arial"/>
          <w:sz w:val="22"/>
          <w:szCs w:val="22"/>
        </w:rPr>
      </w:pPr>
      <w:r>
        <w:rPr>
          <w:rFonts w:ascii="Arial" w:hAnsi="Arial" w:cs="Arial"/>
          <w:sz w:val="22"/>
          <w:szCs w:val="22"/>
        </w:rPr>
        <w:t>Name</w:t>
      </w:r>
      <w:r w:rsidR="003142E4">
        <w:rPr>
          <w:rFonts w:ascii="Arial" w:hAnsi="Arial" w:cs="Arial"/>
          <w:sz w:val="22"/>
          <w:szCs w:val="22"/>
        </w:rPr>
        <w:t>:</w:t>
      </w:r>
      <w:r>
        <w:rPr>
          <w:rFonts w:ascii="Arial" w:hAnsi="Arial" w:cs="Arial"/>
          <w:sz w:val="22"/>
          <w:szCs w:val="22"/>
        </w:rPr>
        <w:t xml:space="preserve"> </w:t>
      </w:r>
      <w:r w:rsidR="003142E4">
        <w:rPr>
          <w:rFonts w:ascii="Arial" w:hAnsi="Arial" w:cs="Arial"/>
          <w:sz w:val="22"/>
          <w:szCs w:val="22"/>
        </w:rPr>
        <w:t>F</w:t>
      </w:r>
      <w:r>
        <w:rPr>
          <w:rFonts w:ascii="Arial" w:hAnsi="Arial" w:cs="Arial"/>
          <w:sz w:val="22"/>
          <w:szCs w:val="22"/>
        </w:rPr>
        <w:t xml:space="preserve">atima Shakeel </w:t>
      </w:r>
    </w:p>
    <w:p w14:paraId="26ABAD7C" w14:textId="11ED5253" w:rsidR="00321073" w:rsidRDefault="00321073" w:rsidP="00EA32AC">
      <w:pPr>
        <w:rPr>
          <w:rFonts w:ascii="Arial" w:hAnsi="Arial" w:cs="Arial"/>
          <w:sz w:val="22"/>
          <w:szCs w:val="22"/>
        </w:rPr>
      </w:pPr>
      <w:r>
        <w:rPr>
          <w:rFonts w:ascii="Arial" w:hAnsi="Arial" w:cs="Arial"/>
          <w:sz w:val="22"/>
          <w:szCs w:val="22"/>
        </w:rPr>
        <w:t>Student number</w:t>
      </w:r>
      <w:r w:rsidR="003142E4">
        <w:rPr>
          <w:rFonts w:ascii="Arial" w:hAnsi="Arial" w:cs="Arial"/>
          <w:sz w:val="22"/>
          <w:szCs w:val="22"/>
        </w:rPr>
        <w:t>:</w:t>
      </w:r>
      <w:r>
        <w:rPr>
          <w:rFonts w:ascii="Arial" w:hAnsi="Arial" w:cs="Arial"/>
          <w:sz w:val="22"/>
          <w:szCs w:val="22"/>
        </w:rPr>
        <w:t xml:space="preserve"> 2</w:t>
      </w:r>
      <w:r w:rsidR="003142E4">
        <w:rPr>
          <w:rFonts w:ascii="Arial" w:hAnsi="Arial" w:cs="Arial"/>
          <w:sz w:val="22"/>
          <w:szCs w:val="22"/>
        </w:rPr>
        <w:t>506115</w:t>
      </w:r>
    </w:p>
    <w:p w14:paraId="7A40594B" w14:textId="7CCC20B4" w:rsidR="003142E4" w:rsidRDefault="003142E4" w:rsidP="00EA32AC">
      <w:pPr>
        <w:rPr>
          <w:rFonts w:ascii="Arial" w:hAnsi="Arial" w:cs="Arial"/>
          <w:sz w:val="22"/>
          <w:szCs w:val="22"/>
        </w:rPr>
      </w:pPr>
      <w:r>
        <w:rPr>
          <w:rFonts w:ascii="Arial" w:hAnsi="Arial" w:cs="Arial"/>
          <w:sz w:val="22"/>
          <w:szCs w:val="22"/>
        </w:rPr>
        <w:t>Lecturer name: Hajra Mustasim</w:t>
      </w:r>
    </w:p>
    <w:p w14:paraId="1DA246E3" w14:textId="77777777" w:rsidR="00321073" w:rsidRDefault="00321073">
      <w:pPr>
        <w:rPr>
          <w:rFonts w:ascii="Arial" w:hAnsi="Arial" w:cs="Arial"/>
          <w:sz w:val="22"/>
          <w:szCs w:val="22"/>
          <w:u w:val="single"/>
        </w:rPr>
      </w:pPr>
    </w:p>
    <w:p w14:paraId="527134A4" w14:textId="77777777" w:rsidR="00321073" w:rsidRDefault="00321073">
      <w:pPr>
        <w:rPr>
          <w:rFonts w:ascii="Arial" w:hAnsi="Arial" w:cs="Arial"/>
          <w:sz w:val="22"/>
          <w:szCs w:val="22"/>
          <w:u w:val="single"/>
        </w:rPr>
      </w:pPr>
    </w:p>
    <w:p w14:paraId="21909761" w14:textId="77777777" w:rsidR="00321073" w:rsidRDefault="00321073">
      <w:pPr>
        <w:rPr>
          <w:rFonts w:ascii="Arial" w:hAnsi="Arial" w:cs="Arial"/>
          <w:sz w:val="22"/>
          <w:szCs w:val="22"/>
          <w:u w:val="single"/>
        </w:rPr>
      </w:pPr>
    </w:p>
    <w:p w14:paraId="452F9409" w14:textId="77777777" w:rsidR="00321073" w:rsidRDefault="00321073">
      <w:pPr>
        <w:rPr>
          <w:rFonts w:ascii="Arial" w:hAnsi="Arial" w:cs="Arial"/>
          <w:sz w:val="22"/>
          <w:szCs w:val="22"/>
          <w:u w:val="single"/>
        </w:rPr>
      </w:pPr>
    </w:p>
    <w:p w14:paraId="6A53945E" w14:textId="77777777" w:rsidR="00321073" w:rsidRDefault="00321073">
      <w:pPr>
        <w:rPr>
          <w:rFonts w:ascii="Arial" w:hAnsi="Arial" w:cs="Arial"/>
          <w:sz w:val="22"/>
          <w:szCs w:val="22"/>
          <w:u w:val="single"/>
        </w:rPr>
      </w:pPr>
    </w:p>
    <w:p w14:paraId="46A87A00" w14:textId="4D4EFD2D" w:rsidR="002E097A" w:rsidRDefault="009469F4">
      <w:pPr>
        <w:rPr>
          <w:rFonts w:ascii="Arial" w:hAnsi="Arial" w:cs="Arial"/>
          <w:sz w:val="22"/>
          <w:szCs w:val="22"/>
          <w:u w:val="single"/>
        </w:rPr>
      </w:pPr>
      <w:r w:rsidRPr="004E4E1B">
        <w:rPr>
          <w:rFonts w:ascii="Arial" w:hAnsi="Arial" w:cs="Arial"/>
          <w:sz w:val="22"/>
          <w:szCs w:val="22"/>
          <w:u w:val="single"/>
        </w:rPr>
        <w:t xml:space="preserve">Introduction </w:t>
      </w:r>
    </w:p>
    <w:p w14:paraId="5FCE99B0" w14:textId="344140C2" w:rsidR="004E4E1B" w:rsidRDefault="009853C8">
      <w:pPr>
        <w:rPr>
          <w:rFonts w:ascii="Arial" w:hAnsi="Arial" w:cs="Arial"/>
          <w:sz w:val="22"/>
          <w:szCs w:val="22"/>
        </w:rPr>
      </w:pPr>
      <w:r>
        <w:rPr>
          <w:rFonts w:ascii="Arial" w:hAnsi="Arial" w:cs="Arial"/>
          <w:sz w:val="22"/>
          <w:szCs w:val="22"/>
        </w:rPr>
        <w:t xml:space="preserve">For this Research report I will be focusing on </w:t>
      </w:r>
      <w:r w:rsidR="004E7C79">
        <w:rPr>
          <w:rFonts w:ascii="Arial" w:hAnsi="Arial" w:cs="Arial"/>
          <w:sz w:val="22"/>
          <w:szCs w:val="22"/>
        </w:rPr>
        <w:t xml:space="preserve">children who may be experiencing child </w:t>
      </w:r>
      <w:r w:rsidR="000F5D93">
        <w:rPr>
          <w:rFonts w:ascii="Arial" w:hAnsi="Arial" w:cs="Arial"/>
          <w:sz w:val="22"/>
          <w:szCs w:val="22"/>
        </w:rPr>
        <w:t xml:space="preserve">abuse, </w:t>
      </w:r>
      <w:r w:rsidR="004E7C79">
        <w:rPr>
          <w:rFonts w:ascii="Arial" w:hAnsi="Arial" w:cs="Arial"/>
          <w:sz w:val="22"/>
          <w:szCs w:val="22"/>
        </w:rPr>
        <w:t>and neglect, c</w:t>
      </w:r>
      <w:r w:rsidR="004E4E1B" w:rsidRPr="007168D3">
        <w:rPr>
          <w:rFonts w:ascii="Arial" w:hAnsi="Arial" w:cs="Arial"/>
          <w:sz w:val="22"/>
          <w:szCs w:val="22"/>
        </w:rPr>
        <w:t>hild protection is vital for every child's well-being. My research aims to explore the critical issues surrounding child protection, focusing on safeguarding children from</w:t>
      </w:r>
      <w:r w:rsidR="002F3152">
        <w:rPr>
          <w:rFonts w:ascii="Arial" w:hAnsi="Arial" w:cs="Arial"/>
          <w:sz w:val="22"/>
          <w:szCs w:val="22"/>
        </w:rPr>
        <w:t xml:space="preserve"> bullying, </w:t>
      </w:r>
      <w:r w:rsidR="004E4E1B" w:rsidRPr="007168D3">
        <w:rPr>
          <w:rFonts w:ascii="Arial" w:hAnsi="Arial" w:cs="Arial"/>
          <w:sz w:val="22"/>
          <w:szCs w:val="22"/>
        </w:rPr>
        <w:t xml:space="preserve">abuse and neglect. It will delve into the various forms of abuse, the signs that show a child is at risk, and the measures in place to protect them. By understanding these aspects, </w:t>
      </w:r>
      <w:r w:rsidR="00346938">
        <w:rPr>
          <w:rFonts w:ascii="Arial" w:hAnsi="Arial" w:cs="Arial"/>
          <w:sz w:val="22"/>
          <w:szCs w:val="22"/>
        </w:rPr>
        <w:t xml:space="preserve">the goal is to allow </w:t>
      </w:r>
      <w:r w:rsidR="003330BC">
        <w:rPr>
          <w:rFonts w:ascii="Arial" w:hAnsi="Arial" w:cs="Arial"/>
          <w:sz w:val="22"/>
          <w:szCs w:val="22"/>
        </w:rPr>
        <w:t>people</w:t>
      </w:r>
      <w:r w:rsidR="00346938">
        <w:rPr>
          <w:rFonts w:ascii="Arial" w:hAnsi="Arial" w:cs="Arial"/>
          <w:sz w:val="22"/>
          <w:szCs w:val="22"/>
        </w:rPr>
        <w:t xml:space="preserve"> </w:t>
      </w:r>
      <w:r w:rsidR="00C62991">
        <w:rPr>
          <w:rFonts w:ascii="Arial" w:hAnsi="Arial" w:cs="Arial"/>
          <w:sz w:val="22"/>
          <w:szCs w:val="22"/>
        </w:rPr>
        <w:t>too</w:t>
      </w:r>
      <w:r w:rsidR="004E4E1B" w:rsidRPr="007168D3">
        <w:rPr>
          <w:rFonts w:ascii="Arial" w:hAnsi="Arial" w:cs="Arial"/>
          <w:sz w:val="22"/>
          <w:szCs w:val="22"/>
        </w:rPr>
        <w:t xml:space="preserve"> work towards creating safer environments for children, ensuring they grow up free from harm and with the opportunity to reach their full potential.</w:t>
      </w:r>
      <w:r w:rsidR="007168D3">
        <w:rPr>
          <w:rFonts w:ascii="Arial" w:hAnsi="Arial" w:cs="Arial"/>
          <w:sz w:val="22"/>
          <w:szCs w:val="22"/>
        </w:rPr>
        <w:t xml:space="preserve"> </w:t>
      </w:r>
    </w:p>
    <w:p w14:paraId="19406A7D" w14:textId="0BBBE429" w:rsidR="00C62991" w:rsidRDefault="000B577F">
      <w:pPr>
        <w:rPr>
          <w:rFonts w:ascii="Arial" w:hAnsi="Arial" w:cs="Arial"/>
          <w:sz w:val="22"/>
          <w:szCs w:val="22"/>
          <w:u w:val="single"/>
        </w:rPr>
      </w:pPr>
      <w:r w:rsidRPr="00820721">
        <w:rPr>
          <w:rFonts w:ascii="Arial" w:hAnsi="Arial" w:cs="Arial"/>
          <w:sz w:val="22"/>
          <w:szCs w:val="22"/>
          <w:u w:val="single"/>
        </w:rPr>
        <w:t>Task 1</w:t>
      </w:r>
    </w:p>
    <w:p w14:paraId="32AA019A" w14:textId="77777777" w:rsidR="0006551C" w:rsidRDefault="00295392" w:rsidP="00295392">
      <w:pPr>
        <w:rPr>
          <w:rFonts w:ascii="Arial" w:hAnsi="Arial" w:cs="Arial"/>
          <w:sz w:val="22"/>
          <w:szCs w:val="22"/>
        </w:rPr>
      </w:pPr>
      <w:r w:rsidRPr="00295392">
        <w:rPr>
          <w:rFonts w:ascii="Arial" w:hAnsi="Arial" w:cs="Arial"/>
          <w:sz w:val="22"/>
          <w:szCs w:val="22"/>
        </w:rPr>
        <w:t xml:space="preserve">A critical issue in health and social care is the underreporting of child abuse and neglect cases due to a combination of factors, including fear of </w:t>
      </w:r>
      <w:r w:rsidR="00C2393C">
        <w:rPr>
          <w:rFonts w:ascii="Arial" w:hAnsi="Arial" w:cs="Arial"/>
          <w:sz w:val="22"/>
          <w:szCs w:val="22"/>
        </w:rPr>
        <w:t>retaliation</w:t>
      </w:r>
      <w:r w:rsidRPr="00295392">
        <w:rPr>
          <w:rFonts w:ascii="Arial" w:hAnsi="Arial" w:cs="Arial"/>
          <w:sz w:val="22"/>
          <w:szCs w:val="22"/>
        </w:rPr>
        <w:t xml:space="preserve">, lack of awareness among professionals, and systemic barriers to reporting. Many instances of abuse and neglect go undetected, leaving vulnerable children without the necessary protection and support. This underreporting </w:t>
      </w:r>
      <w:bookmarkStart w:id="1" w:name="_Int_so78zP3t"/>
      <w:r w:rsidRPr="00295392">
        <w:rPr>
          <w:rFonts w:ascii="Arial" w:hAnsi="Arial" w:cs="Arial"/>
          <w:sz w:val="22"/>
          <w:szCs w:val="22"/>
        </w:rPr>
        <w:t>is compounded</w:t>
      </w:r>
      <w:bookmarkEnd w:id="1"/>
      <w:r w:rsidRPr="00295392">
        <w:rPr>
          <w:rFonts w:ascii="Arial" w:hAnsi="Arial" w:cs="Arial"/>
          <w:sz w:val="22"/>
          <w:szCs w:val="22"/>
        </w:rPr>
        <w:t xml:space="preserve"> by the increasing complexity of </w:t>
      </w:r>
      <w:r w:rsidR="00D000DB" w:rsidRPr="00295392">
        <w:rPr>
          <w:rFonts w:ascii="Arial" w:hAnsi="Arial" w:cs="Arial"/>
          <w:sz w:val="22"/>
          <w:szCs w:val="22"/>
        </w:rPr>
        <w:t>finding</w:t>
      </w:r>
      <w:r w:rsidRPr="00295392">
        <w:rPr>
          <w:rFonts w:ascii="Arial" w:hAnsi="Arial" w:cs="Arial"/>
          <w:sz w:val="22"/>
          <w:szCs w:val="22"/>
        </w:rPr>
        <w:t xml:space="preserve"> abuse in non-physical forms, such as emotional abuse and neglect, which often lack clear indicators. Addressing this issue requires a comprehensive investigation into the reasons for underreporting and the implementation of strategies to improve detection, reporting, and intervention to ensure the safety and well-being of all children</w:t>
      </w:r>
      <w:r w:rsidR="00D000DB">
        <w:rPr>
          <w:rFonts w:ascii="Arial" w:hAnsi="Arial" w:cs="Arial"/>
          <w:sz w:val="22"/>
          <w:szCs w:val="22"/>
        </w:rPr>
        <w:t>.</w:t>
      </w:r>
      <w:r w:rsidR="00CE0E95">
        <w:rPr>
          <w:rFonts w:ascii="Arial" w:hAnsi="Arial" w:cs="Arial"/>
          <w:sz w:val="22"/>
          <w:szCs w:val="22"/>
        </w:rPr>
        <w:t xml:space="preserve"> </w:t>
      </w:r>
    </w:p>
    <w:p w14:paraId="018AF0D0" w14:textId="77777777" w:rsidR="004F7470" w:rsidRDefault="00CE0E95" w:rsidP="00295392">
      <w:pPr>
        <w:rPr>
          <w:rFonts w:ascii="Arial" w:hAnsi="Arial" w:cs="Arial"/>
          <w:sz w:val="22"/>
          <w:szCs w:val="22"/>
        </w:rPr>
      </w:pPr>
      <w:r w:rsidRPr="00CE0E95">
        <w:rPr>
          <w:rFonts w:ascii="Arial" w:hAnsi="Arial" w:cs="Arial"/>
          <w:sz w:val="22"/>
          <w:szCs w:val="22"/>
        </w:rPr>
        <w:t xml:space="preserve">The underreporting of child abuse and neglect is a widespread issue that profoundly affects various stakeholders within the health and social care sector. Children are the primary victims, enduring physical, emotional, and psychological harm when abuse and neglect go unnoticed, leading to long-term developmental and mental health issues. Care workers, including social workers, healthcare providers, and teachers, face emotional and ethical challenges when they suspect abuse but lack the necessary evidence or support to report it, causing burnout and moral distress. Health and social care </w:t>
      </w:r>
      <w:r w:rsidR="00D114C9" w:rsidRPr="00CE0E95">
        <w:rPr>
          <w:rFonts w:ascii="Arial" w:hAnsi="Arial" w:cs="Arial"/>
          <w:sz w:val="22"/>
          <w:szCs w:val="22"/>
        </w:rPr>
        <w:t>organisations</w:t>
      </w:r>
      <w:r w:rsidRPr="00CE0E95">
        <w:rPr>
          <w:rFonts w:ascii="Arial" w:hAnsi="Arial" w:cs="Arial"/>
          <w:sz w:val="22"/>
          <w:szCs w:val="22"/>
        </w:rPr>
        <w:t xml:space="preserve"> suffer reputational damage and potential legal consequences when cases </w:t>
      </w:r>
      <w:bookmarkStart w:id="2" w:name="_Int_CStfZDFz"/>
      <w:r w:rsidRPr="00CE0E95">
        <w:rPr>
          <w:rFonts w:ascii="Arial" w:hAnsi="Arial" w:cs="Arial"/>
          <w:sz w:val="22"/>
          <w:szCs w:val="22"/>
        </w:rPr>
        <w:t>are mishandled</w:t>
      </w:r>
      <w:bookmarkEnd w:id="2"/>
      <w:r w:rsidRPr="00CE0E95">
        <w:rPr>
          <w:rFonts w:ascii="Arial" w:hAnsi="Arial" w:cs="Arial"/>
          <w:sz w:val="22"/>
          <w:szCs w:val="22"/>
        </w:rPr>
        <w:t xml:space="preserve"> or overlooked, undermining public trust and </w:t>
      </w:r>
      <w:r w:rsidR="0012172B" w:rsidRPr="00CE0E95">
        <w:rPr>
          <w:rFonts w:ascii="Arial" w:hAnsi="Arial" w:cs="Arial"/>
          <w:sz w:val="22"/>
          <w:szCs w:val="22"/>
        </w:rPr>
        <w:t>causing</w:t>
      </w:r>
      <w:r w:rsidRPr="00CE0E95">
        <w:rPr>
          <w:rFonts w:ascii="Arial" w:hAnsi="Arial" w:cs="Arial"/>
          <w:sz w:val="22"/>
          <w:szCs w:val="22"/>
        </w:rPr>
        <w:t xml:space="preserve"> improved training, policies, and protocols to ensure child safety.</w:t>
      </w:r>
      <w:r w:rsidR="0012172B">
        <w:rPr>
          <w:rFonts w:ascii="Arial" w:hAnsi="Arial" w:cs="Arial"/>
          <w:sz w:val="22"/>
          <w:szCs w:val="22"/>
        </w:rPr>
        <w:t xml:space="preserve"> </w:t>
      </w:r>
    </w:p>
    <w:p w14:paraId="74D2DCBD" w14:textId="4C15F5FE" w:rsidR="00295392" w:rsidRPr="00241BFC" w:rsidRDefault="003F7CD6" w:rsidP="00295392">
      <w:pPr>
        <w:rPr>
          <w:rFonts w:ascii="Arial" w:hAnsi="Arial" w:cs="Arial"/>
          <w:sz w:val="22"/>
          <w:szCs w:val="22"/>
        </w:rPr>
      </w:pPr>
      <w:r w:rsidRPr="003F7CD6">
        <w:rPr>
          <w:rFonts w:ascii="Arial" w:hAnsi="Arial" w:cs="Arial"/>
          <w:sz w:val="22"/>
          <w:szCs w:val="22"/>
        </w:rPr>
        <w:t xml:space="preserve">Research on the underreporting of child abuse and neglect </w:t>
      </w:r>
      <w:bookmarkStart w:id="3" w:name="_Int_o0bUm5Vv"/>
      <w:r w:rsidRPr="003F7CD6">
        <w:rPr>
          <w:rFonts w:ascii="Arial" w:hAnsi="Arial" w:cs="Arial"/>
          <w:sz w:val="22"/>
          <w:szCs w:val="22"/>
        </w:rPr>
        <w:t>is critically needed</w:t>
      </w:r>
      <w:bookmarkEnd w:id="3"/>
      <w:r w:rsidRPr="003F7CD6">
        <w:rPr>
          <w:rFonts w:ascii="Arial" w:hAnsi="Arial" w:cs="Arial"/>
          <w:sz w:val="22"/>
          <w:szCs w:val="22"/>
        </w:rPr>
        <w:t xml:space="preserve"> for several compelling reasons. First, it is essential for understanding the true scope and nature of the </w:t>
      </w:r>
      <w:r w:rsidRPr="003F7CD6">
        <w:rPr>
          <w:rFonts w:ascii="Arial" w:hAnsi="Arial" w:cs="Arial"/>
          <w:sz w:val="22"/>
          <w:szCs w:val="22"/>
        </w:rPr>
        <w:lastRenderedPageBreak/>
        <w:t xml:space="preserve">problem. Official statistics often underestimate the prevalence of abuse due to underreporting, which can lead to inadequate resource allocation and ineffective prevention strategies. By conducting thorough research, </w:t>
      </w:r>
      <w:r w:rsidR="009D2C0A">
        <w:rPr>
          <w:rFonts w:ascii="Arial" w:hAnsi="Arial" w:cs="Arial"/>
          <w:sz w:val="22"/>
          <w:szCs w:val="22"/>
        </w:rPr>
        <w:t xml:space="preserve">people </w:t>
      </w:r>
      <w:r w:rsidRPr="003F7CD6">
        <w:rPr>
          <w:rFonts w:ascii="Arial" w:hAnsi="Arial" w:cs="Arial"/>
          <w:sz w:val="22"/>
          <w:szCs w:val="22"/>
        </w:rPr>
        <w:t xml:space="preserve">can gain </w:t>
      </w:r>
      <w:r w:rsidR="00C94252">
        <w:rPr>
          <w:rFonts w:ascii="Arial" w:hAnsi="Arial" w:cs="Arial"/>
          <w:sz w:val="22"/>
          <w:szCs w:val="22"/>
        </w:rPr>
        <w:t>more understanding</w:t>
      </w:r>
      <w:r w:rsidRPr="003F7CD6">
        <w:rPr>
          <w:rFonts w:ascii="Arial" w:hAnsi="Arial" w:cs="Arial"/>
          <w:sz w:val="22"/>
          <w:szCs w:val="22"/>
        </w:rPr>
        <w:t xml:space="preserve"> of the factors contributing to underreporting, such as fear of retaliation, lack of awareness, or systemic barriers within reporting systems.</w:t>
      </w:r>
      <w:r w:rsidR="00E0636F">
        <w:rPr>
          <w:rFonts w:ascii="Arial" w:hAnsi="Arial" w:cs="Arial"/>
          <w:sz w:val="22"/>
          <w:szCs w:val="22"/>
        </w:rPr>
        <w:t xml:space="preserve"> </w:t>
      </w:r>
      <w:r w:rsidRPr="003F7CD6">
        <w:rPr>
          <w:rFonts w:ascii="Arial" w:hAnsi="Arial" w:cs="Arial"/>
          <w:sz w:val="22"/>
          <w:szCs w:val="22"/>
        </w:rPr>
        <w:t xml:space="preserve">Second, research is necessary to </w:t>
      </w:r>
      <w:r w:rsidR="00C94252" w:rsidRPr="003F7CD6">
        <w:rPr>
          <w:rFonts w:ascii="Arial" w:hAnsi="Arial" w:cs="Arial"/>
          <w:sz w:val="22"/>
          <w:szCs w:val="22"/>
        </w:rPr>
        <w:t>show</w:t>
      </w:r>
      <w:r w:rsidRPr="003F7CD6">
        <w:rPr>
          <w:rFonts w:ascii="Arial" w:hAnsi="Arial" w:cs="Arial"/>
          <w:sz w:val="22"/>
          <w:szCs w:val="22"/>
        </w:rPr>
        <w:t xml:space="preserve"> and address the barriers that prevent professionals and the public from reporting suspected cases of abuse. Understanding </w:t>
      </w:r>
      <w:r w:rsidR="00E303A0" w:rsidRPr="003F7CD6">
        <w:rPr>
          <w:rFonts w:ascii="Arial" w:hAnsi="Arial" w:cs="Arial"/>
          <w:sz w:val="22"/>
          <w:szCs w:val="22"/>
        </w:rPr>
        <w:t>these obstacles</w:t>
      </w:r>
      <w:r w:rsidR="00E303A0">
        <w:rPr>
          <w:rFonts w:ascii="Arial" w:hAnsi="Arial" w:cs="Arial"/>
          <w:sz w:val="22"/>
          <w:szCs w:val="22"/>
        </w:rPr>
        <w:t xml:space="preserve"> </w:t>
      </w:r>
      <w:r w:rsidRPr="003F7CD6">
        <w:rPr>
          <w:rFonts w:ascii="Arial" w:hAnsi="Arial" w:cs="Arial"/>
          <w:sz w:val="22"/>
          <w:szCs w:val="22"/>
        </w:rPr>
        <w:t xml:space="preserve">whether they are related to training, </w:t>
      </w:r>
      <w:r w:rsidR="00E303A0" w:rsidRPr="003F7CD6">
        <w:rPr>
          <w:rFonts w:ascii="Arial" w:hAnsi="Arial" w:cs="Arial"/>
          <w:sz w:val="22"/>
          <w:szCs w:val="22"/>
        </w:rPr>
        <w:t>organisational</w:t>
      </w:r>
      <w:r w:rsidRPr="003F7CD6">
        <w:rPr>
          <w:rFonts w:ascii="Arial" w:hAnsi="Arial" w:cs="Arial"/>
          <w:sz w:val="22"/>
          <w:szCs w:val="22"/>
        </w:rPr>
        <w:t xml:space="preserve"> culture, or legal frameworks</w:t>
      </w:r>
      <w:r w:rsidR="00E303A0">
        <w:rPr>
          <w:rFonts w:ascii="Arial" w:hAnsi="Arial" w:cs="Arial"/>
          <w:sz w:val="22"/>
          <w:szCs w:val="22"/>
        </w:rPr>
        <w:t xml:space="preserve"> </w:t>
      </w:r>
      <w:r w:rsidRPr="003F7CD6">
        <w:rPr>
          <w:rFonts w:ascii="Arial" w:hAnsi="Arial" w:cs="Arial"/>
          <w:sz w:val="22"/>
          <w:szCs w:val="22"/>
        </w:rPr>
        <w:t xml:space="preserve">is crucial for developing targeted interventions. Studies can explore the effectiveness of different approaches to improve reporting rates, such as enhanced training programs, streamlined reporting procedures, and supportive supervision for those who report </w:t>
      </w:r>
      <w:r w:rsidR="00E0636F" w:rsidRPr="003F7CD6">
        <w:rPr>
          <w:rFonts w:ascii="Arial" w:hAnsi="Arial" w:cs="Arial"/>
          <w:sz w:val="22"/>
          <w:szCs w:val="22"/>
        </w:rPr>
        <w:t>concerns. Finally</w:t>
      </w:r>
      <w:r w:rsidRPr="003F7CD6">
        <w:rPr>
          <w:rFonts w:ascii="Arial" w:hAnsi="Arial" w:cs="Arial"/>
          <w:sz w:val="22"/>
          <w:szCs w:val="22"/>
        </w:rPr>
        <w:t xml:space="preserve">, research is vital for improving outcomes for children who experience abuse and neglect. By investigating the consequences of underreporting on child welfare, we can better understand the long-term impacts on their physical, emotional, and psychological well-being. This knowledge can inform the development of more effective prevention and intervention programs, ensuring that children receive the support and protection they need to thrive. Ultimately, investing in research on this topic is an investment in the safety and well-being of vulnerable children, contributing to </w:t>
      </w:r>
      <w:r w:rsidRPr="00241BFC">
        <w:rPr>
          <w:rFonts w:ascii="Arial" w:hAnsi="Arial" w:cs="Arial"/>
          <w:sz w:val="22"/>
          <w:szCs w:val="22"/>
        </w:rPr>
        <w:t>a more just and compassionate society.</w:t>
      </w:r>
      <w:r w:rsidR="00E0636F" w:rsidRPr="00241BFC">
        <w:rPr>
          <w:rFonts w:ascii="Arial" w:hAnsi="Arial" w:cs="Arial"/>
          <w:sz w:val="22"/>
          <w:szCs w:val="22"/>
        </w:rPr>
        <w:t xml:space="preserve"> </w:t>
      </w:r>
    </w:p>
    <w:p w14:paraId="1FC8DE95" w14:textId="22A8FE6E" w:rsidR="006C38B4" w:rsidRPr="00434AA4" w:rsidRDefault="002D4BD6" w:rsidP="00241BFC">
      <w:pPr>
        <w:pStyle w:val="li1"/>
        <w:rPr>
          <w:rFonts w:ascii="Arial" w:eastAsia="Times New Roman" w:hAnsi="Arial" w:cs="Arial"/>
          <w:color w:val="1F1F1F"/>
          <w:sz w:val="22"/>
          <w:szCs w:val="22"/>
        </w:rPr>
      </w:pPr>
      <w:r w:rsidRPr="00241BFC">
        <w:rPr>
          <w:rStyle w:val="s1"/>
          <w:rFonts w:ascii="Arial" w:hAnsi="Arial" w:cs="Arial"/>
          <w:sz w:val="22"/>
          <w:szCs w:val="22"/>
        </w:rPr>
        <w:t xml:space="preserve">"Barriers to Reporting Child Maltreatment: A Review of the Literature" </w:t>
      </w:r>
      <w:r w:rsidR="00041260" w:rsidRPr="00241BFC">
        <w:rPr>
          <w:rStyle w:val="s1"/>
          <w:rFonts w:ascii="Arial" w:hAnsi="Arial" w:cs="Arial"/>
          <w:sz w:val="22"/>
          <w:szCs w:val="22"/>
        </w:rPr>
        <w:t xml:space="preserve">by </w:t>
      </w:r>
      <w:r w:rsidR="008C76C6" w:rsidRPr="00241BFC">
        <w:rPr>
          <w:rFonts w:ascii="Arial" w:eastAsia="Times New Roman" w:hAnsi="Arial" w:cs="Arial"/>
          <w:color w:val="1F1F1F"/>
          <w:sz w:val="22"/>
          <w:szCs w:val="22"/>
        </w:rPr>
        <w:t>(Fallon, Trocmé, MacLaurin</w:t>
      </w:r>
      <w:r w:rsidR="00086DFD">
        <w:rPr>
          <w:rFonts w:ascii="Arial" w:eastAsia="Times New Roman" w:hAnsi="Arial" w:cs="Arial"/>
          <w:color w:val="1F1F1F"/>
          <w:sz w:val="22"/>
          <w:szCs w:val="22"/>
        </w:rPr>
        <w:t xml:space="preserve">, </w:t>
      </w:r>
      <w:r w:rsidR="008C76C6" w:rsidRPr="00241BFC">
        <w:rPr>
          <w:rFonts w:ascii="Arial" w:eastAsia="Times New Roman" w:hAnsi="Arial" w:cs="Arial"/>
          <w:color w:val="1F1F1F"/>
          <w:sz w:val="22"/>
          <w:szCs w:val="22"/>
        </w:rPr>
        <w:t xml:space="preserve">Sinha, &amp; </w:t>
      </w:r>
      <w:r w:rsidR="00434AA4">
        <w:rPr>
          <w:rFonts w:ascii="Arial" w:eastAsia="Times New Roman" w:hAnsi="Arial" w:cs="Arial"/>
          <w:color w:val="1F1F1F"/>
          <w:sz w:val="22"/>
          <w:szCs w:val="22"/>
        </w:rPr>
        <w:t>Black</w:t>
      </w:r>
      <w:r w:rsidR="00D028AF" w:rsidRPr="00241BFC">
        <w:rPr>
          <w:rFonts w:ascii="Arial" w:eastAsia="Times New Roman" w:hAnsi="Arial" w:cs="Arial"/>
          <w:color w:val="1F1F1F"/>
          <w:sz w:val="22"/>
          <w:szCs w:val="22"/>
        </w:rPr>
        <w:t>).</w:t>
      </w:r>
      <w:r w:rsidR="00D028AF" w:rsidRPr="00241BFC">
        <w:rPr>
          <w:rStyle w:val="s1"/>
          <w:rFonts w:ascii="Arial" w:eastAsia="Times New Roman" w:hAnsi="Arial" w:cs="Arial"/>
          <w:sz w:val="22"/>
          <w:szCs w:val="22"/>
        </w:rPr>
        <w:t xml:space="preserve"> This</w:t>
      </w:r>
      <w:r w:rsidR="006C38B4" w:rsidRPr="00241BFC">
        <w:rPr>
          <w:rStyle w:val="s1"/>
          <w:rFonts w:ascii="Arial" w:eastAsia="Times New Roman" w:hAnsi="Arial" w:cs="Arial"/>
          <w:sz w:val="22"/>
          <w:szCs w:val="22"/>
        </w:rPr>
        <w:t xml:space="preserve"> literature review </w:t>
      </w:r>
      <w:r w:rsidR="00241BFC" w:rsidRPr="00241BFC">
        <w:rPr>
          <w:rStyle w:val="s1"/>
          <w:rFonts w:ascii="Arial" w:eastAsia="Times New Roman" w:hAnsi="Arial" w:cs="Arial"/>
          <w:sz w:val="22"/>
          <w:szCs w:val="22"/>
        </w:rPr>
        <w:t>synthesises</w:t>
      </w:r>
      <w:r w:rsidR="006C38B4" w:rsidRPr="00241BFC">
        <w:rPr>
          <w:rStyle w:val="s1"/>
          <w:rFonts w:ascii="Arial" w:eastAsia="Times New Roman" w:hAnsi="Arial" w:cs="Arial"/>
          <w:sz w:val="22"/>
          <w:szCs w:val="22"/>
        </w:rPr>
        <w:t xml:space="preserve"> findings from </w:t>
      </w:r>
      <w:r w:rsidR="005F7104" w:rsidRPr="00241BFC">
        <w:rPr>
          <w:rStyle w:val="s1"/>
          <w:rFonts w:ascii="Arial" w:eastAsia="Times New Roman" w:hAnsi="Arial" w:cs="Arial"/>
          <w:sz w:val="22"/>
          <w:szCs w:val="22"/>
        </w:rPr>
        <w:t>many</w:t>
      </w:r>
      <w:r w:rsidR="00D06930" w:rsidRPr="00241BFC">
        <w:rPr>
          <w:rStyle w:val="s1"/>
          <w:rFonts w:ascii="Arial" w:eastAsia="Times New Roman" w:hAnsi="Arial" w:cs="Arial"/>
          <w:sz w:val="22"/>
          <w:szCs w:val="22"/>
        </w:rPr>
        <w:t xml:space="preserve"> studies</w:t>
      </w:r>
      <w:r w:rsidR="006C38B4" w:rsidRPr="00241BFC">
        <w:rPr>
          <w:rStyle w:val="s1"/>
          <w:rFonts w:ascii="Arial" w:eastAsia="Times New Roman" w:hAnsi="Arial" w:cs="Arial"/>
          <w:sz w:val="22"/>
          <w:szCs w:val="22"/>
        </w:rPr>
        <w:t xml:space="preserve"> on the barriers that hinder the reporting of child maltreatment. It covers individual, </w:t>
      </w:r>
      <w:r w:rsidR="00D06930" w:rsidRPr="00241BFC">
        <w:rPr>
          <w:rStyle w:val="s1"/>
          <w:rFonts w:ascii="Arial" w:eastAsia="Times New Roman" w:hAnsi="Arial" w:cs="Arial"/>
          <w:sz w:val="22"/>
          <w:szCs w:val="22"/>
        </w:rPr>
        <w:t>organisational</w:t>
      </w:r>
      <w:r w:rsidR="006C38B4" w:rsidRPr="00241BFC">
        <w:rPr>
          <w:rStyle w:val="s1"/>
          <w:rFonts w:ascii="Arial" w:eastAsia="Times New Roman" w:hAnsi="Arial" w:cs="Arial"/>
          <w:sz w:val="22"/>
          <w:szCs w:val="22"/>
        </w:rPr>
        <w:t xml:space="preserve">, and systemic factors that prevent professionals and the public from reporting suspected cases. The review examines issues such as lack of awareness, fear of consequences, uncertainty about what constitutes abuse, and </w:t>
      </w:r>
      <w:r w:rsidR="00D06930" w:rsidRPr="00241BFC">
        <w:rPr>
          <w:rStyle w:val="s1"/>
          <w:rFonts w:ascii="Arial" w:eastAsia="Times New Roman" w:hAnsi="Arial" w:cs="Arial"/>
          <w:sz w:val="22"/>
          <w:szCs w:val="22"/>
        </w:rPr>
        <w:t>organisational</w:t>
      </w:r>
      <w:r w:rsidR="006C38B4" w:rsidRPr="00241BFC">
        <w:rPr>
          <w:rStyle w:val="s1"/>
          <w:rFonts w:ascii="Arial" w:eastAsia="Times New Roman" w:hAnsi="Arial" w:cs="Arial"/>
          <w:sz w:val="22"/>
          <w:szCs w:val="22"/>
        </w:rPr>
        <w:t xml:space="preserve"> policies that discourage reporting. This source is crucial because it provides a comprehensive overview of the existing research on barriers to reporting. It helps </w:t>
      </w:r>
      <w:bookmarkStart w:id="4" w:name="_Int_8jmqOuKU"/>
      <w:r w:rsidR="006C38B4" w:rsidRPr="00241BFC">
        <w:rPr>
          <w:rStyle w:val="s1"/>
          <w:rFonts w:ascii="Arial" w:eastAsia="Times New Roman" w:hAnsi="Arial" w:cs="Arial"/>
          <w:sz w:val="22"/>
          <w:szCs w:val="22"/>
        </w:rPr>
        <w:t>identify</w:t>
      </w:r>
      <w:bookmarkEnd w:id="4"/>
      <w:r w:rsidR="006C38B4" w:rsidRPr="00241BFC">
        <w:rPr>
          <w:rStyle w:val="s1"/>
          <w:rFonts w:ascii="Arial" w:eastAsia="Times New Roman" w:hAnsi="Arial" w:cs="Arial"/>
          <w:sz w:val="22"/>
          <w:szCs w:val="22"/>
        </w:rPr>
        <w:t xml:space="preserve"> the key challenges that need to </w:t>
      </w:r>
      <w:bookmarkStart w:id="5" w:name="_Int_oBVluFqL"/>
      <w:r w:rsidR="006C38B4" w:rsidRPr="00241BFC">
        <w:rPr>
          <w:rStyle w:val="s1"/>
          <w:rFonts w:ascii="Arial" w:eastAsia="Times New Roman" w:hAnsi="Arial" w:cs="Arial"/>
          <w:sz w:val="22"/>
          <w:szCs w:val="22"/>
        </w:rPr>
        <w:t>be addressed</w:t>
      </w:r>
      <w:bookmarkEnd w:id="5"/>
      <w:r w:rsidR="006C38B4" w:rsidRPr="00241BFC">
        <w:rPr>
          <w:rStyle w:val="s1"/>
          <w:rFonts w:ascii="Arial" w:eastAsia="Times New Roman" w:hAnsi="Arial" w:cs="Arial"/>
          <w:sz w:val="22"/>
          <w:szCs w:val="22"/>
        </w:rPr>
        <w:t xml:space="preserve"> </w:t>
      </w:r>
      <w:bookmarkStart w:id="6" w:name="_Int_rq5XbemA"/>
      <w:r w:rsidR="006C38B4" w:rsidRPr="00241BFC">
        <w:rPr>
          <w:rStyle w:val="s1"/>
          <w:rFonts w:ascii="Arial" w:eastAsia="Times New Roman" w:hAnsi="Arial" w:cs="Arial"/>
          <w:sz w:val="22"/>
          <w:szCs w:val="22"/>
        </w:rPr>
        <w:t>in order to</w:t>
      </w:r>
      <w:bookmarkEnd w:id="6"/>
      <w:r w:rsidR="006C38B4" w:rsidRPr="00241BFC">
        <w:rPr>
          <w:rStyle w:val="s1"/>
          <w:rFonts w:ascii="Arial" w:eastAsia="Times New Roman" w:hAnsi="Arial" w:cs="Arial"/>
          <w:sz w:val="22"/>
          <w:szCs w:val="22"/>
        </w:rPr>
        <w:t xml:space="preserve"> improve reporting rates. By understanding these barriers, researchers can develop targeted interventions and strategies to overcome them. The review's focus on multiple levels of influence </w:t>
      </w:r>
      <w:r w:rsidR="00FC777E" w:rsidRPr="00241BFC">
        <w:rPr>
          <w:rStyle w:val="s1"/>
          <w:rFonts w:ascii="Arial" w:eastAsia="Times New Roman" w:hAnsi="Arial" w:cs="Arial"/>
          <w:sz w:val="22"/>
          <w:szCs w:val="22"/>
        </w:rPr>
        <w:t>ensuri</w:t>
      </w:r>
      <w:r w:rsidR="00FC777E">
        <w:rPr>
          <w:rStyle w:val="s1"/>
          <w:rFonts w:ascii="Arial" w:eastAsia="Times New Roman" w:hAnsi="Arial" w:cs="Arial"/>
          <w:sz w:val="22"/>
          <w:szCs w:val="22"/>
        </w:rPr>
        <w:t>ng</w:t>
      </w:r>
      <w:r w:rsidR="006C38B4" w:rsidRPr="00241BFC">
        <w:rPr>
          <w:rStyle w:val="s1"/>
          <w:rFonts w:ascii="Arial" w:eastAsia="Times New Roman" w:hAnsi="Arial" w:cs="Arial"/>
          <w:sz w:val="22"/>
          <w:szCs w:val="22"/>
        </w:rPr>
        <w:t xml:space="preserve"> </w:t>
      </w:r>
      <w:bookmarkStart w:id="7" w:name="_Int_2ZryzWKY"/>
      <w:r w:rsidR="006C38B4" w:rsidRPr="00241BFC">
        <w:rPr>
          <w:rStyle w:val="s1"/>
          <w:rFonts w:ascii="Arial" w:eastAsia="Times New Roman" w:hAnsi="Arial" w:cs="Arial"/>
          <w:sz w:val="22"/>
          <w:szCs w:val="22"/>
        </w:rPr>
        <w:t>a holistic approach</w:t>
      </w:r>
      <w:bookmarkEnd w:id="7"/>
      <w:r w:rsidR="006C38B4" w:rsidRPr="00241BFC">
        <w:rPr>
          <w:rStyle w:val="s1"/>
          <w:rFonts w:ascii="Arial" w:eastAsia="Times New Roman" w:hAnsi="Arial" w:cs="Arial"/>
          <w:sz w:val="22"/>
          <w:szCs w:val="22"/>
        </w:rPr>
        <w:t xml:space="preserve"> to the research topic.</w:t>
      </w:r>
    </w:p>
    <w:p w14:paraId="7B2EB88C" w14:textId="780FAAC1" w:rsidR="002D4BD6" w:rsidRDefault="002D4BD6">
      <w:pPr>
        <w:pStyle w:val="p1"/>
        <w:rPr>
          <w:rFonts w:ascii="Arial" w:hAnsi="Arial" w:cs="Arial"/>
          <w:sz w:val="22"/>
          <w:szCs w:val="22"/>
        </w:rPr>
      </w:pPr>
    </w:p>
    <w:p w14:paraId="5470C1A8" w14:textId="59FEF615" w:rsidR="00697943" w:rsidRDefault="00086DFD">
      <w:pPr>
        <w:pStyle w:val="p1"/>
        <w:rPr>
          <w:rStyle w:val="s1"/>
          <w:rFonts w:ascii="Arial" w:hAnsi="Arial" w:cs="Arial"/>
          <w:sz w:val="22"/>
          <w:szCs w:val="22"/>
        </w:rPr>
      </w:pPr>
      <w:r>
        <w:rPr>
          <w:rFonts w:ascii="Arial" w:hAnsi="Arial" w:cs="Arial"/>
          <w:sz w:val="22"/>
          <w:szCs w:val="22"/>
        </w:rPr>
        <w:t>“</w:t>
      </w:r>
      <w:r w:rsidRPr="00086DFD">
        <w:rPr>
          <w:rFonts w:ascii="Arial" w:hAnsi="Arial" w:cs="Arial"/>
          <w:sz w:val="22"/>
          <w:szCs w:val="22"/>
        </w:rPr>
        <w:t>The National Child Abuse and Neglect Data System published by the U.S. Department of Health and Human Services, Administration for Children and Families.</w:t>
      </w:r>
      <w:r>
        <w:rPr>
          <w:rFonts w:ascii="Arial" w:hAnsi="Arial" w:cs="Arial"/>
          <w:sz w:val="22"/>
          <w:szCs w:val="22"/>
        </w:rPr>
        <w:t xml:space="preserve">” </w:t>
      </w:r>
      <w:r w:rsidR="000021E1" w:rsidRPr="000021E1">
        <w:rPr>
          <w:rStyle w:val="s1"/>
          <w:rFonts w:ascii="Arial" w:hAnsi="Arial" w:cs="Arial"/>
          <w:sz w:val="22"/>
          <w:szCs w:val="22"/>
        </w:rPr>
        <w:t xml:space="preserve">NANDS is a national data collection system that compiles information on reported cases of child abuse and neglect from state child protective services agencies. It provides data on the characteristics of victims, perpetrators, and the types of maltreatment </w:t>
      </w:r>
      <w:r w:rsidR="00131652" w:rsidRPr="000021E1">
        <w:rPr>
          <w:rStyle w:val="s1"/>
          <w:rFonts w:ascii="Arial" w:hAnsi="Arial" w:cs="Arial"/>
          <w:sz w:val="22"/>
          <w:szCs w:val="22"/>
        </w:rPr>
        <w:t>reported. NANDS</w:t>
      </w:r>
      <w:r w:rsidR="000021E1" w:rsidRPr="000021E1">
        <w:rPr>
          <w:rStyle w:val="s1"/>
          <w:rFonts w:ascii="Arial" w:hAnsi="Arial" w:cs="Arial"/>
          <w:sz w:val="22"/>
          <w:szCs w:val="22"/>
        </w:rPr>
        <w:t xml:space="preserve"> also includes information on the outcomes of investigations and the services provided to families.</w:t>
      </w:r>
      <w:r w:rsidR="00697943" w:rsidRPr="00697943">
        <w:rPr>
          <w:rStyle w:val="s1"/>
        </w:rPr>
        <w:t xml:space="preserve"> </w:t>
      </w:r>
      <w:r w:rsidR="00697943" w:rsidRPr="00697943">
        <w:rPr>
          <w:rStyle w:val="s1"/>
          <w:rFonts w:ascii="Arial" w:hAnsi="Arial" w:cs="Arial"/>
          <w:sz w:val="22"/>
          <w:szCs w:val="22"/>
        </w:rPr>
        <w:t xml:space="preserve">NANDS is an essential source for understanding the prevalence and nature of reported child abuse and neglect cases. While it does not directly address underreporting, it provides a baseline against which to compare estimates of unreported cases. By </w:t>
      </w:r>
      <w:r w:rsidR="006C36A5" w:rsidRPr="00697943">
        <w:rPr>
          <w:rStyle w:val="s1"/>
          <w:rFonts w:ascii="Arial" w:hAnsi="Arial" w:cs="Arial"/>
          <w:sz w:val="22"/>
          <w:szCs w:val="22"/>
        </w:rPr>
        <w:t>analysing</w:t>
      </w:r>
      <w:r w:rsidR="00697943" w:rsidRPr="00697943">
        <w:rPr>
          <w:rStyle w:val="s1"/>
          <w:rFonts w:ascii="Arial" w:hAnsi="Arial" w:cs="Arial"/>
          <w:sz w:val="22"/>
          <w:szCs w:val="22"/>
        </w:rPr>
        <w:t xml:space="preserve"> trends in reported data, researchers can </w:t>
      </w:r>
      <w:r w:rsidR="006C36A5" w:rsidRPr="00697943">
        <w:rPr>
          <w:rStyle w:val="s1"/>
          <w:rFonts w:ascii="Arial" w:hAnsi="Arial" w:cs="Arial"/>
          <w:sz w:val="22"/>
          <w:szCs w:val="22"/>
        </w:rPr>
        <w:t>show</w:t>
      </w:r>
      <w:r w:rsidR="00697943" w:rsidRPr="00697943">
        <w:rPr>
          <w:rStyle w:val="s1"/>
          <w:rFonts w:ascii="Arial" w:hAnsi="Arial" w:cs="Arial"/>
          <w:sz w:val="22"/>
          <w:szCs w:val="22"/>
        </w:rPr>
        <w:t xml:space="preserve"> potential areas where underreporting may be more prevalent, such as specific types of abuse or certain demographic groups. It offers a broad, national perspective on the issue.</w:t>
      </w:r>
    </w:p>
    <w:p w14:paraId="2E04A342" w14:textId="77777777" w:rsidR="006C36A5" w:rsidRPr="00697943" w:rsidRDefault="006C36A5">
      <w:pPr>
        <w:pStyle w:val="p1"/>
        <w:rPr>
          <w:rFonts w:ascii="Arial" w:hAnsi="Arial" w:cs="Arial"/>
          <w:sz w:val="22"/>
          <w:szCs w:val="22"/>
        </w:rPr>
      </w:pPr>
    </w:p>
    <w:p w14:paraId="44F98D7E" w14:textId="04C22453" w:rsidR="000021E1" w:rsidRPr="00697943" w:rsidRDefault="000021E1">
      <w:pPr>
        <w:pStyle w:val="p1"/>
        <w:rPr>
          <w:rFonts w:ascii="Arial" w:hAnsi="Arial" w:cs="Arial"/>
          <w:sz w:val="22"/>
          <w:szCs w:val="22"/>
        </w:rPr>
      </w:pPr>
    </w:p>
    <w:p w14:paraId="199AE7D5" w14:textId="6C6F2338" w:rsidR="00DD3A32" w:rsidRDefault="00F1519D">
      <w:pPr>
        <w:pStyle w:val="p1"/>
        <w:rPr>
          <w:rStyle w:val="s1"/>
          <w:rFonts w:ascii="Arial" w:hAnsi="Arial" w:cs="Arial"/>
          <w:sz w:val="22"/>
          <w:szCs w:val="22"/>
        </w:rPr>
      </w:pPr>
      <w:r w:rsidRPr="00F1519D">
        <w:rPr>
          <w:rStyle w:val="s1"/>
          <w:rFonts w:ascii="Arial" w:hAnsi="Arial" w:cs="Arial"/>
          <w:sz w:val="22"/>
          <w:szCs w:val="22"/>
        </w:rPr>
        <w:t>"Mandated Reporters' Experiences and Perceptions of Reporting Child Maltreatment"</w:t>
      </w:r>
      <w:r w:rsidR="00A62D93">
        <w:rPr>
          <w:rStyle w:val="s1"/>
          <w:rFonts w:ascii="Arial" w:hAnsi="Arial" w:cs="Arial"/>
          <w:sz w:val="22"/>
          <w:szCs w:val="22"/>
        </w:rPr>
        <w:t xml:space="preserve"> </w:t>
      </w:r>
      <w:r w:rsidR="00A62D93" w:rsidRPr="00966435">
        <w:rPr>
          <w:rStyle w:val="s1"/>
          <w:rFonts w:ascii="Arial" w:hAnsi="Arial" w:cs="Arial"/>
          <w:sz w:val="22"/>
          <w:szCs w:val="22"/>
        </w:rPr>
        <w:t>by</w:t>
      </w:r>
      <w:r w:rsidR="00966435" w:rsidRPr="00966435">
        <w:rPr>
          <w:rStyle w:val="s1"/>
          <w:rFonts w:ascii="Arial" w:hAnsi="Arial" w:cs="Arial"/>
          <w:sz w:val="22"/>
          <w:szCs w:val="22"/>
        </w:rPr>
        <w:t>Dr. Emily Putnam-Hornstein</w:t>
      </w:r>
      <w:r w:rsidR="00966435">
        <w:rPr>
          <w:rStyle w:val="s1"/>
          <w:rFonts w:ascii="Arial" w:hAnsi="Arial" w:cs="Arial"/>
          <w:sz w:val="22"/>
          <w:szCs w:val="22"/>
        </w:rPr>
        <w:t>m</w:t>
      </w:r>
      <w:r w:rsidR="00966435" w:rsidRPr="00966435">
        <w:rPr>
          <w:rStyle w:val="s1"/>
          <w:rFonts w:ascii="Arial" w:hAnsi="Arial" w:cs="Arial"/>
          <w:sz w:val="22"/>
          <w:szCs w:val="22"/>
        </w:rPr>
        <w:t xml:space="preserve"> (2013).</w:t>
      </w:r>
      <w:r w:rsidR="00966435">
        <w:rPr>
          <w:rStyle w:val="s1"/>
          <w:rFonts w:ascii="Arial" w:hAnsi="Arial" w:cs="Arial"/>
          <w:sz w:val="22"/>
          <w:szCs w:val="22"/>
        </w:rPr>
        <w:t xml:space="preserve"> </w:t>
      </w:r>
      <w:r w:rsidR="00DD3A32" w:rsidRPr="00DD3A32">
        <w:rPr>
          <w:rStyle w:val="s1"/>
          <w:rFonts w:ascii="Arial" w:hAnsi="Arial" w:cs="Arial"/>
          <w:sz w:val="22"/>
          <w:szCs w:val="22"/>
        </w:rPr>
        <w:t xml:space="preserve">This study examines the experiences and </w:t>
      </w:r>
      <w:bookmarkStart w:id="8" w:name="_Int_xIOl759P"/>
      <w:r w:rsidR="00DD3A32" w:rsidRPr="00DD3A32">
        <w:rPr>
          <w:rStyle w:val="s1"/>
          <w:rFonts w:ascii="Arial" w:hAnsi="Arial" w:cs="Arial"/>
          <w:sz w:val="22"/>
          <w:szCs w:val="22"/>
        </w:rPr>
        <w:t>perceptions</w:t>
      </w:r>
      <w:bookmarkEnd w:id="8"/>
      <w:r w:rsidR="00DD3A32" w:rsidRPr="00DD3A32">
        <w:rPr>
          <w:rStyle w:val="s1"/>
          <w:rFonts w:ascii="Arial" w:hAnsi="Arial" w:cs="Arial"/>
          <w:sz w:val="22"/>
          <w:szCs w:val="22"/>
        </w:rPr>
        <w:t xml:space="preserve"> of mandated reporters (professionals legally required to report suspected child abuse) </w:t>
      </w:r>
      <w:bookmarkStart w:id="9" w:name="_Int_TULaA73E"/>
      <w:r w:rsidR="00DD3A32" w:rsidRPr="00DD3A32">
        <w:rPr>
          <w:rStyle w:val="s1"/>
          <w:rFonts w:ascii="Arial" w:hAnsi="Arial" w:cs="Arial"/>
          <w:sz w:val="22"/>
          <w:szCs w:val="22"/>
        </w:rPr>
        <w:t>regarding</w:t>
      </w:r>
      <w:bookmarkEnd w:id="9"/>
      <w:r w:rsidR="00DD3A32" w:rsidRPr="00DD3A32">
        <w:rPr>
          <w:rStyle w:val="s1"/>
          <w:rFonts w:ascii="Arial" w:hAnsi="Arial" w:cs="Arial"/>
          <w:sz w:val="22"/>
          <w:szCs w:val="22"/>
        </w:rPr>
        <w:t xml:space="preserve"> the reporting process. It explores their attitudes, beliefs, and challenges in </w:t>
      </w:r>
      <w:bookmarkStart w:id="10" w:name="_Int_LJSSLjaD"/>
      <w:r w:rsidR="00DD3A32" w:rsidRPr="00DD3A32">
        <w:rPr>
          <w:rStyle w:val="s1"/>
          <w:rFonts w:ascii="Arial" w:hAnsi="Arial" w:cs="Arial"/>
          <w:sz w:val="22"/>
          <w:szCs w:val="22"/>
        </w:rPr>
        <w:t>identifying</w:t>
      </w:r>
      <w:bookmarkEnd w:id="10"/>
      <w:r w:rsidR="00DD3A32" w:rsidRPr="00DD3A32">
        <w:rPr>
          <w:rStyle w:val="s1"/>
          <w:rFonts w:ascii="Arial" w:hAnsi="Arial" w:cs="Arial"/>
          <w:sz w:val="22"/>
          <w:szCs w:val="22"/>
        </w:rPr>
        <w:t xml:space="preserve"> and reporting </w:t>
      </w:r>
      <w:r w:rsidR="002944B1" w:rsidRPr="00DD3A32">
        <w:rPr>
          <w:rStyle w:val="s1"/>
          <w:rFonts w:ascii="Arial" w:hAnsi="Arial" w:cs="Arial"/>
          <w:sz w:val="22"/>
          <w:szCs w:val="22"/>
        </w:rPr>
        <w:t>maltreatment. The</w:t>
      </w:r>
      <w:r w:rsidR="00DD3A32" w:rsidRPr="00DD3A32">
        <w:rPr>
          <w:rStyle w:val="s1"/>
          <w:rFonts w:ascii="Arial" w:hAnsi="Arial" w:cs="Arial"/>
          <w:sz w:val="22"/>
          <w:szCs w:val="22"/>
        </w:rPr>
        <w:t xml:space="preserve"> research </w:t>
      </w:r>
      <w:r w:rsidR="002944B1" w:rsidRPr="00DD3A32">
        <w:rPr>
          <w:rStyle w:val="s1"/>
          <w:rFonts w:ascii="Arial" w:hAnsi="Arial" w:cs="Arial"/>
          <w:sz w:val="22"/>
          <w:szCs w:val="22"/>
        </w:rPr>
        <w:t>shows</w:t>
      </w:r>
      <w:r w:rsidR="00DD3A32" w:rsidRPr="00DD3A32">
        <w:rPr>
          <w:rStyle w:val="s1"/>
          <w:rFonts w:ascii="Arial" w:hAnsi="Arial" w:cs="Arial"/>
          <w:sz w:val="22"/>
          <w:szCs w:val="22"/>
        </w:rPr>
        <w:t xml:space="preserve"> factors that </w:t>
      </w:r>
      <w:r w:rsidR="002944B1" w:rsidRPr="00DD3A32">
        <w:rPr>
          <w:rStyle w:val="s1"/>
          <w:rFonts w:ascii="Arial" w:hAnsi="Arial" w:cs="Arial"/>
          <w:sz w:val="22"/>
          <w:szCs w:val="22"/>
        </w:rPr>
        <w:t>help</w:t>
      </w:r>
      <w:r w:rsidR="00DD3A32" w:rsidRPr="00DD3A32">
        <w:rPr>
          <w:rStyle w:val="s1"/>
          <w:rFonts w:ascii="Arial" w:hAnsi="Arial" w:cs="Arial"/>
          <w:sz w:val="22"/>
          <w:szCs w:val="22"/>
        </w:rPr>
        <w:t xml:space="preserve"> or impede reporting, such as training, support from supervisors, and fear of negative consequences</w:t>
      </w:r>
      <w:r w:rsidR="00366075" w:rsidRPr="00DD3A32">
        <w:rPr>
          <w:rStyle w:val="s1"/>
          <w:rFonts w:ascii="Arial" w:hAnsi="Arial" w:cs="Arial"/>
          <w:sz w:val="22"/>
          <w:szCs w:val="22"/>
        </w:rPr>
        <w:t>.</w:t>
      </w:r>
      <w:r w:rsidR="00366075">
        <w:rPr>
          <w:rStyle w:val="s1"/>
          <w:rFonts w:ascii="Arial" w:hAnsi="Arial" w:cs="Arial"/>
          <w:sz w:val="22"/>
          <w:szCs w:val="22"/>
        </w:rPr>
        <w:t xml:space="preserve"> </w:t>
      </w:r>
      <w:r w:rsidR="009277AE">
        <w:rPr>
          <w:rStyle w:val="s1"/>
          <w:rFonts w:ascii="Arial" w:hAnsi="Arial" w:cs="Arial"/>
          <w:sz w:val="22"/>
          <w:szCs w:val="22"/>
        </w:rPr>
        <w:t xml:space="preserve"> </w:t>
      </w:r>
      <w:r w:rsidR="00366075">
        <w:rPr>
          <w:rStyle w:val="s1"/>
          <w:rFonts w:ascii="Arial" w:hAnsi="Arial" w:cs="Arial"/>
          <w:sz w:val="22"/>
          <w:szCs w:val="22"/>
        </w:rPr>
        <w:lastRenderedPageBreak/>
        <w:t>T</w:t>
      </w:r>
      <w:r w:rsidR="00366075" w:rsidRPr="009277AE">
        <w:rPr>
          <w:rStyle w:val="s1"/>
          <w:rFonts w:ascii="Arial" w:hAnsi="Arial" w:cs="Arial"/>
          <w:sz w:val="22"/>
          <w:szCs w:val="22"/>
        </w:rPr>
        <w:t>his</w:t>
      </w:r>
      <w:r w:rsidR="009277AE" w:rsidRPr="009277AE">
        <w:rPr>
          <w:rStyle w:val="s1"/>
          <w:rFonts w:ascii="Arial" w:hAnsi="Arial" w:cs="Arial"/>
          <w:sz w:val="22"/>
          <w:szCs w:val="22"/>
        </w:rPr>
        <w:t xml:space="preserve"> source is highly relevant because it delves into the perspectives of those who are on the front lines of </w:t>
      </w:r>
      <w:bookmarkStart w:id="11" w:name="_Int_CopICHP0"/>
      <w:r w:rsidR="009277AE" w:rsidRPr="009277AE">
        <w:rPr>
          <w:rStyle w:val="s1"/>
          <w:rFonts w:ascii="Arial" w:hAnsi="Arial" w:cs="Arial"/>
          <w:sz w:val="22"/>
          <w:szCs w:val="22"/>
        </w:rPr>
        <w:t>identifying</w:t>
      </w:r>
      <w:bookmarkEnd w:id="11"/>
      <w:r w:rsidR="009277AE" w:rsidRPr="009277AE">
        <w:rPr>
          <w:rStyle w:val="s1"/>
          <w:rFonts w:ascii="Arial" w:hAnsi="Arial" w:cs="Arial"/>
          <w:sz w:val="22"/>
          <w:szCs w:val="22"/>
        </w:rPr>
        <w:t xml:space="preserve"> and reporting child abuse. By understanding their experiences, researchers can gain insights into the practical challenges and barriers they face. This information is critical for developing interventions that improve the reporting process and support mandated reporters in fulfilling their responsibilities. It provides a qualitative understanding of the issue, complementing the quantitative data from NCANDS.</w:t>
      </w:r>
      <w:r w:rsidR="00366075">
        <w:rPr>
          <w:rStyle w:val="s1"/>
          <w:rFonts w:ascii="Arial" w:hAnsi="Arial" w:cs="Arial"/>
          <w:sz w:val="22"/>
          <w:szCs w:val="22"/>
        </w:rPr>
        <w:t xml:space="preserve"> </w:t>
      </w:r>
    </w:p>
    <w:p w14:paraId="124B4BA0" w14:textId="77777777" w:rsidR="00D71879" w:rsidRDefault="00D71879">
      <w:pPr>
        <w:pStyle w:val="p1"/>
        <w:rPr>
          <w:rStyle w:val="s1"/>
          <w:rFonts w:ascii="Arial" w:hAnsi="Arial" w:cs="Arial"/>
          <w:sz w:val="22"/>
          <w:szCs w:val="22"/>
        </w:rPr>
      </w:pPr>
    </w:p>
    <w:p w14:paraId="54A11F16" w14:textId="7366CD52" w:rsidR="00D71879" w:rsidRDefault="00D71879">
      <w:pPr>
        <w:pStyle w:val="p1"/>
        <w:rPr>
          <w:rStyle w:val="s1"/>
          <w:rFonts w:ascii="Arial" w:hAnsi="Arial" w:cs="Arial"/>
          <w:sz w:val="22"/>
          <w:szCs w:val="22"/>
          <w:u w:val="single"/>
        </w:rPr>
      </w:pPr>
      <w:r w:rsidRPr="00D71879">
        <w:rPr>
          <w:rStyle w:val="s1"/>
          <w:rFonts w:ascii="Arial" w:hAnsi="Arial" w:cs="Arial"/>
          <w:sz w:val="22"/>
          <w:szCs w:val="22"/>
          <w:u w:val="single"/>
        </w:rPr>
        <w:t>Task 2</w:t>
      </w:r>
      <w:r>
        <w:rPr>
          <w:rStyle w:val="s1"/>
          <w:rFonts w:ascii="Arial" w:hAnsi="Arial" w:cs="Arial"/>
          <w:sz w:val="22"/>
          <w:szCs w:val="22"/>
          <w:u w:val="single"/>
        </w:rPr>
        <w:t xml:space="preserve"> </w:t>
      </w:r>
    </w:p>
    <w:p w14:paraId="23E18EB8" w14:textId="77777777" w:rsidR="00D71879" w:rsidRDefault="00D71879">
      <w:pPr>
        <w:pStyle w:val="p1"/>
        <w:rPr>
          <w:rStyle w:val="s1"/>
          <w:rFonts w:ascii="Arial" w:hAnsi="Arial" w:cs="Arial"/>
          <w:sz w:val="22"/>
          <w:szCs w:val="22"/>
          <w:u w:val="single"/>
        </w:rPr>
      </w:pPr>
    </w:p>
    <w:p w14:paraId="18A814F8" w14:textId="36427229" w:rsidR="00D71879" w:rsidRDefault="002B5E35">
      <w:pPr>
        <w:pStyle w:val="p1"/>
        <w:rPr>
          <w:rStyle w:val="s1"/>
          <w:rFonts w:ascii="Arial" w:hAnsi="Arial" w:cs="Arial"/>
          <w:sz w:val="22"/>
          <w:szCs w:val="22"/>
        </w:rPr>
      </w:pPr>
      <w:r w:rsidRPr="002B5E35">
        <w:rPr>
          <w:rStyle w:val="s1"/>
          <w:rFonts w:ascii="Arial" w:hAnsi="Arial" w:cs="Arial"/>
          <w:sz w:val="22"/>
          <w:szCs w:val="22"/>
        </w:rPr>
        <w:t xml:space="preserve">Quantitative research in child abuse and neglect focuses on numerical data to measure the extent, </w:t>
      </w:r>
      <w:bookmarkStart w:id="12" w:name="_Int_URYpLRlr"/>
      <w:r w:rsidRPr="002B5E35">
        <w:rPr>
          <w:rStyle w:val="s1"/>
          <w:rFonts w:ascii="Arial" w:hAnsi="Arial" w:cs="Arial"/>
          <w:sz w:val="22"/>
          <w:szCs w:val="22"/>
        </w:rPr>
        <w:t>identify</w:t>
      </w:r>
      <w:bookmarkEnd w:id="12"/>
      <w:r w:rsidRPr="002B5E35">
        <w:rPr>
          <w:rStyle w:val="s1"/>
          <w:rFonts w:ascii="Arial" w:hAnsi="Arial" w:cs="Arial"/>
          <w:sz w:val="22"/>
          <w:szCs w:val="22"/>
        </w:rPr>
        <w:t xml:space="preserve"> risk factors, and test interventions using surveys and statistical analysis. In contrast, qualitative research explores experiences and meanings through interviews and observations, aiming to understand complexities and provide context. Quantitative studies use large samples and statistical analysis, while qualitative studies involve smaller samples and interpretive analysis, offering complementary insights into the issue.</w:t>
      </w:r>
      <w:r>
        <w:rPr>
          <w:rStyle w:val="s1"/>
          <w:rFonts w:ascii="Arial" w:hAnsi="Arial" w:cs="Arial"/>
          <w:sz w:val="22"/>
          <w:szCs w:val="22"/>
        </w:rPr>
        <w:t xml:space="preserve"> </w:t>
      </w:r>
    </w:p>
    <w:p w14:paraId="3C74A42D" w14:textId="605298B0" w:rsidR="00D66494" w:rsidRDefault="00D66494">
      <w:pPr>
        <w:pStyle w:val="p1"/>
        <w:rPr>
          <w:rStyle w:val="s1"/>
          <w:rFonts w:ascii="Arial" w:hAnsi="Arial" w:cs="Arial"/>
          <w:sz w:val="22"/>
          <w:szCs w:val="22"/>
        </w:rPr>
      </w:pPr>
      <w:r w:rsidRPr="00D66494">
        <w:rPr>
          <w:rStyle w:val="s1"/>
          <w:rFonts w:ascii="Arial" w:hAnsi="Arial" w:cs="Arial"/>
          <w:sz w:val="22"/>
          <w:szCs w:val="22"/>
        </w:rPr>
        <w:t xml:space="preserve">I would adopt a mixed-methods approach to research child abuse and neglect. This is because child abuse and neglect are multifaceted issues that require both broad statistical understanding and in-depth exploration of individual </w:t>
      </w:r>
      <w:r w:rsidR="00804FB8" w:rsidRPr="00D66494">
        <w:rPr>
          <w:rStyle w:val="s1"/>
          <w:rFonts w:ascii="Arial" w:hAnsi="Arial" w:cs="Arial"/>
          <w:sz w:val="22"/>
          <w:szCs w:val="22"/>
        </w:rPr>
        <w:t>experiences. A</w:t>
      </w:r>
      <w:r w:rsidRPr="00D66494">
        <w:rPr>
          <w:rStyle w:val="s1"/>
          <w:rFonts w:ascii="Arial" w:hAnsi="Arial" w:cs="Arial"/>
          <w:sz w:val="22"/>
          <w:szCs w:val="22"/>
        </w:rPr>
        <w:t xml:space="preserve"> quantitative approach can provide data on the prevalence, risk factors, and outcomes of child abuse and neglect across different populations. This helps to </w:t>
      </w:r>
      <w:r w:rsidR="00810904" w:rsidRPr="00D66494">
        <w:rPr>
          <w:rStyle w:val="s1"/>
          <w:rFonts w:ascii="Arial" w:hAnsi="Arial" w:cs="Arial"/>
          <w:sz w:val="22"/>
          <w:szCs w:val="22"/>
        </w:rPr>
        <w:t>find</w:t>
      </w:r>
      <w:r w:rsidRPr="00D66494">
        <w:rPr>
          <w:rStyle w:val="s1"/>
          <w:rFonts w:ascii="Arial" w:hAnsi="Arial" w:cs="Arial"/>
          <w:sz w:val="22"/>
          <w:szCs w:val="22"/>
        </w:rPr>
        <w:t xml:space="preserve"> patterns and trends, informing policy and resource allocation. However, quantitative data alone cannot capture the complex realities and nuances of child abuse and </w:t>
      </w:r>
      <w:r w:rsidR="00804FB8" w:rsidRPr="00D66494">
        <w:rPr>
          <w:rStyle w:val="s1"/>
          <w:rFonts w:ascii="Arial" w:hAnsi="Arial" w:cs="Arial"/>
          <w:sz w:val="22"/>
          <w:szCs w:val="22"/>
        </w:rPr>
        <w:t>neglect. A</w:t>
      </w:r>
      <w:r w:rsidRPr="00D66494">
        <w:rPr>
          <w:rStyle w:val="s1"/>
          <w:rFonts w:ascii="Arial" w:hAnsi="Arial" w:cs="Arial"/>
          <w:sz w:val="22"/>
          <w:szCs w:val="22"/>
        </w:rPr>
        <w:t xml:space="preserve"> qualitative approach, on the other hand, allows for a deeper understanding of the lived experiences of victims, perpetrators, and professionals involved in child protection. Through interviews, focus groups, and case studies, qualitative research can uncover the underlying causes, impacts, and cultural contexts of child abuse and neglect. This </w:t>
      </w:r>
      <w:r w:rsidR="00810904" w:rsidRPr="00D66494">
        <w:rPr>
          <w:rStyle w:val="s1"/>
          <w:rFonts w:ascii="Arial" w:hAnsi="Arial" w:cs="Arial"/>
          <w:sz w:val="22"/>
          <w:szCs w:val="22"/>
        </w:rPr>
        <w:t>offers</w:t>
      </w:r>
      <w:r w:rsidRPr="00D66494">
        <w:rPr>
          <w:rStyle w:val="s1"/>
          <w:rFonts w:ascii="Arial" w:hAnsi="Arial" w:cs="Arial"/>
          <w:sz w:val="22"/>
          <w:szCs w:val="22"/>
        </w:rPr>
        <w:t xml:space="preserve"> valuable insights for developing more effective prevention and intervention </w:t>
      </w:r>
      <w:r w:rsidR="00804FB8">
        <w:rPr>
          <w:rStyle w:val="s1"/>
          <w:rFonts w:ascii="Arial" w:hAnsi="Arial" w:cs="Arial"/>
          <w:sz w:val="22"/>
          <w:szCs w:val="22"/>
        </w:rPr>
        <w:t>strategies by</w:t>
      </w:r>
      <w:r w:rsidRPr="00D66494">
        <w:rPr>
          <w:rStyle w:val="s1"/>
          <w:rFonts w:ascii="Arial" w:hAnsi="Arial" w:cs="Arial"/>
          <w:sz w:val="22"/>
          <w:szCs w:val="22"/>
        </w:rPr>
        <w:t xml:space="preserve"> combining both quantitative and qualitative methods, a more comprehensive and nuanced understanding of child abuse and neglect can </w:t>
      </w:r>
      <w:bookmarkStart w:id="13" w:name="_Int_VRoU8Zka"/>
      <w:r w:rsidRPr="00D66494">
        <w:rPr>
          <w:rStyle w:val="s1"/>
          <w:rFonts w:ascii="Arial" w:hAnsi="Arial" w:cs="Arial"/>
          <w:sz w:val="22"/>
          <w:szCs w:val="22"/>
        </w:rPr>
        <w:t>be achieved</w:t>
      </w:r>
      <w:bookmarkEnd w:id="13"/>
      <w:r w:rsidRPr="00D66494">
        <w:rPr>
          <w:rStyle w:val="s1"/>
          <w:rFonts w:ascii="Arial" w:hAnsi="Arial" w:cs="Arial"/>
          <w:sz w:val="22"/>
          <w:szCs w:val="22"/>
        </w:rPr>
        <w:t xml:space="preserve">. For example, quantitative data can </w:t>
      </w:r>
      <w:r w:rsidR="00810904" w:rsidRPr="00D66494">
        <w:rPr>
          <w:rStyle w:val="s1"/>
          <w:rFonts w:ascii="Arial" w:hAnsi="Arial" w:cs="Arial"/>
          <w:sz w:val="22"/>
          <w:szCs w:val="22"/>
        </w:rPr>
        <w:t>name</w:t>
      </w:r>
      <w:r w:rsidRPr="00D66494">
        <w:rPr>
          <w:rStyle w:val="s1"/>
          <w:rFonts w:ascii="Arial" w:hAnsi="Arial" w:cs="Arial"/>
          <w:sz w:val="22"/>
          <w:szCs w:val="22"/>
        </w:rPr>
        <w:t xml:space="preserve"> high-risk groups, while qualitative data can explore the specific challenges and needs of these groups. This mixed-methods approach can lead to more informed and effective strategies for preventing and addressing child abuse and neglect.</w:t>
      </w:r>
      <w:r w:rsidR="00804FB8">
        <w:rPr>
          <w:rStyle w:val="s1"/>
          <w:rFonts w:ascii="Arial" w:hAnsi="Arial" w:cs="Arial"/>
          <w:sz w:val="22"/>
          <w:szCs w:val="22"/>
        </w:rPr>
        <w:t xml:space="preserve"> </w:t>
      </w:r>
    </w:p>
    <w:p w14:paraId="64D5D3C0" w14:textId="77777777" w:rsidR="00BF58BC" w:rsidRDefault="00BF58BC">
      <w:pPr>
        <w:pStyle w:val="p1"/>
        <w:rPr>
          <w:rStyle w:val="s1"/>
          <w:rFonts w:ascii="Arial" w:hAnsi="Arial" w:cs="Arial"/>
          <w:sz w:val="22"/>
          <w:szCs w:val="22"/>
        </w:rPr>
      </w:pPr>
    </w:p>
    <w:p w14:paraId="20967F5A" w14:textId="3B86B311" w:rsidR="00BF58BC" w:rsidRDefault="00BF58BC">
      <w:pPr>
        <w:pStyle w:val="p1"/>
        <w:rPr>
          <w:rStyle w:val="s1"/>
          <w:rFonts w:ascii="Arial" w:hAnsi="Arial" w:cs="Arial"/>
          <w:sz w:val="22"/>
          <w:szCs w:val="22"/>
          <w:u w:val="single"/>
        </w:rPr>
      </w:pPr>
      <w:r w:rsidRPr="00EF7A3A">
        <w:rPr>
          <w:rStyle w:val="s1"/>
          <w:rFonts w:ascii="Arial" w:hAnsi="Arial" w:cs="Arial"/>
          <w:sz w:val="22"/>
          <w:szCs w:val="22"/>
          <w:u w:val="single"/>
        </w:rPr>
        <w:t>Task 3</w:t>
      </w:r>
    </w:p>
    <w:p w14:paraId="1671A068" w14:textId="77777777" w:rsidR="00EF7A3A" w:rsidRDefault="00EF7A3A">
      <w:pPr>
        <w:pStyle w:val="p1"/>
        <w:rPr>
          <w:rStyle w:val="s1"/>
          <w:rFonts w:ascii="Arial" w:hAnsi="Arial" w:cs="Arial"/>
          <w:sz w:val="22"/>
          <w:szCs w:val="22"/>
          <w:u w:val="single"/>
        </w:rPr>
      </w:pPr>
    </w:p>
    <w:p w14:paraId="4CA9F339" w14:textId="536FA4B7" w:rsidR="00BE3730" w:rsidRDefault="004D1AD6">
      <w:pPr>
        <w:pStyle w:val="p1"/>
        <w:rPr>
          <w:rStyle w:val="s1"/>
          <w:rFonts w:ascii="Arial" w:hAnsi="Arial" w:cs="Arial"/>
          <w:sz w:val="22"/>
          <w:szCs w:val="22"/>
        </w:rPr>
      </w:pPr>
      <w:r w:rsidRPr="004D1AD6">
        <w:rPr>
          <w:rStyle w:val="s1"/>
          <w:rFonts w:ascii="Arial" w:hAnsi="Arial" w:cs="Arial"/>
          <w:sz w:val="22"/>
          <w:szCs w:val="22"/>
        </w:rPr>
        <w:t xml:space="preserve">Primary data collection involves gathering original data directly from sources through methods like surveys, interviews, experiments, and observations, tailored to answer specific research questions. Secondary data collection uses existing data, such as government reports, academic articles, and previously collected datasets, to analyse and interpret information relevant to the research topic. Primary data offers direct insights but can be resource-intensive, while secondary data is cost-effective but may not perfectly fit the research needs. </w:t>
      </w:r>
      <w:r w:rsidR="00BE3730" w:rsidRPr="00BE3730">
        <w:rPr>
          <w:rStyle w:val="s1"/>
          <w:rFonts w:ascii="Arial" w:hAnsi="Arial" w:cs="Arial"/>
          <w:sz w:val="22"/>
          <w:szCs w:val="22"/>
        </w:rPr>
        <w:t xml:space="preserve">For research on child abuse and neglect using a mixed-methods approach, I would use both primary and secondary </w:t>
      </w:r>
      <w:r w:rsidR="00C41831" w:rsidRPr="00BE3730">
        <w:rPr>
          <w:rStyle w:val="s1"/>
          <w:rFonts w:ascii="Arial" w:hAnsi="Arial" w:cs="Arial"/>
          <w:sz w:val="22"/>
          <w:szCs w:val="22"/>
        </w:rPr>
        <w:t>data. Primary</w:t>
      </w:r>
      <w:r w:rsidR="00BE3730" w:rsidRPr="00BE3730">
        <w:rPr>
          <w:rStyle w:val="s1"/>
          <w:rFonts w:ascii="Arial" w:hAnsi="Arial" w:cs="Arial"/>
          <w:sz w:val="22"/>
          <w:szCs w:val="22"/>
        </w:rPr>
        <w:t xml:space="preserve"> data collection is essential to gather firsthand accounts and specific information </w:t>
      </w:r>
      <w:r w:rsidR="00C41831" w:rsidRPr="00BE3730">
        <w:rPr>
          <w:rStyle w:val="s1"/>
          <w:rFonts w:ascii="Arial" w:hAnsi="Arial" w:cs="Arial"/>
          <w:sz w:val="22"/>
          <w:szCs w:val="22"/>
        </w:rPr>
        <w:t>related</w:t>
      </w:r>
      <w:r w:rsidR="00BE3730" w:rsidRPr="00BE3730">
        <w:rPr>
          <w:rStyle w:val="s1"/>
          <w:rFonts w:ascii="Arial" w:hAnsi="Arial" w:cs="Arial"/>
          <w:sz w:val="22"/>
          <w:szCs w:val="22"/>
        </w:rPr>
        <w:t xml:space="preserve"> to the research questions. This could involve conducting interviews with child abuse survivors, social workers, and educators to understand their experiences and perspectives. Surveys could also </w:t>
      </w:r>
      <w:bookmarkStart w:id="14" w:name="_Int_kr9NElbv"/>
      <w:r w:rsidR="00BE3730" w:rsidRPr="00BE3730">
        <w:rPr>
          <w:rStyle w:val="s1"/>
          <w:rFonts w:ascii="Arial" w:hAnsi="Arial" w:cs="Arial"/>
          <w:sz w:val="22"/>
          <w:szCs w:val="22"/>
        </w:rPr>
        <w:t>be used</w:t>
      </w:r>
      <w:bookmarkEnd w:id="14"/>
      <w:r w:rsidR="00BE3730" w:rsidRPr="00BE3730">
        <w:rPr>
          <w:rStyle w:val="s1"/>
          <w:rFonts w:ascii="Arial" w:hAnsi="Arial" w:cs="Arial"/>
          <w:sz w:val="22"/>
          <w:szCs w:val="22"/>
        </w:rPr>
        <w:t xml:space="preserve"> to collect data on the prevalence of certain risk factors or the effectiveness of intervention programs.</w:t>
      </w:r>
      <w:r w:rsidR="00C41831">
        <w:rPr>
          <w:rStyle w:val="s1"/>
          <w:rFonts w:ascii="Arial" w:hAnsi="Arial" w:cs="Arial"/>
          <w:sz w:val="22"/>
          <w:szCs w:val="22"/>
        </w:rPr>
        <w:t xml:space="preserve"> </w:t>
      </w:r>
      <w:r w:rsidR="00BE3730" w:rsidRPr="00BE3730">
        <w:rPr>
          <w:rStyle w:val="s1"/>
          <w:rFonts w:ascii="Arial" w:hAnsi="Arial" w:cs="Arial"/>
          <w:sz w:val="22"/>
          <w:szCs w:val="22"/>
        </w:rPr>
        <w:t xml:space="preserve">Secondary data would be valuable for providing context and broader statistical information. Government reports, academic articles, and existing datasets on child abuse and neglect can offer insights into trends, risk factors, and outcomes at a population level. This secondary data can complement the primary data by providing a larger context and helping to </w:t>
      </w:r>
      <w:r w:rsidR="00C41831" w:rsidRPr="00BE3730">
        <w:rPr>
          <w:rStyle w:val="s1"/>
          <w:rFonts w:ascii="Arial" w:hAnsi="Arial" w:cs="Arial"/>
          <w:sz w:val="22"/>
          <w:szCs w:val="22"/>
        </w:rPr>
        <w:t>confirm</w:t>
      </w:r>
      <w:r w:rsidR="00BE3730" w:rsidRPr="00BE3730">
        <w:rPr>
          <w:rStyle w:val="s1"/>
          <w:rFonts w:ascii="Arial" w:hAnsi="Arial" w:cs="Arial"/>
          <w:sz w:val="22"/>
          <w:szCs w:val="22"/>
        </w:rPr>
        <w:t xml:space="preserve"> </w:t>
      </w:r>
      <w:r w:rsidR="00C41831" w:rsidRPr="00BE3730">
        <w:rPr>
          <w:rStyle w:val="s1"/>
          <w:rFonts w:ascii="Arial" w:hAnsi="Arial" w:cs="Arial"/>
          <w:sz w:val="22"/>
          <w:szCs w:val="22"/>
        </w:rPr>
        <w:t>findings. Using</w:t>
      </w:r>
      <w:r w:rsidR="00BE3730" w:rsidRPr="00BE3730">
        <w:rPr>
          <w:rStyle w:val="s1"/>
          <w:rFonts w:ascii="Arial" w:hAnsi="Arial" w:cs="Arial"/>
          <w:sz w:val="22"/>
          <w:szCs w:val="22"/>
        </w:rPr>
        <w:t xml:space="preserve"> both primary and secondary data allows for a more comprehensive and robust analysis of child abuse and neglect, aligning with the </w:t>
      </w:r>
      <w:r w:rsidR="00C41831" w:rsidRPr="00BE3730">
        <w:rPr>
          <w:rStyle w:val="s1"/>
          <w:rFonts w:ascii="Arial" w:hAnsi="Arial" w:cs="Arial"/>
          <w:sz w:val="22"/>
          <w:szCs w:val="22"/>
        </w:rPr>
        <w:t>mixed methods</w:t>
      </w:r>
      <w:r w:rsidR="00BE3730" w:rsidRPr="00BE3730">
        <w:rPr>
          <w:rStyle w:val="s1"/>
          <w:rFonts w:ascii="Arial" w:hAnsi="Arial" w:cs="Arial"/>
          <w:sz w:val="22"/>
          <w:szCs w:val="22"/>
        </w:rPr>
        <w:t xml:space="preserve"> approach to provide both depth and breadth of understanding.</w:t>
      </w:r>
    </w:p>
    <w:p w14:paraId="53B761FD" w14:textId="77777777" w:rsidR="00C41831" w:rsidRDefault="00C41831">
      <w:pPr>
        <w:pStyle w:val="p1"/>
        <w:rPr>
          <w:rStyle w:val="s1"/>
          <w:rFonts w:ascii="Arial" w:hAnsi="Arial" w:cs="Arial"/>
          <w:sz w:val="22"/>
          <w:szCs w:val="22"/>
        </w:rPr>
      </w:pPr>
    </w:p>
    <w:p w14:paraId="04EA977B" w14:textId="4FD2CE17" w:rsidR="00C41831" w:rsidRDefault="00C41831">
      <w:pPr>
        <w:pStyle w:val="p1"/>
        <w:rPr>
          <w:rStyle w:val="s1"/>
          <w:rFonts w:ascii="Arial" w:hAnsi="Arial" w:cs="Arial"/>
          <w:sz w:val="22"/>
          <w:szCs w:val="22"/>
          <w:u w:val="single"/>
        </w:rPr>
      </w:pPr>
      <w:r w:rsidRPr="00C41831">
        <w:rPr>
          <w:rStyle w:val="s1"/>
          <w:rFonts w:ascii="Arial" w:hAnsi="Arial" w:cs="Arial"/>
          <w:sz w:val="22"/>
          <w:szCs w:val="22"/>
          <w:u w:val="single"/>
        </w:rPr>
        <w:lastRenderedPageBreak/>
        <w:t xml:space="preserve">Conclusion </w:t>
      </w:r>
    </w:p>
    <w:p w14:paraId="3DA3AFEB" w14:textId="77777777" w:rsidR="00C41831" w:rsidRDefault="00C41831">
      <w:pPr>
        <w:pStyle w:val="p1"/>
        <w:rPr>
          <w:rStyle w:val="s1"/>
          <w:rFonts w:ascii="Arial" w:hAnsi="Arial" w:cs="Arial"/>
          <w:sz w:val="22"/>
          <w:szCs w:val="22"/>
          <w:u w:val="single"/>
        </w:rPr>
      </w:pPr>
    </w:p>
    <w:p w14:paraId="6CF67B38" w14:textId="7EEBF887" w:rsidR="00C41831" w:rsidRPr="002C30CD" w:rsidRDefault="002C30CD">
      <w:pPr>
        <w:pStyle w:val="p1"/>
        <w:rPr>
          <w:rStyle w:val="s1"/>
          <w:rFonts w:ascii="Arial" w:hAnsi="Arial" w:cs="Arial"/>
          <w:sz w:val="22"/>
          <w:szCs w:val="22"/>
        </w:rPr>
      </w:pPr>
      <w:r w:rsidRPr="002C30CD">
        <w:rPr>
          <w:rStyle w:val="s1"/>
          <w:rFonts w:ascii="Arial" w:hAnsi="Arial" w:cs="Arial"/>
          <w:sz w:val="22"/>
          <w:szCs w:val="22"/>
        </w:rPr>
        <w:t>Overall, research on child abuse and neglect reveals a complex interplay of factors that demand a multifaceted approach. A mixed-methods strategy, combining quantitative data on prevalence and risk factors with qualitative insights into lived experiences, provides the most comprehensive understanding. Primary data collection offers direct perspectives from survivors and professionals, while secondary data contextualises these findings within broader trends. This comprehensive approach is crucial for developing effective prevention and intervention strategies, addressing both the immediate and long-term impacts of child abuse and neglect.</w:t>
      </w:r>
    </w:p>
    <w:p w14:paraId="3E58E643" w14:textId="77777777" w:rsidR="004D1AD6" w:rsidRPr="002C30CD" w:rsidRDefault="004D1AD6">
      <w:pPr>
        <w:pStyle w:val="p1"/>
        <w:rPr>
          <w:rStyle w:val="s1"/>
          <w:rFonts w:ascii="Arial" w:hAnsi="Arial" w:cs="Arial"/>
          <w:sz w:val="22"/>
          <w:szCs w:val="22"/>
        </w:rPr>
      </w:pPr>
    </w:p>
    <w:p w14:paraId="7CB15E54" w14:textId="77777777" w:rsidR="00D66494" w:rsidRPr="002C30CD" w:rsidRDefault="00D66494">
      <w:pPr>
        <w:pStyle w:val="p1"/>
        <w:rPr>
          <w:rStyle w:val="s1"/>
          <w:rFonts w:ascii="Arial" w:hAnsi="Arial" w:cs="Arial"/>
          <w:sz w:val="22"/>
          <w:szCs w:val="22"/>
        </w:rPr>
      </w:pPr>
    </w:p>
    <w:p w14:paraId="11F48F3B" w14:textId="77777777" w:rsidR="00D66494" w:rsidRDefault="00D66494">
      <w:pPr>
        <w:pStyle w:val="p1"/>
        <w:rPr>
          <w:rStyle w:val="s1"/>
          <w:rFonts w:ascii="Arial" w:hAnsi="Arial" w:cs="Arial"/>
          <w:sz w:val="22"/>
          <w:szCs w:val="22"/>
        </w:rPr>
      </w:pPr>
    </w:p>
    <w:p w14:paraId="0413ADBD" w14:textId="77777777" w:rsidR="00D66494" w:rsidRPr="00D71879" w:rsidRDefault="00D66494">
      <w:pPr>
        <w:pStyle w:val="p1"/>
        <w:rPr>
          <w:rFonts w:ascii="Arial" w:hAnsi="Arial" w:cs="Arial"/>
          <w:sz w:val="22"/>
          <w:szCs w:val="22"/>
        </w:rPr>
      </w:pPr>
    </w:p>
    <w:p w14:paraId="74876FB3" w14:textId="66BC983D" w:rsidR="00966435" w:rsidRPr="00DD3A32" w:rsidRDefault="00966435">
      <w:pPr>
        <w:pStyle w:val="p1"/>
        <w:rPr>
          <w:rFonts w:ascii="Arial" w:hAnsi="Arial" w:cs="Arial"/>
          <w:sz w:val="22"/>
          <w:szCs w:val="22"/>
        </w:rPr>
      </w:pPr>
    </w:p>
    <w:p w14:paraId="1D687A3F" w14:textId="42852B61" w:rsidR="00F1519D" w:rsidRDefault="00966435">
      <w:pPr>
        <w:pStyle w:val="p1"/>
        <w:rPr>
          <w:rStyle w:val="s1"/>
          <w:rFonts w:ascii="Arial" w:hAnsi="Arial" w:cs="Arial"/>
          <w:sz w:val="22"/>
          <w:szCs w:val="22"/>
          <w:u w:val="single"/>
        </w:rPr>
      </w:pPr>
      <w:r w:rsidRPr="002C30CD">
        <w:rPr>
          <w:rStyle w:val="s1"/>
          <w:rFonts w:ascii="Arial" w:hAnsi="Arial" w:cs="Arial"/>
          <w:sz w:val="22"/>
          <w:szCs w:val="22"/>
          <w:u w:val="single"/>
        </w:rPr>
        <w:t xml:space="preserve"> </w:t>
      </w:r>
      <w:r w:rsidR="002C30CD" w:rsidRPr="002C30CD">
        <w:rPr>
          <w:rStyle w:val="s1"/>
          <w:rFonts w:ascii="Arial" w:hAnsi="Arial" w:cs="Arial"/>
          <w:sz w:val="22"/>
          <w:szCs w:val="22"/>
          <w:u w:val="single"/>
        </w:rPr>
        <w:t xml:space="preserve">Reference list </w:t>
      </w:r>
      <w:r w:rsidR="00A62D93" w:rsidRPr="002C30CD">
        <w:rPr>
          <w:rStyle w:val="s1"/>
          <w:rFonts w:ascii="Arial" w:hAnsi="Arial" w:cs="Arial"/>
          <w:sz w:val="22"/>
          <w:szCs w:val="22"/>
          <w:u w:val="single"/>
        </w:rPr>
        <w:t xml:space="preserve"> </w:t>
      </w:r>
    </w:p>
    <w:p w14:paraId="26A917EE" w14:textId="77777777" w:rsidR="002C30CD" w:rsidRDefault="002C30CD">
      <w:pPr>
        <w:pStyle w:val="p1"/>
        <w:rPr>
          <w:rStyle w:val="s1"/>
          <w:rFonts w:ascii="Arial" w:hAnsi="Arial" w:cs="Arial"/>
          <w:sz w:val="22"/>
          <w:szCs w:val="22"/>
          <w:u w:val="single"/>
        </w:rPr>
      </w:pPr>
    </w:p>
    <w:p w14:paraId="4D990B3B" w14:textId="025BE78A" w:rsidR="006920CD" w:rsidRDefault="006920CD" w:rsidP="006920CD">
      <w:pPr>
        <w:pStyle w:val="p1"/>
        <w:rPr>
          <w:rFonts w:ascii="Arial" w:hAnsi="Arial" w:cs="Arial"/>
          <w:sz w:val="22"/>
          <w:szCs w:val="22"/>
        </w:rPr>
      </w:pPr>
      <w:r w:rsidRPr="006920CD">
        <w:rPr>
          <w:rFonts w:ascii="Arial" w:hAnsi="Arial" w:cs="Arial"/>
          <w:sz w:val="22"/>
          <w:szCs w:val="22"/>
        </w:rPr>
        <w:t>Fallon, B., Trocmé, N. and MacLaurin, B. (2011). Should child protection services respond differently to maltreatment, risk of maltreatment, and risk of harm? Child Abuse &amp; Neglect</w:t>
      </w:r>
      <w:r w:rsidR="00132C88">
        <w:rPr>
          <w:rFonts w:ascii="Arial" w:hAnsi="Arial" w:cs="Arial"/>
          <w:sz w:val="22"/>
          <w:szCs w:val="22"/>
        </w:rPr>
        <w:t xml:space="preserve">. </w:t>
      </w:r>
    </w:p>
    <w:p w14:paraId="175EFDAB" w14:textId="77777777" w:rsidR="006920CD" w:rsidRDefault="006920CD" w:rsidP="006920CD">
      <w:pPr>
        <w:pStyle w:val="p1"/>
        <w:rPr>
          <w:rFonts w:ascii="Arial" w:hAnsi="Arial" w:cs="Arial"/>
          <w:sz w:val="22"/>
          <w:szCs w:val="22"/>
        </w:rPr>
      </w:pPr>
    </w:p>
    <w:p w14:paraId="4D295401" w14:textId="037F50A0" w:rsidR="00132C88" w:rsidRDefault="00132C88">
      <w:pPr>
        <w:pStyle w:val="NormalWeb"/>
        <w:shd w:val="clear" w:color="auto" w:fill="FFFFFF"/>
        <w:spacing w:before="0" w:beforeAutospacing="0" w:after="0" w:afterAutospacing="0" w:line="360" w:lineRule="atLeast"/>
        <w:rPr>
          <w:rFonts w:ascii="Calibri" w:hAnsi="Calibri"/>
          <w:color w:val="000000"/>
          <w:sz w:val="22"/>
          <w:szCs w:val="22"/>
        </w:rPr>
      </w:pPr>
      <w:r w:rsidRPr="00132C88">
        <w:rPr>
          <w:rFonts w:ascii="Calibri" w:hAnsi="Calibri"/>
          <w:color w:val="000000"/>
          <w:sz w:val="22"/>
          <w:szCs w:val="22"/>
        </w:rPr>
        <w:t>Acf.gov. (2024).</w:t>
      </w:r>
      <w:r w:rsidRPr="00132C88">
        <w:rPr>
          <w:rStyle w:val="apple-converted-space"/>
          <w:rFonts w:ascii="Calibri" w:hAnsi="Calibri"/>
          <w:color w:val="000000"/>
          <w:sz w:val="22"/>
          <w:szCs w:val="22"/>
        </w:rPr>
        <w:t> </w:t>
      </w:r>
      <w:r w:rsidRPr="00132C88">
        <w:rPr>
          <w:rFonts w:ascii="Calibri" w:hAnsi="Calibri"/>
          <w:i/>
          <w:iCs/>
          <w:color w:val="000000"/>
          <w:sz w:val="22"/>
          <w:szCs w:val="22"/>
        </w:rPr>
        <w:t>National Child Abuse and Neglect Data System (NCANDS)</w:t>
      </w:r>
      <w:r w:rsidRPr="00132C88">
        <w:rPr>
          <w:rFonts w:ascii="Calibri" w:hAnsi="Calibri"/>
          <w:color w:val="000000"/>
          <w:sz w:val="22"/>
          <w:szCs w:val="22"/>
        </w:rPr>
        <w:t xml:space="preserve">. [online] Available at: </w:t>
      </w:r>
      <w:hyperlink r:id="rId5" w:history="1">
        <w:r w:rsidRPr="00132C88">
          <w:rPr>
            <w:rStyle w:val="Hyperlink"/>
            <w:rFonts w:ascii="Calibri" w:hAnsi="Calibri"/>
            <w:sz w:val="22"/>
            <w:szCs w:val="22"/>
          </w:rPr>
          <w:t>https://acf.gov/cb/data-research/ncands</w:t>
        </w:r>
      </w:hyperlink>
      <w:r w:rsidRPr="00132C88">
        <w:rPr>
          <w:rFonts w:ascii="Calibri" w:hAnsi="Calibri"/>
          <w:color w:val="000000"/>
          <w:sz w:val="22"/>
          <w:szCs w:val="22"/>
        </w:rPr>
        <w:t xml:space="preserve">. </w:t>
      </w:r>
    </w:p>
    <w:p w14:paraId="08229410" w14:textId="77777777" w:rsidR="000F63EC" w:rsidRPr="00132C88" w:rsidRDefault="000F63EC">
      <w:pPr>
        <w:pStyle w:val="NormalWeb"/>
        <w:shd w:val="clear" w:color="auto" w:fill="FFFFFF"/>
        <w:spacing w:before="0" w:beforeAutospacing="0" w:after="0" w:afterAutospacing="0" w:line="360" w:lineRule="atLeast"/>
        <w:rPr>
          <w:rFonts w:ascii="Calibri" w:hAnsi="Calibri"/>
          <w:color w:val="000000"/>
          <w:sz w:val="22"/>
          <w:szCs w:val="22"/>
        </w:rPr>
      </w:pPr>
    </w:p>
    <w:p w14:paraId="302F0413" w14:textId="397E6380" w:rsidR="000F63EC" w:rsidRDefault="00132C88">
      <w:pPr>
        <w:pStyle w:val="NormalWeb"/>
        <w:shd w:val="clear" w:color="auto" w:fill="FFFFFF"/>
        <w:spacing w:before="0" w:beforeAutospacing="0" w:after="0" w:afterAutospacing="0" w:line="360" w:lineRule="atLeast"/>
        <w:rPr>
          <w:rFonts w:ascii="Calibri" w:hAnsi="Calibri"/>
          <w:color w:val="000000"/>
          <w:sz w:val="22"/>
          <w:szCs w:val="22"/>
        </w:rPr>
      </w:pPr>
      <w:r w:rsidRPr="00132C88">
        <w:rPr>
          <w:rFonts w:ascii="Calibri" w:hAnsi="Calibri"/>
          <w:color w:val="000000"/>
          <w:sz w:val="22"/>
          <w:szCs w:val="22"/>
        </w:rPr>
        <w:t>‌</w:t>
      </w:r>
      <w:r w:rsidR="000F63EC" w:rsidRPr="000F63EC">
        <w:rPr>
          <w:rFonts w:ascii="Calibri" w:hAnsi="Calibri"/>
          <w:color w:val="000000"/>
          <w:sz w:val="27"/>
          <w:szCs w:val="27"/>
        </w:rPr>
        <w:t xml:space="preserve"> </w:t>
      </w:r>
      <w:r w:rsidR="000F63EC" w:rsidRPr="000F63EC">
        <w:rPr>
          <w:rFonts w:ascii="Calibri" w:hAnsi="Calibri"/>
          <w:color w:val="000000"/>
          <w:sz w:val="22"/>
          <w:szCs w:val="22"/>
        </w:rPr>
        <w:t>Gonzalez, D., Mirabal, A.B. and McCall, J.D. (2023).</w:t>
      </w:r>
      <w:r w:rsidR="000F63EC" w:rsidRPr="000F63EC">
        <w:rPr>
          <w:rStyle w:val="apple-converted-space"/>
          <w:rFonts w:ascii="Calibri" w:hAnsi="Calibri"/>
          <w:color w:val="000000"/>
          <w:sz w:val="22"/>
          <w:szCs w:val="22"/>
        </w:rPr>
        <w:t> </w:t>
      </w:r>
      <w:r w:rsidR="000F63EC" w:rsidRPr="000F63EC">
        <w:rPr>
          <w:rFonts w:ascii="Calibri" w:hAnsi="Calibri"/>
          <w:i/>
          <w:iCs/>
          <w:color w:val="000000"/>
          <w:sz w:val="22"/>
          <w:szCs w:val="22"/>
        </w:rPr>
        <w:t>Child abuse and neglect</w:t>
      </w:r>
      <w:r w:rsidR="000F63EC" w:rsidRPr="000F63EC">
        <w:rPr>
          <w:rFonts w:ascii="Calibri" w:hAnsi="Calibri"/>
          <w:color w:val="000000"/>
          <w:sz w:val="22"/>
          <w:szCs w:val="22"/>
        </w:rPr>
        <w:t xml:space="preserve">. [online] PubMed. Available at: </w:t>
      </w:r>
      <w:hyperlink r:id="rId6" w:history="1">
        <w:r w:rsidR="000F63EC" w:rsidRPr="000F63EC">
          <w:rPr>
            <w:rStyle w:val="Hyperlink"/>
            <w:rFonts w:ascii="Calibri" w:hAnsi="Calibri"/>
            <w:sz w:val="22"/>
            <w:szCs w:val="22"/>
          </w:rPr>
          <w:t>https://www.ncbi.nlm.nih.gov/books/NBK459146/</w:t>
        </w:r>
      </w:hyperlink>
      <w:r w:rsidR="000F63EC" w:rsidRPr="000F63EC">
        <w:rPr>
          <w:rFonts w:ascii="Calibri" w:hAnsi="Calibri"/>
          <w:color w:val="000000"/>
          <w:sz w:val="22"/>
          <w:szCs w:val="22"/>
        </w:rPr>
        <w:t xml:space="preserve">. </w:t>
      </w:r>
    </w:p>
    <w:p w14:paraId="58F81574" w14:textId="77777777" w:rsidR="00A15356" w:rsidRPr="000F63EC" w:rsidRDefault="00A15356">
      <w:pPr>
        <w:pStyle w:val="NormalWeb"/>
        <w:shd w:val="clear" w:color="auto" w:fill="FFFFFF"/>
        <w:spacing w:before="0" w:beforeAutospacing="0" w:after="0" w:afterAutospacing="0" w:line="360" w:lineRule="atLeast"/>
        <w:rPr>
          <w:rFonts w:ascii="Calibri" w:hAnsi="Calibri"/>
          <w:color w:val="000000"/>
          <w:sz w:val="22"/>
          <w:szCs w:val="22"/>
        </w:rPr>
      </w:pPr>
    </w:p>
    <w:p w14:paraId="6F8C44EE" w14:textId="1810B82D" w:rsidR="00A15356" w:rsidRDefault="000F63EC">
      <w:pPr>
        <w:pStyle w:val="NormalWeb"/>
        <w:shd w:val="clear" w:color="auto" w:fill="FFFFFF"/>
        <w:spacing w:before="0" w:beforeAutospacing="0" w:after="0" w:afterAutospacing="0" w:line="360" w:lineRule="atLeast"/>
        <w:rPr>
          <w:rFonts w:ascii="Calibri" w:hAnsi="Calibri"/>
          <w:color w:val="000000"/>
          <w:sz w:val="22"/>
          <w:szCs w:val="22"/>
        </w:rPr>
      </w:pPr>
      <w:r w:rsidRPr="000F63EC">
        <w:rPr>
          <w:rFonts w:ascii="Calibri" w:hAnsi="Calibri"/>
          <w:color w:val="000000"/>
          <w:sz w:val="22"/>
          <w:szCs w:val="22"/>
        </w:rPr>
        <w:t>‌</w:t>
      </w:r>
      <w:r w:rsidR="00A15356" w:rsidRPr="00A15356">
        <w:rPr>
          <w:rFonts w:ascii="Calibri" w:hAnsi="Calibri"/>
          <w:color w:val="000000"/>
          <w:sz w:val="27"/>
          <w:szCs w:val="27"/>
        </w:rPr>
        <w:t xml:space="preserve"> </w:t>
      </w:r>
      <w:r w:rsidR="00A15356" w:rsidRPr="00A15356">
        <w:rPr>
          <w:rFonts w:ascii="Calibri" w:hAnsi="Calibri"/>
          <w:color w:val="000000"/>
          <w:sz w:val="22"/>
          <w:szCs w:val="22"/>
        </w:rPr>
        <w:t>Wilkinson, J. and Bowyer, S. (2017).</w:t>
      </w:r>
      <w:r w:rsidR="00A15356" w:rsidRPr="00A15356">
        <w:rPr>
          <w:rStyle w:val="apple-converted-space"/>
          <w:rFonts w:ascii="Calibri" w:hAnsi="Calibri"/>
          <w:color w:val="000000"/>
          <w:sz w:val="22"/>
          <w:szCs w:val="22"/>
        </w:rPr>
        <w:t> </w:t>
      </w:r>
      <w:r w:rsidR="00A15356" w:rsidRPr="00A15356">
        <w:rPr>
          <w:rFonts w:ascii="Calibri" w:hAnsi="Calibri"/>
          <w:i/>
          <w:iCs/>
          <w:color w:val="000000"/>
          <w:sz w:val="22"/>
          <w:szCs w:val="22"/>
        </w:rPr>
        <w:t>The impacts of abuse and neglect on children; and comparison of different placement options Evidence review March 2017</w:t>
      </w:r>
      <w:r w:rsidR="00A15356" w:rsidRPr="00A15356">
        <w:rPr>
          <w:rFonts w:ascii="Calibri" w:hAnsi="Calibri"/>
          <w:color w:val="000000"/>
          <w:sz w:val="22"/>
          <w:szCs w:val="22"/>
        </w:rPr>
        <w:t xml:space="preserve">. [online] Available at: </w:t>
      </w:r>
      <w:hyperlink r:id="rId7" w:history="1">
        <w:r w:rsidR="00A15356" w:rsidRPr="00A15356">
          <w:rPr>
            <w:rStyle w:val="Hyperlink"/>
            <w:rFonts w:ascii="Calibri" w:hAnsi="Calibri"/>
            <w:sz w:val="22"/>
            <w:szCs w:val="22"/>
          </w:rPr>
          <w:t>https://assets.publishing.service.gov.uk/media/5a823e3c40f0b6230269b9a7/Childhood_neglect_and_abuse_comparing_placement_options.pdf</w:t>
        </w:r>
      </w:hyperlink>
      <w:r w:rsidR="00A15356" w:rsidRPr="00A15356">
        <w:rPr>
          <w:rFonts w:ascii="Calibri" w:hAnsi="Calibri"/>
          <w:color w:val="000000"/>
          <w:sz w:val="22"/>
          <w:szCs w:val="22"/>
        </w:rPr>
        <w:t xml:space="preserve">. </w:t>
      </w:r>
    </w:p>
    <w:p w14:paraId="79568DF8" w14:textId="77777777" w:rsidR="00022EB5" w:rsidRPr="00A15356" w:rsidRDefault="00022EB5">
      <w:pPr>
        <w:pStyle w:val="NormalWeb"/>
        <w:shd w:val="clear" w:color="auto" w:fill="FFFFFF"/>
        <w:spacing w:before="0" w:beforeAutospacing="0" w:after="0" w:afterAutospacing="0" w:line="360" w:lineRule="atLeast"/>
        <w:rPr>
          <w:rFonts w:ascii="Calibri" w:hAnsi="Calibri"/>
          <w:color w:val="000000"/>
          <w:sz w:val="22"/>
          <w:szCs w:val="22"/>
        </w:rPr>
      </w:pPr>
    </w:p>
    <w:p w14:paraId="2E04CBF6" w14:textId="336302E8" w:rsidR="00022EB5" w:rsidRDefault="00022EB5">
      <w:pPr>
        <w:pStyle w:val="NormalWeb"/>
        <w:shd w:val="clear" w:color="auto" w:fill="FFFFFF"/>
        <w:spacing w:before="0" w:beforeAutospacing="0" w:after="0" w:afterAutospacing="0" w:line="360" w:lineRule="atLeast"/>
        <w:rPr>
          <w:rFonts w:ascii="Calibri" w:hAnsi="Calibri"/>
          <w:color w:val="000000"/>
          <w:sz w:val="22"/>
          <w:szCs w:val="22"/>
        </w:rPr>
      </w:pPr>
      <w:r w:rsidRPr="00022EB5">
        <w:rPr>
          <w:rFonts w:ascii="Calibri" w:hAnsi="Calibri"/>
          <w:color w:val="000000"/>
          <w:sz w:val="22"/>
          <w:szCs w:val="22"/>
        </w:rPr>
        <w:t>National University (2023).</w:t>
      </w:r>
      <w:r w:rsidRPr="00022EB5">
        <w:rPr>
          <w:rStyle w:val="apple-converted-space"/>
          <w:rFonts w:ascii="Calibri" w:hAnsi="Calibri"/>
          <w:color w:val="000000"/>
          <w:sz w:val="22"/>
          <w:szCs w:val="22"/>
        </w:rPr>
        <w:t> </w:t>
      </w:r>
      <w:r w:rsidRPr="00022EB5">
        <w:rPr>
          <w:rFonts w:ascii="Calibri" w:hAnsi="Calibri"/>
          <w:i/>
          <w:iCs/>
          <w:color w:val="000000"/>
          <w:sz w:val="22"/>
          <w:szCs w:val="22"/>
        </w:rPr>
        <w:t>What is qualitative vs. quantitative study?</w:t>
      </w:r>
      <w:r w:rsidRPr="00022EB5">
        <w:rPr>
          <w:rStyle w:val="apple-converted-space"/>
          <w:rFonts w:ascii="Calibri" w:hAnsi="Calibri"/>
          <w:color w:val="000000"/>
          <w:sz w:val="22"/>
          <w:szCs w:val="22"/>
        </w:rPr>
        <w:t> </w:t>
      </w:r>
      <w:r w:rsidRPr="00022EB5">
        <w:rPr>
          <w:rFonts w:ascii="Calibri" w:hAnsi="Calibri"/>
          <w:color w:val="000000"/>
          <w:sz w:val="22"/>
          <w:szCs w:val="22"/>
        </w:rPr>
        <w:t xml:space="preserve">[online] National University. Available at: </w:t>
      </w:r>
      <w:hyperlink r:id="rId8" w:history="1">
        <w:r w:rsidRPr="00022EB5">
          <w:rPr>
            <w:rStyle w:val="Hyperlink"/>
            <w:rFonts w:ascii="Calibri" w:hAnsi="Calibri"/>
            <w:sz w:val="22"/>
            <w:szCs w:val="22"/>
          </w:rPr>
          <w:t>https://www.nu.edu/blog/qualitative-vs-quantitative-study/</w:t>
        </w:r>
      </w:hyperlink>
      <w:r w:rsidRPr="00022EB5">
        <w:rPr>
          <w:rFonts w:ascii="Calibri" w:hAnsi="Calibri"/>
          <w:color w:val="000000"/>
          <w:sz w:val="22"/>
          <w:szCs w:val="22"/>
        </w:rPr>
        <w:t xml:space="preserve">. </w:t>
      </w:r>
    </w:p>
    <w:p w14:paraId="12AC6806" w14:textId="77777777" w:rsidR="00461116" w:rsidRPr="00022EB5" w:rsidRDefault="00461116">
      <w:pPr>
        <w:pStyle w:val="NormalWeb"/>
        <w:shd w:val="clear" w:color="auto" w:fill="FFFFFF"/>
        <w:spacing w:before="0" w:beforeAutospacing="0" w:after="0" w:afterAutospacing="0" w:line="360" w:lineRule="atLeast"/>
        <w:rPr>
          <w:rFonts w:ascii="Calibri" w:hAnsi="Calibri"/>
          <w:color w:val="000000"/>
          <w:sz w:val="22"/>
          <w:szCs w:val="22"/>
        </w:rPr>
      </w:pPr>
    </w:p>
    <w:p w14:paraId="2B9A9F9A" w14:textId="2C95BDBA" w:rsidR="00461116" w:rsidRDefault="00022EB5">
      <w:pPr>
        <w:pStyle w:val="NormalWeb"/>
        <w:shd w:val="clear" w:color="auto" w:fill="FFFFFF"/>
        <w:spacing w:before="0" w:beforeAutospacing="0" w:after="0" w:afterAutospacing="0" w:line="360" w:lineRule="atLeast"/>
        <w:rPr>
          <w:rFonts w:ascii="Calibri" w:hAnsi="Calibri"/>
          <w:color w:val="000000"/>
          <w:sz w:val="27"/>
          <w:szCs w:val="27"/>
        </w:rPr>
      </w:pPr>
      <w:r w:rsidRPr="00022EB5">
        <w:rPr>
          <w:rFonts w:ascii="Calibri" w:hAnsi="Calibri"/>
          <w:color w:val="000000"/>
          <w:sz w:val="22"/>
          <w:szCs w:val="22"/>
        </w:rPr>
        <w:t>‌</w:t>
      </w:r>
      <w:r w:rsidR="00461116" w:rsidRPr="00461116">
        <w:rPr>
          <w:rFonts w:ascii="Calibri" w:hAnsi="Calibri"/>
          <w:color w:val="000000"/>
          <w:sz w:val="22"/>
          <w:szCs w:val="22"/>
        </w:rPr>
        <w:t>Metropolitan Police (2019).</w:t>
      </w:r>
      <w:r w:rsidR="00461116" w:rsidRPr="00461116">
        <w:rPr>
          <w:rStyle w:val="apple-converted-space"/>
          <w:rFonts w:ascii="Calibri" w:hAnsi="Calibri"/>
          <w:color w:val="000000"/>
          <w:sz w:val="22"/>
          <w:szCs w:val="22"/>
        </w:rPr>
        <w:t> </w:t>
      </w:r>
      <w:r w:rsidR="00461116" w:rsidRPr="00461116">
        <w:rPr>
          <w:rFonts w:ascii="Calibri" w:hAnsi="Calibri"/>
          <w:i/>
          <w:iCs/>
          <w:color w:val="000000"/>
          <w:sz w:val="22"/>
          <w:szCs w:val="22"/>
        </w:rPr>
        <w:t>What Is Child abuse? | the Met</w:t>
      </w:r>
      <w:r w:rsidR="00461116" w:rsidRPr="00461116">
        <w:rPr>
          <w:rFonts w:ascii="Calibri" w:hAnsi="Calibri"/>
          <w:color w:val="000000"/>
          <w:sz w:val="22"/>
          <w:szCs w:val="22"/>
        </w:rPr>
        <w:t xml:space="preserve">. [online] Police.uk. Available at: </w:t>
      </w:r>
      <w:hyperlink r:id="rId9" w:history="1">
        <w:r w:rsidR="00461116" w:rsidRPr="00461116">
          <w:rPr>
            <w:rStyle w:val="Hyperlink"/>
            <w:rFonts w:ascii="Calibri" w:hAnsi="Calibri"/>
            <w:sz w:val="22"/>
            <w:szCs w:val="22"/>
          </w:rPr>
          <w:t>https://www.met.police.uk/advice/advice-and-information/caa/child-abuse/what-is-child-abuse/</w:t>
        </w:r>
      </w:hyperlink>
      <w:r w:rsidR="00461116" w:rsidRPr="00461116">
        <w:rPr>
          <w:rFonts w:ascii="Calibri" w:hAnsi="Calibri"/>
          <w:color w:val="000000"/>
          <w:sz w:val="22"/>
          <w:szCs w:val="22"/>
        </w:rPr>
        <w:t>.</w:t>
      </w:r>
      <w:r w:rsidR="00461116">
        <w:rPr>
          <w:rFonts w:ascii="Calibri" w:hAnsi="Calibri"/>
          <w:color w:val="000000"/>
          <w:sz w:val="27"/>
          <w:szCs w:val="27"/>
        </w:rPr>
        <w:t xml:space="preserve"> </w:t>
      </w:r>
    </w:p>
    <w:p w14:paraId="780BE2E1" w14:textId="77777777" w:rsidR="00F56F7F" w:rsidRDefault="00F56F7F">
      <w:pPr>
        <w:pStyle w:val="NormalWeb"/>
        <w:shd w:val="clear" w:color="auto" w:fill="FFFFFF"/>
        <w:spacing w:before="0" w:beforeAutospacing="0" w:after="0" w:afterAutospacing="0" w:line="360" w:lineRule="atLeast"/>
        <w:rPr>
          <w:rFonts w:ascii="Calibri" w:hAnsi="Calibri"/>
          <w:color w:val="000000"/>
          <w:sz w:val="27"/>
          <w:szCs w:val="27"/>
        </w:rPr>
      </w:pPr>
    </w:p>
    <w:p w14:paraId="68C9E51F" w14:textId="4833F939" w:rsidR="00F56F7F" w:rsidRPr="00F56F7F" w:rsidRDefault="00461116">
      <w:pPr>
        <w:pStyle w:val="NormalWeb"/>
        <w:shd w:val="clear" w:color="auto" w:fill="FFFFFF"/>
        <w:spacing w:before="0" w:beforeAutospacing="0" w:after="0" w:afterAutospacing="0" w:line="360" w:lineRule="atLeast"/>
        <w:rPr>
          <w:rFonts w:ascii="Calibri" w:hAnsi="Calibri"/>
          <w:color w:val="000000"/>
          <w:sz w:val="22"/>
          <w:szCs w:val="22"/>
        </w:rPr>
      </w:pPr>
      <w:r w:rsidRPr="00F56F7F">
        <w:rPr>
          <w:rFonts w:ascii="Calibri" w:hAnsi="Calibri"/>
          <w:color w:val="000000"/>
          <w:sz w:val="22"/>
          <w:szCs w:val="22"/>
        </w:rPr>
        <w:t>‌</w:t>
      </w:r>
      <w:proofErr w:type="spellStart"/>
      <w:r w:rsidR="00F56F7F" w:rsidRPr="00F56F7F">
        <w:rPr>
          <w:rFonts w:ascii="Calibri" w:hAnsi="Calibri"/>
          <w:color w:val="000000"/>
          <w:sz w:val="22"/>
          <w:szCs w:val="22"/>
        </w:rPr>
        <w:t>Wagh</w:t>
      </w:r>
      <w:proofErr w:type="spellEnd"/>
      <w:r w:rsidR="00F56F7F" w:rsidRPr="00F56F7F">
        <w:rPr>
          <w:rFonts w:ascii="Calibri" w:hAnsi="Calibri"/>
          <w:color w:val="000000"/>
          <w:sz w:val="22"/>
          <w:szCs w:val="22"/>
        </w:rPr>
        <w:t>, S. (2024).</w:t>
      </w:r>
      <w:r w:rsidR="00F56F7F" w:rsidRPr="00F56F7F">
        <w:rPr>
          <w:rStyle w:val="apple-converted-space"/>
          <w:rFonts w:ascii="Calibri" w:hAnsi="Calibri"/>
          <w:color w:val="000000"/>
          <w:sz w:val="22"/>
          <w:szCs w:val="22"/>
        </w:rPr>
        <w:t> </w:t>
      </w:r>
      <w:r w:rsidR="00F56F7F" w:rsidRPr="00F56F7F">
        <w:rPr>
          <w:rFonts w:ascii="Calibri" w:hAnsi="Calibri"/>
          <w:i/>
          <w:iCs/>
          <w:color w:val="000000"/>
          <w:sz w:val="22"/>
          <w:szCs w:val="22"/>
        </w:rPr>
        <w:t>Public Health Research Guide: Primary &amp; Secondary Data Definitions</w:t>
      </w:r>
      <w:r w:rsidR="00F56F7F" w:rsidRPr="00F56F7F">
        <w:rPr>
          <w:rFonts w:ascii="Calibri" w:hAnsi="Calibri"/>
          <w:color w:val="000000"/>
          <w:sz w:val="22"/>
          <w:szCs w:val="22"/>
        </w:rPr>
        <w:t xml:space="preserve">. [online] researchguides.ben.edu. Available at: </w:t>
      </w:r>
      <w:hyperlink r:id="rId10" w:history="1">
        <w:r w:rsidR="00F56F7F" w:rsidRPr="00F56F7F">
          <w:rPr>
            <w:rStyle w:val="Hyperlink"/>
            <w:rFonts w:ascii="Calibri" w:hAnsi="Calibri"/>
            <w:sz w:val="22"/>
            <w:szCs w:val="22"/>
          </w:rPr>
          <w:t>https://researchguides.ben.edu/c.php?g=282050&amp;p=4036581</w:t>
        </w:r>
      </w:hyperlink>
      <w:r w:rsidR="00F56F7F" w:rsidRPr="00F56F7F">
        <w:rPr>
          <w:rFonts w:ascii="Calibri" w:hAnsi="Calibri"/>
          <w:color w:val="000000"/>
          <w:sz w:val="22"/>
          <w:szCs w:val="22"/>
        </w:rPr>
        <w:t xml:space="preserve">. </w:t>
      </w:r>
    </w:p>
    <w:p w14:paraId="2467C768" w14:textId="77777777" w:rsidR="00F56F7F" w:rsidRPr="00F56F7F" w:rsidRDefault="00F56F7F">
      <w:pPr>
        <w:pStyle w:val="NormalWeb"/>
        <w:shd w:val="clear" w:color="auto" w:fill="FFFFFF"/>
        <w:rPr>
          <w:rFonts w:ascii="Calibri" w:hAnsi="Calibri"/>
          <w:color w:val="000000"/>
          <w:sz w:val="22"/>
          <w:szCs w:val="22"/>
        </w:rPr>
      </w:pPr>
      <w:r w:rsidRPr="00F56F7F">
        <w:rPr>
          <w:rFonts w:ascii="Calibri" w:hAnsi="Calibri"/>
          <w:color w:val="000000"/>
          <w:sz w:val="22"/>
          <w:szCs w:val="22"/>
        </w:rPr>
        <w:t>‌</w:t>
      </w:r>
    </w:p>
    <w:p w14:paraId="65E98F24" w14:textId="3C599EE6" w:rsidR="00461116" w:rsidRDefault="00461116">
      <w:pPr>
        <w:pStyle w:val="NormalWeb"/>
        <w:shd w:val="clear" w:color="auto" w:fill="FFFFFF"/>
        <w:rPr>
          <w:rFonts w:ascii="Calibri" w:hAnsi="Calibri"/>
          <w:color w:val="000000"/>
        </w:rPr>
      </w:pPr>
    </w:p>
    <w:p w14:paraId="09117682" w14:textId="4C253AC2" w:rsidR="00022EB5" w:rsidRPr="00022EB5" w:rsidRDefault="00022EB5">
      <w:pPr>
        <w:pStyle w:val="NormalWeb"/>
        <w:shd w:val="clear" w:color="auto" w:fill="FFFFFF"/>
        <w:rPr>
          <w:rFonts w:ascii="Calibri" w:hAnsi="Calibri"/>
          <w:color w:val="000000"/>
          <w:sz w:val="22"/>
          <w:szCs w:val="22"/>
        </w:rPr>
      </w:pPr>
    </w:p>
    <w:p w14:paraId="733D5C1D" w14:textId="5555C659" w:rsidR="00A15356" w:rsidRPr="00A15356" w:rsidRDefault="00A15356">
      <w:pPr>
        <w:pStyle w:val="NormalWeb"/>
        <w:shd w:val="clear" w:color="auto" w:fill="FFFFFF"/>
        <w:rPr>
          <w:rFonts w:ascii="Calibri" w:hAnsi="Calibri"/>
          <w:color w:val="000000"/>
          <w:sz w:val="22"/>
          <w:szCs w:val="22"/>
        </w:rPr>
      </w:pPr>
    </w:p>
    <w:p w14:paraId="16BC2B2A" w14:textId="1403B5E8" w:rsidR="000F63EC" w:rsidRPr="000F63EC" w:rsidRDefault="000F63EC">
      <w:pPr>
        <w:pStyle w:val="NormalWeb"/>
        <w:shd w:val="clear" w:color="auto" w:fill="FFFFFF"/>
        <w:rPr>
          <w:rFonts w:ascii="Calibri" w:hAnsi="Calibri"/>
          <w:color w:val="000000"/>
          <w:sz w:val="22"/>
          <w:szCs w:val="22"/>
        </w:rPr>
      </w:pPr>
    </w:p>
    <w:p w14:paraId="45888301" w14:textId="4BD0B111" w:rsidR="00132C88" w:rsidRPr="00132C88" w:rsidRDefault="00132C88">
      <w:pPr>
        <w:pStyle w:val="NormalWeb"/>
        <w:shd w:val="clear" w:color="auto" w:fill="FFFFFF"/>
        <w:rPr>
          <w:rFonts w:ascii="Calibri" w:hAnsi="Calibri"/>
          <w:color w:val="000000"/>
          <w:sz w:val="22"/>
          <w:szCs w:val="22"/>
        </w:rPr>
      </w:pPr>
    </w:p>
    <w:p w14:paraId="6896E189" w14:textId="77777777" w:rsidR="006920CD" w:rsidRPr="006920CD" w:rsidRDefault="006920CD" w:rsidP="006920CD">
      <w:pPr>
        <w:pStyle w:val="p1"/>
        <w:rPr>
          <w:rFonts w:ascii="Arial" w:hAnsi="Arial" w:cs="Arial"/>
          <w:sz w:val="22"/>
          <w:szCs w:val="22"/>
        </w:rPr>
      </w:pPr>
    </w:p>
    <w:p w14:paraId="5B5AF2AB" w14:textId="0350A809" w:rsidR="00131652" w:rsidRPr="000021E1" w:rsidRDefault="006920CD">
      <w:pPr>
        <w:pStyle w:val="p1"/>
        <w:rPr>
          <w:rFonts w:ascii="Arial" w:hAnsi="Arial" w:cs="Arial"/>
          <w:sz w:val="22"/>
          <w:szCs w:val="22"/>
        </w:rPr>
      </w:pPr>
      <w:r w:rsidRPr="006920CD">
        <w:rPr>
          <w:rFonts w:ascii="Arial" w:hAnsi="Arial" w:cs="Arial"/>
          <w:sz w:val="22"/>
          <w:szCs w:val="22"/>
        </w:rPr>
        <w:t>‌</w:t>
      </w:r>
    </w:p>
    <w:p w14:paraId="5405FF56" w14:textId="77777777" w:rsidR="004F7470" w:rsidRPr="000021E1" w:rsidRDefault="004F7470" w:rsidP="00295392">
      <w:pPr>
        <w:rPr>
          <w:rFonts w:ascii="Arial" w:hAnsi="Arial" w:cs="Arial"/>
          <w:sz w:val="22"/>
          <w:szCs w:val="22"/>
        </w:rPr>
      </w:pPr>
    </w:p>
    <w:p w14:paraId="586B2CA7" w14:textId="77777777" w:rsidR="00295392" w:rsidRPr="008C76C6" w:rsidRDefault="00295392" w:rsidP="00295392">
      <w:pPr>
        <w:rPr>
          <w:rFonts w:ascii="Arial" w:hAnsi="Arial" w:cs="Arial"/>
          <w:sz w:val="22"/>
          <w:szCs w:val="22"/>
        </w:rPr>
      </w:pPr>
    </w:p>
    <w:p w14:paraId="7E46EF20" w14:textId="2DA11D89" w:rsidR="00820721" w:rsidRPr="008C76C6" w:rsidRDefault="00820721">
      <w:pPr>
        <w:rPr>
          <w:rFonts w:ascii="Arial" w:hAnsi="Arial" w:cs="Arial"/>
          <w:sz w:val="22"/>
          <w:szCs w:val="22"/>
        </w:rPr>
      </w:pPr>
    </w:p>
    <w:p w14:paraId="4D9F7890" w14:textId="77777777" w:rsidR="00FA099D" w:rsidRDefault="00FA099D">
      <w:pPr>
        <w:rPr>
          <w:rFonts w:ascii="Arial" w:hAnsi="Arial" w:cs="Arial"/>
          <w:sz w:val="22"/>
          <w:szCs w:val="22"/>
        </w:rPr>
      </w:pPr>
    </w:p>
    <w:p w14:paraId="48A4989E" w14:textId="77777777" w:rsidR="00FA099D" w:rsidRDefault="00FA099D">
      <w:pPr>
        <w:rPr>
          <w:rFonts w:ascii="Arial" w:hAnsi="Arial" w:cs="Arial"/>
          <w:sz w:val="22"/>
          <w:szCs w:val="22"/>
        </w:rPr>
      </w:pPr>
    </w:p>
    <w:p w14:paraId="56BBF125" w14:textId="77777777" w:rsidR="00FA099D" w:rsidRDefault="00FA099D">
      <w:pPr>
        <w:rPr>
          <w:rFonts w:ascii="Arial" w:hAnsi="Arial" w:cs="Arial"/>
          <w:sz w:val="22"/>
          <w:szCs w:val="22"/>
        </w:rPr>
      </w:pPr>
    </w:p>
    <w:p w14:paraId="564FB9AC" w14:textId="77777777" w:rsidR="00FA099D" w:rsidRDefault="00FA099D">
      <w:pPr>
        <w:rPr>
          <w:rFonts w:ascii="Arial" w:hAnsi="Arial" w:cs="Arial"/>
          <w:sz w:val="22"/>
          <w:szCs w:val="22"/>
        </w:rPr>
      </w:pPr>
    </w:p>
    <w:p w14:paraId="5A6DC111" w14:textId="77777777" w:rsidR="00FA099D" w:rsidRDefault="00FA099D">
      <w:pPr>
        <w:rPr>
          <w:rFonts w:ascii="Arial" w:hAnsi="Arial" w:cs="Arial"/>
          <w:sz w:val="22"/>
          <w:szCs w:val="22"/>
        </w:rPr>
      </w:pPr>
    </w:p>
    <w:p w14:paraId="43DCAF4D" w14:textId="77777777" w:rsidR="00FA099D" w:rsidRDefault="00FA099D">
      <w:pPr>
        <w:rPr>
          <w:rFonts w:ascii="Arial" w:hAnsi="Arial" w:cs="Arial"/>
          <w:sz w:val="22"/>
          <w:szCs w:val="22"/>
        </w:rPr>
      </w:pPr>
    </w:p>
    <w:p w14:paraId="56E20A5D" w14:textId="77777777" w:rsidR="00FA099D" w:rsidRDefault="00FA099D">
      <w:pPr>
        <w:rPr>
          <w:rFonts w:ascii="Arial" w:hAnsi="Arial" w:cs="Arial"/>
          <w:sz w:val="22"/>
          <w:szCs w:val="22"/>
        </w:rPr>
      </w:pPr>
    </w:p>
    <w:p w14:paraId="7FC4E5EF" w14:textId="77777777" w:rsidR="00FA099D" w:rsidRDefault="00FA099D">
      <w:pPr>
        <w:rPr>
          <w:rFonts w:ascii="Arial" w:hAnsi="Arial" w:cs="Arial"/>
          <w:sz w:val="22"/>
          <w:szCs w:val="22"/>
        </w:rPr>
      </w:pPr>
    </w:p>
    <w:p w14:paraId="469D9F83" w14:textId="77777777" w:rsidR="00FA099D" w:rsidRDefault="00FA099D">
      <w:pPr>
        <w:rPr>
          <w:rFonts w:ascii="Arial" w:hAnsi="Arial" w:cs="Arial"/>
          <w:sz w:val="22"/>
          <w:szCs w:val="22"/>
        </w:rPr>
      </w:pPr>
    </w:p>
    <w:p w14:paraId="3C059477" w14:textId="77777777" w:rsidR="00FA099D" w:rsidRDefault="00FA099D">
      <w:pPr>
        <w:rPr>
          <w:rFonts w:ascii="Arial" w:hAnsi="Arial" w:cs="Arial"/>
          <w:sz w:val="22"/>
          <w:szCs w:val="22"/>
        </w:rPr>
      </w:pPr>
    </w:p>
    <w:p w14:paraId="2E66E49E" w14:textId="77777777" w:rsidR="00FA099D" w:rsidRDefault="00FA099D">
      <w:pPr>
        <w:rPr>
          <w:rFonts w:ascii="Arial" w:hAnsi="Arial" w:cs="Arial"/>
          <w:sz w:val="22"/>
          <w:szCs w:val="22"/>
        </w:rPr>
      </w:pPr>
    </w:p>
    <w:p w14:paraId="61B0854B" w14:textId="77777777" w:rsidR="00FA099D" w:rsidRDefault="00FA099D">
      <w:pPr>
        <w:rPr>
          <w:rFonts w:ascii="Arial" w:hAnsi="Arial" w:cs="Arial"/>
          <w:sz w:val="22"/>
          <w:szCs w:val="22"/>
        </w:rPr>
      </w:pPr>
    </w:p>
    <w:p w14:paraId="46BC08E6" w14:textId="77777777" w:rsidR="00FA099D" w:rsidRDefault="00FA099D">
      <w:pPr>
        <w:rPr>
          <w:rFonts w:ascii="Arial" w:hAnsi="Arial" w:cs="Arial"/>
          <w:sz w:val="22"/>
          <w:szCs w:val="22"/>
        </w:rPr>
      </w:pPr>
    </w:p>
    <w:p w14:paraId="52FC9EF6" w14:textId="77777777" w:rsidR="00FA099D" w:rsidRDefault="00FA099D">
      <w:pPr>
        <w:rPr>
          <w:rFonts w:ascii="Arial" w:hAnsi="Arial" w:cs="Arial"/>
          <w:sz w:val="22"/>
          <w:szCs w:val="22"/>
        </w:rPr>
      </w:pPr>
    </w:p>
    <w:p w14:paraId="67E1F0B5" w14:textId="77777777" w:rsidR="00FA099D" w:rsidRDefault="00FA099D">
      <w:pPr>
        <w:rPr>
          <w:rFonts w:ascii="Arial" w:hAnsi="Arial" w:cs="Arial"/>
          <w:sz w:val="22"/>
          <w:szCs w:val="22"/>
        </w:rPr>
      </w:pPr>
    </w:p>
    <w:p w14:paraId="5BBD9E22" w14:textId="77777777" w:rsidR="00FA099D" w:rsidRDefault="00FA099D">
      <w:pPr>
        <w:rPr>
          <w:rFonts w:ascii="Arial" w:hAnsi="Arial" w:cs="Arial"/>
          <w:sz w:val="22"/>
          <w:szCs w:val="22"/>
        </w:rPr>
      </w:pPr>
    </w:p>
    <w:p w14:paraId="02373F89" w14:textId="77777777" w:rsidR="00FA099D" w:rsidRDefault="00FA099D">
      <w:pPr>
        <w:rPr>
          <w:rFonts w:ascii="Arial" w:hAnsi="Arial" w:cs="Arial"/>
          <w:sz w:val="22"/>
          <w:szCs w:val="22"/>
        </w:rPr>
      </w:pPr>
    </w:p>
    <w:p w14:paraId="6EF8EF99" w14:textId="77777777" w:rsidR="00FA099D" w:rsidRDefault="00FA099D">
      <w:pPr>
        <w:rPr>
          <w:rFonts w:ascii="Arial" w:hAnsi="Arial" w:cs="Arial"/>
          <w:sz w:val="22"/>
          <w:szCs w:val="22"/>
        </w:rPr>
      </w:pPr>
    </w:p>
    <w:p w14:paraId="0677FA57" w14:textId="77777777" w:rsidR="00FA099D" w:rsidRDefault="00FA099D">
      <w:pPr>
        <w:rPr>
          <w:rFonts w:ascii="Arial" w:hAnsi="Arial" w:cs="Arial"/>
          <w:sz w:val="22"/>
          <w:szCs w:val="22"/>
        </w:rPr>
      </w:pPr>
    </w:p>
    <w:p w14:paraId="73EC4269" w14:textId="77777777" w:rsidR="00FA099D" w:rsidRDefault="00FA099D">
      <w:pPr>
        <w:rPr>
          <w:rFonts w:ascii="Arial" w:hAnsi="Arial" w:cs="Arial"/>
          <w:sz w:val="22"/>
          <w:szCs w:val="22"/>
        </w:rPr>
      </w:pPr>
    </w:p>
    <w:p w14:paraId="646D8B61" w14:textId="77777777" w:rsidR="00FA099D" w:rsidRDefault="00FA099D">
      <w:pPr>
        <w:rPr>
          <w:rFonts w:ascii="Arial" w:hAnsi="Arial" w:cs="Arial"/>
          <w:sz w:val="22"/>
          <w:szCs w:val="22"/>
        </w:rPr>
      </w:pPr>
    </w:p>
    <w:p w14:paraId="7386C8BC" w14:textId="77777777" w:rsidR="00FA099D" w:rsidRDefault="00FA099D">
      <w:pPr>
        <w:rPr>
          <w:rFonts w:ascii="Arial" w:hAnsi="Arial" w:cs="Arial"/>
          <w:sz w:val="22"/>
          <w:szCs w:val="22"/>
        </w:rPr>
      </w:pPr>
    </w:p>
    <w:p w14:paraId="05069971" w14:textId="77777777" w:rsidR="00FA099D" w:rsidRDefault="00FA099D">
      <w:pPr>
        <w:rPr>
          <w:rFonts w:ascii="Arial" w:hAnsi="Arial" w:cs="Arial"/>
          <w:sz w:val="22"/>
          <w:szCs w:val="22"/>
        </w:rPr>
      </w:pPr>
    </w:p>
    <w:p w14:paraId="537E62EE" w14:textId="77777777" w:rsidR="00FA099D" w:rsidRDefault="00FA099D">
      <w:pPr>
        <w:rPr>
          <w:rFonts w:ascii="Arial" w:hAnsi="Arial" w:cs="Arial"/>
          <w:sz w:val="22"/>
          <w:szCs w:val="22"/>
        </w:rPr>
      </w:pPr>
    </w:p>
    <w:p w14:paraId="29F960BE" w14:textId="77777777" w:rsidR="00FA099D" w:rsidRDefault="00FA099D">
      <w:pPr>
        <w:rPr>
          <w:rFonts w:ascii="Arial" w:hAnsi="Arial" w:cs="Arial"/>
          <w:sz w:val="22"/>
          <w:szCs w:val="22"/>
        </w:rPr>
      </w:pPr>
    </w:p>
    <w:p w14:paraId="47A52C86" w14:textId="77777777" w:rsidR="00FA099D" w:rsidRDefault="00FA099D">
      <w:pPr>
        <w:rPr>
          <w:rFonts w:ascii="Arial" w:hAnsi="Arial" w:cs="Arial"/>
          <w:sz w:val="22"/>
          <w:szCs w:val="22"/>
        </w:rPr>
      </w:pPr>
    </w:p>
    <w:p w14:paraId="5F8862A2" w14:textId="77777777" w:rsidR="00FA099D" w:rsidRDefault="00FA099D">
      <w:pPr>
        <w:rPr>
          <w:rFonts w:ascii="Arial" w:hAnsi="Arial" w:cs="Arial"/>
          <w:sz w:val="22"/>
          <w:szCs w:val="22"/>
        </w:rPr>
      </w:pPr>
    </w:p>
    <w:p w14:paraId="4DD8272F" w14:textId="77777777" w:rsidR="00FA099D" w:rsidRDefault="00FA099D">
      <w:pPr>
        <w:rPr>
          <w:rFonts w:ascii="Arial" w:hAnsi="Arial" w:cs="Arial"/>
          <w:sz w:val="22"/>
          <w:szCs w:val="22"/>
        </w:rPr>
      </w:pPr>
    </w:p>
    <w:p w14:paraId="324A6F9A" w14:textId="77777777" w:rsidR="00FA099D" w:rsidRDefault="00FA099D">
      <w:pPr>
        <w:rPr>
          <w:rFonts w:ascii="Arial" w:hAnsi="Arial" w:cs="Arial"/>
          <w:sz w:val="22"/>
          <w:szCs w:val="22"/>
        </w:rPr>
      </w:pPr>
    </w:p>
    <w:p w14:paraId="0D73F493" w14:textId="77777777" w:rsidR="00FA099D" w:rsidRDefault="00FA099D">
      <w:pPr>
        <w:rPr>
          <w:rFonts w:ascii="Arial" w:hAnsi="Arial" w:cs="Arial"/>
          <w:sz w:val="22"/>
          <w:szCs w:val="22"/>
        </w:rPr>
      </w:pPr>
    </w:p>
    <w:p w14:paraId="56CD2171" w14:textId="77777777" w:rsidR="00FA099D" w:rsidRDefault="00FA099D">
      <w:pPr>
        <w:rPr>
          <w:rFonts w:ascii="Arial" w:hAnsi="Arial" w:cs="Arial"/>
          <w:sz w:val="22"/>
          <w:szCs w:val="22"/>
        </w:rPr>
      </w:pPr>
    </w:p>
    <w:p w14:paraId="1A55B3E5" w14:textId="0EF0E6FA" w:rsidR="00FA099D" w:rsidRDefault="00D84F61">
      <w:pPr>
        <w:rPr>
          <w:rFonts w:ascii="Arial" w:hAnsi="Arial" w:cs="Arial"/>
          <w:sz w:val="22"/>
          <w:szCs w:val="22"/>
        </w:rPr>
      </w:pPr>
      <w:hyperlink r:id="rId11" w:history="1">
        <w:r w:rsidRPr="003E11C9">
          <w:rPr>
            <w:rStyle w:val="Hyperlink"/>
            <w:rFonts w:ascii="Arial" w:hAnsi="Arial" w:cs="Arial"/>
            <w:sz w:val="22"/>
            <w:szCs w:val="22"/>
          </w:rPr>
          <w:t>https://www.sciencedirect.com/science/article/abs/pii/S014521341100069X</w:t>
        </w:r>
      </w:hyperlink>
      <w:r w:rsidR="00FA099D">
        <w:rPr>
          <w:rFonts w:ascii="Arial" w:hAnsi="Arial" w:cs="Arial"/>
          <w:sz w:val="22"/>
          <w:szCs w:val="22"/>
        </w:rPr>
        <w:t xml:space="preserve"> </w:t>
      </w:r>
    </w:p>
    <w:p w14:paraId="6385D0D5" w14:textId="5926C66C" w:rsidR="00740396" w:rsidRPr="00295392" w:rsidRDefault="00740396">
      <w:pPr>
        <w:rPr>
          <w:rFonts w:ascii="Arial" w:hAnsi="Arial" w:cs="Arial"/>
          <w:sz w:val="22"/>
          <w:szCs w:val="22"/>
        </w:rPr>
      </w:pPr>
      <w:hyperlink r:id="rId12" w:history="1">
        <w:r w:rsidRPr="003E11C9">
          <w:rPr>
            <w:rStyle w:val="Hyperlink"/>
            <w:rFonts w:ascii="Arial" w:hAnsi="Arial" w:cs="Arial"/>
            <w:sz w:val="22"/>
            <w:szCs w:val="22"/>
          </w:rPr>
          <w:t>https://acf.gov/cb/data-research/ncands</w:t>
        </w:r>
      </w:hyperlink>
      <w:r>
        <w:rPr>
          <w:rFonts w:ascii="Arial" w:hAnsi="Arial" w:cs="Arial"/>
          <w:sz w:val="22"/>
          <w:szCs w:val="22"/>
        </w:rPr>
        <w:t xml:space="preserve"> </w:t>
      </w:r>
    </w:p>
    <w:sectPr w:rsidR="00740396" w:rsidRPr="002953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so78zP3t" int2:invalidationBookmarkName="" int2:hashCode="pYOdYzLb0utYaO" int2:id="qoBXTsyY">
      <int2:state int2:value="Rejected" int2:type="style"/>
    </int2:bookmark>
    <int2:bookmark int2:bookmarkName="_Int_CStfZDFz" int2:invalidationBookmarkName="" int2:hashCode="BvIGuWVsof653l" int2:id="99Q0maGQ">
      <int2:state int2:value="Rejected" int2:type="style"/>
    </int2:bookmark>
    <int2:bookmark int2:bookmarkName="_Int_o0bUm5Vv" int2:invalidationBookmarkName="" int2:hashCode="rwtkRAsRaydP62" int2:id="SJRIkskp">
      <int2:state int2:value="Rejected" int2:type="style"/>
    </int2:bookmark>
    <int2:bookmark int2:bookmarkName="_Int_8jmqOuKU" int2:invalidationBookmarkName="" int2:hashCode="m/D4/19di8v/ud" int2:id="y38rNIK0">
      <int2:state int2:value="Rejected" int2:type="style"/>
    </int2:bookmark>
    <int2:bookmark int2:bookmarkName="_Int_oBVluFqL" int2:invalidationBookmarkName="" int2:hashCode="KH/R9eYBhxaRyz" int2:id="DtXpTQ8m">
      <int2:state int2:value="Rejected" int2:type="style"/>
    </int2:bookmark>
    <int2:bookmark int2:bookmarkName="_Int_rq5XbemA" int2:invalidationBookmarkName="" int2:hashCode="e0dMsLOcF3PXGS" int2:id="wmO9BT1B">
      <int2:state int2:value="Rejected" int2:type="style"/>
    </int2:bookmark>
    <int2:bookmark int2:bookmarkName="_Int_2ZryzWKY" int2:invalidationBookmarkName="" int2:hashCode="aups33Dx9cjmOq" int2:id="rTURHo3n">
      <int2:state int2:value="Rejected" int2:type="style"/>
    </int2:bookmark>
    <int2:bookmark int2:bookmarkName="_Int_xIOl759P" int2:invalidationBookmarkName="" int2:hashCode="Zz10vaPI9OBXT0" int2:id="D7DN9Xmt">
      <int2:state int2:value="Rejected" int2:type="style"/>
    </int2:bookmark>
    <int2:bookmark int2:bookmarkName="_Int_TULaA73E" int2:invalidationBookmarkName="" int2:hashCode="43K/JlIt1QZTyM" int2:id="AtPzaVBS">
      <int2:state int2:value="Rejected" int2:type="style"/>
    </int2:bookmark>
    <int2:bookmark int2:bookmarkName="_Int_LJSSLjaD" int2:invalidationBookmarkName="" int2:hashCode="gRg+Ewpr1g5/o3" int2:id="i2b9Iy4g">
      <int2:state int2:value="Rejected" int2:type="style"/>
    </int2:bookmark>
    <int2:bookmark int2:bookmarkName="_Int_CopICHP0" int2:invalidationBookmarkName="" int2:hashCode="gRg+Ewpr1g5/o3" int2:id="ilM6r8CO">
      <int2:state int2:value="Rejected" int2:type="style"/>
    </int2:bookmark>
    <int2:bookmark int2:bookmarkName="_Int_URYpLRlr" int2:invalidationBookmarkName="" int2:hashCode="m/D4/19di8v/ud" int2:id="SqOiXoZA">
      <int2:state int2:value="Rejected" int2:type="style"/>
    </int2:bookmark>
    <int2:bookmark int2:bookmarkName="_Int_VRoU8Zka" int2:invalidationBookmarkName="" int2:hashCode="WFMMxYjAgS+MCk" int2:id="qA04By1K">
      <int2:state int2:value="Rejected" int2:type="style"/>
    </int2:bookmark>
    <int2:bookmark int2:bookmarkName="_Int_kr9NElbv" int2:invalidationBookmarkName="" int2:hashCode="2uW32/K8uBDHiu" int2:id="45ww0fgV">
      <int2:state int2:value="Rejected" int2:type="style"/>
    </int2:bookmark>
    <int2:bookmark int2:bookmarkName="_Int_DbI7eDJz" int2:invalidationBookmarkName="" int2:hashCode="ySxSngcxxX79dV" int2:id="hrPx2Ju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7514C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470444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97A"/>
    <w:rsid w:val="000021E1"/>
    <w:rsid w:val="00022EB5"/>
    <w:rsid w:val="00041260"/>
    <w:rsid w:val="0006551C"/>
    <w:rsid w:val="00086DFD"/>
    <w:rsid w:val="000B577F"/>
    <w:rsid w:val="000F5D93"/>
    <w:rsid w:val="000F63EC"/>
    <w:rsid w:val="0012172B"/>
    <w:rsid w:val="00131652"/>
    <w:rsid w:val="00132C88"/>
    <w:rsid w:val="001E69C1"/>
    <w:rsid w:val="00241BFC"/>
    <w:rsid w:val="002944B1"/>
    <w:rsid w:val="00295392"/>
    <w:rsid w:val="002B5E35"/>
    <w:rsid w:val="002C30CD"/>
    <w:rsid w:val="002D4BD6"/>
    <w:rsid w:val="002E097A"/>
    <w:rsid w:val="002E4FB1"/>
    <w:rsid w:val="002F3152"/>
    <w:rsid w:val="003142E4"/>
    <w:rsid w:val="00321073"/>
    <w:rsid w:val="003330BC"/>
    <w:rsid w:val="00346938"/>
    <w:rsid w:val="003542D4"/>
    <w:rsid w:val="003567F6"/>
    <w:rsid w:val="00366075"/>
    <w:rsid w:val="003B623A"/>
    <w:rsid w:val="003F7CD6"/>
    <w:rsid w:val="00434AA4"/>
    <w:rsid w:val="00441F02"/>
    <w:rsid w:val="00461116"/>
    <w:rsid w:val="004D111B"/>
    <w:rsid w:val="004D1AD6"/>
    <w:rsid w:val="004E4E1B"/>
    <w:rsid w:val="004E7C79"/>
    <w:rsid w:val="004F7470"/>
    <w:rsid w:val="005811B9"/>
    <w:rsid w:val="00594EA1"/>
    <w:rsid w:val="005F7104"/>
    <w:rsid w:val="006920CD"/>
    <w:rsid w:val="00697943"/>
    <w:rsid w:val="006C36A5"/>
    <w:rsid w:val="006C38B4"/>
    <w:rsid w:val="007168D3"/>
    <w:rsid w:val="00740396"/>
    <w:rsid w:val="00804FB8"/>
    <w:rsid w:val="00810904"/>
    <w:rsid w:val="00820721"/>
    <w:rsid w:val="008C76C6"/>
    <w:rsid w:val="009277AE"/>
    <w:rsid w:val="009469F4"/>
    <w:rsid w:val="009617FA"/>
    <w:rsid w:val="00966435"/>
    <w:rsid w:val="009853C8"/>
    <w:rsid w:val="009D2C0A"/>
    <w:rsid w:val="00A15356"/>
    <w:rsid w:val="00A33AC2"/>
    <w:rsid w:val="00A62D93"/>
    <w:rsid w:val="00AD40C1"/>
    <w:rsid w:val="00B933DD"/>
    <w:rsid w:val="00BE3730"/>
    <w:rsid w:val="00BF58BC"/>
    <w:rsid w:val="00C2393C"/>
    <w:rsid w:val="00C41831"/>
    <w:rsid w:val="00C62991"/>
    <w:rsid w:val="00C94252"/>
    <w:rsid w:val="00C9457B"/>
    <w:rsid w:val="00CE0E95"/>
    <w:rsid w:val="00D000DB"/>
    <w:rsid w:val="00D028AF"/>
    <w:rsid w:val="00D06930"/>
    <w:rsid w:val="00D114C9"/>
    <w:rsid w:val="00D66494"/>
    <w:rsid w:val="00D71879"/>
    <w:rsid w:val="00D84F61"/>
    <w:rsid w:val="00DC79B6"/>
    <w:rsid w:val="00DD3A32"/>
    <w:rsid w:val="00E0636F"/>
    <w:rsid w:val="00E303A0"/>
    <w:rsid w:val="00E74A8A"/>
    <w:rsid w:val="00EF7A3A"/>
    <w:rsid w:val="00F1519D"/>
    <w:rsid w:val="00F302F3"/>
    <w:rsid w:val="00F56F7F"/>
    <w:rsid w:val="00FA099D"/>
    <w:rsid w:val="00FC777E"/>
    <w:rsid w:val="00FD0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FEF30"/>
  <w15:chartTrackingRefBased/>
  <w15:docId w15:val="{5171A282-16B1-3743-9453-5D8C893B9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9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09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09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09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09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09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9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9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9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9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09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09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09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09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09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9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9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97A"/>
    <w:rPr>
      <w:rFonts w:eastAsiaTheme="majorEastAsia" w:cstheme="majorBidi"/>
      <w:color w:val="272727" w:themeColor="text1" w:themeTint="D8"/>
    </w:rPr>
  </w:style>
  <w:style w:type="paragraph" w:styleId="Title">
    <w:name w:val="Title"/>
    <w:basedOn w:val="Normal"/>
    <w:next w:val="Normal"/>
    <w:link w:val="TitleChar"/>
    <w:uiPriority w:val="10"/>
    <w:qFormat/>
    <w:rsid w:val="002E0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9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9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9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97A"/>
    <w:pPr>
      <w:spacing w:before="160"/>
      <w:jc w:val="center"/>
    </w:pPr>
    <w:rPr>
      <w:i/>
      <w:iCs/>
      <w:color w:val="404040" w:themeColor="text1" w:themeTint="BF"/>
    </w:rPr>
  </w:style>
  <w:style w:type="character" w:customStyle="1" w:styleId="QuoteChar">
    <w:name w:val="Quote Char"/>
    <w:basedOn w:val="DefaultParagraphFont"/>
    <w:link w:val="Quote"/>
    <w:uiPriority w:val="29"/>
    <w:rsid w:val="002E097A"/>
    <w:rPr>
      <w:i/>
      <w:iCs/>
      <w:color w:val="404040" w:themeColor="text1" w:themeTint="BF"/>
    </w:rPr>
  </w:style>
  <w:style w:type="paragraph" w:styleId="ListParagraph">
    <w:name w:val="List Paragraph"/>
    <w:basedOn w:val="Normal"/>
    <w:uiPriority w:val="34"/>
    <w:qFormat/>
    <w:rsid w:val="002E097A"/>
    <w:pPr>
      <w:ind w:left="720"/>
      <w:contextualSpacing/>
    </w:pPr>
  </w:style>
  <w:style w:type="character" w:styleId="IntenseEmphasis">
    <w:name w:val="Intense Emphasis"/>
    <w:basedOn w:val="DefaultParagraphFont"/>
    <w:uiPriority w:val="21"/>
    <w:qFormat/>
    <w:rsid w:val="002E097A"/>
    <w:rPr>
      <w:i/>
      <w:iCs/>
      <w:color w:val="0F4761" w:themeColor="accent1" w:themeShade="BF"/>
    </w:rPr>
  </w:style>
  <w:style w:type="paragraph" w:styleId="IntenseQuote">
    <w:name w:val="Intense Quote"/>
    <w:basedOn w:val="Normal"/>
    <w:next w:val="Normal"/>
    <w:link w:val="IntenseQuoteChar"/>
    <w:uiPriority w:val="30"/>
    <w:qFormat/>
    <w:rsid w:val="002E0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97A"/>
    <w:rPr>
      <w:i/>
      <w:iCs/>
      <w:color w:val="0F4761" w:themeColor="accent1" w:themeShade="BF"/>
    </w:rPr>
  </w:style>
  <w:style w:type="character" w:styleId="IntenseReference">
    <w:name w:val="Intense Reference"/>
    <w:basedOn w:val="DefaultParagraphFont"/>
    <w:uiPriority w:val="32"/>
    <w:qFormat/>
    <w:rsid w:val="002E097A"/>
    <w:rPr>
      <w:b/>
      <w:bCs/>
      <w:smallCaps/>
      <w:color w:val="0F4761" w:themeColor="accent1" w:themeShade="BF"/>
      <w:spacing w:val="5"/>
    </w:rPr>
  </w:style>
  <w:style w:type="character" w:styleId="Hyperlink">
    <w:name w:val="Hyperlink"/>
    <w:basedOn w:val="DefaultParagraphFont"/>
    <w:uiPriority w:val="99"/>
    <w:unhideWhenUsed/>
    <w:rsid w:val="00FA099D"/>
    <w:rPr>
      <w:color w:val="467886" w:themeColor="hyperlink"/>
      <w:u w:val="single"/>
    </w:rPr>
  </w:style>
  <w:style w:type="character" w:styleId="UnresolvedMention">
    <w:name w:val="Unresolved Mention"/>
    <w:basedOn w:val="DefaultParagraphFont"/>
    <w:uiPriority w:val="99"/>
    <w:semiHidden/>
    <w:unhideWhenUsed/>
    <w:rsid w:val="00FA099D"/>
    <w:rPr>
      <w:color w:val="605E5C"/>
      <w:shd w:val="clear" w:color="auto" w:fill="E1DFDD"/>
    </w:rPr>
  </w:style>
  <w:style w:type="paragraph" w:customStyle="1" w:styleId="p1">
    <w:name w:val="p1"/>
    <w:basedOn w:val="Normal"/>
    <w:rsid w:val="002D4BD6"/>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D4BD6"/>
    <w:rPr>
      <w:rFonts w:ascii="Helvetica" w:hAnsi="Helvetica" w:hint="default"/>
      <w:b w:val="0"/>
      <w:bCs w:val="0"/>
      <w:i w:val="0"/>
      <w:iCs w:val="0"/>
      <w:sz w:val="18"/>
      <w:szCs w:val="18"/>
    </w:rPr>
  </w:style>
  <w:style w:type="paragraph" w:customStyle="1" w:styleId="li1">
    <w:name w:val="li1"/>
    <w:basedOn w:val="Normal"/>
    <w:rsid w:val="006C38B4"/>
    <w:pPr>
      <w:spacing w:after="0" w:line="240" w:lineRule="auto"/>
    </w:pPr>
    <w:rPr>
      <w:rFonts w:ascii="Helvetica" w:hAnsi="Helvetica" w:cs="Times New Roman"/>
      <w:kern w:val="0"/>
      <w:sz w:val="18"/>
      <w:szCs w:val="18"/>
      <w14:ligatures w14:val="none"/>
    </w:rPr>
  </w:style>
  <w:style w:type="paragraph" w:styleId="NormalWeb">
    <w:name w:val="Normal (Web)"/>
    <w:basedOn w:val="Normal"/>
    <w:uiPriority w:val="99"/>
    <w:semiHidden/>
    <w:unhideWhenUsed/>
    <w:rsid w:val="00FD051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D051F"/>
  </w:style>
  <w:style w:type="character" w:styleId="FollowedHyperlink">
    <w:name w:val="FollowedHyperlink"/>
    <w:basedOn w:val="DefaultParagraphFont"/>
    <w:uiPriority w:val="99"/>
    <w:semiHidden/>
    <w:unhideWhenUsed/>
    <w:rsid w:val="00D84F6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edu/blog/qualitative-vs-quantitative-stud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media/5a823e3c40f0b6230269b9a7/Childhood_neglect_and_abuse_comparing_placement_options.pdf" TargetMode="External"/><Relationship Id="rId12" Type="http://schemas.openxmlformats.org/officeDocument/2006/relationships/hyperlink" Target="https://acf.gov/cb/data-research/nca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books/NBK459146/" TargetMode="External"/><Relationship Id="rId11" Type="http://schemas.openxmlformats.org/officeDocument/2006/relationships/hyperlink" Target="https://www.sciencedirect.com/science/article/abs/pii/S014521341100069X" TargetMode="External"/><Relationship Id="rId5" Type="http://schemas.openxmlformats.org/officeDocument/2006/relationships/hyperlink" Target="https://acf.gov/cb/data-research/ncands" TargetMode="External"/><Relationship Id="rId15" Type="http://schemas.microsoft.com/office/2020/10/relationships/intelligence" Target="intelligence2.xml"/><Relationship Id="rId10" Type="http://schemas.openxmlformats.org/officeDocument/2006/relationships/hyperlink" Target="https://researchguides.ben.edu/c.php?g=282050&amp;p=4036581" TargetMode="External"/><Relationship Id="rId4" Type="http://schemas.openxmlformats.org/officeDocument/2006/relationships/webSettings" Target="webSettings.xml"/><Relationship Id="rId9" Type="http://schemas.openxmlformats.org/officeDocument/2006/relationships/hyperlink" Target="https://www.met.police.uk/advice/advice-and-information/caa/child-abuse/what-is-child-abu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191</TotalTime>
  <Pages>6</Pages>
  <Words>2042</Words>
  <Characters>11640</Characters>
  <Application>Microsoft Office Word</Application>
  <DocSecurity>0</DocSecurity>
  <Lines>97</Lines>
  <Paragraphs>27</Paragraphs>
  <ScaleCrop>false</ScaleCrop>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Shakeel (2506115)</dc:creator>
  <cp:keywords/>
  <dc:description/>
  <cp:lastModifiedBy>Fatima Shakeel (2506115)</cp:lastModifiedBy>
  <cp:revision>87</cp:revision>
  <dcterms:created xsi:type="dcterms:W3CDTF">2025-11-12T17:55:00Z</dcterms:created>
  <dcterms:modified xsi:type="dcterms:W3CDTF">2025-11-12T21:08:00Z</dcterms:modified>
</cp:coreProperties>
</file>