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5C6B94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5C6B94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A64CCB" w:rsidP="008150DF">
            <w:pPr>
              <w:spacing w:before="120" w:after="120"/>
              <w:jc w:val="left"/>
            </w:pPr>
            <w:r>
              <w:t>SJSI4020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A64CCB" w:rsidP="008150DF">
            <w:pPr>
              <w:spacing w:before="120" w:after="120"/>
              <w:jc w:val="left"/>
            </w:pPr>
            <w:r>
              <w:t>Understanding Additional Needs</w:t>
            </w:r>
          </w:p>
        </w:tc>
      </w:tr>
      <w:tr w:rsidR="008150DF" w:rsidTr="005C6B94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A64CCB" w:rsidP="00A64CCB">
            <w:pPr>
              <w:pStyle w:val="ListParagraph"/>
              <w:numPr>
                <w:ilvl w:val="0"/>
                <w:numId w:val="3"/>
              </w:numPr>
              <w:spacing w:before="120" w:after="120"/>
              <w:ind w:left="714" w:hanging="357"/>
              <w:jc w:val="left"/>
            </w:pPr>
            <w:r w:rsidRPr="00A64CCB">
              <w:t>Understand the nature of support offered to children and young people particularly at key transition points.</w:t>
            </w:r>
          </w:p>
        </w:tc>
      </w:tr>
      <w:tr w:rsidR="00454402" w:rsidTr="005C6B94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5C6B94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A64CCB" w:rsidP="004257A5">
            <w:pPr>
              <w:spacing w:before="120" w:after="120"/>
              <w:jc w:val="left"/>
            </w:pPr>
            <w:r>
              <w:t>Read through the Cabinet Report to Newport City Council and identify how the proposed model (Team Around the Cluster) might address some of the issues with multi-agency working that we have identified.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A64CCB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5C6B94" w:rsidTr="005C6B94">
        <w:tc>
          <w:tcPr>
            <w:tcW w:w="10065" w:type="dxa"/>
            <w:gridSpan w:val="9"/>
            <w:shd w:val="clear" w:color="auto" w:fill="D6E3BC" w:themeFill="accent3" w:themeFillTint="66"/>
          </w:tcPr>
          <w:p w:rsidR="005C6B94" w:rsidRPr="005C6B94" w:rsidRDefault="005C6B94" w:rsidP="000A0502">
            <w:pPr>
              <w:spacing w:before="120" w:after="120"/>
              <w:rPr>
                <w:szCs w:val="24"/>
              </w:rPr>
            </w:pPr>
            <w:r w:rsidRPr="005C6B94">
              <w:rPr>
                <w:szCs w:val="24"/>
              </w:rPr>
              <w:t>Failure of agencies to communicate</w:t>
            </w:r>
          </w:p>
        </w:tc>
      </w:tr>
      <w:tr w:rsidR="005C6B94" w:rsidTr="005C6B94">
        <w:tc>
          <w:tcPr>
            <w:tcW w:w="10065" w:type="dxa"/>
            <w:gridSpan w:val="9"/>
          </w:tcPr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Pr="005C6B94" w:rsidRDefault="005C6B94" w:rsidP="000A0502">
            <w:pPr>
              <w:spacing w:after="120"/>
              <w:rPr>
                <w:szCs w:val="24"/>
              </w:rPr>
            </w:pPr>
          </w:p>
        </w:tc>
      </w:tr>
      <w:tr w:rsidR="005C6B94" w:rsidTr="005C6B94">
        <w:tc>
          <w:tcPr>
            <w:tcW w:w="10065" w:type="dxa"/>
            <w:gridSpan w:val="9"/>
            <w:shd w:val="clear" w:color="auto" w:fill="D6E3BC" w:themeFill="accent3" w:themeFillTint="66"/>
          </w:tcPr>
          <w:p w:rsidR="005C6B94" w:rsidRPr="005C6B94" w:rsidRDefault="005C6B94" w:rsidP="000A0502">
            <w:pPr>
              <w:spacing w:before="120" w:after="120"/>
              <w:rPr>
                <w:szCs w:val="24"/>
              </w:rPr>
            </w:pPr>
            <w:r w:rsidRPr="005C6B94">
              <w:rPr>
                <w:szCs w:val="24"/>
              </w:rPr>
              <w:t>Need for greater information sharing</w:t>
            </w:r>
          </w:p>
        </w:tc>
      </w:tr>
      <w:tr w:rsidR="005C6B94" w:rsidTr="005C6B94">
        <w:tc>
          <w:tcPr>
            <w:tcW w:w="10065" w:type="dxa"/>
            <w:gridSpan w:val="9"/>
          </w:tcPr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Pr="005C6B94" w:rsidRDefault="005C6B94" w:rsidP="000A0502">
            <w:pPr>
              <w:spacing w:after="120"/>
              <w:rPr>
                <w:szCs w:val="24"/>
              </w:rPr>
            </w:pPr>
          </w:p>
        </w:tc>
      </w:tr>
      <w:tr w:rsidR="005C6B94" w:rsidTr="005C6B94">
        <w:tc>
          <w:tcPr>
            <w:tcW w:w="10065" w:type="dxa"/>
            <w:gridSpan w:val="9"/>
            <w:shd w:val="clear" w:color="auto" w:fill="D6E3BC" w:themeFill="accent3" w:themeFillTint="66"/>
          </w:tcPr>
          <w:p w:rsidR="005C6B94" w:rsidRPr="005C6B94" w:rsidRDefault="005C6B94" w:rsidP="000A0502">
            <w:pPr>
              <w:spacing w:before="120" w:after="120"/>
              <w:rPr>
                <w:szCs w:val="24"/>
              </w:rPr>
            </w:pPr>
            <w:r w:rsidRPr="005C6B94">
              <w:rPr>
                <w:szCs w:val="24"/>
              </w:rPr>
              <w:t>Conflicting advice</w:t>
            </w:r>
          </w:p>
        </w:tc>
      </w:tr>
      <w:tr w:rsidR="005C6B94" w:rsidTr="005C6B94">
        <w:tc>
          <w:tcPr>
            <w:tcW w:w="10065" w:type="dxa"/>
            <w:gridSpan w:val="9"/>
          </w:tcPr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Pr="005C6B94" w:rsidRDefault="005C6B94" w:rsidP="000A0502">
            <w:pPr>
              <w:spacing w:after="120"/>
              <w:rPr>
                <w:szCs w:val="24"/>
              </w:rPr>
            </w:pPr>
          </w:p>
        </w:tc>
      </w:tr>
      <w:tr w:rsidR="005C6B94" w:rsidTr="005C6B94">
        <w:tc>
          <w:tcPr>
            <w:tcW w:w="10065" w:type="dxa"/>
            <w:gridSpan w:val="9"/>
            <w:shd w:val="clear" w:color="auto" w:fill="D6E3BC" w:themeFill="accent3" w:themeFillTint="66"/>
          </w:tcPr>
          <w:p w:rsidR="005C6B94" w:rsidRPr="005C6B94" w:rsidRDefault="005C6B94" w:rsidP="000A0502">
            <w:pPr>
              <w:spacing w:before="120" w:after="120"/>
              <w:rPr>
                <w:szCs w:val="24"/>
              </w:rPr>
            </w:pPr>
            <w:r w:rsidRPr="005C6B94">
              <w:rPr>
                <w:szCs w:val="24"/>
              </w:rPr>
              <w:t>Attending multiple meetings</w:t>
            </w:r>
          </w:p>
        </w:tc>
      </w:tr>
      <w:tr w:rsidR="005C6B94" w:rsidTr="005C6B94">
        <w:tc>
          <w:tcPr>
            <w:tcW w:w="10065" w:type="dxa"/>
            <w:gridSpan w:val="9"/>
          </w:tcPr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Pr="005C6B94" w:rsidRDefault="005C6B94" w:rsidP="000A0502">
            <w:pPr>
              <w:spacing w:after="120"/>
              <w:rPr>
                <w:szCs w:val="24"/>
              </w:rPr>
            </w:pPr>
          </w:p>
        </w:tc>
      </w:tr>
    </w:tbl>
    <w:p w:rsidR="005C6B94" w:rsidRDefault="005C6B94"/>
    <w:p w:rsidR="005C6B94" w:rsidRDefault="005C6B94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0065"/>
      </w:tblGrid>
      <w:tr w:rsidR="005C6B94" w:rsidTr="005C6B94">
        <w:tc>
          <w:tcPr>
            <w:tcW w:w="10065" w:type="dxa"/>
            <w:shd w:val="clear" w:color="auto" w:fill="D6E3BC" w:themeFill="accent3" w:themeFillTint="66"/>
          </w:tcPr>
          <w:p w:rsidR="005C6B94" w:rsidRPr="005C6B94" w:rsidRDefault="005C6B94" w:rsidP="000A0502">
            <w:pPr>
              <w:spacing w:before="120" w:after="120"/>
              <w:rPr>
                <w:szCs w:val="24"/>
              </w:rPr>
            </w:pPr>
            <w:r w:rsidRPr="005C6B94">
              <w:rPr>
                <w:szCs w:val="24"/>
              </w:rPr>
              <w:lastRenderedPageBreak/>
              <w:t>Service User’s Needs not met</w:t>
            </w:r>
          </w:p>
        </w:tc>
      </w:tr>
      <w:tr w:rsidR="005C6B94" w:rsidTr="005C6B94">
        <w:tc>
          <w:tcPr>
            <w:tcW w:w="10065" w:type="dxa"/>
          </w:tcPr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Pr="005C6B94" w:rsidRDefault="005C6B94" w:rsidP="000A0502">
            <w:pPr>
              <w:spacing w:after="120"/>
              <w:rPr>
                <w:szCs w:val="24"/>
              </w:rPr>
            </w:pPr>
          </w:p>
        </w:tc>
      </w:tr>
      <w:tr w:rsidR="005C6B94" w:rsidTr="005C6B94">
        <w:tc>
          <w:tcPr>
            <w:tcW w:w="10065" w:type="dxa"/>
            <w:shd w:val="clear" w:color="auto" w:fill="D6E3BC" w:themeFill="accent3" w:themeFillTint="66"/>
          </w:tcPr>
          <w:p w:rsidR="005C6B94" w:rsidRPr="005C6B94" w:rsidRDefault="005C6B94" w:rsidP="000A0502">
            <w:pPr>
              <w:spacing w:before="120" w:after="120"/>
              <w:rPr>
                <w:szCs w:val="24"/>
              </w:rPr>
            </w:pPr>
            <w:r w:rsidRPr="005C6B94">
              <w:rPr>
                <w:szCs w:val="24"/>
              </w:rPr>
              <w:t>Duplicated assessments to identify needs and provision</w:t>
            </w:r>
          </w:p>
        </w:tc>
      </w:tr>
      <w:tr w:rsidR="005C6B94" w:rsidTr="005C6B94">
        <w:tc>
          <w:tcPr>
            <w:tcW w:w="10065" w:type="dxa"/>
          </w:tcPr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Pr="005C6B94" w:rsidRDefault="005C6B94" w:rsidP="000A0502">
            <w:pPr>
              <w:spacing w:after="120"/>
              <w:rPr>
                <w:szCs w:val="24"/>
              </w:rPr>
            </w:pPr>
          </w:p>
        </w:tc>
      </w:tr>
      <w:tr w:rsidR="005C6B94" w:rsidTr="005C6B94">
        <w:tc>
          <w:tcPr>
            <w:tcW w:w="10065" w:type="dxa"/>
            <w:shd w:val="clear" w:color="auto" w:fill="D6E3BC" w:themeFill="accent3" w:themeFillTint="66"/>
          </w:tcPr>
          <w:p w:rsidR="005C6B94" w:rsidRPr="005C6B94" w:rsidRDefault="005C6B94" w:rsidP="000A0502">
            <w:pPr>
              <w:spacing w:before="120" w:after="120"/>
              <w:rPr>
                <w:szCs w:val="24"/>
              </w:rPr>
            </w:pPr>
            <w:r w:rsidRPr="005C6B94">
              <w:rPr>
                <w:szCs w:val="24"/>
              </w:rPr>
              <w:t>Poorly co-ordinated activities across agencies</w:t>
            </w:r>
          </w:p>
        </w:tc>
      </w:tr>
      <w:tr w:rsidR="005C6B94" w:rsidTr="005C6B94">
        <w:tc>
          <w:tcPr>
            <w:tcW w:w="10065" w:type="dxa"/>
          </w:tcPr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Pr="005C6B94" w:rsidRDefault="005C6B94" w:rsidP="000A0502">
            <w:pPr>
              <w:spacing w:after="120"/>
              <w:rPr>
                <w:szCs w:val="24"/>
              </w:rPr>
            </w:pPr>
          </w:p>
        </w:tc>
      </w:tr>
      <w:tr w:rsidR="005C6B94" w:rsidTr="005C6B94">
        <w:tc>
          <w:tcPr>
            <w:tcW w:w="10065" w:type="dxa"/>
            <w:shd w:val="clear" w:color="auto" w:fill="D6E3BC" w:themeFill="accent3" w:themeFillTint="66"/>
          </w:tcPr>
          <w:p w:rsidR="005C6B94" w:rsidRPr="005C6B94" w:rsidRDefault="005C6B94" w:rsidP="000A0502">
            <w:pPr>
              <w:spacing w:before="120" w:after="120"/>
              <w:rPr>
                <w:szCs w:val="24"/>
              </w:rPr>
            </w:pPr>
            <w:r w:rsidRPr="005C6B94">
              <w:rPr>
                <w:szCs w:val="24"/>
              </w:rPr>
              <w:t>Too much ‘buck-passing’ and referring on of clients between agencies</w:t>
            </w:r>
          </w:p>
        </w:tc>
      </w:tr>
      <w:tr w:rsidR="005C6B94" w:rsidTr="005C6B94">
        <w:tc>
          <w:tcPr>
            <w:tcW w:w="10065" w:type="dxa"/>
          </w:tcPr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Pr="005C6B94" w:rsidRDefault="005C6B94" w:rsidP="000A0502">
            <w:pPr>
              <w:spacing w:after="120"/>
              <w:rPr>
                <w:szCs w:val="24"/>
              </w:rPr>
            </w:pPr>
          </w:p>
        </w:tc>
      </w:tr>
      <w:tr w:rsidR="005C6B94" w:rsidTr="005C6B94">
        <w:tc>
          <w:tcPr>
            <w:tcW w:w="10065" w:type="dxa"/>
            <w:shd w:val="clear" w:color="auto" w:fill="D6E3BC" w:themeFill="accent3" w:themeFillTint="66"/>
          </w:tcPr>
          <w:p w:rsidR="005C6B94" w:rsidRPr="005C6B94" w:rsidRDefault="005C6B94" w:rsidP="000A0502">
            <w:pPr>
              <w:spacing w:before="120" w:after="120"/>
              <w:rPr>
                <w:szCs w:val="24"/>
              </w:rPr>
            </w:pPr>
            <w:r w:rsidRPr="005C6B94">
              <w:rPr>
                <w:szCs w:val="24"/>
              </w:rPr>
              <w:t>Unclear accountability</w:t>
            </w:r>
          </w:p>
        </w:tc>
      </w:tr>
      <w:tr w:rsidR="005C6B94" w:rsidTr="005C6B94">
        <w:tc>
          <w:tcPr>
            <w:tcW w:w="10065" w:type="dxa"/>
          </w:tcPr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Pr="005C6B94" w:rsidRDefault="005C6B94" w:rsidP="000A0502">
            <w:pPr>
              <w:spacing w:after="120"/>
              <w:rPr>
                <w:szCs w:val="24"/>
              </w:rPr>
            </w:pPr>
          </w:p>
        </w:tc>
      </w:tr>
      <w:tr w:rsidR="005C6B94" w:rsidTr="005C6B94">
        <w:tc>
          <w:tcPr>
            <w:tcW w:w="10065" w:type="dxa"/>
            <w:shd w:val="clear" w:color="auto" w:fill="D6E3BC" w:themeFill="accent3" w:themeFillTint="66"/>
          </w:tcPr>
          <w:p w:rsidR="005C6B94" w:rsidRPr="005C6B94" w:rsidRDefault="005C6B94" w:rsidP="000A0502">
            <w:pPr>
              <w:spacing w:before="120" w:after="120"/>
              <w:rPr>
                <w:szCs w:val="24"/>
              </w:rPr>
            </w:pPr>
            <w:r w:rsidRPr="005C6B94">
              <w:rPr>
                <w:szCs w:val="24"/>
              </w:rPr>
              <w:t>Feeling of ‘missing out’ on services</w:t>
            </w:r>
          </w:p>
        </w:tc>
      </w:tr>
      <w:tr w:rsidR="005C6B94" w:rsidTr="005C6B94">
        <w:tc>
          <w:tcPr>
            <w:tcW w:w="10065" w:type="dxa"/>
          </w:tcPr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Default="005C6B94" w:rsidP="000A0502">
            <w:pPr>
              <w:spacing w:after="120"/>
              <w:rPr>
                <w:szCs w:val="24"/>
              </w:rPr>
            </w:pPr>
          </w:p>
          <w:p w:rsidR="005C6B94" w:rsidRPr="005C6B94" w:rsidRDefault="005C6B94" w:rsidP="000A0502">
            <w:pPr>
              <w:spacing w:after="120"/>
              <w:rPr>
                <w:szCs w:val="24"/>
              </w:rPr>
            </w:pPr>
          </w:p>
        </w:tc>
      </w:tr>
    </w:tbl>
    <w:p w:rsidR="00AF00D7" w:rsidRDefault="00AF00D7" w:rsidP="00A64CCB">
      <w:pPr>
        <w:jc w:val="both"/>
      </w:pPr>
      <w:bookmarkStart w:id="0" w:name="_GoBack"/>
      <w:bookmarkEnd w:id="0"/>
    </w:p>
    <w:sectPr w:rsidR="00AF00D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CCB" w:rsidRDefault="00A64CCB" w:rsidP="008150DF">
      <w:pPr>
        <w:spacing w:before="0"/>
      </w:pPr>
      <w:r>
        <w:separator/>
      </w:r>
    </w:p>
  </w:endnote>
  <w:endnote w:type="continuationSeparator" w:id="0">
    <w:p w:rsidR="00A64CCB" w:rsidRDefault="00A64CCB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CCB" w:rsidRDefault="00A64CCB" w:rsidP="008150DF">
      <w:pPr>
        <w:spacing w:before="0"/>
      </w:pPr>
      <w:r>
        <w:separator/>
      </w:r>
    </w:p>
  </w:footnote>
  <w:footnote w:type="continuationSeparator" w:id="0">
    <w:p w:rsidR="00A64CCB" w:rsidRDefault="00A64CCB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955E1D"/>
    <w:multiLevelType w:val="hybridMultilevel"/>
    <w:tmpl w:val="88EE8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CCB"/>
    <w:rsid w:val="003F568A"/>
    <w:rsid w:val="004257A5"/>
    <w:rsid w:val="00454402"/>
    <w:rsid w:val="005C6B94"/>
    <w:rsid w:val="008150DF"/>
    <w:rsid w:val="00A15F95"/>
    <w:rsid w:val="00A64CCB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3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3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7</TotalTime>
  <Pages>2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2018-02-18T13:55:00Z</dcterms:created>
  <dcterms:modified xsi:type="dcterms:W3CDTF">2018-02-18T14:04:00Z</dcterms:modified>
</cp:coreProperties>
</file>