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Report on a Health Issue: Lung Cancer</w:t>
      </w:r>
    </w:p>
    <w:p w:rsidR="00000000" w:rsidDel="00000000" w:rsidP="00000000" w:rsidRDefault="00000000" w:rsidRPr="00000000" w14:paraId="00000002">
      <w:pPr>
        <w:spacing w:after="200" w:lineRule="auto"/>
        <w:jc w:val="center"/>
        <w:rPr>
          <w:sz w:val="22"/>
          <w:szCs w:val="22"/>
        </w:rPr>
      </w:pPr>
      <w:r w:rsidDel="00000000" w:rsidR="00000000" w:rsidRPr="00000000">
        <w:rPr>
          <w:sz w:val="22"/>
          <w:szCs w:val="22"/>
          <w:rtl w:val="0"/>
        </w:rPr>
        <w:t xml:space="preserve">Student Name: Anne Bamgboye</w:t>
      </w:r>
    </w:p>
    <w:p w:rsidR="00000000" w:rsidDel="00000000" w:rsidP="00000000" w:rsidRDefault="00000000" w:rsidRPr="00000000" w14:paraId="00000003">
      <w:pPr>
        <w:spacing w:after="200" w:lineRule="auto"/>
        <w:jc w:val="center"/>
        <w:rPr>
          <w:sz w:val="22"/>
          <w:szCs w:val="22"/>
        </w:rPr>
      </w:pPr>
      <w:r w:rsidDel="00000000" w:rsidR="00000000" w:rsidRPr="00000000">
        <w:rPr>
          <w:sz w:val="22"/>
          <w:szCs w:val="22"/>
          <w:rtl w:val="0"/>
        </w:rPr>
        <w:t xml:space="preserve">Student ID: 2507681</w:t>
      </w:r>
    </w:p>
    <w:p w:rsidR="00000000" w:rsidDel="00000000" w:rsidP="00000000" w:rsidRDefault="00000000" w:rsidRPr="00000000" w14:paraId="00000004">
      <w:pPr>
        <w:spacing w:after="200" w:lineRule="auto"/>
        <w:jc w:val="center"/>
        <w:rPr>
          <w:sz w:val="22"/>
          <w:szCs w:val="22"/>
        </w:rPr>
      </w:pPr>
      <w:r w:rsidDel="00000000" w:rsidR="00000000" w:rsidRPr="00000000">
        <w:rPr>
          <w:rFonts w:ascii="Arial" w:cs="Arial" w:eastAsia="Arial" w:hAnsi="Arial"/>
          <w:sz w:val="22"/>
          <w:szCs w:val="22"/>
          <w:rtl w:val="0"/>
        </w:rPr>
        <w:t xml:space="preserve">Module: Introduction to Public Health (LCHS 4008)</w:t>
      </w:r>
      <w:r w:rsidDel="00000000" w:rsidR="00000000" w:rsidRPr="00000000">
        <w:rPr>
          <w:rtl w:val="0"/>
        </w:rPr>
      </w:r>
    </w:p>
    <w:p w:rsidR="00000000" w:rsidDel="00000000" w:rsidP="00000000" w:rsidRDefault="00000000" w:rsidRPr="00000000" w14:paraId="00000005">
      <w:pPr>
        <w:spacing w:after="200" w:lineRule="auto"/>
        <w:jc w:val="center"/>
        <w:rPr>
          <w:sz w:val="22"/>
          <w:szCs w:val="22"/>
        </w:rPr>
      </w:pPr>
      <w:r w:rsidDel="00000000" w:rsidR="00000000" w:rsidRPr="00000000">
        <w:rPr>
          <w:sz w:val="22"/>
          <w:szCs w:val="22"/>
          <w:rtl w:val="0"/>
        </w:rPr>
        <w:t xml:space="preserve">Module Leader: Gillian Weaver</w:t>
      </w:r>
    </w:p>
    <w:p w:rsidR="00000000" w:rsidDel="00000000" w:rsidP="00000000" w:rsidRDefault="00000000" w:rsidRPr="00000000" w14:paraId="00000006">
      <w:pPr>
        <w:spacing w:after="200" w:line="360" w:lineRule="auto"/>
        <w:rPr>
          <w:b w:val="1"/>
          <w:bCs w:val="1"/>
          <w:sz w:val="22"/>
          <w:szCs w:val="22"/>
        </w:rPr>
      </w:pPr>
      <w:r w:rsidDel="00000000" w:rsidR="00000000" w:rsidRPr="00000000">
        <w:rPr>
          <w:b w:val="1"/>
          <w:bCs w:val="1"/>
          <w:sz w:val="22"/>
          <w:szCs w:val="22"/>
          <w:rtl w:val="0"/>
        </w:rPr>
        <w:t xml:space="preserve">Introduction</w:t>
      </w:r>
    </w:p>
    <w:p w:rsidR="00000000" w:rsidDel="00000000" w:rsidP="00000000" w:rsidRDefault="00000000" w:rsidRPr="00000000" w14:paraId="00000007">
      <w:pPr>
        <w:spacing w:after="200" w:line="360" w:lineRule="auto"/>
        <w:rPr>
          <w:sz w:val="22"/>
          <w:szCs w:val="22"/>
        </w:rPr>
      </w:pPr>
      <w:r w:rsidDel="00000000" w:rsidR="00000000" w:rsidRPr="00000000">
        <w:rPr>
          <w:sz w:val="22"/>
          <w:szCs w:val="22"/>
          <w:rtl w:val="0"/>
        </w:rPr>
        <w:t xml:space="preserve">Lung cancer is a malignant disease that involves the uncontrolled growth and development of abnormal cells in one or both lungs, commonly involving the cells lining the inside of the airways (Cancer Research UK, 2024). The two types of lung cancer include non-small cell lung cancer (NSCLC), which accounts for 80-85% of all lung cancer cases, and small cell lung cancer (SCLC) (NHS, 2024). The general signs and symptoms include a persistent cough, coughing up blood, shortness of breath, pain in the chest, persistent chest infection, unexplained weight loss, and tiredness (NHS, 2024). Lung cancer is the most commonly occurring type of cancer worldwide, accounting for 2.48 million new cases and 1.8 million deaths in 2022 (Zhou et al., 2024). In the United Kingdom, there are about 48,500 new cases annually, making it the third most commonly occurring type of cancer. It is the major cause of cancer-related deaths, resulting in 32,800 deaths each year (Cancer Research UK, 2024). The figures reveal that lung cancer is a major public health challenge in the United Kingdom and worldwide.</w:t>
      </w:r>
    </w:p>
    <w:p w:rsidR="00000000" w:rsidDel="00000000" w:rsidP="00000000" w:rsidRDefault="00000000" w:rsidRPr="00000000" w14:paraId="00000008">
      <w:pPr>
        <w:spacing w:after="200" w:line="360" w:lineRule="auto"/>
        <w:rPr>
          <w:b w:val="1"/>
          <w:bCs w:val="1"/>
          <w:sz w:val="22"/>
          <w:szCs w:val="22"/>
        </w:rPr>
      </w:pPr>
      <w:r w:rsidDel="00000000" w:rsidR="00000000" w:rsidRPr="00000000">
        <w:rPr>
          <w:b w:val="1"/>
          <w:bCs w:val="1"/>
          <w:sz w:val="22"/>
          <w:szCs w:val="22"/>
          <w:rtl w:val="0"/>
        </w:rPr>
        <w:t xml:space="preserve">Approaches Used to Measure and Monitor Lung Cancer</w:t>
      </w:r>
    </w:p>
    <w:p w:rsidR="00000000" w:rsidDel="00000000" w:rsidP="00000000" w:rsidRDefault="00000000" w:rsidRPr="00000000" w14:paraId="00000009">
      <w:pPr>
        <w:spacing w:after="200" w:line="360" w:lineRule="auto"/>
        <w:rPr>
          <w:sz w:val="22"/>
          <w:szCs w:val="22"/>
        </w:rPr>
      </w:pPr>
      <w:r w:rsidDel="00000000" w:rsidR="00000000" w:rsidRPr="00000000">
        <w:rPr>
          <w:sz w:val="22"/>
          <w:szCs w:val="22"/>
          <w:rtl w:val="0"/>
        </w:rPr>
        <w:t xml:space="preserve">There are several key approaches used in the UK to measure and monitor the incidence of lung cancer. One of the most important is the national cancer registration system. In the UK, the National Disease Registration Service (NDRS), which is part of the National Health Service (NHS) England, is the body that manages the national cancer registration system. This system tracks information about each individual diagnosed with cancer in England. It includes details of the type of cancer, the stage of the disease when it was first diagnosed, the treatment received, and the outcome of the treatment (NHS England, 2024). Similar systems exist in Scotland, Wales, and Northern Ireland. In Scotland, it is the Public Health Scotland; in Wales, it is the Welsh Cancer Intelligence and Surveillance Unit; and in Northern Ireland, it is the Northern Ireland Cancer Registry. Together, they form a comprehensive system of tracking the incidence of cancer in the United Kingdom. This enables public health professionals to identify trends, understand the inequalities in health among different population groups, and also measure the effectiveness of the strategies used in the control of the disease.</w:t>
      </w:r>
    </w:p>
    <w:p w:rsidR="00000000" w:rsidDel="00000000" w:rsidP="00000000" w:rsidRDefault="00000000" w:rsidRPr="00000000" w14:paraId="0000000A">
      <w:pPr>
        <w:spacing w:after="200" w:line="360" w:lineRule="auto"/>
        <w:rPr>
          <w:sz w:val="22"/>
          <w:szCs w:val="22"/>
        </w:rPr>
      </w:pPr>
      <w:r w:rsidDel="00000000" w:rsidR="00000000" w:rsidRPr="00000000">
        <w:rPr>
          <w:sz w:val="22"/>
          <w:szCs w:val="22"/>
          <w:rtl w:val="0"/>
        </w:rPr>
        <w:t xml:space="preserve">Another very important monitoring tool is the National Lung Cancer Audit (NLCA), which is managed by the Royal College of Surgeons. The NLCA collects detailed clinical data from NHS trusts in England and Wales to measure the quality of lung cancer services, including the proportion of patients whose diagnosis has been confirmed by histology, the proportion of patients treated by a specialist, the proportion of patients undergoing surgical resection, and survival (Royal College of Surgeons, 2023). This audit is very helpful in identifying unwarranted variation in the quality of services provided to patients and improving the quality of services provided. The results of the audit are made publicly available on an annual basis.</w:t>
      </w:r>
    </w:p>
    <w:p w:rsidR="00000000" w:rsidDel="00000000" w:rsidP="00000000" w:rsidRDefault="00000000" w:rsidRPr="00000000" w14:paraId="0000000B">
      <w:pPr>
        <w:spacing w:after="200" w:line="360" w:lineRule="auto"/>
        <w:rPr>
          <w:sz w:val="22"/>
          <w:szCs w:val="22"/>
        </w:rPr>
      </w:pPr>
      <w:r w:rsidDel="00000000" w:rsidR="00000000" w:rsidRPr="00000000">
        <w:rPr>
          <w:sz w:val="22"/>
          <w:szCs w:val="22"/>
          <w:rtl w:val="0"/>
        </w:rPr>
        <w:t xml:space="preserve">Additionally, the NHS has been delivering its Lung Cancer Screening Programme, previously named the Targeted Lung Health Checks (TLHC) Programme, since 2023. This service involves people in the age group of 55 to 74, with a history of smoking, and invites them for a lung health check and then a low-dose computed tomography (CT) scan if they are deemed to be at higher risk. The purpose of the programme is to enable early detection of lung cancer, when the chances of survival after treatment are much higher. In fact, by February 2025, over a million people had responded to their invitations for screening, and over 5,500 lung cancer diagnoses had been made, of which over 75% were at stage 1 or 2. This compares very favourably to less than 30% for lung cancer diagnosed outside the screening programme (UK National Screening Committee, 2025). The rollout of the programme is expected to be national, covering all areas in England by 2029/2030. At the worldwide level, the Global Cancer Observatory (GCO), coordinated by the International Agency for Research on Cancer (IARC), collects data from 185 countries to facilitate worldwide comparisons in incidence, mortality, and survival statistics (IARC, 2024).</w:t>
      </w:r>
    </w:p>
    <w:p w:rsidR="00000000" w:rsidDel="00000000" w:rsidP="00000000" w:rsidRDefault="00000000" w:rsidRPr="00000000" w14:paraId="0000000C">
      <w:pPr>
        <w:pStyle w:val="Heading2"/>
        <w:rPr>
          <w:sz w:val="22"/>
          <w:szCs w:val="22"/>
        </w:rPr>
      </w:pPr>
      <w:r w:rsidDel="00000000" w:rsidR="00000000" w:rsidRPr="00000000">
        <w:rPr>
          <w:sz w:val="22"/>
          <w:szCs w:val="22"/>
          <w:rtl w:val="0"/>
        </w:rPr>
        <w:t xml:space="preserve">How Lung Cancer Is Controlled</w:t>
      </w:r>
    </w:p>
    <w:p w:rsidR="00000000" w:rsidDel="00000000" w:rsidP="00000000" w:rsidRDefault="00000000" w:rsidRPr="00000000" w14:paraId="0000000D">
      <w:pPr>
        <w:spacing w:after="200" w:line="360" w:lineRule="auto"/>
        <w:rPr>
          <w:sz w:val="22"/>
          <w:szCs w:val="22"/>
        </w:rPr>
      </w:pPr>
      <w:r w:rsidDel="00000000" w:rsidR="00000000" w:rsidRPr="00000000">
        <w:rPr>
          <w:sz w:val="22"/>
          <w:szCs w:val="22"/>
          <w:rtl w:val="0"/>
        </w:rPr>
        <w:t xml:space="preserve">The major method for controlling lung cancer involves the control of tobacco, and tobacco is still the cause of 85% of all lung cancer cases worldwide (IARC, 2024). In the UK, there has been the development and implementation of a comprehensive array of public health policies over the decades to tackle the smoking prevalence. This includes the smoking ban in enclosed public spaces and the workplace, introduced in 2007, the regulation on standardised tobacco packaging, the prohibition on tobacco advertisements and sponsorships, and the high taxation on tobacco products. In addition, smoking cessation services are included in the NHS Lung Cancer Screening Programme, ensuring that all existing smokers attending their lung health check sessions are offered help and guidance to stop smoking (NHS, 2025). This has resulted in a notable reduction in smoking prevalence in the UK, and consequently, there has been a reduction in the number of deaths from lung cancer in the UK, specifically in males by two-thirds since the early 1970s (Cancer Research UK, 2024). Lung cancer incidence has, however, increased in women over the same period, resulting from the rising smoking prevalence in women, although this is now leveling off.</w:t>
      </w:r>
    </w:p>
    <w:p w:rsidR="00000000" w:rsidDel="00000000" w:rsidP="00000000" w:rsidRDefault="00000000" w:rsidRPr="00000000" w14:paraId="0000000E">
      <w:pPr>
        <w:spacing w:after="200" w:line="360" w:lineRule="auto"/>
        <w:rPr>
          <w:sz w:val="22"/>
          <w:szCs w:val="22"/>
        </w:rPr>
      </w:pPr>
      <w:r w:rsidDel="00000000" w:rsidR="00000000" w:rsidRPr="00000000">
        <w:rPr>
          <w:sz w:val="22"/>
          <w:szCs w:val="22"/>
          <w:rtl w:val="0"/>
        </w:rPr>
        <w:t xml:space="preserve">In addition to the prevention of lung cancer through tobacco control, the management of the disease is critical in its early stages, as well as the provision of quality care by healthcare providers. The NHS Long Term Plan has set specific targets, including the diagnosis of 75% of cancers at stage 1 or 2 by 2028. The lung cancer screening program is a critical component of the NHS Long Term Plan (NHS England, 2024). The treatment of lung cancer varies depending on the type of cancer, as well as its stage. The treatment options include surgery, chemotherapy, radiotherapy, immunotherapy, and targeted biological therapies. Precision medicine, including the identification of specific genetic mutations in patients, has enabled the development of more personalized treatment options for patients with non-small cell lung cancer, thereby improving the prognosis of specific patient populations (Michelotti et al., 2022). Multidisciplinary team working involves healthcare providers, including oncologists, surgeons, radiologists, specialist nurses, allied health professionals, among others, who develop a personalized care plan for each patient based on individual patient needs (Kowalczyk &amp; Jassem, 2020).</w:t>
      </w:r>
    </w:p>
    <w:p w:rsidR="00000000" w:rsidDel="00000000" w:rsidP="00000000" w:rsidRDefault="00000000" w:rsidRPr="00000000" w14:paraId="0000000F">
      <w:pPr>
        <w:pStyle w:val="Heading2"/>
        <w:rPr>
          <w:sz w:val="22"/>
          <w:szCs w:val="22"/>
        </w:rPr>
      </w:pPr>
      <w:r w:rsidDel="00000000" w:rsidR="00000000" w:rsidRPr="00000000">
        <w:rPr>
          <w:sz w:val="22"/>
          <w:szCs w:val="22"/>
          <w:rtl w:val="0"/>
        </w:rPr>
        <w:t xml:space="preserve">Consequences of Lung Cancer on People in the Community</w:t>
      </w:r>
    </w:p>
    <w:p w:rsidR="00000000" w:rsidDel="00000000" w:rsidP="00000000" w:rsidRDefault="00000000" w:rsidRPr="00000000" w14:paraId="00000010">
      <w:pPr>
        <w:spacing w:after="200" w:line="360" w:lineRule="auto"/>
        <w:rPr>
          <w:sz w:val="22"/>
          <w:szCs w:val="22"/>
        </w:rPr>
      </w:pPr>
      <w:r w:rsidDel="00000000" w:rsidR="00000000" w:rsidRPr="00000000">
        <w:rPr>
          <w:sz w:val="22"/>
          <w:szCs w:val="22"/>
          <w:rtl w:val="0"/>
        </w:rPr>
        <w:t xml:space="preserve">The consequences of lung cancer on the individual, family, and the community are severe. In terms of survival rates, lung cancer survival rates have the lowest survival rates of any of the common cancers. In England, the survival rates for lung cancer are less than 50% for one year, and less than 25% for five years (House of Commons Library, 2024). This implies that a great number of families have experienced the loss of a family member. In the UK, there are 32,800 deaths from lung cancer annually. This translates to 90 people dying each day from lung cancer (Cancer Research UK, 2024). In terms of the emotional toll of lung cancer, it is severe. Anxiety and depression have also been reported among the consequences of lung cancer.</w:t>
      </w:r>
    </w:p>
    <w:p w:rsidR="00000000" w:rsidDel="00000000" w:rsidP="00000000" w:rsidRDefault="00000000" w:rsidRPr="00000000" w14:paraId="00000011">
      <w:pPr>
        <w:spacing w:after="200" w:line="360" w:lineRule="auto"/>
        <w:rPr>
          <w:sz w:val="22"/>
          <w:szCs w:val="22"/>
        </w:rPr>
      </w:pPr>
      <w:r w:rsidDel="00000000" w:rsidR="00000000" w:rsidRPr="00000000">
        <w:rPr>
          <w:sz w:val="22"/>
          <w:szCs w:val="22"/>
          <w:rtl w:val="0"/>
        </w:rPr>
        <w:t xml:space="preserve">Lung cancer also affects people living in the most deprived communities.Incidence rates of lung cancer among women in the most deprived quintile of areas in England are 174% higher than those of women in the least deprived areas, while men's incidence rates are 168% higher than those of men in the least deprived areas (Cancer Research UK, 2024). An estimated 14,300 extra cases of lung cancer every year in England are directly caused by socioeconomic deprivation, of which 6,600 are among females, while 7,800 are among males.</w:t>
      </w:r>
    </w:p>
    <w:p w:rsidR="00000000" w:rsidDel="00000000" w:rsidP="00000000" w:rsidRDefault="00000000" w:rsidRPr="00000000" w14:paraId="00000012">
      <w:pPr>
        <w:spacing w:after="200" w:line="360" w:lineRule="auto"/>
        <w:rPr>
          <w:sz w:val="22"/>
          <w:szCs w:val="22"/>
        </w:rPr>
      </w:pPr>
      <w:r w:rsidDel="00000000" w:rsidR="00000000" w:rsidRPr="00000000">
        <w:rPr>
          <w:sz w:val="22"/>
          <w:szCs w:val="22"/>
          <w:rtl w:val="0"/>
        </w:rPr>
        <w:t xml:space="preserve">This inequality in the incidence of lung cancer among different populations is largely because of the higher prevalence of smoking among deprived populations as well as the higher exposure of deprived populations to occupational carcinogens, including asbestos, environmental carcinogens including air pollution, and radon gas at home (IARC, 2024). Thus, it is evident that lung cancer not only reflects but also aggravates health inequalities among the population.</w:t>
      </w:r>
    </w:p>
    <w:p w:rsidR="00000000" w:rsidDel="00000000" w:rsidP="00000000" w:rsidRDefault="00000000" w:rsidRPr="00000000" w14:paraId="00000013">
      <w:pPr>
        <w:spacing w:after="200" w:line="360" w:lineRule="auto"/>
        <w:rPr>
          <w:sz w:val="22"/>
          <w:szCs w:val="22"/>
        </w:rPr>
      </w:pPr>
      <w:r w:rsidDel="00000000" w:rsidR="00000000" w:rsidRPr="00000000">
        <w:rPr>
          <w:sz w:val="22"/>
          <w:szCs w:val="22"/>
          <w:rtl w:val="0"/>
        </w:rPr>
        <w:t xml:space="preserve">The economic implications of lung cancer are also of great importance. Lung cancer results in a substantial loss of productivity as a result of premature retirement, long periods of sickness absence, and premature death. It also results in a substantial demand for health care, including hospital care, outpatient appointments, palliative care, and end-of-life care provided by community nursing teams and hospices. To the individual or family, it results in loss of employment, financial problems, and a substantial reduction in quality of life. To health and social care professionals, it results in a critical role in providing holistic, person-centered care, including effective symptom management, psychological support, social care, and practical support, including welfare benefits and financial advice, to meet the complex individualized needs of individuals who are living with or affected by lung cancer (NHS England, 2024).</w:t>
      </w:r>
    </w:p>
    <w:p w:rsidR="00000000" w:rsidDel="00000000" w:rsidP="00000000" w:rsidRDefault="00000000" w:rsidRPr="00000000" w14:paraId="00000014">
      <w:pPr>
        <w:pStyle w:val="Heading1"/>
        <w:rPr>
          <w:sz w:val="22"/>
          <w:szCs w:val="22"/>
        </w:rPr>
      </w:pPr>
      <w:r w:rsidDel="00000000" w:rsidR="00000000" w:rsidRPr="00000000">
        <w:rPr>
          <w:sz w:val="22"/>
          <w:szCs w:val="22"/>
          <w:rtl w:val="0"/>
        </w:rPr>
        <w:t xml:space="preserve">Conclusion</w:t>
      </w:r>
    </w:p>
    <w:p w:rsidR="00000000" w:rsidDel="00000000" w:rsidP="00000000" w:rsidRDefault="00000000" w:rsidRPr="00000000" w14:paraId="00000015">
      <w:pPr>
        <w:spacing w:after="200" w:line="360" w:lineRule="auto"/>
        <w:rPr>
          <w:sz w:val="22"/>
          <w:szCs w:val="22"/>
        </w:rPr>
      </w:pPr>
      <w:r w:rsidDel="00000000" w:rsidR="00000000" w:rsidRPr="00000000">
        <w:rPr>
          <w:sz w:val="22"/>
          <w:szCs w:val="22"/>
          <w:rtl w:val="0"/>
        </w:rPr>
        <w:t xml:space="preserve">In conclusion, it is evident that lung cancer is one of the most important public health issues in the United Kingdom and worldwide, as it results in considerable morbidity and mortality among the population. It has been established that the primary cause of lung cancer is smoking, while socioeconomic deprivation is the key factor in its inequalities in the population. It is important to have effective measurement and monitoring tools, including cancer registries, the National Lung Cancer Audit, and the newly formed NHS Lung Cancer Screening Programme, to effectively manage the disease and its effects. Control of the disease by regulating smoking, early detection by conducting targeted screenings, and advancements in personalized treatment options are hopeful signs of reducing the effects of the disease in the future. The physical, emotional, and economic effects of the disease on the population are a clear indicator of the continued importance of public health initiatives and quality health and social care services for all those suffering from the effects of this devastating disease.</w:t>
      </w:r>
    </w:p>
    <w:p w:rsidR="00000000" w:rsidDel="00000000" w:rsidP="00000000" w:rsidRDefault="00000000" w:rsidRPr="00000000" w14:paraId="00000016">
      <w:pPr>
        <w:pStyle w:val="Heading1"/>
        <w:rPr>
          <w:sz w:val="22"/>
          <w:szCs w:val="22"/>
        </w:rPr>
      </w:pPr>
      <w:r w:rsidDel="00000000" w:rsidR="00000000" w:rsidRPr="00000000">
        <w:rPr>
          <w:sz w:val="22"/>
          <w:szCs w:val="22"/>
          <w:rtl w:val="0"/>
        </w:rPr>
        <w:t xml:space="preserve">Reference List</w:t>
      </w:r>
    </w:p>
    <w:p w:rsidR="00000000" w:rsidDel="00000000" w:rsidP="00000000" w:rsidRDefault="00000000" w:rsidRPr="00000000" w14:paraId="00000017">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Cancer Research UK (2024) Lung cancer statistics. Available at: https://www.cancerresearchuk.org/health-professional/cancer-statistics/statistics-by-cancer-type/lung-cancer (Accessed: 22 March 2026).</w:t>
      </w:r>
      <w:r w:rsidDel="00000000" w:rsidR="00000000" w:rsidRPr="00000000">
        <w:rPr>
          <w:rtl w:val="0"/>
        </w:rPr>
      </w:r>
    </w:p>
    <w:p w:rsidR="00000000" w:rsidDel="00000000" w:rsidP="00000000" w:rsidRDefault="00000000" w:rsidRPr="00000000" w14:paraId="00000018">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Corby, G., Barclay, N.L., Tan, E.H., Burn, E., Delmestri, A., Duarte-Salles, T., Golozar, A., Man, W.Y., Tietzova, I., Prieto-Alhambra, D. and Newby, D. (2024) ‘Incidence, prevalence, and survival of lung cancer in the United Kingdom from 2000–2021: a population-based cohort study’, Translational Lung Cancer Research, 13(9), pp. 2187–2201.</w:t>
      </w:r>
      <w:r w:rsidDel="00000000" w:rsidR="00000000" w:rsidRPr="00000000">
        <w:rPr>
          <w:rtl w:val="0"/>
        </w:rPr>
      </w:r>
    </w:p>
    <w:p w:rsidR="00000000" w:rsidDel="00000000" w:rsidP="00000000" w:rsidRDefault="00000000" w:rsidRPr="00000000" w14:paraId="00000019">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House of Commons Library (2024) Cancer statistics for England. Available at: https://commonslibrary.parliament.uk/research-briefings/sn06887/ (Accessed: 22 March 2026).</w:t>
      </w:r>
      <w:r w:rsidDel="00000000" w:rsidR="00000000" w:rsidRPr="00000000">
        <w:rPr>
          <w:rtl w:val="0"/>
        </w:rPr>
      </w:r>
    </w:p>
    <w:p w:rsidR="00000000" w:rsidDel="00000000" w:rsidP="00000000" w:rsidRDefault="00000000" w:rsidRPr="00000000" w14:paraId="0000001A">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International Agency for Research on Cancer (2024) Lung cancer. Available at: https://www.iarc.who.int/cancer-type/lung-cancer/ (Accessed: 22 March 2026).</w:t>
      </w:r>
      <w:r w:rsidDel="00000000" w:rsidR="00000000" w:rsidRPr="00000000">
        <w:rPr>
          <w:rtl w:val="0"/>
        </w:rPr>
      </w:r>
    </w:p>
    <w:p w:rsidR="00000000" w:rsidDel="00000000" w:rsidP="00000000" w:rsidRDefault="00000000" w:rsidRPr="00000000" w14:paraId="0000001B">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Kowalczyk, A. and Jassem, J. (2020) ‘Multidisciplinary team care in advanced lung cancer’, Translational Lung Cancer Research, 9(4), pp. 1690–1698.</w:t>
      </w:r>
      <w:r w:rsidDel="00000000" w:rsidR="00000000" w:rsidRPr="00000000">
        <w:rPr>
          <w:rtl w:val="0"/>
        </w:rPr>
      </w:r>
    </w:p>
    <w:p w:rsidR="00000000" w:rsidDel="00000000" w:rsidP="00000000" w:rsidRDefault="00000000" w:rsidRPr="00000000" w14:paraId="0000001C">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Michelotti, A., de Scordilli, M., Bertoli, E. et al. (2022) ‘NSCLC as the Paradigm of Precision Medicine at Its Finest’, International Journal of Molecular Sciences, 23(12), 6748.</w:t>
      </w:r>
      <w:r w:rsidDel="00000000" w:rsidR="00000000" w:rsidRPr="00000000">
        <w:rPr>
          <w:rtl w:val="0"/>
        </w:rPr>
      </w:r>
    </w:p>
    <w:p w:rsidR="00000000" w:rsidDel="00000000" w:rsidP="00000000" w:rsidRDefault="00000000" w:rsidRPr="00000000" w14:paraId="0000001D">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NHS (2024) Lung cancer. Available at: https://www.nhs.uk/conditions/lung-cancer/ (Accessed: 22 March 2026).</w:t>
      </w:r>
      <w:r w:rsidDel="00000000" w:rsidR="00000000" w:rsidRPr="00000000">
        <w:rPr>
          <w:rtl w:val="0"/>
        </w:rPr>
      </w:r>
    </w:p>
    <w:p w:rsidR="00000000" w:rsidDel="00000000" w:rsidP="00000000" w:rsidRDefault="00000000" w:rsidRPr="00000000" w14:paraId="0000001E">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NHS England (2024) NHS Long Term Plan. Available at: https://www.longtermplan.nhs.uk/ (Accessed: 22 March 2026).</w:t>
      </w:r>
      <w:r w:rsidDel="00000000" w:rsidR="00000000" w:rsidRPr="00000000">
        <w:rPr>
          <w:rtl w:val="0"/>
        </w:rPr>
      </w:r>
    </w:p>
    <w:p w:rsidR="00000000" w:rsidDel="00000000" w:rsidP="00000000" w:rsidRDefault="00000000" w:rsidRPr="00000000" w14:paraId="0000001F">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NHS England (2025) NHS Lung Cancer Screening Programme: Standard protocol and quality assurance standards. Available at: https://www.england.nhs.uk/publication/targeted-screening-for-lung-cancer/ (Accessed: 22 March 2026).</w:t>
      </w:r>
      <w:r w:rsidDel="00000000" w:rsidR="00000000" w:rsidRPr="00000000">
        <w:rPr>
          <w:rtl w:val="0"/>
        </w:rPr>
      </w:r>
    </w:p>
    <w:p w:rsidR="00000000" w:rsidDel="00000000" w:rsidP="00000000" w:rsidRDefault="00000000" w:rsidRPr="00000000" w14:paraId="00000020">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Royal College of Surgeons of England (2023) National Lung Cancer Audit: State of the Nation Report 2023. Available at: https://www.lungcanceraudit.org.uk/ (Accessed: 22 March 2026).</w:t>
      </w:r>
      <w:r w:rsidDel="00000000" w:rsidR="00000000" w:rsidRPr="00000000">
        <w:rPr>
          <w:rtl w:val="0"/>
        </w:rPr>
      </w:r>
    </w:p>
    <w:p w:rsidR="00000000" w:rsidDel="00000000" w:rsidP="00000000" w:rsidRDefault="00000000" w:rsidRPr="00000000" w14:paraId="00000021">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UK National Screening Committee (2025) Targeted Lung Health Check Programme renamed the NHS Lung Cancer Screening Programme. Available at: https://nationalscreening.blog.gov.uk/ (Accessed: 22 March 2026).</w:t>
      </w:r>
      <w:r w:rsidDel="00000000" w:rsidR="00000000" w:rsidRPr="00000000">
        <w:rPr>
          <w:rtl w:val="0"/>
        </w:rPr>
      </w:r>
    </w:p>
    <w:p w:rsidR="00000000" w:rsidDel="00000000" w:rsidP="00000000" w:rsidRDefault="00000000" w:rsidRPr="00000000" w14:paraId="00000022">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World Health Organization (2024) Global cancer burden growing, amidst mounting need for services. Available at: https://www.who.int/news/item/01-02-2024-global-cancer-burden-growing--amidst-mounting-need-for-services (Accessed: 22 March 2026).</w:t>
      </w:r>
      <w:r w:rsidDel="00000000" w:rsidR="00000000" w:rsidRPr="00000000">
        <w:rPr>
          <w:rtl w:val="0"/>
        </w:rPr>
      </w:r>
    </w:p>
    <w:p w:rsidR="00000000" w:rsidDel="00000000" w:rsidP="00000000" w:rsidRDefault="00000000" w:rsidRPr="00000000" w14:paraId="00000023">
      <w:pPr>
        <w:spacing w:after="120" w:line="360" w:lineRule="auto"/>
        <w:ind w:left="720" w:hanging="720"/>
        <w:rPr>
          <w:sz w:val="22"/>
          <w:szCs w:val="22"/>
        </w:rPr>
      </w:pPr>
      <w:r w:rsidDel="00000000" w:rsidR="00000000" w:rsidRPr="00000000">
        <w:rPr>
          <w:rFonts w:ascii="Arial" w:cs="Arial" w:eastAsia="Arial" w:hAnsi="Arial"/>
          <w:sz w:val="22"/>
          <w:szCs w:val="22"/>
          <w:rtl w:val="0"/>
        </w:rPr>
        <w:t xml:space="preserve">Zhou, J., Xu, Y., Liu, J., Feng, L., Yu, J. and Chen, D. (2024) ‘Global burden of lung cancer in 2022 and projections to 2050: Incidence and mortality estimates from GLOBOCAN’, Cancer Epidemiology, 93, 102693.</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40" w:lineRule="auto"/>
      <w:ind w:left="0" w:right="0" w:firstLine="0"/>
      <w:jc w:val="left"/>
    </w:pPr>
    <w:rPr>
      <w:rFonts w:ascii="Arial" w:cs="Arial" w:eastAsia="Arial" w:hAnsi="Arial"/>
      <w:b w:val="1"/>
      <w:bCs w:val="1"/>
      <w:i w:val="0"/>
      <w:iCs w:val="0"/>
      <w:smallCaps w:val="0"/>
      <w:strike w:val="0"/>
      <w:color w:val="000000"/>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180" w:line="240" w:lineRule="auto"/>
      <w:ind w:left="0" w:right="0" w:firstLine="0"/>
      <w:jc w:val="left"/>
    </w:pPr>
    <w:rPr>
      <w:rFonts w:ascii="Arial" w:cs="Arial" w:eastAsia="Arial" w:hAnsi="Arial"/>
      <w:b w:val="1"/>
      <w:bCs w:val="1"/>
      <w:i w:val="0"/>
      <w:iCs w:val="0"/>
      <w:smallCaps w:val="0"/>
      <w:strike w:val="0"/>
      <w:color w:val="000000"/>
      <w:sz w:val="28"/>
      <w:szCs w:val="28"/>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