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5E278D" w:rsidP="00893173">
      <w:pPr>
        <w:pStyle w:val="Heading1"/>
        <w:rPr>
          <w:rFonts w:ascii="Arial" w:hAnsi="Arial" w:cs="Arial"/>
        </w:rPr>
      </w:pPr>
      <w:r>
        <w:rPr>
          <w:noProof/>
          <w:lang w:eastAsia="en-GB"/>
        </w:rPr>
        <w:drawing>
          <wp:anchor distT="0" distB="0" distL="114300" distR="114300" simplePos="0" relativeHeight="251658752" behindDoc="0" locked="0" layoutInCell="1" allowOverlap="1">
            <wp:simplePos x="0" y="0"/>
            <wp:positionH relativeFrom="column">
              <wp:posOffset>3606165</wp:posOffset>
            </wp:positionH>
            <wp:positionV relativeFrom="paragraph">
              <wp:posOffset>51435</wp:posOffset>
            </wp:positionV>
            <wp:extent cx="1450975" cy="1047115"/>
            <wp:effectExtent l="19050" t="19050" r="15875" b="19685"/>
            <wp:wrapNone/>
            <wp:docPr id="2" name="Picture 3" descr="National_Museum_and_Gallery_Cardiff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_Museum_and_Gallery_Cardiff_01"/>
                    <pic:cNvPicPr>
                      <a:picLocks noChangeAspect="1" noChangeArrowheads="1"/>
                    </pic:cNvPicPr>
                  </pic:nvPicPr>
                  <pic:blipFill>
                    <a:blip r:embed="rId7"/>
                    <a:srcRect/>
                    <a:stretch>
                      <a:fillRect/>
                    </a:stretch>
                  </pic:blipFill>
                  <pic:spPr bwMode="auto">
                    <a:xfrm>
                      <a:off x="0" y="0"/>
                      <a:ext cx="1450975" cy="1047115"/>
                    </a:xfrm>
                    <a:prstGeom prst="rect">
                      <a:avLst/>
                    </a:prstGeom>
                    <a:noFill/>
                    <a:ln w="9525">
                      <a:solidFill>
                        <a:srgbClr val="000000"/>
                      </a:solidFill>
                      <a:miter lim="800000"/>
                      <a:headEnd/>
                      <a:tailEnd/>
                    </a:ln>
                  </pic:spPr>
                </pic:pic>
              </a:graphicData>
            </a:graphic>
          </wp:anchor>
        </w:drawing>
      </w:r>
      <w:r>
        <w:rPr>
          <w:noProof/>
          <w:lang w:eastAsia="en-GB"/>
        </w:rPr>
        <w:drawing>
          <wp:anchor distT="0" distB="0" distL="0" distR="0" simplePos="0" relativeHeight="251656704" behindDoc="0" locked="0" layoutInCell="1" allowOverlap="0">
            <wp:simplePos x="0" y="0"/>
            <wp:positionH relativeFrom="column">
              <wp:posOffset>492760</wp:posOffset>
            </wp:positionH>
            <wp:positionV relativeFrom="paragraph">
              <wp:posOffset>34925</wp:posOffset>
            </wp:positionV>
            <wp:extent cx="1547495" cy="1081405"/>
            <wp:effectExtent l="19050" t="19050" r="14605" b="23495"/>
            <wp:wrapNone/>
            <wp:docPr id="3" name="Picture 2" descr="The Bard by Thomas Jones (c) National Museum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ard by Thomas Jones (c) National Museum Wales"/>
                    <pic:cNvPicPr>
                      <a:picLocks noChangeAspect="1" noChangeArrowheads="1"/>
                    </pic:cNvPicPr>
                  </pic:nvPicPr>
                  <pic:blipFill>
                    <a:blip r:embed="rId8"/>
                    <a:srcRect/>
                    <a:stretch>
                      <a:fillRect/>
                    </a:stretch>
                  </pic:blipFill>
                  <pic:spPr bwMode="auto">
                    <a:xfrm>
                      <a:off x="0" y="0"/>
                      <a:ext cx="1547495" cy="1081405"/>
                    </a:xfrm>
                    <a:prstGeom prst="rect">
                      <a:avLst/>
                    </a:prstGeom>
                    <a:noFill/>
                    <a:ln w="9525">
                      <a:solidFill>
                        <a:srgbClr val="000000"/>
                      </a:solidFill>
                      <a:miter lim="800000"/>
                      <a:headEnd/>
                      <a:tailEnd/>
                    </a:ln>
                  </pic:spPr>
                </pic:pic>
              </a:graphicData>
            </a:graphic>
          </wp:anchor>
        </w:drawing>
      </w:r>
      <w:r>
        <w:rPr>
          <w:noProof/>
          <w:lang w:eastAsia="en-GB"/>
        </w:rPr>
        <w:drawing>
          <wp:anchor distT="0" distB="0" distL="114300" distR="114300" simplePos="0" relativeHeight="251657728" behindDoc="0" locked="0" layoutInCell="1" allowOverlap="1">
            <wp:simplePos x="0" y="0"/>
            <wp:positionH relativeFrom="column">
              <wp:posOffset>2288540</wp:posOffset>
            </wp:positionH>
            <wp:positionV relativeFrom="paragraph">
              <wp:posOffset>51435</wp:posOffset>
            </wp:positionV>
            <wp:extent cx="1083310" cy="1037590"/>
            <wp:effectExtent l="19050" t="19050" r="21590" b="10160"/>
            <wp:wrapNone/>
            <wp:docPr id="4" name="Picture 4" descr="Capel Garmon Fire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el Garmon Firedog"/>
                    <pic:cNvPicPr>
                      <a:picLocks noChangeAspect="1" noChangeArrowheads="1"/>
                    </pic:cNvPicPr>
                  </pic:nvPicPr>
                  <pic:blipFill>
                    <a:blip r:embed="rId9"/>
                    <a:srcRect/>
                    <a:stretch>
                      <a:fillRect/>
                    </a:stretch>
                  </pic:blipFill>
                  <pic:spPr bwMode="auto">
                    <a:xfrm>
                      <a:off x="0" y="0"/>
                      <a:ext cx="1083310" cy="1037590"/>
                    </a:xfrm>
                    <a:prstGeom prst="rect">
                      <a:avLst/>
                    </a:prstGeom>
                    <a:noFill/>
                    <a:ln w="9525">
                      <a:solidFill>
                        <a:srgbClr val="000000"/>
                      </a:solidFill>
                      <a:miter lim="800000"/>
                      <a:headEnd/>
                      <a:tailEnd/>
                    </a:ln>
                  </pic:spPr>
                </pic:pic>
              </a:graphicData>
            </a:graphic>
          </wp:anchor>
        </w:drawing>
      </w: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Default="003C7B39" w:rsidP="00893173">
      <w:pPr>
        <w:pStyle w:val="Heading1"/>
        <w:rPr>
          <w:rFonts w:ascii="Arial" w:hAnsi="Arial" w:cs="Arial"/>
          <w:sz w:val="56"/>
          <w:szCs w:val="56"/>
        </w:rPr>
      </w:pPr>
      <w:r w:rsidRPr="00CE3E76">
        <w:rPr>
          <w:rFonts w:ascii="Arial" w:hAnsi="Arial" w:cs="Arial"/>
          <w:sz w:val="56"/>
          <w:szCs w:val="56"/>
        </w:rPr>
        <w:t xml:space="preserve">AHAC6007 </w:t>
      </w:r>
    </w:p>
    <w:p w:rsidR="003C7B39" w:rsidRDefault="003C7B39" w:rsidP="00CE3E76"/>
    <w:p w:rsidR="003C7B39" w:rsidRPr="00CE3E76" w:rsidRDefault="003C7B39" w:rsidP="00CE3E76"/>
    <w:p w:rsidR="003C7B39" w:rsidRPr="00CE3E76" w:rsidRDefault="003C7B39" w:rsidP="00893173">
      <w:pPr>
        <w:pStyle w:val="Heading1"/>
        <w:rPr>
          <w:rFonts w:ascii="Arial" w:hAnsi="Arial" w:cs="Arial"/>
          <w:sz w:val="72"/>
          <w:szCs w:val="72"/>
        </w:rPr>
      </w:pPr>
      <w:r w:rsidRPr="00CE3E76">
        <w:rPr>
          <w:rFonts w:ascii="Arial" w:hAnsi="Arial" w:cs="Arial"/>
          <w:sz w:val="72"/>
          <w:szCs w:val="72"/>
        </w:rPr>
        <w:t>museums, heritage &amp; representation</w:t>
      </w:r>
    </w:p>
    <w:p w:rsidR="003C7B39" w:rsidRPr="00CE3E76" w:rsidRDefault="003C7B39" w:rsidP="00893173">
      <w:pPr>
        <w:jc w:val="center"/>
        <w:rPr>
          <w:rFonts w:ascii="Arial" w:hAnsi="Arial" w:cs="Arial"/>
          <w:b/>
          <w:sz w:val="72"/>
          <w:szCs w:val="72"/>
        </w:rPr>
      </w:pPr>
    </w:p>
    <w:p w:rsidR="003C7B39" w:rsidRPr="00CE3E76" w:rsidRDefault="005A44CD" w:rsidP="00893173">
      <w:pPr>
        <w:jc w:val="center"/>
        <w:rPr>
          <w:rFonts w:ascii="Arial" w:hAnsi="Arial" w:cs="Arial"/>
          <w:b/>
          <w:sz w:val="72"/>
          <w:szCs w:val="72"/>
        </w:rPr>
      </w:pPr>
      <w:r>
        <w:rPr>
          <w:rFonts w:ascii="Arial" w:hAnsi="Arial" w:cs="Arial"/>
          <w:b/>
          <w:sz w:val="72"/>
          <w:szCs w:val="72"/>
        </w:rPr>
        <w:t>2016</w:t>
      </w:r>
    </w:p>
    <w:p w:rsidR="003C7B39" w:rsidRPr="00CE3E76" w:rsidRDefault="003C7B39" w:rsidP="002A247E">
      <w:pPr>
        <w:pStyle w:val="Heading1"/>
        <w:jc w:val="left"/>
        <w:rPr>
          <w:rFonts w:ascii="Arial" w:hAnsi="Arial" w:cs="Arial"/>
          <w:sz w:val="96"/>
          <w:szCs w:val="96"/>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Default="003C7B39" w:rsidP="002A247E">
      <w:pPr>
        <w:rPr>
          <w:rFonts w:ascii="Arial" w:hAnsi="Arial" w:cs="Arial"/>
        </w:rPr>
      </w:pPr>
    </w:p>
    <w:p w:rsidR="003C7B39"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rPr>
          <w:rFonts w:ascii="Arial" w:hAnsi="Arial" w:cs="Arial"/>
        </w:rPr>
      </w:pPr>
    </w:p>
    <w:p w:rsidR="003C7B39" w:rsidRPr="00CE3E76" w:rsidRDefault="003C7B39" w:rsidP="002A247E">
      <w:pPr>
        <w:ind w:left="2160" w:firstLine="720"/>
        <w:rPr>
          <w:rFonts w:ascii="Arial" w:hAnsi="Arial" w:cs="Arial"/>
          <w:b/>
          <w:bCs/>
          <w:sz w:val="28"/>
        </w:rPr>
      </w:pPr>
      <w:r w:rsidRPr="00CE3E76">
        <w:rPr>
          <w:rFonts w:ascii="Arial" w:hAnsi="Arial" w:cs="Arial"/>
          <w:b/>
          <w:bCs/>
          <w:sz w:val="28"/>
        </w:rPr>
        <w:lastRenderedPageBreak/>
        <w:t xml:space="preserve">Module outline </w:t>
      </w:r>
    </w:p>
    <w:p w:rsidR="003C7B39" w:rsidRPr="00CE3E76" w:rsidRDefault="003C7B39" w:rsidP="007C0D97">
      <w:pPr>
        <w:rPr>
          <w:rFonts w:ascii="Arial" w:hAnsi="Arial" w:cs="Arial"/>
        </w:rPr>
      </w:pPr>
    </w:p>
    <w:p w:rsidR="003C7B39" w:rsidRPr="00CE3E76" w:rsidRDefault="003C7B39" w:rsidP="006E32BE">
      <w:pPr>
        <w:rPr>
          <w:rFonts w:ascii="Arial" w:hAnsi="Arial" w:cs="Arial"/>
        </w:rPr>
      </w:pPr>
      <w:r w:rsidRPr="00CE3E76">
        <w:rPr>
          <w:rFonts w:ascii="Arial" w:hAnsi="Arial" w:cs="Arial"/>
        </w:rPr>
        <w:t>Lecturers: Quentin Drew, Dr Emma-Jayne Abbots</w:t>
      </w:r>
    </w:p>
    <w:p w:rsidR="003C7B39" w:rsidRPr="00CE3E76" w:rsidRDefault="003C7B39" w:rsidP="002D2A20">
      <w:pPr>
        <w:pStyle w:val="Heading2"/>
        <w:rPr>
          <w:rFonts w:ascii="Arial" w:hAnsi="Arial" w:cs="Arial"/>
        </w:rPr>
      </w:pPr>
    </w:p>
    <w:p w:rsidR="003C7B39" w:rsidRPr="00CE3E76" w:rsidRDefault="005A44CD" w:rsidP="002460D2">
      <w:pPr>
        <w:rPr>
          <w:rFonts w:ascii="Arial" w:hAnsi="Arial" w:cs="Arial"/>
          <w:b/>
        </w:rPr>
      </w:pPr>
      <w:r>
        <w:rPr>
          <w:rFonts w:ascii="Arial" w:hAnsi="Arial" w:cs="Arial"/>
          <w:b/>
        </w:rPr>
        <w:t>Mon</w:t>
      </w:r>
      <w:r w:rsidR="003C7B39" w:rsidRPr="00CE3E76">
        <w:rPr>
          <w:rFonts w:ascii="Arial" w:hAnsi="Arial" w:cs="Arial"/>
          <w:b/>
        </w:rPr>
        <w:t xml:space="preserve">days: </w:t>
      </w:r>
      <w:r w:rsidR="0018561B">
        <w:rPr>
          <w:rFonts w:ascii="Arial" w:hAnsi="Arial" w:cs="Arial"/>
          <w:b/>
        </w:rPr>
        <w:tab/>
      </w:r>
      <w:r>
        <w:rPr>
          <w:rFonts w:ascii="Arial" w:hAnsi="Arial" w:cs="Arial"/>
          <w:b/>
        </w:rPr>
        <w:tab/>
        <w:t>4.00pm</w:t>
      </w:r>
      <w:r w:rsidR="0018561B">
        <w:rPr>
          <w:rFonts w:ascii="Arial" w:hAnsi="Arial" w:cs="Arial"/>
          <w:b/>
        </w:rPr>
        <w:t xml:space="preserve"> – </w:t>
      </w:r>
      <w:r>
        <w:rPr>
          <w:rFonts w:ascii="Arial" w:hAnsi="Arial" w:cs="Arial"/>
          <w:b/>
        </w:rPr>
        <w:t xml:space="preserve">5.00pm </w:t>
      </w:r>
      <w:r>
        <w:rPr>
          <w:rFonts w:ascii="Arial" w:hAnsi="Arial" w:cs="Arial"/>
          <w:b/>
        </w:rPr>
        <w:tab/>
      </w:r>
      <w:r>
        <w:rPr>
          <w:rFonts w:ascii="Arial" w:hAnsi="Arial" w:cs="Arial"/>
          <w:b/>
        </w:rPr>
        <w:tab/>
        <w:t>LR07</w:t>
      </w:r>
    </w:p>
    <w:p w:rsidR="003C7B39" w:rsidRPr="00CE3E76" w:rsidRDefault="005A44CD" w:rsidP="002460D2">
      <w:pPr>
        <w:rPr>
          <w:rFonts w:ascii="Arial" w:hAnsi="Arial" w:cs="Arial"/>
          <w:b/>
        </w:rPr>
      </w:pPr>
      <w:r>
        <w:rPr>
          <w:rFonts w:ascii="Arial" w:hAnsi="Arial" w:cs="Arial"/>
          <w:b/>
        </w:rPr>
        <w:t>Wednes</w:t>
      </w:r>
      <w:r w:rsidR="0018561B">
        <w:rPr>
          <w:rFonts w:ascii="Arial" w:hAnsi="Arial" w:cs="Arial"/>
          <w:b/>
        </w:rPr>
        <w:t>days:</w:t>
      </w:r>
      <w:r w:rsidR="0018561B">
        <w:rPr>
          <w:rFonts w:ascii="Arial" w:hAnsi="Arial" w:cs="Arial"/>
          <w:b/>
        </w:rPr>
        <w:tab/>
      </w:r>
      <w:r>
        <w:rPr>
          <w:rFonts w:ascii="Arial" w:hAnsi="Arial" w:cs="Arial"/>
          <w:b/>
        </w:rPr>
        <w:t>9.00</w:t>
      </w:r>
      <w:r w:rsidR="0018561B">
        <w:rPr>
          <w:rFonts w:ascii="Arial" w:hAnsi="Arial" w:cs="Arial"/>
          <w:b/>
        </w:rPr>
        <w:t xml:space="preserve">am – </w:t>
      </w:r>
      <w:r>
        <w:rPr>
          <w:rFonts w:ascii="Arial" w:hAnsi="Arial" w:cs="Arial"/>
          <w:b/>
        </w:rPr>
        <w:t>11.00a</w:t>
      </w:r>
      <w:r w:rsidR="0018561B">
        <w:rPr>
          <w:rFonts w:ascii="Arial" w:hAnsi="Arial" w:cs="Arial"/>
          <w:b/>
        </w:rPr>
        <w:t>m</w:t>
      </w:r>
      <w:r w:rsidR="0018561B">
        <w:rPr>
          <w:rFonts w:ascii="Arial" w:hAnsi="Arial" w:cs="Arial"/>
          <w:b/>
        </w:rPr>
        <w:tab/>
      </w:r>
      <w:r>
        <w:rPr>
          <w:rFonts w:ascii="Arial" w:hAnsi="Arial" w:cs="Arial"/>
          <w:b/>
        </w:rPr>
        <w:tab/>
      </w:r>
      <w:r w:rsidR="0018561B">
        <w:rPr>
          <w:rFonts w:ascii="Arial" w:hAnsi="Arial" w:cs="Arial"/>
          <w:b/>
        </w:rPr>
        <w:t>LR09</w:t>
      </w:r>
    </w:p>
    <w:p w:rsidR="003C7B39" w:rsidRPr="00CE3E76" w:rsidRDefault="003C7B39" w:rsidP="002460D2">
      <w:pPr>
        <w:rPr>
          <w:rFonts w:ascii="Arial" w:hAnsi="Arial" w:cs="Arial"/>
        </w:rPr>
      </w:pPr>
    </w:p>
    <w:p w:rsidR="003C7B39" w:rsidRPr="00CE3E76" w:rsidRDefault="00A90B86" w:rsidP="00CE3E76">
      <w:pPr>
        <w:rPr>
          <w:rFonts w:ascii="Arial" w:hAnsi="Arial" w:cs="Arial"/>
        </w:rPr>
      </w:pPr>
      <w:r>
        <w:rPr>
          <w:rFonts w:ascii="Arial" w:hAnsi="Arial" w:cs="Arial"/>
        </w:rPr>
        <w:t>1</w:t>
      </w:r>
      <w:r>
        <w:rPr>
          <w:rFonts w:ascii="Arial" w:hAnsi="Arial" w:cs="Arial"/>
        </w:rPr>
        <w:tab/>
      </w:r>
      <w:r w:rsidR="005A44CD">
        <w:rPr>
          <w:rFonts w:ascii="Arial" w:hAnsi="Arial" w:cs="Arial"/>
        </w:rPr>
        <w:t>Monday</w:t>
      </w:r>
      <w:r w:rsidR="005A44CD">
        <w:rPr>
          <w:rFonts w:ascii="Arial" w:hAnsi="Arial" w:cs="Arial"/>
        </w:rPr>
        <w:tab/>
        <w:t>25.01.16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Introduction</w:t>
      </w:r>
    </w:p>
    <w:p w:rsidR="003C7B39" w:rsidRPr="00CE3E76" w:rsidRDefault="003C7B39" w:rsidP="00DE1FBD">
      <w:pPr>
        <w:ind w:left="3600" w:firstLine="720"/>
        <w:rPr>
          <w:rFonts w:ascii="Arial" w:hAnsi="Arial" w:cs="Arial"/>
        </w:rPr>
      </w:pPr>
      <w:r w:rsidRPr="00CE3E76">
        <w:rPr>
          <w:rFonts w:ascii="Arial" w:hAnsi="Arial" w:cs="Arial"/>
          <w:b/>
        </w:rPr>
        <w:t>The Birth of the Museum</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2</w:t>
      </w:r>
      <w:r w:rsidR="003C7B39" w:rsidRPr="00CE3E76">
        <w:rPr>
          <w:rFonts w:ascii="Arial" w:hAnsi="Arial" w:cs="Arial"/>
        </w:rPr>
        <w:tab/>
      </w:r>
      <w:r w:rsidR="005A44CD">
        <w:rPr>
          <w:rFonts w:ascii="Arial" w:hAnsi="Arial" w:cs="Arial"/>
        </w:rPr>
        <w:t>Wednesday</w:t>
      </w:r>
      <w:r w:rsidR="005A44CD">
        <w:rPr>
          <w:rFonts w:ascii="Arial" w:hAnsi="Arial" w:cs="Arial"/>
        </w:rPr>
        <w:tab/>
        <w:t>27.01.16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Museum Visit briefing</w:t>
      </w:r>
      <w:r w:rsidR="003C7B39" w:rsidRPr="00CE3E76">
        <w:rPr>
          <w:rFonts w:ascii="Arial" w:hAnsi="Arial" w:cs="Arial"/>
        </w:rPr>
        <w:t xml:space="preserve"> </w:t>
      </w:r>
    </w:p>
    <w:p w:rsidR="003C7B39" w:rsidRPr="00CE3E76" w:rsidRDefault="003C7B39" w:rsidP="00CE3E76">
      <w:pPr>
        <w:rPr>
          <w:rFonts w:ascii="Arial" w:hAnsi="Arial" w:cs="Arial"/>
        </w:rPr>
      </w:pPr>
    </w:p>
    <w:p w:rsidR="003C7B39" w:rsidRPr="00CE3E76" w:rsidRDefault="00DE1FBD" w:rsidP="00CE3E76">
      <w:pPr>
        <w:rPr>
          <w:rFonts w:ascii="Arial" w:hAnsi="Arial" w:cs="Arial"/>
          <w:b/>
        </w:rPr>
      </w:pPr>
      <w:r>
        <w:rPr>
          <w:rFonts w:ascii="Arial" w:hAnsi="Arial" w:cs="Arial"/>
        </w:rPr>
        <w:t>3</w:t>
      </w:r>
      <w:r w:rsidR="003C7B39" w:rsidRPr="00CE3E76">
        <w:rPr>
          <w:rFonts w:ascii="Arial" w:hAnsi="Arial" w:cs="Arial"/>
        </w:rPr>
        <w:tab/>
      </w:r>
      <w:r w:rsidR="005A44CD">
        <w:rPr>
          <w:rFonts w:ascii="Arial" w:hAnsi="Arial" w:cs="Arial"/>
        </w:rPr>
        <w:t>Monday</w:t>
      </w:r>
      <w:r w:rsidR="005A44CD">
        <w:rPr>
          <w:rFonts w:ascii="Arial" w:hAnsi="Arial" w:cs="Arial"/>
        </w:rPr>
        <w:tab/>
        <w:t>01.02.16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From Collectors to Collections</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4</w:t>
      </w:r>
      <w:r w:rsidR="003C7B39" w:rsidRPr="00CE3E76">
        <w:rPr>
          <w:rFonts w:ascii="Arial" w:hAnsi="Arial" w:cs="Arial"/>
        </w:rPr>
        <w:tab/>
      </w:r>
      <w:r w:rsidR="005A44CD">
        <w:rPr>
          <w:rFonts w:ascii="Arial" w:hAnsi="Arial" w:cs="Arial"/>
        </w:rPr>
        <w:t>Wednesday</w:t>
      </w:r>
      <w:r w:rsidR="005A44CD">
        <w:rPr>
          <w:rFonts w:ascii="Arial" w:hAnsi="Arial" w:cs="Arial"/>
        </w:rPr>
        <w:tab/>
        <w:t>03.02.16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Heritage Spaces</w:t>
      </w:r>
      <w:r w:rsidR="003C7B39" w:rsidRPr="00CE3E76">
        <w:rPr>
          <w:rFonts w:ascii="Arial" w:hAnsi="Arial" w:cs="Arial"/>
        </w:rPr>
        <w:t xml:space="preserve"> </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5</w:t>
      </w:r>
      <w:r w:rsidR="003C7B39" w:rsidRPr="00CE3E76">
        <w:rPr>
          <w:rFonts w:ascii="Arial" w:hAnsi="Arial" w:cs="Arial"/>
        </w:rPr>
        <w:tab/>
      </w:r>
      <w:r w:rsidR="005A44CD">
        <w:rPr>
          <w:rFonts w:ascii="Arial" w:hAnsi="Arial" w:cs="Arial"/>
        </w:rPr>
        <w:t>Monday</w:t>
      </w:r>
      <w:r w:rsidR="005A44CD">
        <w:rPr>
          <w:rFonts w:ascii="Arial" w:hAnsi="Arial" w:cs="Arial"/>
        </w:rPr>
        <w:tab/>
        <w:t>08.02.16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Representations</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6</w:t>
      </w:r>
      <w:r w:rsidR="003C7B39" w:rsidRPr="00CE3E76">
        <w:rPr>
          <w:rFonts w:ascii="Arial" w:hAnsi="Arial" w:cs="Arial"/>
        </w:rPr>
        <w:tab/>
      </w:r>
      <w:r w:rsidR="005A44CD">
        <w:rPr>
          <w:rFonts w:ascii="Arial" w:hAnsi="Arial" w:cs="Arial"/>
        </w:rPr>
        <w:t>Wednesday</w:t>
      </w:r>
      <w:r w:rsidR="005A44CD">
        <w:rPr>
          <w:rFonts w:ascii="Arial" w:hAnsi="Arial" w:cs="Arial"/>
        </w:rPr>
        <w:tab/>
        <w:t>10.02.16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Virtual Encounters</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7</w:t>
      </w:r>
      <w:r w:rsidR="003C7B39" w:rsidRPr="00CE3E76">
        <w:rPr>
          <w:rFonts w:ascii="Arial" w:hAnsi="Arial" w:cs="Arial"/>
        </w:rPr>
        <w:tab/>
      </w:r>
      <w:r w:rsidR="005A44CD">
        <w:rPr>
          <w:rFonts w:ascii="Arial" w:hAnsi="Arial" w:cs="Arial"/>
        </w:rPr>
        <w:t>Monday</w:t>
      </w:r>
      <w:r>
        <w:rPr>
          <w:rFonts w:ascii="Arial" w:hAnsi="Arial" w:cs="Arial"/>
        </w:rPr>
        <w:tab/>
      </w:r>
      <w:r w:rsidR="005A44CD">
        <w:rPr>
          <w:rFonts w:ascii="Arial" w:hAnsi="Arial" w:cs="Arial"/>
        </w:rPr>
        <w:t>15.02.16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Authenticity / Replication</w:t>
      </w:r>
    </w:p>
    <w:p w:rsidR="003C7B39" w:rsidRPr="00CE3E76" w:rsidRDefault="003C7B39" w:rsidP="00CE3E76">
      <w:pPr>
        <w:rPr>
          <w:rFonts w:ascii="Arial" w:hAnsi="Arial" w:cs="Arial"/>
        </w:rPr>
      </w:pPr>
    </w:p>
    <w:p w:rsidR="003C7B39" w:rsidRDefault="00DE1FBD" w:rsidP="00CE3E76">
      <w:pPr>
        <w:rPr>
          <w:rFonts w:ascii="Arial" w:hAnsi="Arial" w:cs="Arial"/>
          <w:b/>
        </w:rPr>
      </w:pPr>
      <w:r>
        <w:rPr>
          <w:rFonts w:ascii="Arial" w:hAnsi="Arial" w:cs="Arial"/>
        </w:rPr>
        <w:t>8</w:t>
      </w:r>
      <w:r w:rsidR="003C7B39" w:rsidRPr="00CE3E76">
        <w:rPr>
          <w:rFonts w:ascii="Arial" w:hAnsi="Arial" w:cs="Arial"/>
        </w:rPr>
        <w:tab/>
      </w:r>
      <w:r w:rsidR="005A44CD">
        <w:rPr>
          <w:rFonts w:ascii="Arial" w:hAnsi="Arial" w:cs="Arial"/>
        </w:rPr>
        <w:t>Wednesday</w:t>
      </w:r>
      <w:r w:rsidR="005A44CD">
        <w:rPr>
          <w:rFonts w:ascii="Arial" w:hAnsi="Arial" w:cs="Arial"/>
        </w:rPr>
        <w:tab/>
        <w:t>17.02.16</w:t>
      </w:r>
      <w:r w:rsidR="003C7B39" w:rsidRPr="00CE3E76">
        <w:rPr>
          <w:rFonts w:ascii="Arial" w:hAnsi="Arial" w:cs="Arial"/>
        </w:rPr>
        <w:tab/>
      </w:r>
      <w:r>
        <w:rPr>
          <w:rFonts w:ascii="Arial" w:hAnsi="Arial" w:cs="Arial"/>
        </w:rPr>
        <w:t>QD</w:t>
      </w:r>
      <w:r w:rsidR="003C7B39" w:rsidRPr="00CE3E76">
        <w:rPr>
          <w:rFonts w:ascii="Arial" w:hAnsi="Arial" w:cs="Arial"/>
        </w:rPr>
        <w:tab/>
      </w:r>
      <w:r w:rsidRPr="00CE3E76">
        <w:rPr>
          <w:rFonts w:ascii="Arial" w:hAnsi="Arial" w:cs="Arial"/>
          <w:b/>
        </w:rPr>
        <w:t>Dark Tourism</w:t>
      </w:r>
    </w:p>
    <w:p w:rsidR="001C6A1D" w:rsidRDefault="001C6A1D" w:rsidP="001C6A1D">
      <w:pPr>
        <w:rPr>
          <w:rFonts w:ascii="Arial" w:hAnsi="Arial" w:cs="Arial"/>
          <w:b/>
          <w:color w:val="FF0000"/>
          <w:u w:val="single"/>
        </w:rPr>
      </w:pPr>
    </w:p>
    <w:p w:rsidR="001C6A1D" w:rsidRPr="00CE3E76" w:rsidRDefault="005A44CD" w:rsidP="001C6A1D">
      <w:pPr>
        <w:rPr>
          <w:rFonts w:ascii="Arial" w:hAnsi="Arial" w:cs="Arial"/>
          <w:b/>
          <w:color w:val="FF0000"/>
          <w:u w:val="single"/>
        </w:rPr>
      </w:pPr>
      <w:r>
        <w:rPr>
          <w:rFonts w:ascii="Arial" w:hAnsi="Arial" w:cs="Arial"/>
          <w:b/>
          <w:color w:val="FF0000"/>
          <w:u w:val="single"/>
        </w:rPr>
        <w:t>READING WEEK (22.02.16 – 26.02.16</w:t>
      </w:r>
      <w:r w:rsidR="001C6A1D" w:rsidRPr="00CE3E76">
        <w:rPr>
          <w:rFonts w:ascii="Arial" w:hAnsi="Arial" w:cs="Arial"/>
          <w:b/>
          <w:color w:val="FF0000"/>
          <w:u w:val="single"/>
        </w:rPr>
        <w:t>)</w:t>
      </w:r>
    </w:p>
    <w:p w:rsidR="001C6A1D" w:rsidRPr="00CE3E76" w:rsidRDefault="001C6A1D" w:rsidP="001C6A1D">
      <w:pPr>
        <w:ind w:firstLine="720"/>
        <w:rPr>
          <w:rFonts w:ascii="Arial" w:hAnsi="Arial" w:cs="Arial"/>
          <w:b/>
          <w:color w:val="FF0000"/>
        </w:rPr>
      </w:pPr>
    </w:p>
    <w:p w:rsidR="001C6A1D" w:rsidRPr="00CE3E76" w:rsidRDefault="001C6A1D" w:rsidP="001C6A1D">
      <w:pPr>
        <w:ind w:firstLine="720"/>
        <w:rPr>
          <w:rFonts w:ascii="Arial" w:hAnsi="Arial" w:cs="Arial"/>
          <w:b/>
          <w:color w:val="FF0000"/>
        </w:rPr>
      </w:pPr>
      <w:r>
        <w:rPr>
          <w:rFonts w:ascii="Arial" w:hAnsi="Arial" w:cs="Arial"/>
          <w:b/>
          <w:color w:val="FF0000"/>
        </w:rPr>
        <w:t>Date to be confirmed:</w:t>
      </w:r>
      <w:r w:rsidRPr="00CE3E76">
        <w:rPr>
          <w:rFonts w:ascii="Arial" w:hAnsi="Arial" w:cs="Arial"/>
          <w:b/>
          <w:color w:val="FF0000"/>
        </w:rPr>
        <w:tab/>
      </w:r>
    </w:p>
    <w:p w:rsidR="001C6A1D" w:rsidRPr="00CE3E76" w:rsidRDefault="001C6A1D" w:rsidP="001C6A1D">
      <w:pPr>
        <w:ind w:firstLine="720"/>
        <w:rPr>
          <w:rFonts w:ascii="Arial" w:hAnsi="Arial" w:cs="Arial"/>
          <w:b/>
          <w:color w:val="FF0000"/>
        </w:rPr>
      </w:pPr>
      <w:r w:rsidRPr="00CE3E76">
        <w:rPr>
          <w:rFonts w:ascii="Arial" w:hAnsi="Arial" w:cs="Arial"/>
          <w:b/>
          <w:color w:val="FF0000"/>
        </w:rPr>
        <w:t xml:space="preserve">Field Class: </w:t>
      </w:r>
      <w:r w:rsidRPr="0033251E">
        <w:rPr>
          <w:rFonts w:ascii="Arial" w:hAnsi="Arial" w:cs="Arial"/>
          <w:b/>
          <w:color w:val="0F243E" w:themeColor="text2" w:themeShade="80"/>
        </w:rPr>
        <w:t>National Museum Cardiff</w:t>
      </w:r>
      <w:r w:rsidRPr="00CE3E76">
        <w:rPr>
          <w:rFonts w:ascii="Arial" w:hAnsi="Arial" w:cs="Arial"/>
          <w:b/>
          <w:color w:val="FF0000"/>
        </w:rPr>
        <w:t xml:space="preserve"> </w:t>
      </w:r>
    </w:p>
    <w:p w:rsidR="001C6A1D" w:rsidRPr="00CE3E76" w:rsidRDefault="001C6A1D" w:rsidP="001C6A1D">
      <w:pPr>
        <w:ind w:firstLine="720"/>
        <w:rPr>
          <w:rFonts w:ascii="Arial" w:hAnsi="Arial" w:cs="Arial"/>
          <w:b/>
          <w:color w:val="FF0000"/>
        </w:rPr>
      </w:pPr>
    </w:p>
    <w:p w:rsidR="001C6A1D" w:rsidRPr="00CE3E76" w:rsidRDefault="001C6A1D" w:rsidP="001C6A1D">
      <w:pPr>
        <w:ind w:firstLine="720"/>
        <w:rPr>
          <w:rFonts w:ascii="Arial" w:hAnsi="Arial" w:cs="Arial"/>
          <w:b/>
          <w:color w:val="FF0000"/>
        </w:rPr>
      </w:pPr>
      <w:r>
        <w:rPr>
          <w:rFonts w:ascii="Arial" w:hAnsi="Arial" w:cs="Arial"/>
          <w:b/>
          <w:color w:val="FF0000"/>
        </w:rPr>
        <w:t>Date to be confirmed:</w:t>
      </w:r>
      <w:r w:rsidRPr="00CE3E76">
        <w:rPr>
          <w:rFonts w:ascii="Arial" w:hAnsi="Arial" w:cs="Arial"/>
          <w:b/>
          <w:color w:val="FF0000"/>
        </w:rPr>
        <w:tab/>
      </w:r>
    </w:p>
    <w:p w:rsidR="001C6A1D" w:rsidRPr="00CE3E76" w:rsidRDefault="001C6A1D" w:rsidP="001C6A1D">
      <w:pPr>
        <w:ind w:firstLine="720"/>
        <w:rPr>
          <w:rFonts w:ascii="Arial" w:hAnsi="Arial" w:cs="Arial"/>
          <w:b/>
          <w:color w:val="FF0000"/>
        </w:rPr>
      </w:pPr>
      <w:r w:rsidRPr="00CE3E76">
        <w:rPr>
          <w:rFonts w:ascii="Arial" w:hAnsi="Arial" w:cs="Arial"/>
          <w:b/>
          <w:color w:val="FF0000"/>
        </w:rPr>
        <w:t xml:space="preserve">Field Class: </w:t>
      </w:r>
      <w:r w:rsidRPr="0033251E">
        <w:rPr>
          <w:rFonts w:ascii="Arial" w:hAnsi="Arial" w:cs="Arial"/>
          <w:b/>
          <w:color w:val="0F243E" w:themeColor="text2" w:themeShade="80"/>
        </w:rPr>
        <w:t>Aberystwyth / National Library</w:t>
      </w:r>
    </w:p>
    <w:p w:rsidR="001C6A1D" w:rsidRPr="00CE3E76" w:rsidRDefault="001C6A1D" w:rsidP="001C6A1D">
      <w:pPr>
        <w:ind w:firstLine="720"/>
        <w:rPr>
          <w:rFonts w:ascii="Arial" w:hAnsi="Arial" w:cs="Arial"/>
          <w:b/>
          <w:color w:val="FF0000"/>
        </w:rPr>
      </w:pPr>
    </w:p>
    <w:p w:rsidR="001C6A1D" w:rsidRPr="00CE3E76" w:rsidRDefault="001C6A1D" w:rsidP="001C6A1D">
      <w:pPr>
        <w:ind w:firstLine="720"/>
        <w:rPr>
          <w:rFonts w:ascii="Arial" w:hAnsi="Arial" w:cs="Arial"/>
          <w:b/>
          <w:color w:val="FF0000"/>
        </w:rPr>
      </w:pPr>
      <w:r>
        <w:rPr>
          <w:rFonts w:ascii="Arial" w:hAnsi="Arial" w:cs="Arial"/>
          <w:b/>
          <w:color w:val="FF0000"/>
        </w:rPr>
        <w:t>Date to be confirmed:</w:t>
      </w:r>
      <w:r w:rsidRPr="00CE3E76">
        <w:rPr>
          <w:rFonts w:ascii="Arial" w:hAnsi="Arial" w:cs="Arial"/>
          <w:b/>
          <w:color w:val="FF0000"/>
        </w:rPr>
        <w:tab/>
      </w:r>
    </w:p>
    <w:p w:rsidR="001C6A1D" w:rsidRPr="00CE3E76" w:rsidRDefault="001C6A1D" w:rsidP="001C6A1D">
      <w:pPr>
        <w:ind w:firstLine="720"/>
        <w:rPr>
          <w:rFonts w:ascii="Arial" w:hAnsi="Arial" w:cs="Arial"/>
          <w:b/>
          <w:color w:val="FF0000"/>
        </w:rPr>
      </w:pPr>
      <w:r w:rsidRPr="00CE3E76">
        <w:rPr>
          <w:rFonts w:ascii="Arial" w:hAnsi="Arial" w:cs="Arial"/>
          <w:b/>
          <w:color w:val="FF0000"/>
        </w:rPr>
        <w:t xml:space="preserve">Field Class: </w:t>
      </w:r>
      <w:r w:rsidRPr="0033251E">
        <w:rPr>
          <w:rFonts w:ascii="Arial" w:hAnsi="Arial" w:cs="Arial"/>
          <w:b/>
          <w:color w:val="0F243E" w:themeColor="text2" w:themeShade="80"/>
        </w:rPr>
        <w:t>Tenby / Carew Cheriton Control Tower</w:t>
      </w:r>
    </w:p>
    <w:p w:rsidR="001C6A1D" w:rsidRPr="00CE3E76" w:rsidRDefault="001C6A1D" w:rsidP="00CE3E76">
      <w:pPr>
        <w:rPr>
          <w:rFonts w:ascii="Arial" w:hAnsi="Arial" w:cs="Arial"/>
        </w:rPr>
      </w:pPr>
    </w:p>
    <w:p w:rsidR="003C7B39" w:rsidRPr="00CE3E76" w:rsidRDefault="00DE1FBD" w:rsidP="00CE3E76">
      <w:pPr>
        <w:rPr>
          <w:rFonts w:ascii="Arial" w:hAnsi="Arial" w:cs="Arial"/>
        </w:rPr>
      </w:pPr>
      <w:r>
        <w:rPr>
          <w:rFonts w:ascii="Arial" w:hAnsi="Arial" w:cs="Arial"/>
        </w:rPr>
        <w:t>9</w:t>
      </w:r>
      <w:r w:rsidR="003C7B39" w:rsidRPr="00CE3E76">
        <w:rPr>
          <w:rFonts w:ascii="Arial" w:hAnsi="Arial" w:cs="Arial"/>
        </w:rPr>
        <w:tab/>
      </w:r>
      <w:r w:rsidR="005A44CD">
        <w:rPr>
          <w:rFonts w:ascii="Arial" w:hAnsi="Arial" w:cs="Arial"/>
        </w:rPr>
        <w:t>Monday</w:t>
      </w:r>
      <w:r w:rsidR="005A44CD">
        <w:rPr>
          <w:rFonts w:ascii="Arial" w:hAnsi="Arial" w:cs="Arial"/>
        </w:rPr>
        <w:tab/>
        <w:t>29.02.16</w:t>
      </w:r>
      <w:r w:rsidR="003C7B39" w:rsidRPr="00CE3E76">
        <w:rPr>
          <w:rFonts w:ascii="Arial" w:hAnsi="Arial" w:cs="Arial"/>
        </w:rPr>
        <w:tab/>
        <w:t>EJA</w:t>
      </w:r>
      <w:r w:rsidR="003C7B39" w:rsidRPr="00CE3E76">
        <w:rPr>
          <w:rFonts w:ascii="Arial" w:hAnsi="Arial" w:cs="Arial"/>
        </w:rPr>
        <w:tab/>
      </w:r>
      <w:r w:rsidR="003C7B39" w:rsidRPr="00CE3E76">
        <w:rPr>
          <w:rFonts w:ascii="Arial" w:hAnsi="Arial" w:cs="Arial"/>
          <w:b/>
        </w:rPr>
        <w:t>Repatriation &amp; Restitution</w:t>
      </w:r>
      <w:r w:rsidR="003C7B39" w:rsidRPr="00CE3E76">
        <w:rPr>
          <w:rFonts w:ascii="Arial" w:hAnsi="Arial" w:cs="Arial"/>
        </w:rPr>
        <w:t xml:space="preserve"> </w:t>
      </w:r>
    </w:p>
    <w:p w:rsidR="003C7B39" w:rsidRPr="00CE3E76" w:rsidRDefault="003C7B39" w:rsidP="00CE3E76">
      <w:pPr>
        <w:rPr>
          <w:rFonts w:ascii="Arial" w:hAnsi="Arial" w:cs="Arial"/>
        </w:rPr>
      </w:pPr>
    </w:p>
    <w:p w:rsidR="003C7B39" w:rsidRPr="00CE3E76" w:rsidRDefault="00DE1FBD" w:rsidP="00CE3E76">
      <w:pPr>
        <w:rPr>
          <w:rFonts w:ascii="Arial" w:hAnsi="Arial" w:cs="Arial"/>
        </w:rPr>
      </w:pPr>
      <w:r>
        <w:rPr>
          <w:rFonts w:ascii="Arial" w:hAnsi="Arial" w:cs="Arial"/>
        </w:rPr>
        <w:t>10</w:t>
      </w:r>
      <w:r w:rsidR="003C7B39" w:rsidRPr="00CE3E76">
        <w:rPr>
          <w:rFonts w:ascii="Arial" w:hAnsi="Arial" w:cs="Arial"/>
        </w:rPr>
        <w:tab/>
      </w:r>
      <w:r w:rsidR="005A44CD">
        <w:rPr>
          <w:rFonts w:ascii="Arial" w:hAnsi="Arial" w:cs="Arial"/>
        </w:rPr>
        <w:t>Wednesday</w:t>
      </w:r>
      <w:r w:rsidR="005A44CD">
        <w:rPr>
          <w:rFonts w:ascii="Arial" w:hAnsi="Arial" w:cs="Arial"/>
        </w:rPr>
        <w:tab/>
        <w:t>02.03.16</w:t>
      </w:r>
      <w:r w:rsidR="003C7B39" w:rsidRPr="00CE3E76">
        <w:rPr>
          <w:rFonts w:ascii="Arial" w:hAnsi="Arial" w:cs="Arial"/>
        </w:rPr>
        <w:tab/>
      </w:r>
      <w:r>
        <w:rPr>
          <w:rFonts w:ascii="Arial" w:hAnsi="Arial" w:cs="Arial"/>
        </w:rPr>
        <w:t>EJA</w:t>
      </w:r>
      <w:r w:rsidR="003C7B39" w:rsidRPr="00CE3E76">
        <w:rPr>
          <w:rFonts w:ascii="Arial" w:hAnsi="Arial" w:cs="Arial"/>
        </w:rPr>
        <w:tab/>
      </w:r>
      <w:r w:rsidRPr="00CE3E76">
        <w:rPr>
          <w:rFonts w:ascii="Arial" w:hAnsi="Arial" w:cs="Arial"/>
          <w:b/>
        </w:rPr>
        <w:t>Politics of Heritage</w:t>
      </w:r>
    </w:p>
    <w:p w:rsidR="003C7B39" w:rsidRPr="00CE3E76" w:rsidRDefault="003C7B39" w:rsidP="00CE3E76">
      <w:pPr>
        <w:rPr>
          <w:rFonts w:ascii="Arial" w:hAnsi="Arial" w:cs="Arial"/>
        </w:rPr>
      </w:pPr>
    </w:p>
    <w:p w:rsidR="003C7B39" w:rsidRPr="00CE3E76" w:rsidRDefault="001C6A1D" w:rsidP="00CE3E76">
      <w:pPr>
        <w:rPr>
          <w:rFonts w:ascii="Arial" w:hAnsi="Arial" w:cs="Arial"/>
        </w:rPr>
      </w:pPr>
      <w:r>
        <w:rPr>
          <w:rFonts w:ascii="Arial" w:hAnsi="Arial" w:cs="Arial"/>
        </w:rPr>
        <w:t>11</w:t>
      </w:r>
      <w:r w:rsidR="003C7B39" w:rsidRPr="00CE3E76">
        <w:rPr>
          <w:rFonts w:ascii="Arial" w:hAnsi="Arial" w:cs="Arial"/>
        </w:rPr>
        <w:tab/>
      </w:r>
      <w:r w:rsidR="005A44CD">
        <w:rPr>
          <w:rFonts w:ascii="Arial" w:hAnsi="Arial" w:cs="Arial"/>
        </w:rPr>
        <w:t>Monday</w:t>
      </w:r>
      <w:r w:rsidR="005A44CD">
        <w:rPr>
          <w:rFonts w:ascii="Arial" w:hAnsi="Arial" w:cs="Arial"/>
        </w:rPr>
        <w:tab/>
        <w:t>07.03.16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Difficult Heritage</w:t>
      </w:r>
    </w:p>
    <w:p w:rsidR="003C7B39" w:rsidRPr="00CE3E76" w:rsidRDefault="003C7B39" w:rsidP="00CE3E76">
      <w:pPr>
        <w:rPr>
          <w:rFonts w:ascii="Arial" w:hAnsi="Arial" w:cs="Arial"/>
        </w:rPr>
      </w:pPr>
    </w:p>
    <w:p w:rsidR="003C7B39" w:rsidRPr="00CE3E76" w:rsidRDefault="001C6A1D" w:rsidP="00CE3E76">
      <w:pPr>
        <w:rPr>
          <w:rFonts w:ascii="Arial" w:hAnsi="Arial" w:cs="Arial"/>
        </w:rPr>
      </w:pPr>
      <w:r>
        <w:rPr>
          <w:rFonts w:ascii="Arial" w:hAnsi="Arial" w:cs="Arial"/>
        </w:rPr>
        <w:t>12</w:t>
      </w:r>
      <w:r w:rsidR="003C7B39" w:rsidRPr="00CE3E76">
        <w:rPr>
          <w:rFonts w:ascii="Arial" w:hAnsi="Arial" w:cs="Arial"/>
        </w:rPr>
        <w:tab/>
      </w:r>
      <w:r w:rsidR="005A44CD">
        <w:rPr>
          <w:rFonts w:ascii="Arial" w:hAnsi="Arial" w:cs="Arial"/>
        </w:rPr>
        <w:t>Wednesday</w:t>
      </w:r>
      <w:r w:rsidR="005A44CD">
        <w:rPr>
          <w:rFonts w:ascii="Arial" w:hAnsi="Arial" w:cs="Arial"/>
        </w:rPr>
        <w:tab/>
        <w:t>09.03.16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Heritage Structures</w:t>
      </w:r>
      <w:r w:rsidR="003C7B39" w:rsidRPr="00CE3E76">
        <w:rPr>
          <w:rFonts w:ascii="Arial" w:hAnsi="Arial" w:cs="Arial"/>
        </w:rPr>
        <w:t xml:space="preserve"> </w:t>
      </w:r>
    </w:p>
    <w:p w:rsidR="003C7B39" w:rsidRPr="00CE3E76" w:rsidRDefault="003C7B39" w:rsidP="00CE3E76">
      <w:pPr>
        <w:rPr>
          <w:rFonts w:ascii="Arial" w:hAnsi="Arial" w:cs="Arial"/>
        </w:rPr>
      </w:pPr>
    </w:p>
    <w:p w:rsidR="003C7B39" w:rsidRDefault="001C6A1D" w:rsidP="00CE3E76">
      <w:pPr>
        <w:rPr>
          <w:rFonts w:ascii="Arial" w:hAnsi="Arial" w:cs="Arial"/>
          <w:b/>
        </w:rPr>
      </w:pPr>
      <w:r>
        <w:rPr>
          <w:rFonts w:ascii="Arial" w:hAnsi="Arial" w:cs="Arial"/>
        </w:rPr>
        <w:t>13</w:t>
      </w:r>
      <w:r w:rsidR="003C7B39" w:rsidRPr="00CE3E76">
        <w:rPr>
          <w:rFonts w:ascii="Arial" w:hAnsi="Arial" w:cs="Arial"/>
        </w:rPr>
        <w:tab/>
      </w:r>
      <w:r w:rsidR="005A44CD">
        <w:rPr>
          <w:rFonts w:ascii="Arial" w:hAnsi="Arial" w:cs="Arial"/>
        </w:rPr>
        <w:t>Monday</w:t>
      </w:r>
      <w:r w:rsidR="005A44CD">
        <w:rPr>
          <w:rFonts w:ascii="Arial" w:hAnsi="Arial" w:cs="Arial"/>
        </w:rPr>
        <w:tab/>
        <w:t>14.03.16</w:t>
      </w:r>
      <w:r w:rsidR="003C7B39" w:rsidRPr="00CE3E76">
        <w:rPr>
          <w:rFonts w:ascii="Arial" w:hAnsi="Arial" w:cs="Arial"/>
        </w:rPr>
        <w:tab/>
        <w:t>QD</w:t>
      </w:r>
      <w:r w:rsidR="003C7B39" w:rsidRPr="00CE3E76">
        <w:rPr>
          <w:rFonts w:ascii="Arial" w:hAnsi="Arial" w:cs="Arial"/>
        </w:rPr>
        <w:tab/>
      </w:r>
      <w:r w:rsidR="003C7B39" w:rsidRPr="00CE3E76">
        <w:rPr>
          <w:rFonts w:ascii="Arial" w:hAnsi="Arial" w:cs="Arial"/>
          <w:b/>
        </w:rPr>
        <w:t>Heritage in Action – case study</w:t>
      </w:r>
    </w:p>
    <w:p w:rsidR="001C6A1D" w:rsidRDefault="001C6A1D" w:rsidP="00CE3E76">
      <w:pPr>
        <w:rPr>
          <w:rFonts w:ascii="Arial" w:hAnsi="Arial" w:cs="Arial"/>
          <w:b/>
        </w:rPr>
      </w:pPr>
    </w:p>
    <w:p w:rsidR="001C6A1D" w:rsidRPr="00CE3E76" w:rsidRDefault="001C6A1D" w:rsidP="00CE3E76">
      <w:pPr>
        <w:rPr>
          <w:rFonts w:ascii="Arial" w:hAnsi="Arial" w:cs="Arial"/>
        </w:rPr>
      </w:pPr>
      <w:r>
        <w:rPr>
          <w:rFonts w:ascii="Arial" w:hAnsi="Arial" w:cs="Arial"/>
        </w:rPr>
        <w:t>14</w:t>
      </w:r>
      <w:r w:rsidRPr="00CE3E76">
        <w:rPr>
          <w:rFonts w:ascii="Arial" w:hAnsi="Arial" w:cs="Arial"/>
        </w:rPr>
        <w:tab/>
      </w:r>
      <w:r w:rsidR="005A44CD">
        <w:rPr>
          <w:rFonts w:ascii="Arial" w:hAnsi="Arial" w:cs="Arial"/>
        </w:rPr>
        <w:t>Wednesday</w:t>
      </w:r>
      <w:r w:rsidR="005A44CD">
        <w:rPr>
          <w:rFonts w:ascii="Arial" w:hAnsi="Arial" w:cs="Arial"/>
        </w:rPr>
        <w:tab/>
        <w:t>16.03.16</w:t>
      </w:r>
      <w:r w:rsidRPr="00CE3E76">
        <w:rPr>
          <w:rFonts w:ascii="Arial" w:hAnsi="Arial" w:cs="Arial"/>
        </w:rPr>
        <w:tab/>
        <w:t>QD</w:t>
      </w:r>
      <w:r w:rsidRPr="00CE3E76">
        <w:rPr>
          <w:rFonts w:ascii="Arial" w:hAnsi="Arial" w:cs="Arial"/>
        </w:rPr>
        <w:tab/>
      </w:r>
      <w:r w:rsidRPr="00CE3E76">
        <w:rPr>
          <w:rFonts w:ascii="Arial" w:hAnsi="Arial" w:cs="Arial"/>
          <w:b/>
        </w:rPr>
        <w:t>Heritage in Action – case study</w:t>
      </w:r>
    </w:p>
    <w:p w:rsidR="003C7B39" w:rsidRDefault="003C7B39" w:rsidP="002460D2">
      <w:pPr>
        <w:rPr>
          <w:rFonts w:ascii="Arial" w:hAnsi="Arial" w:cs="Arial"/>
        </w:rPr>
      </w:pPr>
    </w:p>
    <w:p w:rsidR="001C6A1D" w:rsidRDefault="001C6A1D" w:rsidP="002460D2">
      <w:pPr>
        <w:rPr>
          <w:rFonts w:ascii="Arial" w:hAnsi="Arial" w:cs="Arial"/>
          <w:b/>
        </w:rPr>
      </w:pPr>
      <w:r>
        <w:rPr>
          <w:rFonts w:ascii="Arial" w:hAnsi="Arial" w:cs="Arial"/>
        </w:rPr>
        <w:t>15</w:t>
      </w:r>
      <w:r w:rsidRPr="00CE3E76">
        <w:rPr>
          <w:rFonts w:ascii="Arial" w:hAnsi="Arial" w:cs="Arial"/>
        </w:rPr>
        <w:tab/>
      </w:r>
      <w:r w:rsidR="005A44CD">
        <w:rPr>
          <w:rFonts w:ascii="Arial" w:hAnsi="Arial" w:cs="Arial"/>
        </w:rPr>
        <w:t>Monday</w:t>
      </w:r>
      <w:r w:rsidR="005A44CD">
        <w:rPr>
          <w:rFonts w:ascii="Arial" w:hAnsi="Arial" w:cs="Arial"/>
        </w:rPr>
        <w:tab/>
        <w:t>21.03.16</w:t>
      </w:r>
      <w:r w:rsidRPr="00CE3E76">
        <w:rPr>
          <w:rFonts w:ascii="Arial" w:hAnsi="Arial" w:cs="Arial"/>
        </w:rPr>
        <w:tab/>
        <w:t>QD</w:t>
      </w:r>
      <w:r w:rsidRPr="00CE3E76">
        <w:rPr>
          <w:rFonts w:ascii="Arial" w:hAnsi="Arial" w:cs="Arial"/>
        </w:rPr>
        <w:tab/>
      </w:r>
      <w:r>
        <w:rPr>
          <w:rFonts w:ascii="Arial" w:hAnsi="Arial" w:cs="Arial"/>
          <w:b/>
        </w:rPr>
        <w:t>Film / seminar</w:t>
      </w:r>
    </w:p>
    <w:p w:rsidR="001C6A1D" w:rsidRDefault="001C6A1D" w:rsidP="002460D2">
      <w:pPr>
        <w:rPr>
          <w:rFonts w:ascii="Arial" w:hAnsi="Arial" w:cs="Arial"/>
          <w:b/>
        </w:rPr>
      </w:pPr>
    </w:p>
    <w:p w:rsidR="001C6A1D" w:rsidRPr="00CE3E76" w:rsidRDefault="001C6A1D" w:rsidP="002460D2">
      <w:pPr>
        <w:rPr>
          <w:rFonts w:ascii="Arial" w:hAnsi="Arial" w:cs="Arial"/>
        </w:rPr>
      </w:pPr>
      <w:r>
        <w:rPr>
          <w:rFonts w:ascii="Arial" w:hAnsi="Arial" w:cs="Arial"/>
        </w:rPr>
        <w:t>16</w:t>
      </w:r>
      <w:r w:rsidRPr="00CE3E76">
        <w:rPr>
          <w:rFonts w:ascii="Arial" w:hAnsi="Arial" w:cs="Arial"/>
        </w:rPr>
        <w:tab/>
      </w:r>
      <w:r w:rsidR="005A44CD">
        <w:rPr>
          <w:rFonts w:ascii="Arial" w:hAnsi="Arial" w:cs="Arial"/>
        </w:rPr>
        <w:t>Wednesday</w:t>
      </w:r>
      <w:r w:rsidR="005A44CD">
        <w:rPr>
          <w:rFonts w:ascii="Arial" w:hAnsi="Arial" w:cs="Arial"/>
        </w:rPr>
        <w:tab/>
        <w:t>23.03.16</w:t>
      </w:r>
      <w:r w:rsidRPr="00CE3E76">
        <w:rPr>
          <w:rFonts w:ascii="Arial" w:hAnsi="Arial" w:cs="Arial"/>
        </w:rPr>
        <w:tab/>
        <w:t>QD</w:t>
      </w:r>
      <w:r w:rsidRPr="00CE3E76">
        <w:rPr>
          <w:rFonts w:ascii="Arial" w:hAnsi="Arial" w:cs="Arial"/>
        </w:rPr>
        <w:tab/>
      </w:r>
      <w:r>
        <w:rPr>
          <w:rFonts w:ascii="Arial" w:hAnsi="Arial" w:cs="Arial"/>
          <w:b/>
        </w:rPr>
        <w:t>Review</w:t>
      </w:r>
    </w:p>
    <w:p w:rsidR="003C7B39" w:rsidRPr="00CE3E76" w:rsidRDefault="003C7B39" w:rsidP="002460D2">
      <w:pPr>
        <w:rPr>
          <w:rFonts w:ascii="Arial" w:hAnsi="Arial" w:cs="Arial"/>
        </w:rPr>
      </w:pPr>
    </w:p>
    <w:p w:rsidR="003C7B39" w:rsidRPr="00CE3E76" w:rsidRDefault="003C7B39" w:rsidP="002A247E">
      <w:pPr>
        <w:pStyle w:val="Heading2"/>
        <w:rPr>
          <w:rFonts w:ascii="Arial" w:hAnsi="Arial" w:cs="Arial"/>
        </w:rPr>
      </w:pPr>
      <w:r w:rsidRPr="00CE3E76">
        <w:rPr>
          <w:rFonts w:ascii="Arial" w:hAnsi="Arial" w:cs="Arial"/>
        </w:rPr>
        <w:t>Assessment deadlines</w:t>
      </w:r>
    </w:p>
    <w:p w:rsidR="003C7B39" w:rsidRPr="00CE3E76" w:rsidRDefault="003C7B39" w:rsidP="002A247E">
      <w:pPr>
        <w:rPr>
          <w:rFonts w:ascii="Arial" w:hAnsi="Arial" w:cs="Arial"/>
        </w:rPr>
      </w:pPr>
    </w:p>
    <w:p w:rsidR="003C7B39" w:rsidRPr="00CE3E76" w:rsidRDefault="003C7B39" w:rsidP="002A247E">
      <w:pPr>
        <w:spacing w:line="240" w:lineRule="auto"/>
        <w:rPr>
          <w:rFonts w:ascii="Arial" w:hAnsi="Arial" w:cs="Arial"/>
          <w:b/>
        </w:rPr>
      </w:pPr>
      <w:r w:rsidRPr="00CE3E76">
        <w:rPr>
          <w:rFonts w:ascii="Arial" w:hAnsi="Arial" w:cs="Arial"/>
        </w:rPr>
        <w:t>Report</w:t>
      </w:r>
      <w:r>
        <w:rPr>
          <w:rFonts w:ascii="Arial" w:hAnsi="Arial" w:cs="Arial"/>
        </w:rPr>
        <w:t>:</w:t>
      </w:r>
      <w:r>
        <w:rPr>
          <w:rFonts w:ascii="Arial" w:hAnsi="Arial" w:cs="Arial"/>
        </w:rPr>
        <w:tab/>
      </w:r>
      <w:r w:rsidR="005A44CD">
        <w:rPr>
          <w:rFonts w:ascii="Arial" w:hAnsi="Arial" w:cs="Arial"/>
          <w:b/>
          <w:color w:val="FF0000"/>
        </w:rPr>
        <w:t>Monday 21</w:t>
      </w:r>
      <w:r w:rsidR="005A44CD" w:rsidRPr="005A44CD">
        <w:rPr>
          <w:rFonts w:ascii="Arial" w:hAnsi="Arial" w:cs="Arial"/>
          <w:b/>
          <w:color w:val="FF0000"/>
          <w:vertAlign w:val="superscript"/>
        </w:rPr>
        <w:t>st</w:t>
      </w:r>
      <w:r w:rsidR="005A44CD">
        <w:rPr>
          <w:rFonts w:ascii="Arial" w:hAnsi="Arial" w:cs="Arial"/>
          <w:b/>
          <w:color w:val="FF0000"/>
        </w:rPr>
        <w:t xml:space="preserve"> March 2016</w:t>
      </w:r>
      <w:r w:rsidR="008B08E4">
        <w:rPr>
          <w:rFonts w:ascii="Arial" w:hAnsi="Arial" w:cs="Arial"/>
          <w:b/>
          <w:color w:val="FF0000"/>
        </w:rPr>
        <w:t xml:space="preserve">   3.00pm</w:t>
      </w:r>
    </w:p>
    <w:p w:rsidR="003C7B39" w:rsidRPr="00CE3E76" w:rsidRDefault="003C7B39" w:rsidP="002A247E">
      <w:pPr>
        <w:spacing w:line="240" w:lineRule="auto"/>
        <w:rPr>
          <w:rFonts w:ascii="Arial" w:hAnsi="Arial" w:cs="Arial"/>
          <w:b/>
        </w:rPr>
      </w:pPr>
      <w:r w:rsidRPr="00CE3E76">
        <w:rPr>
          <w:rFonts w:ascii="Arial" w:hAnsi="Arial" w:cs="Arial"/>
        </w:rPr>
        <w:t xml:space="preserve">Essay: </w:t>
      </w:r>
      <w:r>
        <w:rPr>
          <w:rFonts w:ascii="Arial" w:hAnsi="Arial" w:cs="Arial"/>
        </w:rPr>
        <w:tab/>
      </w:r>
      <w:r w:rsidR="005A44CD">
        <w:rPr>
          <w:rFonts w:ascii="Arial" w:hAnsi="Arial" w:cs="Arial"/>
          <w:b/>
          <w:color w:val="FF0000"/>
        </w:rPr>
        <w:t>Monday 9</w:t>
      </w:r>
      <w:r w:rsidR="005A44CD" w:rsidRPr="005A44CD">
        <w:rPr>
          <w:rFonts w:ascii="Arial" w:hAnsi="Arial" w:cs="Arial"/>
          <w:b/>
          <w:color w:val="FF0000"/>
          <w:vertAlign w:val="superscript"/>
        </w:rPr>
        <w:t>th</w:t>
      </w:r>
      <w:r w:rsidR="005A44CD">
        <w:rPr>
          <w:rFonts w:ascii="Arial" w:hAnsi="Arial" w:cs="Arial"/>
          <w:b/>
          <w:color w:val="FF0000"/>
        </w:rPr>
        <w:t xml:space="preserve"> May 2016</w:t>
      </w:r>
      <w:bookmarkStart w:id="0" w:name="_GoBack"/>
      <w:bookmarkEnd w:id="0"/>
      <w:r w:rsidR="008B08E4">
        <w:rPr>
          <w:rFonts w:ascii="Arial" w:hAnsi="Arial" w:cs="Arial"/>
          <w:b/>
          <w:color w:val="FF0000"/>
        </w:rPr>
        <w:t xml:space="preserve">   3.00pm</w:t>
      </w:r>
    </w:p>
    <w:p w:rsidR="003C7B39" w:rsidRPr="00CE3E76" w:rsidRDefault="003C7B39" w:rsidP="002A247E">
      <w:pPr>
        <w:spacing w:line="240" w:lineRule="auto"/>
        <w:rPr>
          <w:rFonts w:ascii="Arial" w:hAnsi="Arial" w:cs="Arial"/>
          <w:b/>
        </w:rPr>
      </w:pPr>
    </w:p>
    <w:p w:rsidR="003C7B39" w:rsidRDefault="003C7B39" w:rsidP="002A247E">
      <w:pPr>
        <w:pStyle w:val="Heading2"/>
        <w:rPr>
          <w:rFonts w:ascii="Arial" w:hAnsi="Arial" w:cs="Arial"/>
        </w:rPr>
      </w:pPr>
    </w:p>
    <w:p w:rsidR="003C7B39" w:rsidRPr="00CE3E76" w:rsidRDefault="003C7B39" w:rsidP="002A247E">
      <w:pPr>
        <w:pStyle w:val="Heading2"/>
        <w:rPr>
          <w:rFonts w:ascii="Arial" w:hAnsi="Arial" w:cs="Arial"/>
        </w:rPr>
      </w:pPr>
      <w:r w:rsidRPr="00CE3E76">
        <w:rPr>
          <w:rFonts w:ascii="Arial" w:hAnsi="Arial" w:cs="Arial"/>
        </w:rPr>
        <w:t>Assessment pattern</w:t>
      </w:r>
    </w:p>
    <w:p w:rsidR="003C7B39" w:rsidRPr="00CE3E76" w:rsidRDefault="003C7B39" w:rsidP="002A247E">
      <w:pPr>
        <w:pStyle w:val="heading"/>
        <w:rPr>
          <w:rFonts w:ascii="Arial" w:hAnsi="Arial" w:cs="Arial"/>
          <w:b w:val="0"/>
          <w:szCs w:val="24"/>
        </w:rPr>
      </w:pPr>
      <w:r w:rsidRPr="00CE3E76">
        <w:rPr>
          <w:rFonts w:ascii="Arial" w:hAnsi="Arial" w:cs="Arial"/>
        </w:rPr>
        <w:t>100% course work consisting of:</w:t>
      </w:r>
    </w:p>
    <w:p w:rsidR="003C7B39" w:rsidRPr="00CE3E76" w:rsidRDefault="003C7B39" w:rsidP="002A247E">
      <w:pPr>
        <w:pStyle w:val="ListParagraph"/>
        <w:numPr>
          <w:ilvl w:val="0"/>
          <w:numId w:val="3"/>
        </w:numPr>
        <w:rPr>
          <w:rFonts w:ascii="Arial" w:hAnsi="Arial" w:cs="Arial"/>
        </w:rPr>
      </w:pPr>
      <w:r w:rsidRPr="00CE3E76">
        <w:rPr>
          <w:rFonts w:ascii="Arial" w:hAnsi="Arial" w:cs="Arial"/>
        </w:rPr>
        <w:t>One museum trip report of 2000 words (</w:t>
      </w:r>
      <w:r w:rsidRPr="00CE3E76">
        <w:rPr>
          <w:rFonts w:ascii="Arial" w:hAnsi="Arial" w:cs="Arial"/>
          <w:b/>
        </w:rPr>
        <w:t>25%</w:t>
      </w:r>
      <w:r w:rsidRPr="00CE3E76">
        <w:rPr>
          <w:rFonts w:ascii="Arial" w:hAnsi="Arial" w:cs="Arial"/>
        </w:rPr>
        <w:t xml:space="preserve"> of the module marks).</w:t>
      </w:r>
    </w:p>
    <w:p w:rsidR="003C7B39" w:rsidRPr="00CE3E76" w:rsidRDefault="003C7B39" w:rsidP="002A247E">
      <w:pPr>
        <w:rPr>
          <w:rFonts w:ascii="Arial" w:hAnsi="Arial" w:cs="Arial"/>
        </w:rPr>
      </w:pPr>
    </w:p>
    <w:p w:rsidR="003C7B39" w:rsidRPr="00CE3E76" w:rsidRDefault="003C7B39" w:rsidP="002A247E">
      <w:pPr>
        <w:pStyle w:val="ListParagraph"/>
        <w:numPr>
          <w:ilvl w:val="0"/>
          <w:numId w:val="3"/>
        </w:numPr>
        <w:spacing w:after="120"/>
        <w:rPr>
          <w:rFonts w:ascii="Arial" w:hAnsi="Arial" w:cs="Arial"/>
          <w:lang w:val="en-US"/>
        </w:rPr>
      </w:pPr>
      <w:r w:rsidRPr="00CE3E76">
        <w:rPr>
          <w:rFonts w:ascii="Arial" w:hAnsi="Arial" w:cs="Arial"/>
          <w:lang w:val="en-US"/>
        </w:rPr>
        <w:t>One 4,000-word essay (</w:t>
      </w:r>
      <w:r w:rsidRPr="00CE3E76">
        <w:rPr>
          <w:rFonts w:ascii="Arial" w:hAnsi="Arial" w:cs="Arial"/>
          <w:b/>
          <w:lang w:val="en-US"/>
        </w:rPr>
        <w:t>75%</w:t>
      </w:r>
      <w:r w:rsidRPr="00CE3E76">
        <w:rPr>
          <w:rFonts w:ascii="Arial" w:hAnsi="Arial" w:cs="Arial"/>
          <w:lang w:val="en-US"/>
        </w:rPr>
        <w:t xml:space="preserve"> of the module marks).</w:t>
      </w:r>
    </w:p>
    <w:p w:rsidR="003C7B39" w:rsidRPr="00CE3E76" w:rsidRDefault="003C7B39" w:rsidP="002A247E">
      <w:pPr>
        <w:spacing w:after="120"/>
        <w:rPr>
          <w:rFonts w:ascii="Arial" w:hAnsi="Arial" w:cs="Arial"/>
          <w:lang w:val="en-US"/>
        </w:rPr>
      </w:pPr>
    </w:p>
    <w:p w:rsidR="003C7B39" w:rsidRPr="00CE3E76" w:rsidRDefault="003C7B39" w:rsidP="002A247E">
      <w:pPr>
        <w:pStyle w:val="Heading2"/>
        <w:rPr>
          <w:rFonts w:ascii="Arial" w:hAnsi="Arial" w:cs="Arial"/>
          <w:lang w:val="en-US"/>
        </w:rPr>
      </w:pPr>
      <w:r w:rsidRPr="00CE3E76">
        <w:rPr>
          <w:rFonts w:ascii="Arial" w:hAnsi="Arial" w:cs="Arial"/>
          <w:lang w:val="en-US"/>
        </w:rPr>
        <w:t>1. Museum visit report</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1. Using one of the establishments visited how easy is it to gain a sense of what constitutes Welsh culture?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2. Using two of the establishments visited examine the strengths and weaknesses of their collection rationale.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3. In the light of one of your visits, examine the arguments for and against removing monuments OR buildings from their sites in the landscape to the safekeeping of the museum.</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4. Drawing on one of the establishments visited, how is both material (‘tangible heritage’) and non-material (‘non tangible heritage’) aspects of Welsh life represented and how might it develop such representations in the future?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eastAsia="en-GB"/>
        </w:rPr>
      </w:pPr>
      <w:r w:rsidRPr="00CE3E76">
        <w:rPr>
          <w:rFonts w:ascii="Arial" w:hAnsi="Arial" w:cs="Arial"/>
          <w:lang w:val="en-US"/>
        </w:rPr>
        <w:t xml:space="preserve">5. Based on your visit to the National Museum Wales, consider how the museum promotes </w:t>
      </w:r>
      <w:r w:rsidRPr="00CE3E76">
        <w:rPr>
          <w:rFonts w:ascii="Arial" w:hAnsi="Arial" w:cs="Arial"/>
          <w:lang w:eastAsia="en-GB"/>
        </w:rPr>
        <w:t>public understanding of the archaeological record.</w:t>
      </w:r>
    </w:p>
    <w:p w:rsidR="003C7B39" w:rsidRPr="00CE3E76" w:rsidRDefault="003C7B39" w:rsidP="002A247E">
      <w:pPr>
        <w:rPr>
          <w:rFonts w:ascii="Arial" w:hAnsi="Arial" w:cs="Arial"/>
          <w:lang w:val="en-US"/>
        </w:rPr>
      </w:pPr>
    </w:p>
    <w:p w:rsidR="003C7B39" w:rsidRPr="00CE3E76" w:rsidRDefault="003C7B39" w:rsidP="002A247E">
      <w:pPr>
        <w:pStyle w:val="Heading2"/>
        <w:rPr>
          <w:rFonts w:ascii="Arial" w:hAnsi="Arial" w:cs="Arial"/>
          <w:lang w:val="en-US"/>
        </w:rPr>
      </w:pPr>
      <w:r w:rsidRPr="00CE3E76">
        <w:rPr>
          <w:rFonts w:ascii="Arial" w:hAnsi="Arial" w:cs="Arial"/>
          <w:lang w:val="en-US"/>
        </w:rPr>
        <w:t>2. Essay questions</w:t>
      </w:r>
    </w:p>
    <w:p w:rsidR="003C7B39" w:rsidRPr="00CE3E76" w:rsidRDefault="003C7B39" w:rsidP="002A247E">
      <w:pPr>
        <w:rPr>
          <w:rFonts w:ascii="Arial" w:hAnsi="Arial" w:cs="Arial"/>
          <w:lang w:val="en-US"/>
        </w:rPr>
      </w:pPr>
    </w:p>
    <w:p w:rsidR="003C7B39" w:rsidRPr="00CE3E76" w:rsidRDefault="003C7B39" w:rsidP="002A247E">
      <w:pPr>
        <w:pStyle w:val="ListParagraph"/>
        <w:numPr>
          <w:ilvl w:val="0"/>
          <w:numId w:val="8"/>
        </w:numPr>
        <w:spacing w:line="240" w:lineRule="auto"/>
        <w:rPr>
          <w:rFonts w:ascii="Arial" w:hAnsi="Arial" w:cs="Arial"/>
          <w:lang w:val="en-US"/>
        </w:rPr>
      </w:pPr>
      <w:r w:rsidRPr="00CE3E76">
        <w:rPr>
          <w:rFonts w:ascii="Arial" w:hAnsi="Arial" w:cs="Arial"/>
          <w:lang w:val="en-US"/>
        </w:rPr>
        <w:t>With reference to the historical development of two museums of your choice, explore how public museums became emblems of politically virtuous nation states.</w:t>
      </w:r>
      <w:r>
        <w:rPr>
          <w:rFonts w:ascii="Arial" w:hAnsi="Arial" w:cs="Arial"/>
          <w:lang w:val="en-US"/>
        </w:rPr>
        <w:t xml:space="preserve"> (Q</w:t>
      </w:r>
      <w:r w:rsidRPr="00CE3E76">
        <w:rPr>
          <w:rFonts w:ascii="Arial" w:hAnsi="Arial" w:cs="Arial"/>
          <w:lang w:val="en-US"/>
        </w:rPr>
        <w:t>D)</w:t>
      </w:r>
    </w:p>
    <w:p w:rsidR="003C7B39" w:rsidRPr="00CE3E76" w:rsidRDefault="003C7B39" w:rsidP="002A247E">
      <w:pPr>
        <w:rPr>
          <w:rFonts w:ascii="Arial" w:hAnsi="Arial" w:cs="Arial"/>
          <w:lang w:val="en-US"/>
        </w:rPr>
      </w:pPr>
    </w:p>
    <w:p w:rsidR="003C7B39" w:rsidRPr="00CE3E76" w:rsidRDefault="003C7B39" w:rsidP="002A247E">
      <w:pPr>
        <w:pStyle w:val="ListParagraph"/>
        <w:numPr>
          <w:ilvl w:val="0"/>
          <w:numId w:val="8"/>
        </w:numPr>
        <w:rPr>
          <w:rFonts w:ascii="Arial" w:hAnsi="Arial" w:cs="Arial"/>
        </w:rPr>
      </w:pPr>
      <w:r w:rsidRPr="00CE3E76">
        <w:rPr>
          <w:rFonts w:ascii="Arial" w:hAnsi="Arial" w:cs="Arial"/>
          <w:color w:val="000000"/>
        </w:rPr>
        <w:t>Critically assess the extent that repatriation claims are motivated by political agendas of self-determination and sovereignty. (E-JA)</w:t>
      </w:r>
    </w:p>
    <w:p w:rsidR="003C7B39" w:rsidRPr="00CE3E76" w:rsidRDefault="003C7B39" w:rsidP="002A247E">
      <w:pPr>
        <w:pStyle w:val="ListParagraph"/>
        <w:rPr>
          <w:rFonts w:ascii="Arial" w:hAnsi="Arial" w:cs="Arial"/>
        </w:rPr>
      </w:pPr>
    </w:p>
    <w:p w:rsidR="003C7B39" w:rsidRPr="00CE3E76" w:rsidRDefault="003C7B39" w:rsidP="002A247E">
      <w:pPr>
        <w:pStyle w:val="ListParagraph"/>
        <w:numPr>
          <w:ilvl w:val="0"/>
          <w:numId w:val="8"/>
        </w:numPr>
        <w:rPr>
          <w:rFonts w:ascii="Arial" w:hAnsi="Arial" w:cs="Arial"/>
        </w:rPr>
      </w:pPr>
      <w:r w:rsidRPr="00CE3E76">
        <w:rPr>
          <w:rFonts w:ascii="Arial" w:hAnsi="Arial" w:cs="Arial"/>
        </w:rPr>
        <w:t>Using an example of your choice discuss the issues that arise in the presentation of a site or collection which could be termed ‘difficult heritage’. (QD)</w:t>
      </w:r>
    </w:p>
    <w:p w:rsidR="003C7B39" w:rsidRPr="00CE3E76" w:rsidRDefault="003C7B39" w:rsidP="002A247E">
      <w:pPr>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Using two distinct examples compare the nature of experiential engagement with the given heritage presentations (QD)</w:t>
      </w:r>
    </w:p>
    <w:p w:rsidR="003C7B39" w:rsidRPr="00CE3E76" w:rsidRDefault="003C7B39" w:rsidP="002A247E">
      <w:pPr>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How important is the concept of authenticity in the presentation of heritage (QD)</w:t>
      </w:r>
    </w:p>
    <w:p w:rsidR="003C7B39" w:rsidRPr="00CE3E76" w:rsidRDefault="003C7B39" w:rsidP="002A247E">
      <w:pPr>
        <w:pStyle w:val="ListParagraph"/>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 xml:space="preserve">What is ‘community heritage’ and how is it practised in </w:t>
      </w:r>
      <w:smartTag w:uri="urn:schemas-microsoft-com:office:smarttags" w:element="place">
        <w:smartTag w:uri="urn:schemas-microsoft-com:office:smarttags" w:element="country-region">
          <w:r w:rsidRPr="00CE3E76">
            <w:rPr>
              <w:rFonts w:ascii="Arial" w:hAnsi="Arial" w:cs="Arial"/>
            </w:rPr>
            <w:t>Britain</w:t>
          </w:r>
        </w:smartTag>
      </w:smartTag>
      <w:r w:rsidRPr="00CE3E76">
        <w:rPr>
          <w:rFonts w:ascii="Arial" w:hAnsi="Arial" w:cs="Arial"/>
        </w:rPr>
        <w:t xml:space="preserve"> today? Discuss in relation to one project known to you.</w:t>
      </w:r>
      <w:r>
        <w:rPr>
          <w:rFonts w:ascii="Arial" w:hAnsi="Arial" w:cs="Arial"/>
        </w:rPr>
        <w:t xml:space="preserve"> (QD</w:t>
      </w:r>
      <w:r w:rsidRPr="00CE3E76">
        <w:rPr>
          <w:rFonts w:ascii="Arial" w:hAnsi="Arial" w:cs="Arial"/>
        </w:rPr>
        <w:t>)</w:t>
      </w:r>
    </w:p>
    <w:p w:rsidR="003C7B39" w:rsidRDefault="003C7B39" w:rsidP="00F83153">
      <w:pPr>
        <w:pStyle w:val="Heading2"/>
        <w:rPr>
          <w:rFonts w:ascii="Arial" w:hAnsi="Arial" w:cs="Arial"/>
        </w:rPr>
      </w:pPr>
    </w:p>
    <w:p w:rsidR="003C7B39" w:rsidRDefault="003C7B39" w:rsidP="00F83153">
      <w:pPr>
        <w:pStyle w:val="Heading2"/>
        <w:rPr>
          <w:rFonts w:ascii="Arial" w:hAnsi="Arial" w:cs="Arial"/>
        </w:rPr>
      </w:pPr>
    </w:p>
    <w:p w:rsidR="003C7B39" w:rsidRPr="00CE3E76" w:rsidRDefault="003C7B39" w:rsidP="00F83153">
      <w:pPr>
        <w:pStyle w:val="Heading2"/>
        <w:rPr>
          <w:rFonts w:ascii="Arial" w:hAnsi="Arial" w:cs="Arial"/>
        </w:rPr>
      </w:pPr>
      <w:smartTag w:uri="urn:schemas-microsoft-com:office:smarttags" w:element="place">
        <w:smartTag w:uri="urn:schemas-microsoft-com:office:smarttags" w:element="City">
          <w:r w:rsidRPr="00CE3E76">
            <w:rPr>
              <w:rFonts w:ascii="Arial" w:hAnsi="Arial" w:cs="Arial"/>
            </w:rPr>
            <w:t>Reading</w:t>
          </w:r>
        </w:smartTag>
      </w:smartTag>
      <w:r w:rsidRPr="00CE3E76">
        <w:rPr>
          <w:rFonts w:ascii="Arial" w:hAnsi="Arial" w:cs="Arial"/>
        </w:rPr>
        <w:t xml:space="preserve"> list</w:t>
      </w:r>
    </w:p>
    <w:p w:rsidR="003C7B39" w:rsidRPr="00CE3E76" w:rsidRDefault="003C7B39" w:rsidP="00F83153">
      <w:pPr>
        <w:pStyle w:val="Heading2"/>
        <w:rPr>
          <w:rFonts w:ascii="Arial" w:hAnsi="Arial" w:cs="Arial"/>
        </w:rPr>
      </w:pPr>
    </w:p>
    <w:p w:rsidR="003C7B39" w:rsidRPr="00CE3E76" w:rsidRDefault="003C7B39" w:rsidP="00F83153">
      <w:pPr>
        <w:pStyle w:val="Heading2"/>
        <w:rPr>
          <w:rFonts w:ascii="Arial" w:hAnsi="Arial" w:cs="Arial"/>
          <w:sz w:val="24"/>
        </w:rPr>
      </w:pPr>
      <w:r w:rsidRPr="00CE3E76">
        <w:rPr>
          <w:rFonts w:ascii="Arial" w:hAnsi="Arial" w:cs="Arial"/>
          <w:sz w:val="24"/>
        </w:rPr>
        <w:t>Producing knowledge: the birth of the museum</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Bennett, Tony 1995 </w:t>
      </w:r>
      <w:r w:rsidRPr="00CE3E76">
        <w:rPr>
          <w:rFonts w:ascii="Arial" w:hAnsi="Arial" w:cs="Arial"/>
          <w:i/>
          <w:color w:val="333333"/>
          <w:lang w:eastAsia="en-GB"/>
        </w:rPr>
        <w:t>The birth of the museum: history, theory,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Routledge.</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Carbonell,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000000"/>
          <w:lang w:eastAsia="en-GB"/>
        </w:rPr>
      </w:pPr>
      <w:r w:rsidRPr="00CE3E76">
        <w:rPr>
          <w:rFonts w:ascii="Arial" w:hAnsi="Arial" w:cs="Arial"/>
          <w:color w:val="000000"/>
          <w:lang w:eastAsia="en-GB"/>
        </w:rPr>
        <w:t xml:space="preserve">Corbey, R. 1993 Ethnographic showcases, 1870-1930, </w:t>
      </w:r>
      <w:r w:rsidRPr="00CE3E76">
        <w:rPr>
          <w:rFonts w:ascii="Arial" w:hAnsi="Arial" w:cs="Arial"/>
          <w:i/>
          <w:iCs/>
          <w:color w:val="000000"/>
          <w:lang w:eastAsia="en-GB"/>
        </w:rPr>
        <w:t>Cultural Anthropology</w:t>
      </w:r>
      <w:r w:rsidRPr="00CE3E76">
        <w:rPr>
          <w:rFonts w:ascii="Arial" w:hAnsi="Arial" w:cs="Arial"/>
          <w:color w:val="000000"/>
          <w:lang w:eastAsia="en-GB"/>
        </w:rPr>
        <w:t>, 8 (3): 338-369.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000000"/>
          <w:lang w:eastAsia="en-GB"/>
        </w:rPr>
      </w:pPr>
      <w:smartTag w:uri="urn:schemas-microsoft-com:office:smarttags" w:element="PlaceType">
        <w:r w:rsidRPr="00CE3E76">
          <w:rPr>
            <w:rFonts w:ascii="Arial" w:hAnsi="Arial" w:cs="Arial"/>
            <w:color w:val="000000"/>
            <w:lang w:eastAsia="en-GB"/>
          </w:rPr>
          <w:t>Duncan</w:t>
        </w:r>
      </w:smartTag>
      <w:r w:rsidRPr="00CE3E76">
        <w:rPr>
          <w:rFonts w:ascii="Arial" w:hAnsi="Arial" w:cs="Arial"/>
          <w:color w:val="000000"/>
          <w:lang w:eastAsia="en-GB"/>
        </w:rPr>
        <w:t xml:space="preserve">, C. 1995 </w:t>
      </w:r>
      <w:r w:rsidRPr="00CE3E76">
        <w:rPr>
          <w:rFonts w:ascii="Arial" w:hAnsi="Arial" w:cs="Arial"/>
          <w:i/>
          <w:color w:val="000000"/>
          <w:lang w:eastAsia="en-GB"/>
        </w:rPr>
        <w:t>Civilizing rituals: inside public art museums</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Routledge.</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000000"/>
          <w:lang w:eastAsia="en-GB"/>
        </w:rPr>
        <w:t xml:space="preserve"> </w:t>
      </w:r>
    </w:p>
    <w:p w:rsidR="003C7B39" w:rsidRPr="00CE3E76" w:rsidRDefault="003C7B39" w:rsidP="00F83153">
      <w:pPr>
        <w:spacing w:line="240" w:lineRule="auto"/>
        <w:ind w:left="567" w:hanging="567"/>
        <w:jc w:val="both"/>
        <w:rPr>
          <w:rFonts w:ascii="Arial" w:hAnsi="Arial" w:cs="Arial"/>
          <w:color w:val="000000"/>
          <w:lang w:eastAsia="en-GB"/>
        </w:rPr>
      </w:pPr>
      <w:r w:rsidRPr="00CE3E76">
        <w:rPr>
          <w:rFonts w:ascii="Arial" w:hAnsi="Arial" w:cs="Arial"/>
          <w:color w:val="000000"/>
          <w:lang w:eastAsia="en-GB"/>
        </w:rPr>
        <w:t xml:space="preserve">Hooper-Greenhill, Eilean 1992 </w:t>
      </w:r>
      <w:r w:rsidRPr="00CE3E76">
        <w:rPr>
          <w:rFonts w:ascii="Arial" w:hAnsi="Arial" w:cs="Arial"/>
          <w:i/>
          <w:color w:val="000000"/>
          <w:lang w:eastAsia="en-GB"/>
        </w:rPr>
        <w:t>Museums and the shaping of knowledge</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and New York : Routledge. </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Jenkins, D. 1994 Object lessons and ethnographic displays: museum exhibitions and the making of American Anthropology, </w:t>
      </w:r>
      <w:r w:rsidRPr="00CE3E76">
        <w:rPr>
          <w:rFonts w:ascii="Arial" w:hAnsi="Arial" w:cs="Arial"/>
          <w:i/>
          <w:iCs/>
          <w:color w:val="333333"/>
          <w:lang w:eastAsia="en-GB"/>
        </w:rPr>
        <w:t>Comparative Studies in Society and History</w:t>
      </w:r>
      <w:r w:rsidRPr="00CE3E76">
        <w:rPr>
          <w:rFonts w:ascii="Arial" w:hAnsi="Arial" w:cs="Arial"/>
          <w:color w:val="333333"/>
          <w:lang w:eastAsia="en-GB"/>
        </w:rPr>
        <w:t xml:space="preserve">, 36 (2): 242-270.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000000"/>
            <w:lang w:eastAsia="en-GB"/>
          </w:rPr>
          <w:t>Keene</w:t>
        </w:r>
      </w:smartTag>
      <w:r w:rsidRPr="00CE3E76">
        <w:rPr>
          <w:rFonts w:ascii="Arial" w:hAnsi="Arial" w:cs="Arial"/>
          <w:color w:val="000000"/>
          <w:lang w:eastAsia="en-GB"/>
        </w:rPr>
        <w:t xml:space="preserve">, S. 2005 </w:t>
      </w:r>
      <w:r w:rsidRPr="00CE3E76">
        <w:rPr>
          <w:rFonts w:ascii="Arial" w:hAnsi="Arial" w:cs="Arial"/>
          <w:i/>
          <w:color w:val="000000"/>
          <w:lang w:eastAsia="en-GB"/>
        </w:rPr>
        <w:t>Fragments of the world: uses of museum collections</w:t>
      </w:r>
      <w:r w:rsidRPr="00CE3E76">
        <w:rPr>
          <w:rFonts w:ascii="Arial" w:hAnsi="Arial" w:cs="Arial"/>
          <w:color w:val="000000"/>
          <w:lang w:eastAsia="en-GB"/>
        </w:rPr>
        <w:t xml:space="preserve">. Amsterdam ;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 Elsevier Butterworth-Heinemann.</w:t>
      </w: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Kristiansen, K. 1996 The destruction of the archaeological heritage and the formation of museum collections: the case of </w:t>
      </w:r>
      <w:smartTag w:uri="urn:schemas-microsoft-com:office:smarttags" w:element="PlaceType">
        <w:r w:rsidRPr="00CE3E76">
          <w:rPr>
            <w:rFonts w:ascii="Arial" w:hAnsi="Arial" w:cs="Arial"/>
            <w:color w:val="333333"/>
            <w:lang w:eastAsia="en-GB"/>
          </w:rPr>
          <w:t>Denmark</w:t>
        </w:r>
      </w:smartTag>
      <w:r w:rsidRPr="00CE3E76">
        <w:rPr>
          <w:rFonts w:ascii="Arial" w:hAnsi="Arial" w:cs="Arial"/>
          <w:color w:val="333333"/>
          <w:lang w:eastAsia="en-GB"/>
        </w:rPr>
        <w:t xml:space="preserve">. In W.D. Kingery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McKie, E. 2001 The thinking behind the design: archaeology in the new </w:t>
      </w:r>
      <w:smartTag w:uri="urn:schemas-microsoft-com:office:smarttags" w:element="PlaceType">
        <w:smartTag w:uri="urn:schemas-microsoft-com:office:smarttags" w:element="PlaceType">
          <w:r w:rsidRPr="00CE3E76">
            <w:rPr>
              <w:rFonts w:ascii="Arial" w:hAnsi="Arial" w:cs="Arial"/>
              <w:color w:val="333333"/>
              <w:lang w:eastAsia="en-GB"/>
            </w:rPr>
            <w:t>Museum</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Scotland</w:t>
          </w:r>
        </w:smartTag>
      </w:smartTag>
      <w:r w:rsidRPr="00CE3E76">
        <w:rPr>
          <w:rFonts w:ascii="Arial" w:hAnsi="Arial" w:cs="Arial"/>
          <w:color w:val="333333"/>
          <w:lang w:eastAsia="en-GB"/>
        </w:rPr>
        <w:t xml:space="preserve">, </w:t>
      </w:r>
      <w:r w:rsidRPr="00CE3E76">
        <w:rPr>
          <w:rFonts w:ascii="Arial" w:hAnsi="Arial" w:cs="Arial"/>
          <w:i/>
          <w:iCs/>
          <w:color w:val="333333"/>
          <w:lang w:eastAsia="en-GB"/>
        </w:rPr>
        <w:t>Scottish Archaeological Journal</w:t>
      </w:r>
      <w:r w:rsidRPr="00CE3E76">
        <w:rPr>
          <w:rFonts w:ascii="Arial" w:hAnsi="Arial" w:cs="Arial"/>
          <w:color w:val="333333"/>
          <w:lang w:eastAsia="en-GB"/>
        </w:rPr>
        <w:t xml:space="preserve"> 22(1), 75-90.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Simpson, M. 2001 </w:t>
      </w:r>
      <w:r w:rsidRPr="00CE3E76">
        <w:rPr>
          <w:rFonts w:ascii="Arial" w:hAnsi="Arial" w:cs="Arial"/>
          <w:i/>
          <w:color w:val="000000"/>
          <w:lang w:eastAsia="en-GB"/>
        </w:rPr>
        <w:t>Making representations: museums in the post-colonial era</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Routledge.</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333333"/>
            <w:lang w:eastAsia="en-GB"/>
          </w:rPr>
          <w:t>Wilson</w:t>
        </w:r>
      </w:smartTag>
      <w:r w:rsidRPr="00CE3E76">
        <w:rPr>
          <w:rFonts w:ascii="Arial" w:hAnsi="Arial" w:cs="Arial"/>
          <w:color w:val="333333"/>
          <w:lang w:eastAsia="en-GB"/>
        </w:rPr>
        <w:t xml:space="preserve">, D.M. 1989 </w:t>
      </w:r>
      <w:r w:rsidRPr="00CE3E76">
        <w:rPr>
          <w:rFonts w:ascii="Arial" w:hAnsi="Arial" w:cs="Arial"/>
          <w:i/>
          <w:color w:val="333333"/>
          <w:lang w:eastAsia="en-GB"/>
        </w:rPr>
        <w:t xml:space="preserve">The </w:t>
      </w:r>
      <w:smartTag w:uri="urn:schemas-microsoft-com:office:smarttags" w:element="PlaceType">
        <w:smartTag w:uri="urn:schemas-microsoft-com:office:smarttags" w:element="PlaceType">
          <w:r w:rsidRPr="00CE3E76">
            <w:rPr>
              <w:rFonts w:ascii="Arial" w:hAnsi="Arial" w:cs="Arial"/>
              <w:i/>
              <w:color w:val="333333"/>
              <w:lang w:eastAsia="en-GB"/>
            </w:rPr>
            <w:t>British</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Museum</w:t>
          </w:r>
        </w:smartTag>
      </w:smartTag>
      <w:r w:rsidRPr="00CE3E76">
        <w:rPr>
          <w:rFonts w:ascii="Arial" w:hAnsi="Arial" w:cs="Arial"/>
          <w:i/>
          <w:color w:val="333333"/>
          <w:lang w:eastAsia="en-GB"/>
        </w:rPr>
        <w:t>. Purpose and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British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w:t>
          </w:r>
        </w:smartTag>
      </w:smartTag>
      <w:r w:rsidRPr="00CE3E76">
        <w:rPr>
          <w:rFonts w:ascii="Arial" w:hAnsi="Arial" w:cs="Arial"/>
          <w:color w:val="333333"/>
          <w:lang w:eastAsia="en-GB"/>
        </w:rPr>
        <w:t xml:space="preserve"> Publication.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Wright, G. (ed.) 1996 </w:t>
      </w:r>
      <w:r w:rsidRPr="00CE3E76">
        <w:rPr>
          <w:rFonts w:ascii="Arial" w:hAnsi="Arial" w:cs="Arial"/>
          <w:i/>
          <w:color w:val="333333"/>
          <w:lang w:eastAsia="en-GB"/>
        </w:rPr>
        <w:t>The Formation of National Collections of Art and Archaeology.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National Gallery of Art.</w:t>
      </w:r>
    </w:p>
    <w:p w:rsidR="003C7B39" w:rsidRPr="00CE3E76" w:rsidRDefault="003C7B39" w:rsidP="00F83153">
      <w:pPr>
        <w:rPr>
          <w:rFonts w:ascii="Arial" w:hAnsi="Arial" w:cs="Arial"/>
        </w:rPr>
      </w:pPr>
    </w:p>
    <w:p w:rsidR="003C7B39" w:rsidRPr="00CE3E76" w:rsidRDefault="003C7B39" w:rsidP="00F83153">
      <w:pPr>
        <w:pStyle w:val="Heading2"/>
        <w:rPr>
          <w:rFonts w:ascii="Arial" w:hAnsi="Arial" w:cs="Arial"/>
          <w:sz w:val="24"/>
          <w:lang w:eastAsia="en-GB"/>
        </w:rPr>
      </w:pPr>
      <w:r w:rsidRPr="00CE3E76">
        <w:rPr>
          <w:rFonts w:ascii="Arial" w:hAnsi="Arial" w:cs="Arial"/>
          <w:sz w:val="24"/>
          <w:lang w:eastAsia="en-GB"/>
        </w:rPr>
        <w:t xml:space="preserve">From collectors to collections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Akin, M. 1996 Passionate possession: the formation of private collections. In W.D. Kingery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 102-128.</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Belk, R. 2001 </w:t>
      </w:r>
      <w:r w:rsidRPr="00CE3E76">
        <w:rPr>
          <w:rFonts w:ascii="Arial" w:hAnsi="Arial" w:cs="Arial"/>
          <w:i/>
          <w:iCs/>
          <w:color w:val="333333"/>
          <w:lang w:eastAsia="en-GB"/>
        </w:rPr>
        <w:t>Collecting in a Consumer Society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Routledge.</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Benthall, J. 1989 An interview with Sir Robert and Lady Sainsbury, </w:t>
      </w:r>
      <w:r w:rsidRPr="00CE3E76">
        <w:rPr>
          <w:rFonts w:ascii="Arial" w:hAnsi="Arial" w:cs="Arial"/>
          <w:i/>
          <w:iCs/>
          <w:color w:val="333333"/>
          <w:lang w:eastAsia="en-GB"/>
        </w:rPr>
        <w:t>Anthropology Today</w:t>
      </w:r>
      <w:r w:rsidRPr="00CE3E76">
        <w:rPr>
          <w:rFonts w:ascii="Arial" w:hAnsi="Arial" w:cs="Arial"/>
          <w:color w:val="333333"/>
          <w:lang w:eastAsia="en-GB"/>
        </w:rPr>
        <w:t xml:space="preserve"> 5(1), 2-5.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Bernbeck, R. 2000 The exhibition of architecture and the architecture of an exhibition, </w:t>
      </w:r>
      <w:r w:rsidRPr="00CE3E76">
        <w:rPr>
          <w:rFonts w:ascii="Arial" w:hAnsi="Arial" w:cs="Arial"/>
          <w:i/>
          <w:color w:val="333333"/>
          <w:lang w:eastAsia="en-GB"/>
        </w:rPr>
        <w:t>Archaeological Dialogues</w:t>
      </w:r>
      <w:r w:rsidRPr="00CE3E76">
        <w:rPr>
          <w:rFonts w:ascii="Arial" w:hAnsi="Arial" w:cs="Arial"/>
          <w:color w:val="333333"/>
          <w:lang w:eastAsia="en-GB"/>
        </w:rPr>
        <w:t xml:space="preserve"> 7(2): 98-145.</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Bowden, M. 1991 </w:t>
      </w:r>
      <w:r w:rsidRPr="00CE3E76">
        <w:rPr>
          <w:rFonts w:ascii="Arial" w:hAnsi="Arial" w:cs="Arial"/>
          <w:i/>
          <w:color w:val="333333"/>
          <w:lang w:eastAsia="en-GB"/>
        </w:rPr>
        <w:t xml:space="preserve">Pitt Rivers: the Life and Archaeological Work of </w:t>
      </w:r>
      <w:smartTag w:uri="urn:schemas-microsoft-com:office:smarttags" w:element="PlaceType">
        <w:smartTag w:uri="urn:schemas-microsoft-com:office:smarttags" w:element="PlaceType">
          <w:r w:rsidRPr="00CE3E76">
            <w:rPr>
              <w:rFonts w:ascii="Arial" w:hAnsi="Arial" w:cs="Arial"/>
              <w:i/>
              <w:color w:val="333333"/>
              <w:lang w:eastAsia="en-GB"/>
            </w:rPr>
            <w:t>Lieutenant-General</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Augustus</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Henry</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Lane</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Fox</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Pitt</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Rivers</w:t>
          </w:r>
        </w:smartTag>
      </w:smartTag>
      <w:r w:rsidRPr="00CE3E76">
        <w:rPr>
          <w:rFonts w:ascii="Arial" w:hAnsi="Arial" w:cs="Arial"/>
          <w:i/>
          <w:color w:val="333333"/>
          <w:lang w:eastAsia="en-GB"/>
        </w:rPr>
        <w:t>, DCL, FRS, FSA</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Cambridge</w:t>
        </w:r>
      </w:smartTag>
      <w:r w:rsidRPr="00CE3E76">
        <w:rPr>
          <w:rFonts w:ascii="Arial" w:hAnsi="Arial" w:cs="Arial"/>
          <w:color w:val="333333"/>
          <w:lang w:eastAsia="en-GB"/>
        </w:rPr>
        <w:t>: University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Carbonell,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Chapman, W.R. 1985 Arranging ethnology: </w:t>
      </w:r>
      <w:smartTag w:uri="urn:schemas-microsoft-com:office:smarttags" w:element="PlaceType">
        <w:smartTag w:uri="urn:schemas-microsoft-com:office:smarttags" w:element="PlaceType">
          <w:r w:rsidRPr="00CE3E76">
            <w:rPr>
              <w:rFonts w:ascii="Arial" w:hAnsi="Arial" w:cs="Arial"/>
              <w:color w:val="333333"/>
              <w:lang w:eastAsia="en-GB"/>
            </w:rPr>
            <w:t>A.H.L.F.</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Pitt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Rivers</w:t>
          </w:r>
        </w:smartTag>
      </w:smartTag>
      <w:r w:rsidRPr="00CE3E76">
        <w:rPr>
          <w:rFonts w:ascii="Arial" w:hAnsi="Arial" w:cs="Arial"/>
          <w:color w:val="333333"/>
          <w:lang w:eastAsia="en-GB"/>
        </w:rPr>
        <w:t xml:space="preserve"> and the typological tradition. In 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15-48.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1985 Objects and selves – an afterword. In 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236-246.</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1988 </w:t>
      </w:r>
      <w:r w:rsidRPr="00CE3E76">
        <w:rPr>
          <w:rFonts w:ascii="Arial" w:hAnsi="Arial" w:cs="Arial"/>
          <w:i/>
          <w:color w:val="333333"/>
          <w:lang w:eastAsia="en-GB"/>
        </w:rPr>
        <w:t>The Predicament of Culture</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Harvard</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University</w:t>
          </w:r>
        </w:smartTag>
      </w:smartTag>
      <w:r w:rsidRPr="00CE3E76">
        <w:rPr>
          <w:rFonts w:ascii="Arial" w:hAnsi="Arial" w:cs="Arial"/>
          <w:color w:val="333333"/>
          <w:lang w:eastAsia="en-GB"/>
        </w:rPr>
        <w:t xml:space="preserve"> Press. Chapters 9 and 10.</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Karp, I. and </w:t>
      </w:r>
      <w:smartTag w:uri="urn:schemas-microsoft-com:office:smarttags" w:element="PlaceType">
        <w:smartTag w:uri="urn:schemas-microsoft-com:office:smarttags" w:element="PlaceType">
          <w:r w:rsidRPr="00CE3E76">
            <w:rPr>
              <w:rFonts w:ascii="Arial" w:hAnsi="Arial" w:cs="Arial"/>
              <w:color w:val="333333"/>
              <w:lang w:eastAsia="en-GB"/>
            </w:rPr>
            <w:t>Lavine</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S.D.</w:t>
          </w:r>
        </w:smartTag>
      </w:smartTag>
      <w:r w:rsidRPr="00CE3E76">
        <w:rPr>
          <w:rFonts w:ascii="Arial" w:hAnsi="Arial" w:cs="Arial"/>
          <w:color w:val="333333"/>
          <w:lang w:eastAsia="en-GB"/>
        </w:rPr>
        <w:t xml:space="preserve"> 1991 </w:t>
      </w:r>
      <w:r w:rsidRPr="00CE3E76">
        <w:rPr>
          <w:rFonts w:ascii="Arial" w:hAnsi="Arial" w:cs="Arial"/>
          <w:i/>
          <w:color w:val="333333"/>
          <w:lang w:eastAsia="en-GB"/>
        </w:rPr>
        <w:t>Exhibiting Cultures: the Poetics and Politics of Museum Display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Hilton, Isabel 2011 </w:t>
      </w:r>
      <w:smartTag w:uri="urn:schemas-microsoft-com:office:smarttags" w:element="PlaceType">
        <w:r w:rsidRPr="00CE3E76">
          <w:rPr>
            <w:rFonts w:ascii="Arial" w:hAnsi="Arial" w:cs="Arial"/>
            <w:color w:val="333333"/>
            <w:lang w:eastAsia="en-GB"/>
          </w:rPr>
          <w:t>China</w:t>
        </w:r>
      </w:smartTag>
      <w:r w:rsidRPr="00CE3E76">
        <w:rPr>
          <w:rFonts w:ascii="Arial" w:hAnsi="Arial" w:cs="Arial"/>
          <w:color w:val="333333"/>
          <w:lang w:eastAsia="en-GB"/>
        </w:rPr>
        <w:t xml:space="preserve">’s museum-building boom, BBC Radio 3 Sunday Feature, broadcast 16 January 2011,  </w:t>
      </w:r>
      <w:hyperlink r:id="rId10" w:history="1">
        <w:r w:rsidRPr="00CE3E76">
          <w:rPr>
            <w:rFonts w:ascii="Arial" w:hAnsi="Arial" w:cs="Arial"/>
            <w:bCs/>
            <w:color w:val="800080"/>
            <w:lang w:eastAsia="en-GB"/>
          </w:rPr>
          <w:t>http://www.bbc.co.uk/programmes/b00xbhdy</w:t>
        </w:r>
      </w:hyperlink>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Ingold, Tim 2003 Anthropology at Aberdeen. Text of lecture delivered at King’s College Conference Centre on Friday 31</w:t>
      </w:r>
      <w:r w:rsidRPr="00CE3E76">
        <w:rPr>
          <w:rFonts w:ascii="Arial" w:hAnsi="Arial" w:cs="Arial"/>
          <w:color w:val="333333"/>
          <w:vertAlign w:val="superscript"/>
          <w:lang w:eastAsia="en-GB"/>
        </w:rPr>
        <w:t>st</w:t>
      </w:r>
      <w:r w:rsidRPr="00CE3E76">
        <w:rPr>
          <w:rFonts w:ascii="Arial" w:hAnsi="Arial" w:cs="Arial"/>
          <w:color w:val="333333"/>
          <w:lang w:eastAsia="en-GB"/>
        </w:rPr>
        <w:t xml:space="preserve"> October 2003 to celebrate the inauguration of the Department of Anthropology at the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Aberdeen</w:t>
          </w:r>
        </w:smartTag>
      </w:smartTag>
    </w:p>
    <w:p w:rsidR="003C7B39" w:rsidRPr="00CE3E76" w:rsidRDefault="00C74C2C" w:rsidP="00F83153">
      <w:pPr>
        <w:spacing w:line="240" w:lineRule="auto"/>
        <w:ind w:left="567"/>
        <w:rPr>
          <w:rFonts w:ascii="Arial" w:hAnsi="Arial" w:cs="Arial"/>
          <w:iCs/>
          <w:color w:val="333333"/>
          <w:lang w:eastAsia="en-GB"/>
        </w:rPr>
      </w:pPr>
      <w:hyperlink r:id="rId11" w:history="1">
        <w:r w:rsidR="003C7B39" w:rsidRPr="00CE3E76">
          <w:rPr>
            <w:rFonts w:ascii="Arial" w:hAnsi="Arial" w:cs="Arial"/>
            <w:bCs/>
            <w:iCs/>
            <w:color w:val="800080"/>
            <w:lang w:eastAsia="en-GB"/>
          </w:rPr>
          <w:t>www.abdn.ac.uk/anthropology/documents/Inaugural.lec_000-1.doc</w:t>
        </w:r>
      </w:hyperlink>
      <w:r w:rsidR="003C7B39" w:rsidRPr="00CE3E76">
        <w:rPr>
          <w:rFonts w:ascii="Arial" w:hAnsi="Arial" w:cs="Arial"/>
          <w:iCs/>
          <w:color w:val="333333"/>
          <w:lang w:eastAsia="en-GB"/>
        </w:rPr>
        <w:t xml:space="preserve"> </w:t>
      </w:r>
    </w:p>
    <w:p w:rsidR="003C7B39" w:rsidRPr="00CE3E76" w:rsidRDefault="003C7B39" w:rsidP="00F83153">
      <w:pPr>
        <w:spacing w:line="240" w:lineRule="auto"/>
        <w:ind w:left="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Jacknis, </w:t>
      </w:r>
      <w:smartTag w:uri="urn:schemas-microsoft-com:office:smarttags" w:element="PlaceType">
        <w:r w:rsidRPr="00CE3E76">
          <w:rPr>
            <w:rFonts w:ascii="Arial" w:hAnsi="Arial" w:cs="Arial"/>
            <w:bCs/>
            <w:color w:val="333333"/>
            <w:lang w:eastAsia="en-GB"/>
          </w:rPr>
          <w:t>I.</w:t>
        </w:r>
      </w:smartTag>
      <w:r w:rsidRPr="00CE3E76">
        <w:rPr>
          <w:rFonts w:ascii="Arial" w:hAnsi="Arial" w:cs="Arial"/>
          <w:bCs/>
          <w:color w:val="333333"/>
          <w:lang w:eastAsia="en-GB"/>
        </w:rPr>
        <w:t xml:space="preserve"> 2002 </w:t>
      </w:r>
      <w:r w:rsidRPr="00CE3E76">
        <w:rPr>
          <w:rFonts w:ascii="Arial" w:hAnsi="Arial" w:cs="Arial"/>
          <w:bCs/>
          <w:i/>
          <w:iCs/>
          <w:color w:val="333333"/>
          <w:lang w:eastAsia="en-GB"/>
        </w:rPr>
        <w:t>The Storage Box of Tradition. Kwakiutl Art, Anthropologists, and Museums, 1881-1981</w:t>
      </w:r>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Washington</w:t>
        </w:r>
      </w:smartTag>
      <w:r w:rsidRPr="00CE3E76">
        <w:rPr>
          <w:rFonts w:ascii="Arial" w:hAnsi="Arial" w:cs="Arial"/>
          <w:bCs/>
          <w:color w:val="333333"/>
          <w:lang w:eastAsia="en-GB"/>
        </w:rPr>
        <w:t xml:space="preserve"> and </w:t>
      </w:r>
      <w:smartTag w:uri="urn:schemas-microsoft-com:office:smarttags" w:element="PlaceType">
        <w:r w:rsidRPr="00CE3E76">
          <w:rPr>
            <w:rFonts w:ascii="Arial" w:hAnsi="Arial" w:cs="Arial"/>
            <w:bCs/>
            <w:color w:val="333333"/>
            <w:lang w:eastAsia="en-GB"/>
          </w:rPr>
          <w:t>London</w:t>
        </w:r>
      </w:smartTag>
      <w:r w:rsidRPr="00CE3E76">
        <w:rPr>
          <w:rFonts w:ascii="Arial" w:hAnsi="Arial" w:cs="Arial"/>
          <w:bCs/>
          <w:color w:val="333333"/>
          <w:lang w:eastAsia="en-GB"/>
        </w:rPr>
        <w:t xml:space="preserve">: Smithsonian Institution Press.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Knell, S. J. (ed.) 2004 </w:t>
      </w:r>
      <w:r w:rsidRPr="00CE3E76">
        <w:rPr>
          <w:rFonts w:ascii="Arial" w:hAnsi="Arial" w:cs="Arial"/>
          <w:i/>
          <w:color w:val="000000"/>
          <w:lang w:eastAsia="en-GB"/>
        </w:rPr>
        <w:t>Museums and the future of collecting</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Aldershot</w:t>
        </w:r>
      </w:smartTag>
      <w:r w:rsidRPr="00CE3E76">
        <w:rPr>
          <w:rFonts w:ascii="Arial" w:hAnsi="Arial" w:cs="Arial"/>
          <w:color w:val="000000"/>
          <w:lang w:eastAsia="en-GB"/>
        </w:rPr>
        <w:t>: Ashgate.</w:t>
      </w:r>
      <w:r w:rsidRPr="00CE3E76">
        <w:rPr>
          <w:rFonts w:ascii="Arial" w:hAnsi="Arial" w:cs="Arial"/>
          <w:bCs/>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lastRenderedPageBreak/>
        <w:t xml:space="preserve">Larson, F., Petch, A., and Zeitlyn, D. 2007 Social networks and the creation of the </w:t>
      </w:r>
      <w:smartTag w:uri="urn:schemas-microsoft-com:office:smarttags" w:element="PlaceType">
        <w:smartTag w:uri="urn:schemas-microsoft-com:office:smarttags" w:element="PlaceType">
          <w:r w:rsidRPr="00CE3E76">
            <w:rPr>
              <w:rFonts w:ascii="Arial" w:hAnsi="Arial" w:cs="Arial"/>
              <w:bCs/>
              <w:color w:val="333333"/>
              <w:lang w:eastAsia="en-GB"/>
            </w:rPr>
            <w:t>Pitt</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Rivers</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Museum</w:t>
          </w:r>
        </w:smartTag>
      </w:smartTag>
      <w:r w:rsidRPr="00CE3E76">
        <w:rPr>
          <w:rFonts w:ascii="Arial" w:hAnsi="Arial" w:cs="Arial"/>
          <w:bCs/>
          <w:color w:val="333333"/>
          <w:lang w:eastAsia="en-GB"/>
        </w:rPr>
        <w:t xml:space="preserve">, </w:t>
      </w:r>
      <w:r w:rsidRPr="00CE3E76">
        <w:rPr>
          <w:rFonts w:ascii="Arial" w:hAnsi="Arial" w:cs="Arial"/>
          <w:bCs/>
          <w:i/>
          <w:color w:val="333333"/>
          <w:lang w:eastAsia="en-GB"/>
        </w:rPr>
        <w:t>Journal of Material Culture</w:t>
      </w:r>
      <w:r w:rsidRPr="00CE3E76">
        <w:rPr>
          <w:rFonts w:ascii="Arial" w:hAnsi="Arial" w:cs="Arial"/>
          <w:bCs/>
          <w:color w:val="333333"/>
          <w:lang w:eastAsia="en-GB"/>
        </w:rPr>
        <w:t xml:space="preserve"> 12(3): 211-239.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Marcus, G. and Myers, F.R. (eds) 1995 </w:t>
      </w:r>
      <w:r w:rsidRPr="00CE3E76">
        <w:rPr>
          <w:rFonts w:ascii="Arial" w:hAnsi="Arial" w:cs="Arial"/>
          <w:i/>
          <w:color w:val="333333"/>
          <w:lang w:eastAsia="en-GB"/>
        </w:rPr>
        <w:t>The Traffic in Culture: Refiguring Art and Anthropology.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Berkeley</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California</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Marks, R. 1997 </w:t>
      </w:r>
      <w:r w:rsidRPr="00CE3E76">
        <w:rPr>
          <w:rFonts w:ascii="Arial" w:hAnsi="Arial" w:cs="Arial"/>
          <w:i/>
          <w:iCs/>
          <w:color w:val="333333"/>
          <w:lang w:eastAsia="en-GB"/>
        </w:rPr>
        <w:t>Sir William Burrell, 1861-1958</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Museums</w:t>
        </w:r>
      </w:smartTag>
      <w:r w:rsidRPr="00CE3E76">
        <w:rPr>
          <w:rFonts w:ascii="Arial" w:hAnsi="Arial" w:cs="Arial"/>
          <w:color w:val="333333"/>
          <w:lang w:eastAsia="en-GB"/>
        </w:rPr>
        <w:t xml:space="preserve"> and </w:t>
      </w:r>
      <w:smartTag w:uri="urn:schemas-microsoft-com:office:smarttags" w:element="PlaceType">
        <w:smartTag w:uri="urn:schemas-microsoft-com:office:smarttags" w:element="PlaceType">
          <w:r w:rsidRPr="00CE3E76">
            <w:rPr>
              <w:rFonts w:ascii="Arial" w:hAnsi="Arial" w:cs="Arial"/>
              <w:color w:val="333333"/>
              <w:lang w:eastAsia="en-GB"/>
            </w:rPr>
            <w:t>Art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Galleries</w:t>
          </w:r>
        </w:smartTag>
      </w:smartTag>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Pearce, S.M. 1995 </w:t>
      </w:r>
      <w:r w:rsidRPr="00CE3E76">
        <w:rPr>
          <w:rFonts w:ascii="Arial" w:hAnsi="Arial" w:cs="Arial"/>
          <w:i/>
          <w:iCs/>
          <w:color w:val="333333"/>
          <w:lang w:eastAsia="en-GB"/>
        </w:rPr>
        <w:t>On Collecting: An Investigation into Collecting in the European Tradition.</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Routledge.</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Spalding, J. 2002 </w:t>
      </w:r>
      <w:r w:rsidRPr="00CE3E76">
        <w:rPr>
          <w:rFonts w:ascii="Arial" w:hAnsi="Arial" w:cs="Arial"/>
          <w:i/>
          <w:iCs/>
          <w:color w:val="333333"/>
          <w:lang w:eastAsia="en-GB"/>
        </w:rPr>
        <w:t xml:space="preserve">The </w:t>
      </w:r>
      <w:smartTag w:uri="urn:schemas-microsoft-com:office:smarttags" w:element="PlaceType">
        <w:smartTag w:uri="urn:schemas-microsoft-com:office:smarttags" w:element="PlaceType">
          <w:r w:rsidRPr="00CE3E76">
            <w:rPr>
              <w:rFonts w:ascii="Arial" w:hAnsi="Arial" w:cs="Arial"/>
              <w:i/>
              <w:iCs/>
              <w:color w:val="333333"/>
              <w:lang w:eastAsia="en-GB"/>
            </w:rPr>
            <w:t>Poetic</w:t>
          </w:r>
        </w:smartTag>
        <w:r w:rsidRPr="00CE3E76">
          <w:rPr>
            <w:rFonts w:ascii="Arial" w:hAnsi="Arial" w:cs="Arial"/>
            <w:i/>
            <w:iCs/>
            <w:color w:val="333333"/>
            <w:lang w:eastAsia="en-GB"/>
          </w:rPr>
          <w:t xml:space="preserve"> </w:t>
        </w:r>
        <w:smartTag w:uri="urn:schemas-microsoft-com:office:smarttags" w:element="PlaceType">
          <w:r w:rsidRPr="00CE3E76">
            <w:rPr>
              <w:rFonts w:ascii="Arial" w:hAnsi="Arial" w:cs="Arial"/>
              <w:i/>
              <w:iCs/>
              <w:color w:val="333333"/>
              <w:lang w:eastAsia="en-GB"/>
            </w:rPr>
            <w:t>Museum</w:t>
          </w:r>
        </w:smartTag>
      </w:smartTag>
      <w:r w:rsidRPr="00CE3E76">
        <w:rPr>
          <w:rFonts w:ascii="Arial" w:hAnsi="Arial" w:cs="Arial"/>
          <w:i/>
          <w:iCs/>
          <w:color w:val="333333"/>
          <w:lang w:eastAsia="en-GB"/>
        </w:rPr>
        <w:t>: Reviving Historic Collections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Munich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Prestel.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Ucko, P. 2001 Unprovenanced material culture and Freud’s collection of antiquities, </w:t>
      </w:r>
      <w:r w:rsidRPr="00CE3E76">
        <w:rPr>
          <w:rFonts w:ascii="Arial" w:hAnsi="Arial" w:cs="Arial"/>
          <w:i/>
          <w:iCs/>
          <w:color w:val="333333"/>
          <w:lang w:eastAsia="en-GB"/>
        </w:rPr>
        <w:t>Journal of Material Culture</w:t>
      </w:r>
      <w:r w:rsidRPr="00CE3E76">
        <w:rPr>
          <w:rFonts w:ascii="Arial" w:hAnsi="Arial" w:cs="Arial"/>
          <w:color w:val="333333"/>
          <w:lang w:eastAsia="en-GB"/>
        </w:rPr>
        <w:t xml:space="preserve"> 6(3), 269-322.</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 Elizabeth A. 1993 Collecting and exhibiting pre-Columbiana in France and England, 1870-1930. In 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Dumbarton Oaks Research Library and Collection, pp 123-140.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6E32BE">
      <w:pPr>
        <w:pStyle w:val="Heading2"/>
        <w:rPr>
          <w:rFonts w:ascii="Arial" w:hAnsi="Arial" w:cs="Arial"/>
          <w:sz w:val="24"/>
          <w:lang w:eastAsia="en-GB"/>
        </w:rPr>
      </w:pPr>
      <w:r w:rsidRPr="00CE3E76">
        <w:rPr>
          <w:rFonts w:ascii="Arial" w:hAnsi="Arial" w:cs="Arial"/>
          <w:sz w:val="24"/>
        </w:rPr>
        <w:t>Museums &amp; cultural restitution</w:t>
      </w:r>
    </w:p>
    <w:p w:rsidR="003C7B39" w:rsidRPr="00CE3E76" w:rsidRDefault="003C7B39" w:rsidP="00E91063">
      <w:pPr>
        <w:rPr>
          <w:rFonts w:ascii="Arial" w:hAnsi="Arial" w:cs="Arial"/>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CE3E76">
        <w:rPr>
          <w:rFonts w:ascii="Arial" w:hAnsi="Arial" w:cs="Arial"/>
          <w:i/>
          <w:color w:val="333333"/>
          <w:lang w:eastAsia="en-GB"/>
        </w:rPr>
        <w:t>Antiquity</w:t>
      </w:r>
      <w:r w:rsidRPr="00CE3E76">
        <w:rPr>
          <w:rFonts w:ascii="Arial" w:hAnsi="Arial" w:cs="Arial"/>
          <w:color w:val="333333"/>
          <w:lang w:eastAsia="en-GB"/>
        </w:rPr>
        <w:t xml:space="preserve">, and try to be aware of press reports in newspapers and on TV. </w:t>
      </w:r>
    </w:p>
    <w:p w:rsidR="003C7B39" w:rsidRPr="00CE3E76" w:rsidRDefault="003C7B39" w:rsidP="00E9106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Key texts for lecture 1.3 are: </w:t>
      </w:r>
    </w:p>
    <w:p w:rsidR="003C7B39" w:rsidRPr="00CE3E76" w:rsidRDefault="003C7B39" w:rsidP="00E91063">
      <w:pPr>
        <w:spacing w:before="100" w:beforeAutospacing="1" w:after="100" w:afterAutospacing="1" w:line="240" w:lineRule="auto"/>
        <w:ind w:left="567" w:hanging="567"/>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Brodie, N., Doole, J., and Renfrew, C. (eds) 2001. </w:t>
      </w:r>
      <w:r w:rsidRPr="00CE3E76">
        <w:rPr>
          <w:rFonts w:ascii="Arial" w:hAnsi="Arial" w:cs="Arial"/>
          <w:i/>
          <w:iCs/>
          <w:color w:val="333333"/>
          <w:lang w:eastAsia="en-GB"/>
        </w:rPr>
        <w:t>Trade in Illicit Antiquities: The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Routledge.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lastRenderedPageBreak/>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Historical background:</w:t>
      </w: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Byock, J. 1992 History and the sagas: the effect of nationalism. In G. Palsson (ed.) </w:t>
      </w:r>
      <w:r w:rsidRPr="00CE3E76">
        <w:rPr>
          <w:rFonts w:ascii="Arial" w:hAnsi="Arial" w:cs="Arial"/>
          <w:i/>
          <w:color w:val="333333"/>
          <w:lang w:eastAsia="en-GB"/>
        </w:rPr>
        <w:t>From Sagas to Society: Comparative Approaches to Early Iceland</w:t>
      </w:r>
      <w:r w:rsidRPr="00CE3E76">
        <w:rPr>
          <w:rFonts w:ascii="Arial" w:hAnsi="Arial" w:cs="Arial"/>
          <w:color w:val="333333"/>
          <w:lang w:eastAsia="en-GB"/>
        </w:rPr>
        <w:t>. Enfield Lock: Hisarlik Press, pp 43-59.</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Daniel, G. 1975. 150 </w:t>
      </w:r>
      <w:r w:rsidRPr="00CE3E76">
        <w:rPr>
          <w:rFonts w:ascii="Arial" w:hAnsi="Arial" w:cs="Arial"/>
          <w:i/>
          <w:color w:val="333333"/>
          <w:lang w:eastAsia="en-GB"/>
        </w:rPr>
        <w:t>Years of Archaeology.</w:t>
      </w:r>
      <w:r w:rsidRPr="00CE3E76">
        <w:rPr>
          <w:rFonts w:ascii="Arial" w:hAnsi="Arial" w:cs="Arial"/>
          <w:color w:val="333333"/>
          <w:lang w:eastAsia="en-GB"/>
        </w:rPr>
        <w:t xml:space="preserve"> London: Duckworth. Chapters 1 and </w:t>
      </w:r>
      <w:r w:rsidRPr="00CE3E76">
        <w:rPr>
          <w:rFonts w:ascii="Arial" w:hAnsi="Arial" w:cs="Arial"/>
          <w:color w:val="333333"/>
          <w:lang w:eastAsia="en-GB"/>
        </w:rPr>
        <w:tab/>
        <w:t>3 in particular have relevant information.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Geary, P. 1986 Sacred commodities: the circulation of medieval relics. In A.  Appadurai (ed.) </w:t>
      </w:r>
      <w:r w:rsidRPr="00CE3E76">
        <w:rPr>
          <w:rFonts w:ascii="Arial" w:hAnsi="Arial" w:cs="Arial"/>
          <w:i/>
          <w:color w:val="333333"/>
          <w:lang w:eastAsia="en-GB"/>
        </w:rPr>
        <w:t>The Social Life of Things,</w:t>
      </w:r>
      <w:r w:rsidRPr="00CE3E76">
        <w:rPr>
          <w:rFonts w:ascii="Arial" w:hAnsi="Arial" w:cs="Arial"/>
          <w:color w:val="333333"/>
          <w:lang w:eastAsia="en-GB"/>
        </w:rPr>
        <w:t xml:space="preserve"> Cambridge University Press, pp 169-191.</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Mattei, U. and Nader, L. 2008 </w:t>
      </w:r>
      <w:r w:rsidRPr="00CE3E76">
        <w:rPr>
          <w:rFonts w:ascii="Arial" w:hAnsi="Arial" w:cs="Arial"/>
          <w:i/>
          <w:color w:val="333333"/>
          <w:lang w:eastAsia="en-GB"/>
        </w:rPr>
        <w:t>Plunder: when the rule of law is legal</w:t>
      </w:r>
      <w:r w:rsidRPr="00CE3E76">
        <w:rPr>
          <w:rFonts w:ascii="Arial" w:hAnsi="Arial" w:cs="Arial"/>
          <w:color w:val="333333"/>
          <w:lang w:eastAsia="en-GB"/>
        </w:rPr>
        <w:t>. Malden, MA: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E91063">
      <w:pPr>
        <w:pStyle w:val="Heading3"/>
        <w:rPr>
          <w:rFonts w:ascii="Arial" w:hAnsi="Arial" w:cs="Arial"/>
        </w:rPr>
      </w:pPr>
      <w:r w:rsidRPr="00CE3E76">
        <w:rPr>
          <w:rFonts w:ascii="Arial" w:hAnsi="Arial" w:cs="Arial"/>
          <w:sz w:val="23"/>
          <w:szCs w:val="23"/>
          <w:lang w:eastAsia="en-GB"/>
        </w:rPr>
        <w:t> </w:t>
      </w:r>
      <w:r w:rsidRPr="00CE3E76">
        <w:rPr>
          <w:rFonts w:ascii="Arial" w:hAnsi="Arial" w:cs="Arial"/>
          <w:lang w:eastAsia="en-GB"/>
        </w:rPr>
        <w:t xml:space="preserve">Looting, trading and collecting today: </w:t>
      </w:r>
    </w:p>
    <w:p w:rsidR="003C7B39" w:rsidRPr="00CE3E76" w:rsidRDefault="003C7B39" w:rsidP="00E91063">
      <w:pPr>
        <w:rPr>
          <w:rFonts w:ascii="Arial" w:hAnsi="Arial" w:cs="Arial"/>
          <w:lang w:eastAsia="en-GB"/>
        </w:rPr>
      </w:pPr>
      <w:r w:rsidRPr="00CE3E76">
        <w:rPr>
          <w:rFonts w:ascii="Arial" w:hAnsi="Arial" w:cs="Arial"/>
          <w:sz w:val="23"/>
          <w:szCs w:val="23"/>
          <w:lang w:eastAsia="en-GB"/>
        </w:rPr>
        <w:t> </w:t>
      </w:r>
      <w:r w:rsidRPr="00CE3E76">
        <w:rPr>
          <w:rFonts w:ascii="Arial" w:hAnsi="Arial" w:cs="Arial"/>
          <w:lang w:eastAsia="en-GB"/>
        </w:rPr>
        <w:t xml:space="preserve">Akinsha, K. and Kozlov, G.  1995  Stolen Treasures: The Hunt for the World’s Lost </w:t>
      </w:r>
      <w:r w:rsidRPr="00CE3E76">
        <w:rPr>
          <w:rFonts w:ascii="Arial" w:hAnsi="Arial" w:cs="Arial"/>
          <w:lang w:eastAsia="en-GB"/>
        </w:rPr>
        <w:tab/>
        <w:t>Masterpieces. London: Weidenfeld.</w:t>
      </w:r>
    </w:p>
    <w:p w:rsidR="003C7B39" w:rsidRPr="00CE3E76" w:rsidRDefault="003C7B39" w:rsidP="00E91063">
      <w:pPr>
        <w:rPr>
          <w:rFonts w:ascii="Arial" w:hAnsi="Arial" w:cs="Arial"/>
          <w:lang w:eastAsia="en-GB"/>
        </w:rPr>
      </w:pPr>
    </w:p>
    <w:p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Brodie, N., Doole, J., and Renfrew, C. (eds) 2001. </w:t>
      </w:r>
      <w:r w:rsidRPr="00CE3E76">
        <w:rPr>
          <w:rFonts w:ascii="Arial" w:hAnsi="Arial" w:cs="Arial"/>
          <w:i/>
          <w:iCs/>
          <w:color w:val="333333"/>
          <w:lang w:eastAsia="en-GB"/>
        </w:rPr>
        <w:t>Trade in Illicit Antiquities: The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Cannon-Brookes, P.  1994.  Antiquities in the market-place: placing a price on </w:t>
      </w:r>
      <w:r w:rsidRPr="00CE3E76">
        <w:rPr>
          <w:rFonts w:ascii="Arial" w:hAnsi="Arial" w:cs="Arial"/>
          <w:color w:val="333333"/>
          <w:lang w:eastAsia="en-GB"/>
        </w:rPr>
        <w:tab/>
        <w:t xml:space="preserve">documentation, </w:t>
      </w:r>
      <w:r w:rsidRPr="00CE3E76">
        <w:rPr>
          <w:rFonts w:ascii="Arial" w:hAnsi="Arial" w:cs="Arial"/>
          <w:i/>
          <w:color w:val="333333"/>
          <w:lang w:eastAsia="en-GB"/>
        </w:rPr>
        <w:t>Antiquity</w:t>
      </w:r>
      <w:r w:rsidRPr="00CE3E76">
        <w:rPr>
          <w:rFonts w:ascii="Arial" w:hAnsi="Arial" w:cs="Arial"/>
          <w:color w:val="333333"/>
          <w:lang w:eastAsia="en-GB"/>
        </w:rPr>
        <w:t xml:space="preserve"> 68: 349 - 350.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Carman, J. 2005 </w:t>
      </w:r>
      <w:r w:rsidRPr="00CE3E76">
        <w:rPr>
          <w:rFonts w:ascii="Arial" w:hAnsi="Arial" w:cs="Arial"/>
          <w:i/>
          <w:color w:val="333333"/>
          <w:lang w:eastAsia="en-GB"/>
        </w:rPr>
        <w:t>Against Cultural Property: Archaeology, Heritage and Ownership</w:t>
      </w:r>
      <w:r w:rsidRPr="00CE3E76">
        <w:rPr>
          <w:rFonts w:ascii="Arial" w:hAnsi="Arial" w:cs="Arial"/>
          <w:color w:val="333333"/>
          <w:lang w:eastAsia="en-GB"/>
        </w:rPr>
        <w:t>. London: Duckworth.</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eastAsia="en-GB"/>
        </w:rPr>
        <w:t xml:space="preserve">Carman, J., Carnegie, G.D., and Wolnizer, P. 1999 Is archaeological value an accounting matter? </w:t>
      </w:r>
      <w:r w:rsidRPr="00CE3E76">
        <w:rPr>
          <w:rFonts w:ascii="Arial" w:hAnsi="Arial" w:cs="Arial"/>
          <w:i/>
          <w:color w:val="333333"/>
          <w:lang w:eastAsia="en-GB"/>
        </w:rPr>
        <w:t>Antiquity</w:t>
      </w:r>
      <w:r w:rsidRPr="00CE3E76">
        <w:rPr>
          <w:rFonts w:ascii="Arial" w:hAnsi="Arial" w:cs="Arial"/>
          <w:color w:val="333333"/>
          <w:lang w:eastAsia="en-GB"/>
        </w:rPr>
        <w:t xml:space="preserve"> 73: 143-148.</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val="en-US" w:eastAsia="en-GB"/>
        </w:rPr>
        <w:t xml:space="preserve">Chamberlain, K. 2004 </w:t>
      </w:r>
      <w:r w:rsidRPr="00CE3E76">
        <w:rPr>
          <w:rFonts w:ascii="Arial" w:hAnsi="Arial" w:cs="Arial"/>
          <w:i/>
          <w:color w:val="333333"/>
          <w:lang w:val="en-US" w:eastAsia="en-GB"/>
        </w:rPr>
        <w:t>War and Cultural Heritage: An Analysis of the 1954 Convention for the Protection of Cultural Property in the Event of Armed Conflict and its Two Protocols</w:t>
      </w:r>
      <w:r w:rsidRPr="00CE3E76">
        <w:rPr>
          <w:rFonts w:ascii="Arial" w:hAnsi="Arial" w:cs="Arial"/>
          <w:color w:val="333333"/>
          <w:lang w:val="en-US" w:eastAsia="en-GB"/>
        </w:rPr>
        <w:t>. Leicester: Institute of Art and Law</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Chesterman, J. 1991. A collector/dealer’s view of antiquities, </w:t>
      </w:r>
      <w:r w:rsidRPr="00CE3E76">
        <w:rPr>
          <w:rFonts w:ascii="Arial" w:hAnsi="Arial" w:cs="Arial"/>
          <w:i/>
          <w:color w:val="333333"/>
          <w:lang w:eastAsia="en-GB"/>
        </w:rPr>
        <w:t xml:space="preserve">Antiquity </w:t>
      </w:r>
      <w:r w:rsidRPr="00CE3E76">
        <w:rPr>
          <w:rFonts w:ascii="Arial" w:hAnsi="Arial" w:cs="Arial"/>
          <w:color w:val="333333"/>
          <w:lang w:eastAsia="en-GB"/>
        </w:rPr>
        <w:t>65: 538 - 539.</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Clarke, D.V. 1997. Changing paradigms in museum archaeology, </w:t>
      </w:r>
      <w:r w:rsidRPr="00CE3E76">
        <w:rPr>
          <w:rFonts w:ascii="Arial" w:hAnsi="Arial" w:cs="Arial"/>
          <w:i/>
          <w:color w:val="333333"/>
          <w:lang w:eastAsia="en-GB"/>
        </w:rPr>
        <w:t>Antiquity</w:t>
      </w:r>
      <w:r w:rsidRPr="00CE3E76">
        <w:rPr>
          <w:rFonts w:ascii="Arial" w:hAnsi="Arial" w:cs="Arial"/>
          <w:color w:val="333333"/>
          <w:lang w:eastAsia="en-GB"/>
        </w:rPr>
        <w:t xml:space="preserve"> 71: 744-</w:t>
      </w:r>
      <w:r w:rsidRPr="00CE3E76">
        <w:rPr>
          <w:rFonts w:ascii="Arial" w:hAnsi="Arial" w:cs="Arial"/>
          <w:color w:val="333333"/>
          <w:lang w:eastAsia="en-GB"/>
        </w:rPr>
        <w:tab/>
        <w:t>746.</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E9106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Cook, B. 1991. The archaeologist and the art market: policies and practice, </w:t>
      </w:r>
      <w:r w:rsidRPr="00CE3E76">
        <w:rPr>
          <w:rFonts w:ascii="Arial" w:hAnsi="Arial" w:cs="Arial"/>
          <w:i/>
          <w:color w:val="333333"/>
          <w:lang w:eastAsia="en-GB"/>
        </w:rPr>
        <w:t>Antiquity</w:t>
      </w:r>
      <w:r w:rsidRPr="00CE3E76">
        <w:rPr>
          <w:rFonts w:ascii="Arial" w:hAnsi="Arial" w:cs="Arial"/>
          <w:color w:val="333333"/>
          <w:lang w:eastAsia="en-GB"/>
        </w:rPr>
        <w:t xml:space="preserve"> 65: 533 - 537.</w:t>
      </w:r>
    </w:p>
    <w:p w:rsidR="003C7B39" w:rsidRPr="00CE3E76" w:rsidRDefault="003C7B39" w:rsidP="00E9106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Cook, B.F. 1998 Review article: Jeannette Greenfield  </w:t>
      </w:r>
      <w:r w:rsidRPr="00CE3E76">
        <w:rPr>
          <w:rFonts w:ascii="Arial" w:hAnsi="Arial" w:cs="Arial"/>
          <w:i/>
          <w:iCs/>
          <w:color w:val="333333"/>
          <w:lang w:eastAsia="en-GB"/>
        </w:rPr>
        <w:t>The Return of Cultural Treasures</w:t>
      </w:r>
      <w:r w:rsidRPr="00CE3E76">
        <w:rPr>
          <w:rFonts w:ascii="Arial" w:hAnsi="Arial" w:cs="Arial"/>
          <w:color w:val="333333"/>
          <w:lang w:eastAsia="en-GB"/>
        </w:rPr>
        <w:t xml:space="preserve"> (2nd edition), </w:t>
      </w:r>
      <w:r w:rsidRPr="00CE3E76">
        <w:rPr>
          <w:rFonts w:ascii="Arial" w:hAnsi="Arial" w:cs="Arial"/>
          <w:i/>
          <w:iCs/>
          <w:color w:val="333333"/>
          <w:lang w:eastAsia="en-GB"/>
        </w:rPr>
        <w:t>The Antiquaries Journal</w:t>
      </w:r>
      <w:r w:rsidRPr="00CE3E76">
        <w:rPr>
          <w:rFonts w:ascii="Arial" w:hAnsi="Arial" w:cs="Arial"/>
          <w:color w:val="333333"/>
          <w:lang w:eastAsia="en-GB"/>
        </w:rPr>
        <w:t xml:space="preserve"> 78: 504-505.</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lastRenderedPageBreak/>
        <w:t xml:space="preserve">Corbey, R. 2000 </w:t>
      </w:r>
      <w:r w:rsidRPr="00CE3E76">
        <w:rPr>
          <w:rFonts w:ascii="Arial" w:hAnsi="Arial" w:cs="Arial"/>
          <w:bCs/>
          <w:i/>
          <w:iCs/>
          <w:color w:val="333333"/>
          <w:lang w:eastAsia="en-GB"/>
        </w:rPr>
        <w:t>Tribal Art Traffic: A Chronicle of Taste, Trade and Desire in Colonial and Post-Colonial times</w:t>
      </w:r>
      <w:r w:rsidRPr="00CE3E76">
        <w:rPr>
          <w:rFonts w:ascii="Arial" w:hAnsi="Arial" w:cs="Arial"/>
          <w:bCs/>
          <w:color w:val="333333"/>
          <w:lang w:eastAsia="en-GB"/>
        </w:rPr>
        <w:t xml:space="preserve">. Amsterdam: Royal Tropical Institute.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Culture, Media and Sport Committee 2000 </w:t>
      </w:r>
      <w:r w:rsidRPr="00CE3E76">
        <w:rPr>
          <w:rFonts w:ascii="Arial" w:hAnsi="Arial" w:cs="Arial"/>
          <w:i/>
          <w:iCs/>
          <w:color w:val="333333"/>
          <w:lang w:eastAsia="en-GB"/>
        </w:rPr>
        <w:t>Cultural property: return and illicit trade. Vol II Minutes of evidence.</w:t>
      </w:r>
      <w:r w:rsidRPr="00CE3E76">
        <w:rPr>
          <w:rFonts w:ascii="Arial" w:hAnsi="Arial" w:cs="Arial"/>
          <w:color w:val="333333"/>
          <w:lang w:eastAsia="en-GB"/>
        </w:rPr>
        <w:t xml:space="preserve"> London: The Stationery Office, published by authority of the House of Commons.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Department for Media, Culture and Sport 2004 </w:t>
      </w:r>
      <w:r w:rsidRPr="00CE3E76">
        <w:rPr>
          <w:rFonts w:ascii="Arial" w:hAnsi="Arial" w:cs="Arial"/>
          <w:i/>
          <w:color w:val="333333"/>
          <w:lang w:eastAsia="en-GB"/>
        </w:rPr>
        <w:t>The 1970 UNESCO Convention - guidance for dealers and auctioneers in cultural property</w:t>
      </w:r>
      <w:r w:rsidRPr="00CE3E76">
        <w:rPr>
          <w:rFonts w:ascii="Arial" w:hAnsi="Arial" w:cs="Arial"/>
          <w:color w:val="333333"/>
          <w:lang w:eastAsia="en-GB"/>
        </w:rPr>
        <w:t>. Department for Media, Culture and Sport Cultural Property Unit.</w:t>
      </w:r>
    </w:p>
    <w:p w:rsidR="003C7B39" w:rsidRPr="00CE3E76" w:rsidRDefault="00C74C2C" w:rsidP="00F83153">
      <w:pPr>
        <w:spacing w:line="240" w:lineRule="auto"/>
        <w:ind w:left="709"/>
        <w:rPr>
          <w:rFonts w:ascii="Arial" w:hAnsi="Arial" w:cs="Arial"/>
          <w:iCs/>
          <w:color w:val="000000"/>
          <w:lang w:eastAsia="en-GB"/>
        </w:rPr>
      </w:pPr>
      <w:hyperlink r:id="rId12" w:history="1">
        <w:r w:rsidR="003C7B39" w:rsidRPr="00CE3E76">
          <w:rPr>
            <w:rFonts w:ascii="Arial" w:hAnsi="Arial" w:cs="Arial"/>
            <w:bCs/>
            <w:iCs/>
            <w:color w:val="003366"/>
            <w:lang w:eastAsia="en-GB"/>
          </w:rPr>
          <w:t>http://www.culture.gov.uk/what_we_do/cultural_property/3295.aspx</w:t>
        </w:r>
      </w:hyperlink>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lang w:eastAsia="en-GB"/>
        </w:rPr>
      </w:pPr>
      <w:r w:rsidRPr="00CE3E76">
        <w:rPr>
          <w:rFonts w:ascii="Arial" w:hAnsi="Arial" w:cs="Arial"/>
          <w:color w:val="333333"/>
          <w:lang w:eastAsia="en-GB"/>
        </w:rPr>
        <w:t xml:space="preserve">Department for Media, Culture and Sport 2004 </w:t>
      </w:r>
      <w:hyperlink r:id="rId13" w:history="1">
        <w:r w:rsidRPr="00CE3E76">
          <w:rPr>
            <w:rFonts w:ascii="Arial" w:hAnsi="Arial" w:cs="Arial"/>
            <w:lang w:eastAsia="en-GB"/>
          </w:rPr>
          <w:t>Combating Illicit Trade: Due diligence guidelines for museums, libraries and archives on collecting and borrowing cultural material</w:t>
        </w:r>
      </w:hyperlink>
      <w:r w:rsidRPr="00CE3E76">
        <w:rPr>
          <w:rFonts w:ascii="Arial" w:hAnsi="Arial" w:cs="Arial"/>
          <w:lang w:eastAsia="en-GB"/>
        </w:rPr>
        <w:t>. Department for Media, Culture and Sport Cultural Property Unit.</w:t>
      </w:r>
    </w:p>
    <w:p w:rsidR="003C7B39" w:rsidRPr="00CE3E76" w:rsidRDefault="003C7B39" w:rsidP="00F83153">
      <w:pPr>
        <w:spacing w:line="240" w:lineRule="auto"/>
        <w:ind w:left="709"/>
        <w:rPr>
          <w:rFonts w:ascii="Arial" w:hAnsi="Arial" w:cs="Arial"/>
          <w:iCs/>
          <w:color w:val="000000"/>
          <w:lang w:eastAsia="en-GB"/>
        </w:rPr>
      </w:pPr>
      <w:r w:rsidRPr="00CE3E76">
        <w:rPr>
          <w:rFonts w:ascii="Arial" w:hAnsi="Arial" w:cs="Arial"/>
          <w:color w:val="333333"/>
          <w:lang w:eastAsia="en-GB"/>
        </w:rPr>
        <w:tab/>
      </w:r>
      <w:hyperlink r:id="rId14" w:history="1">
        <w:r w:rsidRPr="00CE3E76">
          <w:rPr>
            <w:rFonts w:ascii="Arial" w:hAnsi="Arial" w:cs="Arial"/>
            <w:bCs/>
            <w:iCs/>
            <w:color w:val="003366"/>
            <w:lang w:eastAsia="en-GB"/>
          </w:rPr>
          <w:t>http://www.culture.gov.uk/what_we_do/cultural_property/3295.aspx</w:t>
        </w:r>
      </w:hyperlink>
      <w:r w:rsidRPr="00CE3E76">
        <w:rPr>
          <w:rFonts w:ascii="Arial" w:hAnsi="Arial" w:cs="Arial"/>
          <w:iCs/>
          <w:color w:val="000000"/>
          <w:lang w:eastAsia="en-GB"/>
        </w:rPr>
        <w:t xml:space="preserve"> </w:t>
      </w:r>
    </w:p>
    <w:p w:rsidR="003C7B39" w:rsidRPr="00CE3E76" w:rsidRDefault="003C7B39" w:rsidP="00F83153">
      <w:pPr>
        <w:spacing w:line="240" w:lineRule="auto"/>
        <w:ind w:left="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Routledge.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1986. The return of cultural property, </w:t>
      </w:r>
      <w:r w:rsidRPr="00CE3E76">
        <w:rPr>
          <w:rFonts w:ascii="Arial" w:hAnsi="Arial" w:cs="Arial"/>
          <w:i/>
          <w:color w:val="333333"/>
          <w:lang w:eastAsia="en-GB"/>
        </w:rPr>
        <w:t>Antiquity</w:t>
      </w:r>
      <w:r w:rsidRPr="00CE3E76">
        <w:rPr>
          <w:rFonts w:ascii="Arial" w:hAnsi="Arial" w:cs="Arial"/>
          <w:color w:val="333333"/>
          <w:lang w:eastAsia="en-GB"/>
        </w:rPr>
        <w:t xml:space="preserve"> 60: 29-35.</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Isler-Kerényi, C.  1994. Are collectors the real looters? </w:t>
      </w:r>
      <w:r w:rsidRPr="00CE3E76">
        <w:rPr>
          <w:rFonts w:ascii="Arial" w:hAnsi="Arial" w:cs="Arial"/>
          <w:i/>
          <w:color w:val="333333"/>
          <w:lang w:eastAsia="en-GB"/>
        </w:rPr>
        <w:t>Antiquity</w:t>
      </w:r>
      <w:r w:rsidRPr="00CE3E76">
        <w:rPr>
          <w:rFonts w:ascii="Arial" w:hAnsi="Arial" w:cs="Arial"/>
          <w:color w:val="333333"/>
          <w:lang w:eastAsia="en-GB"/>
        </w:rPr>
        <w:t xml:space="preserve"> 68: 350-352.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Kramer, J. 2004 Figurative repatriation: First Nations ‘artists-warriors’ recover, reclaim, and return cultural property through self-definition, </w:t>
      </w:r>
      <w:r w:rsidRPr="00CE3E76">
        <w:rPr>
          <w:rFonts w:ascii="Arial" w:hAnsi="Arial" w:cs="Arial"/>
          <w:bCs/>
          <w:i/>
          <w:iCs/>
          <w:color w:val="333333"/>
          <w:lang w:eastAsia="en-GB"/>
        </w:rPr>
        <w:t>Journal of Material Culture</w:t>
      </w:r>
      <w:r w:rsidRPr="00CE3E76">
        <w:rPr>
          <w:rFonts w:ascii="Arial" w:hAnsi="Arial" w:cs="Arial"/>
          <w:bCs/>
          <w:color w:val="333333"/>
          <w:lang w:eastAsia="en-GB"/>
        </w:rPr>
        <w:t xml:space="preserve"> 9(2), 161-182.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Worrell, S., Jackson, R., Mackay, A., Bland, R., Pitts, M., and Bradbury, D. 2011 The Crossby Garrett Roman helmet, </w:t>
      </w:r>
      <w:r w:rsidRPr="00CE3E76">
        <w:rPr>
          <w:rFonts w:ascii="Arial" w:hAnsi="Arial" w:cs="Arial"/>
          <w:i/>
          <w:color w:val="000000"/>
          <w:lang w:val="en-US" w:eastAsia="en-GB"/>
        </w:rPr>
        <w:t>British Archaeology</w:t>
      </w:r>
      <w:r w:rsidRPr="00CE3E76">
        <w:rPr>
          <w:rFonts w:ascii="Arial" w:hAnsi="Arial" w:cs="Arial"/>
          <w:color w:val="000000"/>
          <w:lang w:val="en-US" w:eastAsia="en-GB"/>
        </w:rPr>
        <w:t xml:space="preserve"> 114: 20-27.</w:t>
      </w:r>
    </w:p>
    <w:p w:rsidR="003C7B39" w:rsidRPr="00CE3E76" w:rsidRDefault="003C7B39" w:rsidP="00E91063">
      <w:pPr>
        <w:pStyle w:val="Heading3"/>
        <w:rPr>
          <w:rFonts w:ascii="Arial" w:hAnsi="Arial" w:cs="Arial"/>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Latin America:</w:t>
      </w:r>
    </w:p>
    <w:p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Alva, W. 2001 The destruction, looting and traffic of the archaeological heritage of Peru. In N. Brodie, J. Doole and C. Renfrew (eds)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89-96.</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Washington D.C.: Dumbarton Oaks Research Library and Collection.</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Gilgan, E. 2001 Looting and the market for Maya objects: a Belizean perspective. In N. Brodie, J. Doole and C. Renfrew (eds)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73-87.</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James, N. 2006 ‘Due diligence’ and context: the Janssen Americas Collection, </w:t>
      </w:r>
      <w:r w:rsidRPr="00CE3E76">
        <w:rPr>
          <w:rFonts w:ascii="Arial" w:hAnsi="Arial" w:cs="Arial"/>
          <w:i/>
          <w:color w:val="333333"/>
          <w:lang w:eastAsia="en-GB"/>
        </w:rPr>
        <w:t>Antiquity</w:t>
      </w:r>
      <w:r w:rsidRPr="00CE3E76">
        <w:rPr>
          <w:rFonts w:ascii="Arial" w:hAnsi="Arial" w:cs="Arial"/>
          <w:color w:val="333333"/>
          <w:lang w:eastAsia="en-GB"/>
        </w:rPr>
        <w:t xml:space="preserve"> 80: 711-713.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Quiñones Keber, E. 1995 Collecting cultures: A Mexican Manuscript in the Vatican Library. In C. Farago (ed.), </w:t>
      </w:r>
      <w:r w:rsidRPr="00CE3E76">
        <w:rPr>
          <w:rFonts w:ascii="Arial" w:hAnsi="Arial" w:cs="Arial"/>
          <w:i/>
          <w:color w:val="333333"/>
          <w:lang w:eastAsia="en-GB"/>
        </w:rPr>
        <w:t xml:space="preserve">Reframing the Renaissance: Visual Culture in Europe and Latin America </w:t>
      </w:r>
      <w:r w:rsidRPr="00CE3E76">
        <w:rPr>
          <w:rFonts w:ascii="Arial" w:hAnsi="Arial" w:cs="Arial"/>
          <w:color w:val="333333"/>
          <w:lang w:eastAsia="en-GB"/>
        </w:rPr>
        <w:t>1450-1650. New Haven: Yale University Press, pp 229-242.</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Silverman, H. 2004 Subverting the venue: a critical exhibition of pre-Columbian objects at Krannert Art Museum, </w:t>
      </w:r>
      <w:r w:rsidRPr="00CE3E76">
        <w:rPr>
          <w:rFonts w:ascii="Arial" w:hAnsi="Arial" w:cs="Arial"/>
          <w:i/>
          <w:color w:val="333333"/>
          <w:lang w:eastAsia="en-GB"/>
        </w:rPr>
        <w:t>American Anthropologist</w:t>
      </w:r>
      <w:r w:rsidRPr="00CE3E76">
        <w:rPr>
          <w:rFonts w:ascii="Arial" w:hAnsi="Arial" w:cs="Arial"/>
          <w:color w:val="333333"/>
          <w:lang w:eastAsia="en-GB"/>
        </w:rPr>
        <w:t xml:space="preserve"> 106(4): 732-738.</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val="es-PE" w:eastAsia="en-GB"/>
        </w:rPr>
      </w:pPr>
      <w:r w:rsidRPr="00CE3E76">
        <w:rPr>
          <w:rFonts w:ascii="Arial" w:hAnsi="Arial" w:cs="Arial"/>
          <w:lang w:val="es-PE" w:eastAsia="en-GB"/>
        </w:rPr>
        <w:t>Africa:</w:t>
      </w: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val="nl-NL" w:eastAsia="en-GB"/>
        </w:rPr>
        <w:t xml:space="preserve">Dembelé, M., &amp; van der Waals. </w:t>
      </w:r>
      <w:r w:rsidRPr="00CE3E76">
        <w:rPr>
          <w:rFonts w:ascii="Arial" w:hAnsi="Arial" w:cs="Arial"/>
          <w:color w:val="333333"/>
          <w:lang w:eastAsia="en-GB"/>
        </w:rPr>
        <w:t xml:space="preserve">J. D. 1991. Looting the antiquities of Mali, </w:t>
      </w:r>
      <w:r w:rsidRPr="00CE3E76">
        <w:rPr>
          <w:rFonts w:ascii="Arial" w:hAnsi="Arial" w:cs="Arial"/>
          <w:i/>
          <w:color w:val="333333"/>
          <w:lang w:eastAsia="en-GB"/>
        </w:rPr>
        <w:t>Antiquity</w:t>
      </w:r>
      <w:r w:rsidRPr="00CE3E76">
        <w:rPr>
          <w:rFonts w:ascii="Arial" w:hAnsi="Arial" w:cs="Arial"/>
          <w:color w:val="333333"/>
          <w:lang w:eastAsia="en-GB"/>
        </w:rPr>
        <w:t xml:space="preserve"> 65: 904-905.</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Coombes, A.E. 1996 Ethnography, popular culture, and institutional power: narratives of Benin culture in the British Museum, 1897-1992. In G. Wright (ed.), </w:t>
      </w:r>
      <w:r w:rsidRPr="00CE3E76">
        <w:rPr>
          <w:rFonts w:ascii="Arial" w:hAnsi="Arial" w:cs="Arial"/>
          <w:i/>
          <w:iCs/>
          <w:color w:val="333333"/>
          <w:lang w:eastAsia="en-GB"/>
        </w:rPr>
        <w:t>The Formation of National Collections of Art and Archaeology.</w:t>
      </w:r>
      <w:r w:rsidRPr="00CE3E76">
        <w:rPr>
          <w:rFonts w:ascii="Arial" w:hAnsi="Arial" w:cs="Arial"/>
          <w:color w:val="333333"/>
          <w:lang w:eastAsia="en-GB"/>
        </w:rPr>
        <w:t xml:space="preserve"> Washington, D.C.: National Gallery of Art.142-157.</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Inskeep, R. 1992 Making an honest man of Oxford: good news for Mali, </w:t>
      </w:r>
      <w:r w:rsidRPr="00CE3E76">
        <w:rPr>
          <w:rFonts w:ascii="Arial" w:hAnsi="Arial" w:cs="Arial"/>
          <w:i/>
          <w:color w:val="333333"/>
          <w:lang w:eastAsia="en-GB"/>
        </w:rPr>
        <w:t xml:space="preserve">Antiquity </w:t>
      </w:r>
      <w:r w:rsidRPr="00CE3E76">
        <w:rPr>
          <w:rFonts w:ascii="Arial" w:hAnsi="Arial" w:cs="Arial"/>
          <w:color w:val="333333"/>
          <w:lang w:eastAsia="en-GB"/>
        </w:rPr>
        <w:t>66: 114.</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 Insoll, T. 1993. Looting the antiquities of Mali: the story continues at Gao, </w:t>
      </w:r>
      <w:r w:rsidRPr="00CE3E76">
        <w:rPr>
          <w:rFonts w:ascii="Arial" w:hAnsi="Arial" w:cs="Arial"/>
          <w:i/>
          <w:color w:val="333333"/>
          <w:lang w:eastAsia="en-GB"/>
        </w:rPr>
        <w:t>Antiquity</w:t>
      </w:r>
      <w:r w:rsidRPr="00CE3E76">
        <w:rPr>
          <w:rFonts w:ascii="Arial" w:hAnsi="Arial" w:cs="Arial"/>
          <w:color w:val="333333"/>
          <w:lang w:eastAsia="en-GB"/>
        </w:rPr>
        <w:t xml:space="preserve"> 67: 628 - 631. </w:t>
      </w: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Phillips, T. (ed.) 1995 </w:t>
      </w:r>
      <w:r w:rsidRPr="00CE3E76">
        <w:rPr>
          <w:rFonts w:ascii="Arial" w:hAnsi="Arial" w:cs="Arial"/>
          <w:i/>
          <w:color w:val="333333"/>
          <w:lang w:eastAsia="en-GB"/>
        </w:rPr>
        <w:t>Africa: The Art of a Continent</w:t>
      </w:r>
      <w:r w:rsidRPr="00CE3E76">
        <w:rPr>
          <w:rFonts w:ascii="Arial" w:hAnsi="Arial" w:cs="Arial"/>
          <w:color w:val="333333"/>
          <w:lang w:eastAsia="en-GB"/>
        </w:rPr>
        <w:t>. London: Royal Academy of Arts.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Shaw, T. and MacDonald, K. 1995 Out of Africa and out of context, </w:t>
      </w:r>
      <w:r w:rsidRPr="00CE3E76">
        <w:rPr>
          <w:rFonts w:ascii="Arial" w:hAnsi="Arial" w:cs="Arial"/>
          <w:i/>
          <w:color w:val="333333"/>
          <w:lang w:eastAsia="en-GB"/>
        </w:rPr>
        <w:t>Antiquity</w:t>
      </w:r>
      <w:r w:rsidRPr="00CE3E76">
        <w:rPr>
          <w:rFonts w:ascii="Arial" w:hAnsi="Arial" w:cs="Arial"/>
          <w:color w:val="333333"/>
          <w:lang w:eastAsia="en-GB"/>
        </w:rPr>
        <w:t xml:space="preserve"> 69, 1036-9. (This is a review of Philips,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rPr>
        <w:t>Parthenon</w:t>
      </w:r>
      <w:r w:rsidRPr="00CE3E76">
        <w:rPr>
          <w:rFonts w:ascii="Arial" w:hAnsi="Arial" w:cs="Arial"/>
          <w:lang w:eastAsia="en-GB"/>
        </w:rPr>
        <w:t xml:space="preserve"> marbles:</w:t>
      </w:r>
    </w:p>
    <w:p w:rsidR="003C7B39" w:rsidRPr="00CE3E76" w:rsidRDefault="003C7B39" w:rsidP="00E91063">
      <w:pPr>
        <w:ind w:left="567" w:hanging="567"/>
        <w:rPr>
          <w:rFonts w:ascii="Arial" w:hAnsi="Arial" w:cs="Arial"/>
          <w:lang w:eastAsia="en-GB"/>
        </w:rPr>
      </w:pPr>
      <w:r w:rsidRPr="00CE3E76">
        <w:rPr>
          <w:rFonts w:ascii="Arial" w:hAnsi="Arial" w:cs="Arial"/>
          <w:lang w:eastAsia="en-GB"/>
        </w:rPr>
        <w:t xml:space="preserve">Jenkins, Ian 2001 </w:t>
      </w:r>
      <w:r w:rsidRPr="00CE3E76">
        <w:rPr>
          <w:rFonts w:ascii="Arial" w:hAnsi="Arial" w:cs="Arial"/>
          <w:i/>
          <w:lang w:eastAsia="en-GB"/>
        </w:rPr>
        <w:t>Cleaning and Controversy: the Parthenon sculptures 1811-1939</w:t>
      </w:r>
      <w:r w:rsidRPr="00CE3E76">
        <w:rPr>
          <w:rFonts w:ascii="Arial" w:hAnsi="Arial" w:cs="Arial"/>
          <w:lang w:eastAsia="en-GB"/>
        </w:rPr>
        <w:t xml:space="preserve">. London: British Museum Occasional Papers number 146. Available as pdf from: </w:t>
      </w:r>
      <w:hyperlink r:id="rId15" w:history="1">
        <w:r w:rsidRPr="00CE3E76">
          <w:rPr>
            <w:rFonts w:ascii="Arial" w:hAnsi="Arial" w:cs="Arial"/>
            <w:bCs/>
            <w:color w:val="003366"/>
            <w:lang w:eastAsia="en-GB"/>
          </w:rPr>
          <w:t>http://www.britishmuseum.org/research/research_publications/online_publications/parthenon_sculptures.aspx</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 xml:space="preserve">Taylor, Matthew. </w:t>
      </w:r>
      <w:r w:rsidRPr="00CE3E76">
        <w:rPr>
          <w:rFonts w:ascii="Arial" w:hAnsi="Arial" w:cs="Arial"/>
          <w:bCs/>
          <w:i/>
          <w:color w:val="333333"/>
          <w:lang w:eastAsia="en-GB"/>
        </w:rPr>
        <w:t>Elginism</w:t>
      </w:r>
      <w:r w:rsidRPr="00CE3E76">
        <w:rPr>
          <w:rFonts w:ascii="Arial" w:hAnsi="Arial" w:cs="Arial"/>
          <w:bCs/>
          <w:color w:val="333333"/>
          <w:lang w:eastAsia="en-GB"/>
        </w:rPr>
        <w:t xml:space="preserve"> </w:t>
      </w:r>
      <w:hyperlink r:id="rId16" w:history="1">
        <w:r w:rsidRPr="00CE3E76">
          <w:rPr>
            <w:rFonts w:ascii="Arial" w:hAnsi="Arial" w:cs="Arial"/>
            <w:bCs/>
            <w:color w:val="003366"/>
            <w:lang w:eastAsia="en-GB"/>
          </w:rPr>
          <w:t>http://www.elginism.com/</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British Committee for the Reunification of the Parthenon Marbles:</w:t>
      </w:r>
    </w:p>
    <w:p w:rsidR="003C7B39" w:rsidRPr="00CE3E76" w:rsidRDefault="00C74C2C" w:rsidP="00F83153">
      <w:pPr>
        <w:spacing w:line="240" w:lineRule="auto"/>
        <w:ind w:firstLine="720"/>
        <w:rPr>
          <w:rFonts w:ascii="Arial" w:hAnsi="Arial" w:cs="Arial"/>
          <w:color w:val="333333"/>
          <w:lang w:eastAsia="en-GB"/>
        </w:rPr>
      </w:pPr>
      <w:hyperlink r:id="rId17" w:history="1">
        <w:r w:rsidR="003C7B39" w:rsidRPr="00CE3E76">
          <w:rPr>
            <w:rFonts w:ascii="Arial" w:hAnsi="Arial" w:cs="Arial"/>
            <w:bCs/>
            <w:color w:val="800080"/>
            <w:lang w:eastAsia="en-GB"/>
          </w:rPr>
          <w:t>http://www.parthenonuk.com/index.php</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Also do searches on the TSD’s Voyager catalogue (using ‘Partheonon’ and ‘Elgin marbles’ as search terms).</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lastRenderedPageBreak/>
        <w:t> </w:t>
      </w:r>
      <w:r w:rsidRPr="00CE3E76">
        <w:rPr>
          <w:rFonts w:ascii="Arial" w:hAnsi="Arial" w:cs="Arial"/>
          <w:b/>
          <w:color w:val="333333"/>
          <w:lang w:eastAsia="en-GB"/>
        </w:rPr>
        <w:t xml:space="preserve">Some more web sites: </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American Indian Ritual Object Repatriation Foundation:</w:t>
      </w:r>
    </w:p>
    <w:p w:rsidR="003C7B39" w:rsidRPr="00CE3E76" w:rsidRDefault="003C7B39" w:rsidP="00F83153">
      <w:pPr>
        <w:tabs>
          <w:tab w:val="left" w:pos="567"/>
        </w:tabs>
        <w:spacing w:line="240" w:lineRule="auto"/>
        <w:rPr>
          <w:rFonts w:ascii="Arial" w:hAnsi="Arial" w:cs="Arial"/>
          <w:color w:val="333333"/>
          <w:lang w:eastAsia="en-GB"/>
        </w:rPr>
      </w:pPr>
      <w:r w:rsidRPr="00CE3E76">
        <w:rPr>
          <w:rFonts w:ascii="Arial" w:hAnsi="Arial" w:cs="Arial"/>
          <w:color w:val="333333"/>
          <w:lang w:eastAsia="en-GB"/>
        </w:rPr>
        <w:tab/>
      </w:r>
      <w:r w:rsidRPr="00CE3E76">
        <w:rPr>
          <w:rFonts w:ascii="Arial" w:hAnsi="Arial" w:cs="Arial"/>
          <w:color w:val="333333"/>
          <w:lang w:eastAsia="en-GB"/>
        </w:rPr>
        <w:tab/>
      </w:r>
      <w:hyperlink r:id="rId18" w:history="1">
        <w:r w:rsidRPr="00CE3E76">
          <w:rPr>
            <w:rFonts w:ascii="Arial" w:hAnsi="Arial" w:cs="Arial"/>
            <w:b/>
            <w:bCs/>
            <w:color w:val="003366"/>
            <w:lang w:eastAsia="en-GB"/>
          </w:rPr>
          <w:t>http://www.repatriationfoundation.org/</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UNESCO Press Afghan Cultural Heritage Crisis:</w:t>
      </w:r>
    </w:p>
    <w:p w:rsidR="003C7B39" w:rsidRPr="00CE3E76" w:rsidRDefault="00C74C2C" w:rsidP="00F83153">
      <w:pPr>
        <w:tabs>
          <w:tab w:val="left" w:pos="567"/>
        </w:tabs>
        <w:spacing w:line="240" w:lineRule="auto"/>
        <w:ind w:firstLine="720"/>
        <w:rPr>
          <w:rFonts w:ascii="Arial" w:hAnsi="Arial" w:cs="Arial"/>
          <w:color w:val="333333"/>
          <w:lang w:eastAsia="en-GB"/>
        </w:rPr>
      </w:pPr>
      <w:hyperlink r:id="rId19" w:history="1">
        <w:r w:rsidR="003C7B39" w:rsidRPr="00CE3E76">
          <w:rPr>
            <w:rFonts w:ascii="Arial" w:hAnsi="Arial" w:cs="Arial"/>
            <w:b/>
            <w:bCs/>
            <w:color w:val="003366"/>
            <w:lang w:eastAsia="en-GB"/>
          </w:rPr>
          <w:t>http://www.unesco.org/bpi/eng/unescopress/2001/afghanistan.shtml</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Red list of cultural artefacts at risk:</w:t>
      </w:r>
    </w:p>
    <w:p w:rsidR="003C7B39" w:rsidRPr="00CE3E76" w:rsidRDefault="00C74C2C" w:rsidP="00F83153">
      <w:pPr>
        <w:tabs>
          <w:tab w:val="left" w:pos="567"/>
        </w:tabs>
        <w:spacing w:line="240" w:lineRule="auto"/>
        <w:ind w:firstLine="720"/>
        <w:rPr>
          <w:rFonts w:ascii="Arial" w:hAnsi="Arial" w:cs="Arial"/>
          <w:color w:val="333333"/>
          <w:lang w:eastAsia="en-GB"/>
        </w:rPr>
      </w:pPr>
      <w:hyperlink r:id="rId20" w:history="1">
        <w:r w:rsidR="003C7B39" w:rsidRPr="00CE3E76">
          <w:rPr>
            <w:rFonts w:ascii="Arial" w:hAnsi="Arial" w:cs="Arial"/>
            <w:b/>
            <w:bCs/>
            <w:color w:val="003366"/>
            <w:lang w:eastAsia="en-GB"/>
          </w:rPr>
          <w:t>http://icom.museum/redlist/</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Institute of Art and Law:</w:t>
      </w:r>
    </w:p>
    <w:p w:rsidR="003C7B39" w:rsidRPr="00CE3E76" w:rsidRDefault="00C74C2C" w:rsidP="00F83153">
      <w:pPr>
        <w:tabs>
          <w:tab w:val="left" w:pos="567"/>
        </w:tabs>
        <w:spacing w:line="240" w:lineRule="auto"/>
        <w:ind w:firstLine="720"/>
        <w:rPr>
          <w:rFonts w:ascii="Arial" w:hAnsi="Arial" w:cs="Arial"/>
          <w:color w:val="333333"/>
          <w:lang w:eastAsia="en-GB"/>
        </w:rPr>
      </w:pPr>
      <w:hyperlink r:id="rId21" w:history="1">
        <w:r w:rsidR="003C7B39" w:rsidRPr="00CE3E76">
          <w:rPr>
            <w:rFonts w:ascii="Arial" w:hAnsi="Arial" w:cs="Arial"/>
            <w:b/>
            <w:bCs/>
            <w:color w:val="003366"/>
            <w:lang w:eastAsia="en-GB"/>
          </w:rPr>
          <w:t>http://www.ial.uk.com/artlaw/introduction.php?property=1</w:t>
        </w:r>
      </w:hyperlink>
    </w:p>
    <w:p w:rsidR="003C7B39" w:rsidRPr="00CE3E76" w:rsidRDefault="003C7B39" w:rsidP="00F83153">
      <w:pPr>
        <w:tabs>
          <w:tab w:val="left" w:pos="567"/>
        </w:tabs>
        <w:spacing w:line="240" w:lineRule="auto"/>
        <w:ind w:firstLine="720"/>
        <w:rPr>
          <w:rFonts w:ascii="Arial" w:hAnsi="Arial" w:cs="Arial"/>
          <w:color w:val="333333"/>
          <w:lang w:eastAsia="en-GB"/>
        </w:rPr>
      </w:pPr>
    </w:p>
    <w:p w:rsidR="003C7B39" w:rsidRPr="00CE3E76" w:rsidRDefault="003C7B39" w:rsidP="00F83153">
      <w:pPr>
        <w:tabs>
          <w:tab w:val="left" w:pos="567"/>
        </w:tabs>
        <w:spacing w:line="240" w:lineRule="auto"/>
        <w:ind w:firstLine="720"/>
        <w:rPr>
          <w:rFonts w:ascii="Arial" w:hAnsi="Arial" w:cs="Arial"/>
          <w:color w:val="333333"/>
          <w:lang w:eastAsia="en-GB"/>
        </w:rPr>
      </w:pPr>
      <w:r w:rsidRPr="00CE3E76">
        <w:rPr>
          <w:rFonts w:ascii="Arial" w:hAnsi="Arial" w:cs="Arial"/>
          <w:color w:val="333333"/>
          <w:lang w:eastAsia="en-GB"/>
        </w:rPr>
        <w:t>Cultural Property Advice:</w:t>
      </w:r>
    </w:p>
    <w:p w:rsidR="003C7B39" w:rsidRPr="00CE3E76" w:rsidRDefault="00C74C2C" w:rsidP="00F83153">
      <w:pPr>
        <w:tabs>
          <w:tab w:val="left" w:pos="567"/>
        </w:tabs>
        <w:spacing w:line="240" w:lineRule="auto"/>
        <w:ind w:firstLine="720"/>
        <w:rPr>
          <w:rFonts w:ascii="Arial" w:hAnsi="Arial" w:cs="Arial"/>
          <w:color w:val="333333"/>
          <w:lang w:eastAsia="en-GB"/>
        </w:rPr>
      </w:pPr>
      <w:hyperlink r:id="rId22" w:history="1">
        <w:r w:rsidR="003C7B39" w:rsidRPr="00CE3E76">
          <w:rPr>
            <w:rFonts w:ascii="Arial" w:hAnsi="Arial" w:cs="Arial"/>
            <w:b/>
            <w:bCs/>
            <w:color w:val="003366"/>
            <w:lang w:eastAsia="en-GB"/>
          </w:rPr>
          <w:t>http://www.culturalpropertyadvice.gov.uk/</w:t>
        </w:r>
      </w:hyperlink>
    </w:p>
    <w:p w:rsidR="003C7B39" w:rsidRPr="00CE3E76" w:rsidRDefault="003C7B39" w:rsidP="00F83153">
      <w:pPr>
        <w:spacing w:before="100" w:beforeAutospacing="1" w:after="100" w:afterAutospacing="1" w:line="240" w:lineRule="auto"/>
        <w:rPr>
          <w:rFonts w:ascii="Arial" w:hAnsi="Arial" w:cs="Arial"/>
          <w:color w:val="333333"/>
          <w:sz w:val="23"/>
          <w:szCs w:val="23"/>
          <w:lang w:eastAsia="en-GB"/>
        </w:rPr>
      </w:pPr>
      <w:r w:rsidRPr="00CE3E76">
        <w:rPr>
          <w:rFonts w:ascii="Arial" w:hAnsi="Arial" w:cs="Arial"/>
          <w:color w:val="333333"/>
          <w:sz w:val="23"/>
          <w:szCs w:val="23"/>
          <w:lang w:eastAsia="en-GB"/>
        </w:rPr>
        <w:t> </w:t>
      </w:r>
    </w:p>
    <w:p w:rsidR="003C7B39" w:rsidRPr="00CE3E76" w:rsidRDefault="003C7B39" w:rsidP="00E91063">
      <w:pPr>
        <w:pStyle w:val="Heading2"/>
        <w:rPr>
          <w:rFonts w:ascii="Arial" w:hAnsi="Arial" w:cs="Arial"/>
          <w:sz w:val="24"/>
          <w:lang w:eastAsia="en-GB"/>
        </w:rPr>
      </w:pPr>
      <w:r w:rsidRPr="00CE3E76">
        <w:rPr>
          <w:rFonts w:ascii="Arial" w:hAnsi="Arial" w:cs="Arial"/>
          <w:sz w:val="24"/>
          <w:lang w:eastAsia="en-GB"/>
        </w:rPr>
        <w:t>Museum visits</w:t>
      </w:r>
    </w:p>
    <w:p w:rsidR="003C7B39" w:rsidRPr="00CE3E76" w:rsidRDefault="003C7B39" w:rsidP="00E91063">
      <w:pPr>
        <w:spacing w:before="100" w:beforeAutospacing="1" w:after="100" w:afterAutospacing="1" w:line="240" w:lineRule="auto"/>
        <w:ind w:left="567" w:hanging="567"/>
        <w:rPr>
          <w:rFonts w:ascii="Arial" w:hAnsi="Arial" w:cs="Arial"/>
          <w:color w:val="000000"/>
          <w:lang w:eastAsia="en-GB"/>
        </w:rPr>
      </w:pPr>
      <w:r w:rsidRPr="00CE3E76">
        <w:rPr>
          <w:rFonts w:ascii="Arial" w:hAnsi="Arial" w:cs="Arial"/>
          <w:color w:val="333333"/>
          <w:sz w:val="23"/>
          <w:szCs w:val="23"/>
          <w:lang w:eastAsia="en-GB"/>
        </w:rPr>
        <w:t> </w:t>
      </w:r>
      <w:r w:rsidRPr="00CE3E76">
        <w:rPr>
          <w:rFonts w:ascii="Arial" w:hAnsi="Arial" w:cs="Arial"/>
          <w:color w:val="000000"/>
          <w:lang w:eastAsia="en-GB"/>
        </w:rPr>
        <w:t xml:space="preserve">Bassett, Douglas A. 1984 The making of a national museum (Part III), </w:t>
      </w:r>
      <w:r w:rsidRPr="00CE3E76">
        <w:rPr>
          <w:rFonts w:ascii="Arial" w:hAnsi="Arial" w:cs="Arial"/>
          <w:i/>
          <w:color w:val="000000"/>
          <w:lang w:eastAsia="en-GB"/>
        </w:rPr>
        <w:t>Transactions of the Honourable Society of Cymmrodorion</w:t>
      </w:r>
      <w:r w:rsidRPr="00CE3E76">
        <w:rPr>
          <w:rFonts w:ascii="Arial" w:hAnsi="Arial" w:cs="Arial"/>
          <w:color w:val="000000"/>
          <w:lang w:eastAsia="en-GB"/>
        </w:rPr>
        <w:t xml:space="preserve">: 217-316. See also Parts I, II and IV by this author in the issues for years 1982, 1983 and 1990 of the same journal. </w:t>
      </w:r>
    </w:p>
    <w:p w:rsidR="003C7B39" w:rsidRPr="00CE3E76" w:rsidRDefault="003C7B39" w:rsidP="00E9106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Jenkins, J. Geraint 1992 </w:t>
      </w:r>
      <w:r w:rsidRPr="00CE3E76">
        <w:rPr>
          <w:rFonts w:ascii="Arial" w:hAnsi="Arial" w:cs="Arial"/>
          <w:i/>
          <w:color w:val="000000"/>
          <w:lang w:eastAsia="en-GB"/>
        </w:rPr>
        <w:t>Getting yesterday right: interpreting the heritage of Wales</w:t>
      </w:r>
      <w:r w:rsidRPr="00CE3E76">
        <w:rPr>
          <w:rFonts w:ascii="Arial" w:hAnsi="Arial" w:cs="Arial"/>
          <w:color w:val="000000"/>
          <w:lang w:eastAsia="en-GB"/>
        </w:rPr>
        <w:t xml:space="preserve">. Cardiff: University of Wales Press. </w:t>
      </w:r>
    </w:p>
    <w:p w:rsidR="003C7B39" w:rsidRPr="00CE3E76" w:rsidRDefault="003C7B39" w:rsidP="00E91063">
      <w:pPr>
        <w:spacing w:line="240" w:lineRule="auto"/>
        <w:ind w:left="709" w:hanging="709"/>
        <w:rPr>
          <w:rFonts w:ascii="Arial" w:hAnsi="Arial" w:cs="Arial"/>
          <w:color w:val="000000"/>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2003 Nation building at the Museum of Welsh Life, </w:t>
      </w:r>
      <w:r w:rsidRPr="00CE3E76">
        <w:rPr>
          <w:rFonts w:ascii="Arial" w:hAnsi="Arial" w:cs="Arial"/>
          <w:i/>
          <w:color w:val="333333"/>
          <w:lang w:eastAsia="en-GB"/>
        </w:rPr>
        <w:t>Museum and Society</w:t>
      </w:r>
      <w:r w:rsidRPr="00CE3E76">
        <w:rPr>
          <w:rFonts w:ascii="Arial" w:hAnsi="Arial" w:cs="Arial"/>
          <w:color w:val="333333"/>
          <w:lang w:eastAsia="en-GB"/>
        </w:rPr>
        <w:t xml:space="preserve"> 2(1):18-34. </w:t>
      </w:r>
      <w:hyperlink r:id="rId23" w:history="1">
        <w:r w:rsidRPr="00CE3E76">
          <w:rPr>
            <w:rFonts w:ascii="Arial" w:hAnsi="Arial" w:cs="Arial"/>
            <w:bCs/>
            <w:color w:val="003366"/>
            <w:lang w:eastAsia="en-GB"/>
          </w:rPr>
          <w:t>http://www2.le.ac.uk/departments/museumstudies/museumsociety/documents/volumes/mason.pdf</w:t>
        </w:r>
      </w:hyperlink>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2007 </w:t>
      </w:r>
      <w:r w:rsidRPr="00CE3E76">
        <w:rPr>
          <w:rFonts w:ascii="Arial" w:hAnsi="Arial" w:cs="Arial"/>
          <w:i/>
          <w:color w:val="333333"/>
          <w:lang w:eastAsia="en-GB"/>
        </w:rPr>
        <w:t>Museums, nations, identities: Wales and its national museums</w:t>
      </w:r>
      <w:r w:rsidRPr="00CE3E76">
        <w:rPr>
          <w:rFonts w:ascii="Arial" w:hAnsi="Arial" w:cs="Arial"/>
          <w:color w:val="333333"/>
          <w:lang w:eastAsia="en-GB"/>
        </w:rPr>
        <w:t xml:space="preserve">. Cardiff: University of Wales Press. </w:t>
      </w:r>
    </w:p>
    <w:p w:rsidR="003C7B39" w:rsidRPr="00CE3E76" w:rsidRDefault="003C7B39" w:rsidP="00E91063">
      <w:pPr>
        <w:spacing w:line="240" w:lineRule="auto"/>
        <w:ind w:left="709" w:firstLine="11"/>
        <w:rPr>
          <w:rFonts w:ascii="Arial" w:hAnsi="Arial" w:cs="Arial"/>
          <w:color w:val="333333"/>
          <w:lang w:eastAsia="en-GB"/>
        </w:rPr>
      </w:pPr>
      <w:r w:rsidRPr="00CE3E76">
        <w:rPr>
          <w:rFonts w:ascii="Arial" w:hAnsi="Arial" w:cs="Arial"/>
          <w:color w:val="333333"/>
          <w:lang w:eastAsia="en-GB"/>
        </w:rPr>
        <w:t>Pay particular attention to the introduction, chapter 1 and chapter 3. Mason emphasizes the notion of ‘representation’ in her chapter headings. On ‘representation’ see Williams (1976), who discusses historical changes in the use of the term, and Simpson (1996).</w:t>
      </w:r>
    </w:p>
    <w:p w:rsidR="003C7B39" w:rsidRPr="00CE3E76" w:rsidRDefault="003C7B39" w:rsidP="00E91063">
      <w:pPr>
        <w:spacing w:line="240" w:lineRule="auto"/>
        <w:ind w:left="709" w:firstLine="11"/>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Redknap, Mark 1991 </w:t>
      </w:r>
      <w:r w:rsidRPr="00CE3E76">
        <w:rPr>
          <w:rFonts w:ascii="Arial" w:hAnsi="Arial" w:cs="Arial"/>
          <w:i/>
          <w:color w:val="000000"/>
          <w:lang w:val="en-US" w:eastAsia="en-GB"/>
        </w:rPr>
        <w:t>The Christian Celts: Treasures of Late Celtic Wales</w:t>
      </w:r>
      <w:r w:rsidRPr="00CE3E76">
        <w:rPr>
          <w:rFonts w:ascii="Arial" w:hAnsi="Arial" w:cs="Arial"/>
          <w:color w:val="000000"/>
          <w:lang w:val="en-US" w:eastAsia="en-GB"/>
        </w:rPr>
        <w:t xml:space="preserve">. Cardiff: National Museum of Wales. </w:t>
      </w:r>
    </w:p>
    <w:p w:rsidR="003C7B39" w:rsidRPr="00CE3E76" w:rsidRDefault="003C7B39" w:rsidP="00E91063">
      <w:pPr>
        <w:spacing w:line="240" w:lineRule="auto"/>
        <w:ind w:left="709" w:hanging="709"/>
        <w:rPr>
          <w:rFonts w:ascii="Arial" w:hAnsi="Arial" w:cs="Arial"/>
          <w:color w:val="000000"/>
          <w:lang w:val="en-US" w:eastAsia="en-GB"/>
        </w:rPr>
      </w:pPr>
    </w:p>
    <w:p w:rsidR="003C7B39" w:rsidRPr="00CE3E76" w:rsidRDefault="003C7B39" w:rsidP="00E91063">
      <w:pPr>
        <w:spacing w:line="240" w:lineRule="auto"/>
        <w:ind w:left="709" w:hanging="709"/>
        <w:rPr>
          <w:rFonts w:ascii="Arial" w:hAnsi="Arial" w:cs="Arial"/>
          <w:color w:val="000000"/>
          <w:lang w:val="en-US" w:eastAsia="en-GB"/>
        </w:rPr>
      </w:pPr>
      <w:r w:rsidRPr="00CE3E76">
        <w:rPr>
          <w:rFonts w:ascii="Arial" w:hAnsi="Arial" w:cs="Arial"/>
          <w:color w:val="333333"/>
          <w:lang w:eastAsia="en-GB"/>
        </w:rPr>
        <w:t xml:space="preserve">Simpson, Moira 2001 </w:t>
      </w:r>
      <w:r w:rsidRPr="00CE3E76">
        <w:rPr>
          <w:rFonts w:ascii="Arial" w:hAnsi="Arial" w:cs="Arial"/>
          <w:i/>
          <w:color w:val="000000"/>
          <w:lang w:val="en-US" w:eastAsia="en-GB"/>
        </w:rPr>
        <w:t>Making representations: museums in the post-colonial era</w:t>
      </w:r>
      <w:r w:rsidRPr="00CE3E76">
        <w:rPr>
          <w:rFonts w:ascii="Arial" w:hAnsi="Arial" w:cs="Arial"/>
          <w:color w:val="000000"/>
          <w:lang w:val="en-US" w:eastAsia="en-GB"/>
        </w:rPr>
        <w:t xml:space="preserve">. London: Routledge. </w:t>
      </w:r>
    </w:p>
    <w:p w:rsidR="003C7B39" w:rsidRPr="00CE3E76" w:rsidRDefault="003C7B39" w:rsidP="00E91063">
      <w:pPr>
        <w:spacing w:line="240" w:lineRule="auto"/>
        <w:ind w:left="709" w:hanging="709"/>
        <w:rPr>
          <w:rFonts w:ascii="Arial" w:hAnsi="Arial" w:cs="Arial"/>
          <w:color w:val="000000"/>
          <w:lang w:val="en-US" w:eastAsia="en-GB"/>
        </w:rPr>
      </w:pPr>
    </w:p>
    <w:p w:rsidR="003C7B39" w:rsidRPr="00CE3E76" w:rsidRDefault="003C7B39" w:rsidP="00E9106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Wiliam, Eurwyn 1988 </w:t>
      </w:r>
      <w:r w:rsidRPr="00CE3E76">
        <w:rPr>
          <w:rFonts w:ascii="Arial" w:hAnsi="Arial" w:cs="Arial"/>
          <w:i/>
          <w:color w:val="000000"/>
          <w:lang w:eastAsia="en-GB"/>
        </w:rPr>
        <w:t>St. Fagans castle and its inhabitants: Castell Sain Ffagan a’i drigolion</w:t>
      </w:r>
      <w:r w:rsidRPr="00CE3E76">
        <w:rPr>
          <w:rFonts w:ascii="Arial" w:hAnsi="Arial" w:cs="Arial"/>
          <w:color w:val="000000"/>
          <w:lang w:eastAsia="en-GB"/>
        </w:rPr>
        <w:t>. Cardiff : Amgueddfa Genedlaethol Cymru.</w:t>
      </w:r>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Williams-Davies, John 1989 The preservation and interpretation of traditional rural crafts at the Welsh Folk Museum, </w:t>
      </w:r>
      <w:r w:rsidRPr="00CE3E76">
        <w:rPr>
          <w:rFonts w:ascii="Arial" w:hAnsi="Arial" w:cs="Arial"/>
          <w:i/>
          <w:color w:val="333333"/>
          <w:lang w:eastAsia="en-GB"/>
        </w:rPr>
        <w:t>Journal of Design History</w:t>
      </w:r>
      <w:r w:rsidRPr="00CE3E76">
        <w:rPr>
          <w:rFonts w:ascii="Arial" w:hAnsi="Arial" w:cs="Arial"/>
          <w:color w:val="333333"/>
          <w:lang w:eastAsia="en-GB"/>
        </w:rPr>
        <w:t xml:space="preserve"> 2(2/3): 215-218. Available through JSTOR.</w:t>
      </w:r>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 R. 1976 </w:t>
      </w:r>
      <w:r w:rsidRPr="00CE3E76">
        <w:rPr>
          <w:rFonts w:ascii="Arial" w:hAnsi="Arial" w:cs="Arial"/>
          <w:i/>
          <w:iCs/>
          <w:color w:val="333333"/>
          <w:lang w:eastAsia="en-GB"/>
        </w:rPr>
        <w:t>Keywords: a vocabulary of culture and society</w:t>
      </w:r>
      <w:r w:rsidRPr="00CE3E76">
        <w:rPr>
          <w:rFonts w:ascii="Arial" w:hAnsi="Arial" w:cs="Arial"/>
          <w:color w:val="333333"/>
          <w:lang w:eastAsia="en-GB"/>
        </w:rPr>
        <w:t>. Glasgow: Fontana/Croom Helm.</w:t>
      </w:r>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AC283D">
      <w:pPr>
        <w:pStyle w:val="Heading2"/>
        <w:rPr>
          <w:rFonts w:ascii="Arial" w:hAnsi="Arial" w:cs="Arial"/>
          <w:color w:val="333333"/>
          <w:sz w:val="24"/>
          <w:lang w:eastAsia="en-GB"/>
        </w:rPr>
      </w:pPr>
      <w:r w:rsidRPr="00CE3E76">
        <w:rPr>
          <w:rFonts w:ascii="Arial" w:hAnsi="Arial" w:cs="Arial"/>
          <w:sz w:val="24"/>
        </w:rPr>
        <w:t>the reburial issue</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Fforde, C 2004 </w:t>
      </w:r>
      <w:r w:rsidRPr="00CE3E76">
        <w:rPr>
          <w:rFonts w:ascii="Arial" w:hAnsi="Arial" w:cs="Arial"/>
          <w:bCs/>
          <w:i/>
        </w:rPr>
        <w:t>Collecting the Dead: Archaeology and the Reburial Issue</w:t>
      </w:r>
      <w:r w:rsidRPr="00CE3E76">
        <w:rPr>
          <w:rFonts w:ascii="Arial" w:hAnsi="Arial" w:cs="Arial"/>
          <w:bCs/>
        </w:rPr>
        <w:t>. London: Duckworth.</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Fine-Dare, K.S. 2002 </w:t>
      </w:r>
      <w:r w:rsidRPr="00CE3E76">
        <w:rPr>
          <w:rFonts w:ascii="Arial" w:hAnsi="Arial" w:cs="Arial"/>
          <w:bCs/>
          <w:i/>
        </w:rPr>
        <w:t>Grave Injustice: The American Indian Repatriation Movement and NAGPRA</w:t>
      </w:r>
      <w:r w:rsidRPr="00CE3E76">
        <w:rPr>
          <w:rFonts w:ascii="Arial" w:hAnsi="Arial" w:cs="Arial"/>
          <w:bCs/>
        </w:rPr>
        <w:t>. University of Nebraska Press.</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t>Jones, D.G. and Harris , R.J. 1998 CA Forum on Anthropology in Public: Archeological Human Remains: Scientific, Cultural,</w:t>
      </w:r>
      <w:r w:rsidRPr="00CE3E76">
        <w:rPr>
          <w:rFonts w:ascii="Arial" w:hAnsi="Arial" w:cs="Arial"/>
          <w:b/>
          <w:bCs/>
          <w:sz w:val="17"/>
          <w:szCs w:val="17"/>
        </w:rPr>
        <w:t xml:space="preserve"> </w:t>
      </w:r>
      <w:r w:rsidRPr="00CE3E76">
        <w:rPr>
          <w:rFonts w:ascii="Arial" w:hAnsi="Arial" w:cs="Arial"/>
          <w:bCs/>
        </w:rPr>
        <w:t xml:space="preserve"> and Ethical Considerations. </w:t>
      </w:r>
      <w:r w:rsidRPr="00CE3E76">
        <w:rPr>
          <w:rFonts w:ascii="Arial" w:hAnsi="Arial" w:cs="Arial"/>
          <w:bCs/>
          <w:i/>
          <w:iCs/>
        </w:rPr>
        <w:t>Current Anthropology</w:t>
      </w:r>
      <w:r w:rsidRPr="00CE3E76">
        <w:rPr>
          <w:rFonts w:ascii="Arial" w:hAnsi="Arial" w:cs="Arial"/>
          <w:bCs/>
        </w:rPr>
        <w:t xml:space="preserve"> 39: 253-64.</w:t>
      </w:r>
    </w:p>
    <w:p w:rsidR="003C7B39" w:rsidRPr="00CE3E76" w:rsidRDefault="003C7B39" w:rsidP="00A32864">
      <w:pPr>
        <w:ind w:left="720" w:hanging="720"/>
        <w:outlineLvl w:val="2"/>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Swain, Hedley 2002 The ethics of displaying human remains from British archaeological sites. </w:t>
      </w:r>
      <w:r w:rsidRPr="00CE3E76">
        <w:rPr>
          <w:rFonts w:ascii="Arial" w:hAnsi="Arial" w:cs="Arial"/>
          <w:bCs/>
          <w:i/>
        </w:rPr>
        <w:t>Public Archaeology</w:t>
      </w:r>
      <w:r w:rsidRPr="00CE3E76">
        <w:rPr>
          <w:rFonts w:ascii="Arial" w:hAnsi="Arial" w:cs="Arial"/>
          <w:bCs/>
        </w:rPr>
        <w:t xml:space="preserve"> 2: 95-100.</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Zimmermann, L.J. 1996 Epilogue: A New and Different Archaeology? </w:t>
      </w:r>
      <w:r w:rsidRPr="00CE3E76">
        <w:rPr>
          <w:rFonts w:ascii="Arial" w:hAnsi="Arial" w:cs="Arial"/>
          <w:bCs/>
          <w:i/>
          <w:iCs/>
        </w:rPr>
        <w:t>American Indian Quarterly</w:t>
      </w:r>
      <w:r w:rsidRPr="00CE3E76">
        <w:rPr>
          <w:rFonts w:ascii="Arial" w:hAnsi="Arial" w:cs="Arial"/>
          <w:bCs/>
        </w:rPr>
        <w:t xml:space="preserve"> 20. </w:t>
      </w:r>
      <w:r w:rsidRPr="00CE3E76">
        <w:rPr>
          <w:rFonts w:ascii="Arial" w:hAnsi="Arial" w:cs="Arial"/>
          <w:bCs/>
          <w:i/>
        </w:rPr>
        <w:t>Special Issue: Repatriation: An Interdisciplinary Dialogue</w:t>
      </w:r>
      <w:r w:rsidRPr="00CE3E76">
        <w:rPr>
          <w:rFonts w:ascii="Arial" w:hAnsi="Arial" w:cs="Arial"/>
          <w:bCs/>
        </w:rPr>
        <w:t>: 297-307.</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t xml:space="preserve">Zimmermann, L.J. 1998 When data become people: archaeological ethics, reburial, and the past as public heritage. </w:t>
      </w:r>
      <w:r w:rsidRPr="00CE3E76">
        <w:rPr>
          <w:rFonts w:ascii="Arial" w:hAnsi="Arial" w:cs="Arial"/>
          <w:bCs/>
          <w:i/>
        </w:rPr>
        <w:t>International Journal of Cultural Property</w:t>
      </w:r>
      <w:r w:rsidRPr="00CE3E76">
        <w:rPr>
          <w:rFonts w:ascii="Arial" w:hAnsi="Arial" w:cs="Arial"/>
          <w:bCs/>
        </w:rPr>
        <w:t xml:space="preserve"> 7: 69-86.</w:t>
      </w:r>
    </w:p>
    <w:p w:rsidR="003C7B39" w:rsidRPr="00CE3E76" w:rsidRDefault="003C7B39" w:rsidP="00AC283D">
      <w:pPr>
        <w:shd w:val="clear" w:color="auto" w:fill="FFFFFF"/>
        <w:spacing w:after="45"/>
        <w:ind w:firstLine="720"/>
        <w:rPr>
          <w:rFonts w:ascii="Arial" w:hAnsi="Arial" w:cs="Arial"/>
          <w:sz w:val="17"/>
          <w:szCs w:val="17"/>
        </w:rPr>
      </w:pPr>
      <w:r w:rsidRPr="00CE3E76">
        <w:rPr>
          <w:rFonts w:ascii="Arial" w:hAnsi="Arial" w:cs="Arial"/>
          <w:bCs/>
        </w:rPr>
        <w:t>(Cambridge Journals online 2005)</w:t>
      </w:r>
      <w:r w:rsidRPr="00CE3E76">
        <w:rPr>
          <w:rFonts w:ascii="Arial" w:hAnsi="Arial" w:cs="Arial"/>
          <w:sz w:val="17"/>
          <w:szCs w:val="17"/>
        </w:rPr>
        <w:t xml:space="preserve"> </w:t>
      </w:r>
    </w:p>
    <w:p w:rsidR="003C7B39" w:rsidRPr="00CE3E76" w:rsidRDefault="003C7B39" w:rsidP="00AC283D">
      <w:pPr>
        <w:shd w:val="clear" w:color="auto" w:fill="FFFFFF"/>
        <w:spacing w:after="45"/>
        <w:ind w:firstLine="720"/>
        <w:rPr>
          <w:rFonts w:ascii="Arial" w:hAnsi="Arial" w:cs="Arial"/>
          <w:sz w:val="17"/>
          <w:szCs w:val="17"/>
        </w:rPr>
      </w:pPr>
    </w:p>
    <w:p w:rsidR="003C7B39" w:rsidRPr="00CE3E76" w:rsidRDefault="003C7B39" w:rsidP="00A32864">
      <w:pPr>
        <w:ind w:left="720" w:hanging="720"/>
        <w:rPr>
          <w:rFonts w:ascii="Arial" w:hAnsi="Arial" w:cs="Arial"/>
          <w:bCs/>
        </w:rPr>
      </w:pPr>
      <w:r w:rsidRPr="00CE3E76">
        <w:rPr>
          <w:rFonts w:ascii="Arial" w:hAnsi="Arial" w:cs="Arial"/>
          <w:bCs/>
        </w:rPr>
        <w:t>Vitelli, K.D. and Colwell-Chanthaphonh,  J.S. (eds.) 2006</w:t>
      </w:r>
      <w:r w:rsidRPr="00CE3E76">
        <w:rPr>
          <w:rStyle w:val="a"/>
          <w:rFonts w:ascii="Arial" w:hAnsi="Arial" w:cs="Arial"/>
          <w:sz w:val="20"/>
          <w:szCs w:val="20"/>
        </w:rPr>
        <w:t xml:space="preserve"> </w:t>
      </w:r>
      <w:r w:rsidRPr="00CE3E76">
        <w:rPr>
          <w:rFonts w:ascii="Arial" w:hAnsi="Arial" w:cs="Arial"/>
          <w:bCs/>
          <w:i/>
        </w:rPr>
        <w:t>Archaeological Ethics</w:t>
      </w:r>
      <w:r w:rsidRPr="00CE3E76">
        <w:rPr>
          <w:rFonts w:ascii="Arial" w:hAnsi="Arial" w:cs="Arial"/>
          <w:bCs/>
        </w:rPr>
        <w:t xml:space="preserve"> (second edition). Altamira Press.</w:t>
      </w:r>
    </w:p>
    <w:p w:rsidR="003C7B39" w:rsidRPr="00CE3E76" w:rsidRDefault="003C7B39" w:rsidP="00AC283D">
      <w:pPr>
        <w:ind w:firstLine="720"/>
        <w:rPr>
          <w:rFonts w:ascii="Arial" w:hAnsi="Arial" w:cs="Arial"/>
          <w:bCs/>
        </w:rPr>
      </w:pPr>
      <w:r w:rsidRPr="00CE3E76">
        <w:rPr>
          <w:rFonts w:ascii="Arial" w:hAnsi="Arial" w:cs="Arial"/>
          <w:bCs/>
        </w:rPr>
        <w:t>(Chapters 3, 17)</w:t>
      </w:r>
    </w:p>
    <w:p w:rsidR="003C7B39" w:rsidRPr="00CE3E76" w:rsidRDefault="003C7B39" w:rsidP="00AC283D">
      <w:pPr>
        <w:ind w:firstLine="720"/>
        <w:rPr>
          <w:rFonts w:ascii="Arial" w:hAnsi="Arial" w:cs="Arial"/>
          <w:bCs/>
        </w:rPr>
      </w:pPr>
    </w:p>
    <w:p w:rsidR="003C7B39" w:rsidRPr="00CE3E76" w:rsidRDefault="003C7B39" w:rsidP="00F40977">
      <w:pPr>
        <w:pStyle w:val="Heading2"/>
        <w:rPr>
          <w:rFonts w:ascii="Arial" w:hAnsi="Arial" w:cs="Arial"/>
          <w:sz w:val="24"/>
        </w:rPr>
      </w:pPr>
      <w:r w:rsidRPr="00CE3E76">
        <w:rPr>
          <w:rFonts w:ascii="Arial" w:hAnsi="Arial" w:cs="Arial"/>
          <w:sz w:val="24"/>
        </w:rPr>
        <w:t>Nationalism &amp; heritage</w:t>
      </w:r>
    </w:p>
    <w:p w:rsidR="003C7B39" w:rsidRPr="00CE3E76" w:rsidRDefault="003C7B39" w:rsidP="00F40977">
      <w:pPr>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1990 The past as propaganda: totalitarian archaeology in Nazi Germany, </w:t>
      </w:r>
      <w:r w:rsidRPr="00CE3E76">
        <w:rPr>
          <w:rFonts w:ascii="Arial" w:hAnsi="Arial" w:cs="Arial"/>
          <w:i/>
        </w:rPr>
        <w:t>Antiquity</w:t>
      </w:r>
      <w:r w:rsidRPr="00CE3E76">
        <w:rPr>
          <w:rFonts w:ascii="Arial" w:hAnsi="Arial" w:cs="Arial"/>
        </w:rPr>
        <w:t xml:space="preserve"> 64(244): 464-478.</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1992 Germany’s Nazi Past: The Past as Propaganda, </w:t>
      </w:r>
      <w:r w:rsidRPr="00CE3E76">
        <w:rPr>
          <w:rFonts w:ascii="Arial" w:hAnsi="Arial" w:cs="Arial"/>
          <w:i/>
        </w:rPr>
        <w:t>Archaeology</w:t>
      </w:r>
      <w:r w:rsidRPr="00CE3E76">
        <w:rPr>
          <w:rFonts w:ascii="Arial" w:hAnsi="Arial" w:cs="Arial"/>
        </w:rPr>
        <w:t xml:space="preserve"> 45: 30-37.</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lastRenderedPageBreak/>
        <w:t xml:space="preserve">Arnold, Bettina 1996 The past as propaganda: totalitarian archaeology in Nazi Germany. Reprinted in Preucel, R &amp; Ian Hodder, I (eds), </w:t>
      </w:r>
      <w:r w:rsidRPr="00CE3E76">
        <w:rPr>
          <w:rFonts w:ascii="Arial" w:hAnsi="Arial" w:cs="Arial"/>
          <w:i/>
        </w:rPr>
        <w:t>Contemporary Archaeology in Theory</w:t>
      </w:r>
      <w:r w:rsidRPr="00CE3E76">
        <w:rPr>
          <w:rFonts w:ascii="Arial" w:hAnsi="Arial" w:cs="Arial"/>
        </w:rPr>
        <w:t>. New York: Plenum.</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2002 Justifying genocide: the supporting role of archaeology in ‘ethnic cleansing’. In A. Hinton (ed.), </w:t>
      </w:r>
      <w:r w:rsidRPr="00CE3E76">
        <w:rPr>
          <w:rFonts w:ascii="Arial" w:hAnsi="Arial" w:cs="Arial"/>
          <w:i/>
        </w:rPr>
        <w:t>Annihilating Difference: The Anthropology of Genocide</w:t>
      </w:r>
      <w:r w:rsidRPr="00CE3E76">
        <w:rPr>
          <w:rFonts w:ascii="Arial" w:hAnsi="Arial" w:cs="Arial"/>
        </w:rPr>
        <w:t xml:space="preserve">. University of California Press.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Atkinson, J., Banks, Iain, &amp; O’Sullivan, Jerry (eds) 1996 </w:t>
      </w:r>
      <w:r w:rsidRPr="00CE3E76">
        <w:rPr>
          <w:rFonts w:ascii="Arial" w:hAnsi="Arial" w:cs="Arial"/>
          <w:i/>
        </w:rPr>
        <w:t>Nationalism and Archaeology: Scottish Archaeological</w:t>
      </w:r>
      <w:r w:rsidRPr="00CE3E76">
        <w:rPr>
          <w:rFonts w:ascii="Arial" w:hAnsi="Arial" w:cs="Arial"/>
        </w:rPr>
        <w:t xml:space="preserve"> </w:t>
      </w:r>
      <w:r w:rsidRPr="00CE3E76">
        <w:rPr>
          <w:rFonts w:ascii="Arial" w:hAnsi="Arial" w:cs="Arial"/>
          <w:i/>
        </w:rPr>
        <w:t>Forum.</w:t>
      </w:r>
      <w:r w:rsidRPr="00CE3E76">
        <w:rPr>
          <w:rFonts w:ascii="Arial" w:hAnsi="Arial" w:cs="Arial"/>
        </w:rPr>
        <w:t xml:space="preserve"> Glasgow: Cruithne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Härke, Heinrich (ed.) 2002 </w:t>
      </w:r>
      <w:r w:rsidRPr="00CE3E76">
        <w:rPr>
          <w:rFonts w:ascii="Arial" w:hAnsi="Arial" w:cs="Arial"/>
          <w:i/>
        </w:rPr>
        <w:t>Archaeology, Ideology and Society: The German Experience</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Frankfurt.</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Kohl, Philip, L. &amp; Fawcett, Clare (eds) 1996 </w:t>
      </w:r>
      <w:r w:rsidRPr="00CE3E76">
        <w:rPr>
          <w:rFonts w:ascii="Arial" w:hAnsi="Arial" w:cs="Arial"/>
          <w:i/>
        </w:rPr>
        <w:t>Nationalism, Politics and the Practice of Archaeology</w:t>
      </w:r>
      <w:r w:rsidRPr="00CE3E76">
        <w:rPr>
          <w:rFonts w:ascii="Arial" w:hAnsi="Arial" w:cs="Arial"/>
        </w:rPr>
        <w:t>.</w:t>
      </w:r>
      <w:r w:rsidRPr="00CE3E76">
        <w:rPr>
          <w:rFonts w:ascii="Arial" w:hAnsi="Arial" w:cs="Arial"/>
          <w:i/>
        </w:rPr>
        <w:t xml:space="preserve">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Mallory, J.P. 1989 </w:t>
      </w:r>
      <w:r w:rsidRPr="00CE3E76">
        <w:rPr>
          <w:rFonts w:ascii="Arial" w:hAnsi="Arial" w:cs="Arial"/>
          <w:i/>
        </w:rPr>
        <w:t>In Search of the Indo-Europeans. Language, Archaeology and Myth</w:t>
      </w:r>
      <w:r w:rsidRPr="00CE3E76">
        <w:rPr>
          <w:rFonts w:ascii="Arial" w:hAnsi="Arial" w:cs="Arial"/>
        </w:rPr>
        <w:t xml:space="preserve">. London: Thames and Hudson Ltd.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Niven, Bill 2002 </w:t>
      </w:r>
      <w:r w:rsidRPr="00CE3E76">
        <w:rPr>
          <w:rFonts w:ascii="Arial" w:hAnsi="Arial" w:cs="Arial"/>
          <w:i/>
        </w:rPr>
        <w:t xml:space="preserve">Facing the Nazi Past: United Germany and the Legacy of the Third Reich. </w:t>
      </w:r>
      <w:r w:rsidRPr="00CE3E76">
        <w:rPr>
          <w:rFonts w:ascii="Arial" w:hAnsi="Arial" w:cs="Arial"/>
        </w:rPr>
        <w:t>Routledge, London.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Trigger, Bruce, G. 1989 </w:t>
      </w:r>
      <w:r w:rsidRPr="00CE3E76">
        <w:rPr>
          <w:rFonts w:ascii="Arial" w:hAnsi="Arial" w:cs="Arial"/>
          <w:i/>
        </w:rPr>
        <w:t xml:space="preserve">A History of Archaeological Thought.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pStyle w:val="Heading2"/>
        <w:rPr>
          <w:rFonts w:ascii="Arial" w:hAnsi="Arial" w:cs="Arial"/>
          <w:sz w:val="24"/>
        </w:rPr>
      </w:pPr>
      <w:r w:rsidRPr="00CE3E76">
        <w:rPr>
          <w:rFonts w:ascii="Arial" w:hAnsi="Arial" w:cs="Arial"/>
          <w:sz w:val="24"/>
        </w:rPr>
        <w:t>Archaeology and the media</w:t>
      </w:r>
      <w:r w:rsidRPr="00CE3E76">
        <w:rPr>
          <w:rFonts w:ascii="Arial" w:hAnsi="Arial" w:cs="Arial"/>
          <w:sz w:val="24"/>
        </w:rPr>
        <w:tab/>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Abercrombie, N. &amp; Longhurst, B. 1998 </w:t>
      </w:r>
      <w:r w:rsidRPr="00CE3E76">
        <w:rPr>
          <w:rFonts w:ascii="Arial" w:hAnsi="Arial" w:cs="Arial"/>
          <w:i/>
        </w:rPr>
        <w:t>Audiences</w:t>
      </w:r>
      <w:r w:rsidRPr="00CE3E76">
        <w:rPr>
          <w:rFonts w:ascii="Arial" w:hAnsi="Arial" w:cs="Arial"/>
        </w:rPr>
        <w:t>. 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Alasuutari, P. 1999</w:t>
      </w:r>
      <w:r w:rsidRPr="00CE3E76">
        <w:rPr>
          <w:rFonts w:ascii="Arial" w:hAnsi="Arial" w:cs="Arial"/>
        </w:rPr>
        <w:tab/>
      </w:r>
      <w:r w:rsidRPr="00CE3E76">
        <w:rPr>
          <w:rFonts w:ascii="Arial" w:hAnsi="Arial" w:cs="Arial"/>
          <w:i/>
        </w:rPr>
        <w:t xml:space="preserve">Rethinking the Media Audience.  </w:t>
      </w:r>
      <w:r w:rsidRPr="00CE3E76">
        <w:rPr>
          <w:rFonts w:ascii="Arial" w:hAnsi="Arial" w:cs="Arial"/>
        </w:rPr>
        <w:t>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Allen, R.C. (ed.) 1992 </w:t>
      </w:r>
      <w:r w:rsidRPr="00CE3E76">
        <w:rPr>
          <w:rFonts w:ascii="Arial" w:hAnsi="Arial" w:cs="Arial"/>
          <w:i/>
        </w:rPr>
        <w:t>Channels of Discourse, Reassembled: Television &amp; Contemporary Criticism</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Chapel Hill, N.C.: University of North Carolina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Briggs, A. &amp; Cobley, P.  1998 </w:t>
      </w:r>
      <w:r w:rsidRPr="00CE3E76">
        <w:rPr>
          <w:rFonts w:ascii="Arial" w:hAnsi="Arial" w:cs="Arial"/>
          <w:i/>
        </w:rPr>
        <w:t>The Media: An Introduction.</w:t>
      </w:r>
      <w:r w:rsidRPr="00CE3E76">
        <w:rPr>
          <w:rFonts w:ascii="Arial" w:hAnsi="Arial" w:cs="Arial"/>
        </w:rPr>
        <w:t xml:space="preserve">  London: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Gunter, Barrie 1994 </w:t>
      </w:r>
      <w:r w:rsidRPr="00CE3E76">
        <w:rPr>
          <w:rFonts w:ascii="Arial" w:hAnsi="Arial" w:cs="Arial"/>
          <w:i/>
          <w:iCs/>
        </w:rPr>
        <w:t>Seeing is Believing: Religion and Television in the 1990s.</w:t>
      </w:r>
      <w:r w:rsidRPr="00CE3E76">
        <w:rPr>
          <w:rFonts w:ascii="Arial" w:hAnsi="Arial" w:cs="Arial"/>
        </w:rPr>
        <w:t xml:space="preserve"> London: J. Libbey.</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Croteau, D. &amp;  Hoynes, W. 2000 </w:t>
      </w:r>
      <w:r w:rsidRPr="00CE3E76">
        <w:rPr>
          <w:rFonts w:ascii="Arial" w:hAnsi="Arial" w:cs="Arial"/>
          <w:i/>
        </w:rPr>
        <w:t>Media Society: Industries, Images and Audiences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  London: Pine Forge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Dickenson, R. et al</w:t>
      </w:r>
      <w:r w:rsidRPr="00CE3E76">
        <w:rPr>
          <w:rFonts w:ascii="Arial" w:hAnsi="Arial" w:cs="Arial"/>
        </w:rPr>
        <w:tab/>
        <w:t xml:space="preserve">1998 </w:t>
      </w:r>
      <w:r w:rsidRPr="00CE3E76">
        <w:rPr>
          <w:rFonts w:ascii="Arial" w:hAnsi="Arial" w:cs="Arial"/>
          <w:i/>
        </w:rPr>
        <w:t>Approaches to Audiences: A Reader</w:t>
      </w:r>
      <w:r w:rsidRPr="00CE3E76">
        <w:rPr>
          <w:rFonts w:ascii="Arial" w:hAnsi="Arial" w:cs="Arial"/>
        </w:rPr>
        <w:t>. New York: Arnold.</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Newcombe, H. (ed.) 1994 </w:t>
      </w:r>
      <w:r w:rsidRPr="00CE3E76">
        <w:rPr>
          <w:rFonts w:ascii="Arial" w:hAnsi="Arial" w:cs="Arial"/>
          <w:i/>
        </w:rPr>
        <w:t>Television: the Critical View</w:t>
      </w:r>
      <w:r w:rsidRPr="00CE3E76">
        <w:rPr>
          <w:rFonts w:ascii="Arial" w:hAnsi="Arial" w:cs="Arial"/>
        </w:rPr>
        <w:t>. Oxford University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Norman, Bruce 1983 Archaeology &amp; television, </w:t>
      </w:r>
      <w:r w:rsidRPr="00CE3E76">
        <w:rPr>
          <w:rFonts w:ascii="Arial" w:hAnsi="Arial" w:cs="Arial"/>
          <w:i/>
        </w:rPr>
        <w:t>Archaeological Review from Cambridge</w:t>
      </w:r>
      <w:r w:rsidRPr="00CE3E76">
        <w:rPr>
          <w:rFonts w:ascii="Arial" w:hAnsi="Arial" w:cs="Arial"/>
        </w:rPr>
        <w:t xml:space="preserve"> 2:1.</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Pearson, M. &amp; Shanks, M. 2001 </w:t>
      </w:r>
      <w:r w:rsidRPr="00CE3E76">
        <w:rPr>
          <w:rFonts w:ascii="Arial" w:hAnsi="Arial" w:cs="Arial"/>
          <w:i/>
        </w:rPr>
        <w:t xml:space="preserve">Theatre / Archaeology. </w:t>
      </w:r>
      <w:r w:rsidRPr="00CE3E76">
        <w:rPr>
          <w:rFonts w:ascii="Arial" w:hAnsi="Arial" w:cs="Arial"/>
        </w:rPr>
        <w:t xml:space="preserve">London: Routledge.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Pluciennik, M. &amp; Drew, Q. 2000 ‘Only connect’: global and local networks, contexts and fieldwork, </w:t>
      </w:r>
      <w:r w:rsidRPr="00CE3E76">
        <w:rPr>
          <w:rFonts w:ascii="Arial" w:hAnsi="Arial" w:cs="Arial"/>
          <w:i/>
        </w:rPr>
        <w:t>Ecumene: A Journal of Cultural Geographies</w:t>
      </w:r>
      <w:r w:rsidRPr="00CE3E76">
        <w:rPr>
          <w:rFonts w:ascii="Arial" w:hAnsi="Arial" w:cs="Arial"/>
        </w:rPr>
        <w:t xml:space="preserve"> 7:1.</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Pokotylo, D &amp; Mason, R. 1991 Public attitudes towards archaeological resources and their management . In Smith, G. &amp; Ehrenhard, J. (eds) </w:t>
      </w:r>
      <w:r w:rsidRPr="00CE3E76">
        <w:rPr>
          <w:rFonts w:ascii="Arial" w:hAnsi="Arial" w:cs="Arial"/>
          <w:i/>
        </w:rPr>
        <w:t>Protecting the Past.</w:t>
      </w:r>
      <w:r w:rsidRPr="00CE3E76">
        <w:rPr>
          <w:rFonts w:ascii="Arial" w:hAnsi="Arial" w:cs="Arial"/>
        </w:rPr>
        <w:t xml:space="preserve">  Boca Raton: CRC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Price, Stuart 1998 </w:t>
      </w:r>
      <w:r w:rsidRPr="00CE3E76">
        <w:rPr>
          <w:rFonts w:ascii="Arial" w:hAnsi="Arial" w:cs="Arial"/>
          <w:i/>
        </w:rPr>
        <w:t>Media Studies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New York: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Selkirk, A. 1982 ‘The War against Archaeology’, </w:t>
      </w:r>
      <w:r w:rsidRPr="00CE3E76">
        <w:rPr>
          <w:rFonts w:ascii="Arial" w:hAnsi="Arial" w:cs="Arial"/>
          <w:i/>
        </w:rPr>
        <w:t>Current Archaeology</w:t>
      </w:r>
      <w:r w:rsidRPr="00CE3E76">
        <w:rPr>
          <w:rFonts w:ascii="Arial" w:hAnsi="Arial" w:cs="Arial"/>
        </w:rPr>
        <w:t xml:space="preserve"> 85:35-6.</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Siegfried, T. 1992 Newspapers. In Lewenstein, B (ed.) </w:t>
      </w:r>
      <w:r w:rsidRPr="00CE3E76">
        <w:rPr>
          <w:rFonts w:ascii="Arial" w:hAnsi="Arial" w:cs="Arial"/>
          <w:i/>
        </w:rPr>
        <w:t>When Science Meets the Public</w:t>
      </w:r>
      <w:r w:rsidRPr="00CE3E76">
        <w:rPr>
          <w:rFonts w:ascii="Arial" w:hAnsi="Arial" w:cs="Arial"/>
        </w:rPr>
        <w:t xml:space="preserve">. Washington, D.C.: American Association for the Advancement of Science.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Tilley, C. 1989 Excavation as Theatre, </w:t>
      </w:r>
      <w:r w:rsidRPr="00CE3E76">
        <w:rPr>
          <w:rFonts w:ascii="Arial" w:hAnsi="Arial" w:cs="Arial"/>
          <w:i/>
        </w:rPr>
        <w:t xml:space="preserve">Antiquity </w:t>
      </w:r>
      <w:r w:rsidRPr="00CE3E76">
        <w:rPr>
          <w:rFonts w:ascii="Arial" w:hAnsi="Arial" w:cs="Arial"/>
        </w:rPr>
        <w:t>63:275-80.</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Walsh, K. 1992 </w:t>
      </w:r>
      <w:r w:rsidRPr="00CE3E76">
        <w:rPr>
          <w:rFonts w:ascii="Arial" w:hAnsi="Arial" w:cs="Arial"/>
          <w:i/>
        </w:rPr>
        <w:t xml:space="preserve">The Representation of the Past. </w:t>
      </w:r>
      <w:r w:rsidRPr="00CE3E76">
        <w:rPr>
          <w:rFonts w:ascii="Arial" w:hAnsi="Arial" w:cs="Arial"/>
        </w:rPr>
        <w:t>London: Routledge.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CE3E76" w:rsidRDefault="003C7B39" w:rsidP="00D41F2E">
      <w:pPr>
        <w:rPr>
          <w:rFonts w:ascii="Arial" w:hAnsi="Arial" w:cs="Arial"/>
          <w:b/>
          <w:sz w:val="22"/>
          <w:szCs w:val="22"/>
        </w:rPr>
      </w:pPr>
      <w:r w:rsidRPr="00CE3E76">
        <w:rPr>
          <w:rFonts w:ascii="Arial" w:hAnsi="Arial" w:cs="Arial"/>
          <w:b/>
          <w:sz w:val="22"/>
          <w:szCs w:val="22"/>
        </w:rPr>
        <w:t xml:space="preserve">The Politics of Heritage </w:t>
      </w:r>
    </w:p>
    <w:p w:rsidR="003C7B39" w:rsidRPr="00CE3E76" w:rsidRDefault="003C7B39" w:rsidP="00D41F2E">
      <w:pPr>
        <w:rPr>
          <w:rFonts w:ascii="Arial" w:hAnsi="Arial" w:cs="Arial"/>
          <w:sz w:val="22"/>
          <w:szCs w:val="22"/>
        </w:rPr>
      </w:pPr>
    </w:p>
    <w:p w:rsidR="003C7B39" w:rsidRPr="00CE3E76" w:rsidRDefault="003C7B39" w:rsidP="00D41F2E">
      <w:pPr>
        <w:rPr>
          <w:rFonts w:ascii="Arial" w:hAnsi="Arial" w:cs="Arial"/>
          <w:i/>
          <w:sz w:val="22"/>
          <w:szCs w:val="22"/>
        </w:rPr>
      </w:pPr>
      <w:r w:rsidRPr="00CE3E76">
        <w:rPr>
          <w:rFonts w:ascii="Arial" w:hAnsi="Arial" w:cs="Arial"/>
          <w:sz w:val="22"/>
          <w:szCs w:val="22"/>
        </w:rPr>
        <w:t xml:space="preserve">Abbots, E-J, (forthcoming) </w:t>
      </w:r>
      <w:r w:rsidRPr="00CE3E76">
        <w:rPr>
          <w:rFonts w:ascii="Arial" w:hAnsi="Arial" w:cs="Arial"/>
          <w:iCs/>
          <w:color w:val="000000"/>
          <w:sz w:val="22"/>
        </w:rPr>
        <w:t xml:space="preserve">‘From Vegetable Plots to Volleyball Courts: Landscape, Class and the Politics of Time in Highland Ecuador’, </w:t>
      </w:r>
      <w:r w:rsidRPr="00CE3E76">
        <w:rPr>
          <w:rFonts w:ascii="Arial" w:hAnsi="Arial" w:cs="Arial"/>
          <w:i/>
          <w:iCs/>
          <w:color w:val="000000"/>
          <w:sz w:val="22"/>
        </w:rPr>
        <w:t>American Ethnologist</w:t>
      </w:r>
    </w:p>
    <w:p w:rsidR="003C7B39" w:rsidRPr="00CE3E76" w:rsidRDefault="003C7B39" w:rsidP="00D41F2E">
      <w:pPr>
        <w:widowControl w:val="0"/>
        <w:tabs>
          <w:tab w:val="left" w:pos="0"/>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rPr>
          <w:rFonts w:ascii="Arial" w:hAnsi="Arial" w:cs="Arial"/>
          <w:szCs w:val="22"/>
        </w:rPr>
      </w:pPr>
      <w:r w:rsidRPr="00CE3E76">
        <w:rPr>
          <w:rFonts w:ascii="Arial" w:hAnsi="Arial" w:cs="Arial"/>
          <w:sz w:val="22"/>
          <w:szCs w:val="22"/>
        </w:rPr>
        <w:t xml:space="preserve">Abbots, E-J. (forthcoming) </w:t>
      </w:r>
      <w:r w:rsidRPr="00CE3E76">
        <w:rPr>
          <w:rFonts w:ascii="Arial" w:hAnsi="Arial" w:cs="Arial"/>
          <w:color w:val="000000"/>
          <w:sz w:val="22"/>
        </w:rPr>
        <w:t xml:space="preserve">‘Embodying Country-City Relations: The Figure of the </w:t>
      </w:r>
      <w:r w:rsidRPr="00CE3E76">
        <w:rPr>
          <w:rFonts w:ascii="Arial" w:hAnsi="Arial" w:cs="Arial"/>
          <w:i/>
          <w:color w:val="000000"/>
          <w:sz w:val="22"/>
        </w:rPr>
        <w:t>Chola Cuencana</w:t>
      </w:r>
      <w:r w:rsidRPr="00CE3E76">
        <w:rPr>
          <w:rFonts w:ascii="Arial" w:hAnsi="Arial" w:cs="Arial"/>
          <w:color w:val="000000"/>
          <w:sz w:val="22"/>
        </w:rPr>
        <w:t xml:space="preserve"> in Highland Ecuador’ in </w:t>
      </w:r>
      <w:r w:rsidRPr="00CE3E76">
        <w:rPr>
          <w:rFonts w:ascii="Arial" w:hAnsi="Arial" w:cs="Arial"/>
          <w:i/>
          <w:color w:val="000000"/>
          <w:sz w:val="22"/>
        </w:rPr>
        <w:t>Food and Foodways in the Country and the City</w:t>
      </w:r>
      <w:r w:rsidRPr="00CE3E76">
        <w:rPr>
          <w:rFonts w:ascii="Arial" w:hAnsi="Arial" w:cs="Arial"/>
          <w:color w:val="000000"/>
          <w:sz w:val="22"/>
        </w:rPr>
        <w:t>. N. Domingos, J. Sobral &amp; H.G. West (eds.), Oxford: Berg/Bloomsbury</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Benavides, Hugo O. (2004) </w:t>
      </w:r>
      <w:r w:rsidRPr="00CE3E76">
        <w:rPr>
          <w:rFonts w:ascii="Arial" w:hAnsi="Arial" w:cs="Arial"/>
          <w:i/>
          <w:sz w:val="22"/>
          <w:szCs w:val="22"/>
        </w:rPr>
        <w:t xml:space="preserve">Making Ecuadorian Histories: Four Centuries of Defining Power </w:t>
      </w:r>
      <w:r w:rsidRPr="00CE3E76">
        <w:rPr>
          <w:rFonts w:ascii="Arial" w:hAnsi="Arial" w:cs="Arial"/>
          <w:sz w:val="22"/>
          <w:szCs w:val="22"/>
        </w:rPr>
        <w:t xml:space="preserve">Texas: University of Texas Press </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Bessiere, J (1998) Local Development and Heritage: Traditional Food and Cuisine as Tourist Attractions in Rural Areas. </w:t>
      </w:r>
      <w:r w:rsidRPr="00CE3E76">
        <w:rPr>
          <w:rFonts w:ascii="Arial" w:hAnsi="Arial" w:cs="Arial"/>
          <w:i/>
          <w:sz w:val="22"/>
          <w:szCs w:val="22"/>
        </w:rPr>
        <w:t>Sociologia Ruralis</w:t>
      </w:r>
      <w:r w:rsidRPr="00CE3E76">
        <w:rPr>
          <w:rFonts w:ascii="Arial" w:hAnsi="Arial" w:cs="Arial"/>
          <w:sz w:val="22"/>
          <w:szCs w:val="22"/>
        </w:rPr>
        <w:t xml:space="preserve"> 38(1): 21-34</w:t>
      </w:r>
    </w:p>
    <w:p w:rsidR="003C7B39" w:rsidRPr="00CE3E76" w:rsidRDefault="003C7B39" w:rsidP="00D41F2E">
      <w:pPr>
        <w:rPr>
          <w:rFonts w:ascii="Arial" w:hAnsi="Arial" w:cs="Arial"/>
          <w:sz w:val="22"/>
          <w:szCs w:val="22"/>
        </w:rPr>
      </w:pPr>
      <w:r w:rsidRPr="00CE3E76">
        <w:rPr>
          <w:rFonts w:ascii="Arial" w:hAnsi="Arial" w:cs="Arial"/>
          <w:sz w:val="22"/>
          <w:szCs w:val="22"/>
        </w:rPr>
        <w:t xml:space="preserve">Breglia, L. (2006) </w:t>
      </w:r>
      <w:r w:rsidRPr="00CE3E76">
        <w:rPr>
          <w:rFonts w:ascii="Arial" w:hAnsi="Arial" w:cs="Arial"/>
          <w:i/>
          <w:sz w:val="22"/>
          <w:szCs w:val="22"/>
        </w:rPr>
        <w:t>Monumental Ambivalence: The Politics of Heritage</w:t>
      </w:r>
      <w:r w:rsidRPr="00CE3E76">
        <w:rPr>
          <w:rFonts w:ascii="Arial" w:hAnsi="Arial" w:cs="Arial"/>
          <w:sz w:val="22"/>
          <w:szCs w:val="22"/>
        </w:rPr>
        <w:t xml:space="preserve">. Austin, TX: University of Texas Press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Condori, Carlos M (1991) ‘History and Prehistory in Bolivia: What About the Indians?’ in</w:t>
      </w:r>
      <w:r w:rsidRPr="00CE3E76">
        <w:rPr>
          <w:rFonts w:ascii="Arial" w:hAnsi="Arial" w:cs="Arial"/>
          <w:i/>
        </w:rPr>
        <w:t xml:space="preserve"> Conflict in the Archaeology of Living Traditions</w:t>
      </w:r>
      <w:r w:rsidRPr="00CE3E76">
        <w:rPr>
          <w:rFonts w:ascii="Arial" w:hAnsi="Arial" w:cs="Arial"/>
        </w:rPr>
        <w:t>. R Layton (ed) pp 46-59 London: Unwin</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Dicks, B (2008) Performing the Hidden Injuries of Class in Coal-Mining Heritage. </w:t>
      </w:r>
      <w:r w:rsidRPr="00CE3E76">
        <w:rPr>
          <w:rFonts w:ascii="Arial" w:hAnsi="Arial" w:cs="Arial"/>
          <w:i/>
          <w:szCs w:val="22"/>
        </w:rPr>
        <w:t xml:space="preserve">Sociology </w:t>
      </w:r>
      <w:r w:rsidRPr="00CE3E76">
        <w:rPr>
          <w:rFonts w:ascii="Arial" w:hAnsi="Arial" w:cs="Arial"/>
          <w:szCs w:val="22"/>
        </w:rPr>
        <w:t>42(3): 436-452</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lastRenderedPageBreak/>
        <w:t xml:space="preserve">Fabian, Johannes (1983) </w:t>
      </w:r>
      <w:r w:rsidRPr="00CE3E76">
        <w:rPr>
          <w:rFonts w:ascii="Arial" w:hAnsi="Arial" w:cs="Arial"/>
          <w:i/>
          <w:szCs w:val="22"/>
        </w:rPr>
        <w:t xml:space="preserve">Time and the Other: How Anthropology Makes its Object. </w:t>
      </w:r>
      <w:r w:rsidRPr="00CE3E76">
        <w:rPr>
          <w:rFonts w:ascii="Arial" w:hAnsi="Arial" w:cs="Arial"/>
          <w:szCs w:val="22"/>
        </w:rPr>
        <w:t xml:space="preserve">New York: Columbia University Press. (Chapter 1) </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Hall, S. (2008) ‘Whose Heritage? Unsettling ‘The Heritage’, re-imagining the post-nation’ in </w:t>
      </w:r>
      <w:r w:rsidRPr="00CE3E76">
        <w:rPr>
          <w:rFonts w:ascii="Arial" w:hAnsi="Arial" w:cs="Arial"/>
          <w:i/>
          <w:sz w:val="22"/>
          <w:szCs w:val="22"/>
        </w:rPr>
        <w:t>The Heritage Reader</w:t>
      </w:r>
      <w:r w:rsidRPr="00CE3E76">
        <w:rPr>
          <w:rFonts w:ascii="Arial" w:hAnsi="Arial" w:cs="Arial"/>
          <w:sz w:val="22"/>
          <w:szCs w:val="22"/>
        </w:rPr>
        <w:t xml:space="preserve">, G. Fairclough et al (eds), pp. 219-229. London: Routledge. </w:t>
      </w:r>
    </w:p>
    <w:p w:rsidR="003C7B39" w:rsidRPr="00CE3E76" w:rsidRDefault="003C7B39" w:rsidP="00D41F2E">
      <w:pPr>
        <w:rPr>
          <w:rFonts w:ascii="Arial" w:hAnsi="Arial" w:cs="Arial"/>
          <w:sz w:val="22"/>
          <w:szCs w:val="22"/>
        </w:rPr>
      </w:pPr>
      <w:r w:rsidRPr="00CE3E76">
        <w:rPr>
          <w:rFonts w:ascii="Arial" w:hAnsi="Arial" w:cs="Arial"/>
          <w:sz w:val="22"/>
          <w:szCs w:val="22"/>
        </w:rPr>
        <w:t xml:space="preserve">Herzfeld, Michael. (1991) </w:t>
      </w:r>
      <w:r w:rsidRPr="00CE3E76">
        <w:rPr>
          <w:rFonts w:ascii="Arial" w:hAnsi="Arial" w:cs="Arial"/>
          <w:i/>
          <w:sz w:val="22"/>
          <w:szCs w:val="22"/>
        </w:rPr>
        <w:t>A Place in History: Social and Monumental Time in a Cretan Town</w:t>
      </w:r>
      <w:r w:rsidRPr="00CE3E76">
        <w:rPr>
          <w:rFonts w:ascii="Arial" w:hAnsi="Arial" w:cs="Arial"/>
          <w:sz w:val="22"/>
          <w:szCs w:val="22"/>
        </w:rPr>
        <w:t xml:space="preserve">. Princeton: Princeton University Press (Chapter 1) </w:t>
      </w:r>
    </w:p>
    <w:p w:rsidR="003C7B39" w:rsidRPr="00CE3E76" w:rsidRDefault="003C7B39" w:rsidP="00D41F2E">
      <w:pPr>
        <w:spacing w:before="100" w:beforeAutospacing="1" w:after="100" w:afterAutospacing="1"/>
        <w:rPr>
          <w:rFonts w:ascii="Arial" w:hAnsi="Arial" w:cs="Arial"/>
          <w:sz w:val="22"/>
        </w:rPr>
      </w:pPr>
      <w:r w:rsidRPr="00CE3E76">
        <w:rPr>
          <w:rFonts w:ascii="Arial" w:hAnsi="Arial" w:cs="Arial"/>
          <w:sz w:val="22"/>
          <w:szCs w:val="22"/>
        </w:rPr>
        <w:t xml:space="preserve">Layton, Robert (2008) ‘Conflict in the Archaeology of Living Traditions’ in </w:t>
      </w:r>
      <w:r w:rsidRPr="00CE3E76">
        <w:rPr>
          <w:rFonts w:ascii="Arial" w:hAnsi="Arial" w:cs="Arial"/>
          <w:i/>
          <w:sz w:val="22"/>
          <w:szCs w:val="22"/>
        </w:rPr>
        <w:t>The Heritage Reader</w:t>
      </w:r>
      <w:r w:rsidRPr="00CE3E76">
        <w:rPr>
          <w:rFonts w:ascii="Arial" w:hAnsi="Arial" w:cs="Arial"/>
          <w:sz w:val="22"/>
          <w:szCs w:val="22"/>
        </w:rPr>
        <w:t xml:space="preserve">, G. Fairclough et al (eds), pp. 256-273. London: Routledge. Also available as the ‘Introduction’ in </w:t>
      </w:r>
      <w:r w:rsidRPr="00CE3E76">
        <w:rPr>
          <w:rFonts w:ascii="Arial" w:hAnsi="Arial" w:cs="Arial"/>
          <w:i/>
          <w:sz w:val="22"/>
        </w:rPr>
        <w:t>Conflict in the Archaeology of Living Traditions</w:t>
      </w:r>
      <w:r w:rsidRPr="00CE3E76">
        <w:rPr>
          <w:rFonts w:ascii="Arial" w:hAnsi="Arial" w:cs="Arial"/>
          <w:sz w:val="22"/>
        </w:rPr>
        <w:t>. R Layton (ed) pp 46-59 London: Unwin</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West, S (2010) ‘Heritage and Class’ in </w:t>
      </w:r>
      <w:r w:rsidRPr="00CE3E76">
        <w:rPr>
          <w:rFonts w:ascii="Arial" w:hAnsi="Arial" w:cs="Arial"/>
          <w:i/>
          <w:szCs w:val="22"/>
        </w:rPr>
        <w:t>Understanding the Politics of Heritage</w:t>
      </w:r>
      <w:r w:rsidRPr="00CE3E76">
        <w:rPr>
          <w:rFonts w:ascii="Arial" w:hAnsi="Arial" w:cs="Arial"/>
          <w:szCs w:val="22"/>
        </w:rPr>
        <w:t xml:space="preserve">, R. Harrison (ed.), pp. 270-303. Manchester: Manchester University Press.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Winter, Tim (2011) </w:t>
      </w:r>
      <w:r w:rsidRPr="00CE3E76">
        <w:rPr>
          <w:rFonts w:ascii="Arial" w:hAnsi="Arial" w:cs="Arial"/>
          <w:i/>
        </w:rPr>
        <w:t>Post-Conflict Heritage, Postcolonial Tourism: Tourism, Politics and Development at Angkor</w:t>
      </w:r>
      <w:r w:rsidRPr="00CE3E76">
        <w:rPr>
          <w:rFonts w:ascii="Arial" w:hAnsi="Arial" w:cs="Arial"/>
        </w:rPr>
        <w:t>. London: Routledge</w:t>
      </w:r>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r w:rsidRPr="00CE3E76">
        <w:rPr>
          <w:rFonts w:ascii="Arial" w:hAnsi="Arial" w:cs="Arial"/>
          <w:b/>
        </w:rPr>
        <w:t xml:space="preserve">Cultural Restitution and Repatriation </w:t>
      </w:r>
    </w:p>
    <w:p w:rsidR="003C7B39" w:rsidRPr="00CE3E76" w:rsidRDefault="003C7B39" w:rsidP="00D41F2E">
      <w:pPr>
        <w:rPr>
          <w:rFonts w:ascii="Arial" w:hAnsi="Arial" w:cs="Arial"/>
        </w:rPr>
      </w:pPr>
    </w:p>
    <w:p w:rsidR="003C7B39" w:rsidRPr="00CE3E76" w:rsidRDefault="003C7B39" w:rsidP="00D41F2E">
      <w:pPr>
        <w:rPr>
          <w:rFonts w:ascii="Arial" w:hAnsi="Arial" w:cs="Arial"/>
          <w:sz w:val="22"/>
        </w:rPr>
      </w:pPr>
      <w:r w:rsidRPr="00CE3E76">
        <w:rPr>
          <w:rFonts w:ascii="Arial" w:hAnsi="Arial" w:cs="Arial"/>
          <w:sz w:val="22"/>
        </w:rPr>
        <w:t>National Geographic ‘Andes Expedition’: Virtual Autopsy</w:t>
      </w:r>
    </w:p>
    <w:p w:rsidR="003C7B39" w:rsidRPr="00CE3E76" w:rsidRDefault="003C7B39" w:rsidP="00D41F2E">
      <w:pPr>
        <w:rPr>
          <w:rFonts w:ascii="Arial" w:hAnsi="Arial" w:cs="Arial"/>
          <w:sz w:val="22"/>
        </w:rPr>
      </w:pPr>
      <w:r w:rsidRPr="00CE3E76">
        <w:rPr>
          <w:rFonts w:ascii="Arial" w:hAnsi="Arial" w:cs="Arial"/>
          <w:sz w:val="22"/>
          <w:u w:val="single"/>
        </w:rPr>
        <w:t>http://www.nationalgeographic.com/andes/</w:t>
      </w:r>
    </w:p>
    <w:p w:rsidR="003C7B39" w:rsidRPr="00CE3E76" w:rsidRDefault="003C7B39" w:rsidP="00D41F2E">
      <w:pPr>
        <w:rPr>
          <w:rFonts w:ascii="Arial" w:hAnsi="Arial" w:cs="Arial"/>
          <w:sz w:val="22"/>
        </w:rPr>
      </w:pPr>
    </w:p>
    <w:p w:rsidR="003C7B39" w:rsidRPr="00CE3E76" w:rsidRDefault="003C7B39" w:rsidP="00D41F2E">
      <w:pPr>
        <w:rPr>
          <w:rFonts w:ascii="Arial" w:hAnsi="Arial" w:cs="Arial"/>
          <w:szCs w:val="26"/>
          <w:lang w:val="en-US"/>
        </w:rPr>
      </w:pPr>
      <w:r w:rsidRPr="00CE3E76">
        <w:rPr>
          <w:rFonts w:ascii="Arial" w:hAnsi="Arial" w:cs="Arial"/>
          <w:color w:val="000FCA"/>
          <w:szCs w:val="26"/>
          <w:lang w:val="en-US"/>
        </w:rPr>
        <w:t>NAGPRA Website: http://www.nps.gov/history/nagpra/</w:t>
      </w:r>
    </w:p>
    <w:p w:rsidR="003C7B39" w:rsidRPr="00CE3E76" w:rsidRDefault="003C7B39" w:rsidP="00D41F2E">
      <w:pPr>
        <w:rPr>
          <w:rFonts w:ascii="Arial" w:hAnsi="Arial" w:cs="Arial"/>
          <w:szCs w:val="26"/>
          <w:lang w:val="en-US"/>
        </w:rPr>
      </w:pPr>
    </w:p>
    <w:p w:rsidR="003C7B39" w:rsidRPr="00CE3E76" w:rsidRDefault="00C74C2C" w:rsidP="00D41F2E">
      <w:pPr>
        <w:rPr>
          <w:rFonts w:ascii="Arial" w:hAnsi="Arial" w:cs="Arial"/>
          <w:szCs w:val="26"/>
          <w:lang w:val="en-US"/>
        </w:rPr>
      </w:pPr>
      <w:hyperlink r:id="rId24" w:history="1">
        <w:r w:rsidR="003C7B39" w:rsidRPr="00CE3E76">
          <w:rPr>
            <w:rStyle w:val="Hyperlink"/>
            <w:rFonts w:ascii="Arial" w:hAnsi="Arial" w:cs="Arial"/>
            <w:szCs w:val="26"/>
            <w:lang w:val="en-US"/>
          </w:rPr>
          <w:t>http://anthropology.si.edu/repatriation/index.htm</w:t>
        </w:r>
      </w:hyperlink>
      <w:r w:rsidR="003C7B39" w:rsidRPr="00CE3E76">
        <w:rPr>
          <w:rFonts w:ascii="Arial" w:hAnsi="Arial" w:cs="Arial"/>
          <w:szCs w:val="26"/>
          <w:lang w:val="en-US"/>
        </w:rPr>
        <w:t xml:space="preserve"> (See for Larsen Bay Repatriation)</w:t>
      </w:r>
    </w:p>
    <w:p w:rsidR="003C7B39" w:rsidRPr="00CE3E76" w:rsidRDefault="003C7B39" w:rsidP="00D41F2E">
      <w:pPr>
        <w:rPr>
          <w:rFonts w:ascii="Arial" w:hAnsi="Arial" w:cs="Arial"/>
          <w:b/>
          <w:i/>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Bray, L and T. Killon (eds.) (1994) </w:t>
      </w:r>
      <w:r w:rsidRPr="00CE3E76">
        <w:rPr>
          <w:rFonts w:ascii="Arial" w:hAnsi="Arial" w:cs="Arial"/>
          <w:i/>
          <w:szCs w:val="26"/>
          <w:lang w:val="en-US"/>
        </w:rPr>
        <w:t>Reckoning with the Dead: The Larsen Bay Repatriation and the Smithsonian Institution</w:t>
      </w:r>
      <w:r w:rsidRPr="00CE3E76">
        <w:rPr>
          <w:rFonts w:ascii="Arial" w:hAnsi="Arial" w:cs="Arial"/>
          <w:szCs w:val="26"/>
          <w:lang w:val="en-US"/>
        </w:rPr>
        <w:t>. Washington: Smithsonian Institution Press</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Brodie, N. et al (eds.) (2001) </w:t>
      </w:r>
      <w:r w:rsidRPr="00CE3E76">
        <w:rPr>
          <w:rFonts w:ascii="Arial" w:hAnsi="Arial" w:cs="Arial"/>
          <w:i/>
        </w:rPr>
        <w:t>Trade in Illicit Antiquities: The Destruction of the World’s Archaeological Heritage</w:t>
      </w:r>
      <w:r w:rsidRPr="00CE3E76">
        <w:rPr>
          <w:rFonts w:ascii="Arial" w:hAnsi="Arial" w:cs="Arial"/>
        </w:rPr>
        <w:t xml:space="preserve">. Cambridge: McDonald Institute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lastRenderedPageBreak/>
        <w:t xml:space="preserve">Cleere, H. (1993) Managing the Archaeological Heritage, </w:t>
      </w:r>
      <w:r w:rsidRPr="00CE3E76">
        <w:rPr>
          <w:rFonts w:ascii="Arial" w:hAnsi="Arial" w:cs="Arial"/>
          <w:i/>
        </w:rPr>
        <w:t>Antiquity</w:t>
      </w:r>
      <w:r w:rsidRPr="00CE3E76">
        <w:rPr>
          <w:rFonts w:ascii="Arial" w:hAnsi="Arial" w:cs="Arial"/>
        </w:rPr>
        <w:t xml:space="preserve"> 67: 255: 400-402. </w:t>
      </w:r>
      <w:r w:rsidRPr="00CE3E76">
        <w:rPr>
          <w:rFonts w:ascii="Arial" w:hAnsi="Arial" w:cs="Arial"/>
          <w:i/>
        </w:rPr>
        <w:t>This is an introduction to the special section which is well worth reading, especially the article by O’Keefe</w:t>
      </w:r>
    </w:p>
    <w:p w:rsidR="003C7B39" w:rsidRPr="00CE3E76" w:rsidRDefault="003C7B39" w:rsidP="00D41F2E">
      <w:pPr>
        <w:pStyle w:val="BodyText2"/>
        <w:spacing w:before="100" w:beforeAutospacing="1" w:after="100" w:afterAutospacing="1"/>
        <w:rPr>
          <w:rFonts w:ascii="Arial" w:hAnsi="Arial" w:cs="Arial"/>
          <w:b/>
        </w:rPr>
      </w:pPr>
      <w:r w:rsidRPr="00CE3E76">
        <w:rPr>
          <w:rFonts w:ascii="Arial" w:hAnsi="Arial" w:cs="Arial"/>
          <w:b/>
        </w:rPr>
        <w:t xml:space="preserve">Clifford, J. (1997) </w:t>
      </w:r>
      <w:r w:rsidRPr="00CE3E76">
        <w:rPr>
          <w:rFonts w:ascii="Arial" w:hAnsi="Arial" w:cs="Arial"/>
          <w:b/>
          <w:i/>
        </w:rPr>
        <w:t>Routes: Travel and Translation in the Late Twentieth Century</w:t>
      </w:r>
      <w:r w:rsidRPr="00CE3E76">
        <w:rPr>
          <w:rFonts w:ascii="Arial" w:hAnsi="Arial" w:cs="Arial"/>
          <w:b/>
        </w:rPr>
        <w:t xml:space="preserve">. Cambridge, Mass: Harvard University Press (Chapter 5, ‘Four Northwest Coast Museums: Travel Reflections’) </w:t>
      </w: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Deloria, V Jr (1992) ‘Indians, Archaeologists and the Future. </w:t>
      </w:r>
      <w:r w:rsidRPr="00CE3E76">
        <w:rPr>
          <w:rFonts w:ascii="Arial" w:hAnsi="Arial" w:cs="Arial"/>
          <w:i/>
          <w:szCs w:val="26"/>
          <w:lang w:val="en-US"/>
        </w:rPr>
        <w:t>American Antiquity</w:t>
      </w:r>
      <w:r w:rsidRPr="00CE3E76">
        <w:rPr>
          <w:rFonts w:ascii="Arial" w:hAnsi="Arial" w:cs="Arial"/>
          <w:szCs w:val="26"/>
          <w:lang w:val="en-US"/>
        </w:rPr>
        <w:t xml:space="preserve"> 57(4): 595-598</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(1986) The Return of Cultural Property, </w:t>
      </w:r>
      <w:r w:rsidRPr="00CE3E76">
        <w:rPr>
          <w:rFonts w:ascii="Arial" w:hAnsi="Arial" w:cs="Arial"/>
          <w:i/>
        </w:rPr>
        <w:t>Antiquity</w:t>
      </w:r>
      <w:r w:rsidRPr="00CE3E76">
        <w:rPr>
          <w:rFonts w:ascii="Arial" w:hAnsi="Arial" w:cs="Arial"/>
        </w:rPr>
        <w:t xml:space="preserve"> 60: 29-35.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(1989) </w:t>
      </w:r>
      <w:r w:rsidRPr="00CE3E76">
        <w:rPr>
          <w:rFonts w:ascii="Arial" w:hAnsi="Arial" w:cs="Arial"/>
          <w:i/>
        </w:rPr>
        <w:t>The Return of Cultural Treasures</w:t>
      </w:r>
      <w:r w:rsidRPr="00CE3E76">
        <w:rPr>
          <w:rFonts w:ascii="Arial" w:hAnsi="Arial" w:cs="Arial"/>
        </w:rPr>
        <w:t>. Cambridge: CUP</w:t>
      </w: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Kramer, J (2004) ‘Figurative repatriation: First Nations ‘artist-warriors’ recover, reclaim, and return cultural property through self-definition. </w:t>
      </w:r>
      <w:r w:rsidRPr="00CE3E76">
        <w:rPr>
          <w:rFonts w:ascii="Arial" w:hAnsi="Arial" w:cs="Arial"/>
          <w:i/>
          <w:szCs w:val="26"/>
          <w:lang w:val="en-US"/>
        </w:rPr>
        <w:t>Journal of Material Culture</w:t>
      </w:r>
      <w:r w:rsidRPr="00CE3E76">
        <w:rPr>
          <w:rFonts w:ascii="Arial" w:hAnsi="Arial" w:cs="Arial"/>
          <w:szCs w:val="26"/>
          <w:lang w:val="en-US"/>
        </w:rPr>
        <w:t xml:space="preserve"> 9(2): 161-82</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b/>
          <w:szCs w:val="26"/>
          <w:lang w:val="en-US"/>
        </w:rPr>
      </w:pPr>
      <w:r w:rsidRPr="00CE3E76">
        <w:rPr>
          <w:rFonts w:ascii="Arial" w:hAnsi="Arial" w:cs="Arial"/>
          <w:b/>
          <w:szCs w:val="26"/>
          <w:lang w:val="en-US"/>
        </w:rPr>
        <w:t xml:space="preserve">Krmpotich, C et al. (2010) The substance of bones: The emotive materiality and affective presence of human remains. </w:t>
      </w:r>
      <w:r w:rsidRPr="00CE3E76">
        <w:rPr>
          <w:rFonts w:ascii="Arial" w:hAnsi="Arial" w:cs="Arial"/>
          <w:b/>
          <w:i/>
          <w:iCs/>
          <w:szCs w:val="26"/>
          <w:lang w:val="en-US"/>
        </w:rPr>
        <w:t xml:space="preserve">Journal of Material Culture </w:t>
      </w:r>
      <w:r w:rsidRPr="00CE3E76">
        <w:rPr>
          <w:rFonts w:ascii="Arial" w:hAnsi="Arial" w:cs="Arial"/>
          <w:b/>
          <w:szCs w:val="26"/>
          <w:lang w:val="en-US"/>
        </w:rPr>
        <w:t>15(4): 371-84</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Lilley, (2008) ‘Professional Attitudes to Indigenous Interests in the Native Title Era’ in </w:t>
      </w:r>
      <w:r w:rsidRPr="00CE3E76">
        <w:rPr>
          <w:rFonts w:ascii="Arial" w:hAnsi="Arial" w:cs="Arial"/>
          <w:i/>
          <w:szCs w:val="22"/>
        </w:rPr>
        <w:t>The Heritage Reader</w:t>
      </w:r>
      <w:r w:rsidRPr="00CE3E76">
        <w:rPr>
          <w:rFonts w:ascii="Arial" w:hAnsi="Arial" w:cs="Arial"/>
          <w:szCs w:val="22"/>
        </w:rPr>
        <w:t>, G. Fairclough et al (eds), pp. 191-208. London: Routledge</w:t>
      </w: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Krmpotich, C. (2010) Remembering and Repatriation: The Production of Kinship, Memory and Respect. </w:t>
      </w:r>
      <w:r w:rsidRPr="00CE3E76">
        <w:rPr>
          <w:rFonts w:ascii="Arial" w:hAnsi="Arial" w:cs="Arial"/>
          <w:i/>
          <w:iCs/>
          <w:szCs w:val="26"/>
          <w:lang w:val="en-US"/>
        </w:rPr>
        <w:t xml:space="preserve">Journal of Material Culture </w:t>
      </w:r>
      <w:r w:rsidRPr="00CE3E76">
        <w:rPr>
          <w:rFonts w:ascii="Arial" w:hAnsi="Arial" w:cs="Arial"/>
          <w:szCs w:val="26"/>
          <w:lang w:val="en-US"/>
        </w:rPr>
        <w:t>15(2): 157-179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Meskell, L. (2010) Human Rights and Heritage Ethics. </w:t>
      </w:r>
      <w:r w:rsidRPr="00CE3E76">
        <w:rPr>
          <w:rFonts w:ascii="Arial" w:hAnsi="Arial" w:cs="Arial"/>
          <w:i/>
          <w:iCs/>
          <w:szCs w:val="26"/>
          <w:lang w:val="en-US"/>
        </w:rPr>
        <w:t xml:space="preserve">Anthropological Quarterly </w:t>
      </w:r>
      <w:r w:rsidRPr="00CE3E76">
        <w:rPr>
          <w:rFonts w:ascii="Arial" w:hAnsi="Arial" w:cs="Arial"/>
          <w:szCs w:val="26"/>
          <w:lang w:val="en-US"/>
        </w:rPr>
        <w:t>83(4): 839-59.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Meighan, C. (1992) ‘Some Scholar’s Views of Reburial. </w:t>
      </w:r>
      <w:r w:rsidRPr="00CE3E76">
        <w:rPr>
          <w:rFonts w:ascii="Arial" w:hAnsi="Arial" w:cs="Arial"/>
          <w:i/>
          <w:szCs w:val="26"/>
          <w:lang w:val="en-US"/>
        </w:rPr>
        <w:t>American Antiquity</w:t>
      </w:r>
      <w:r w:rsidRPr="00CE3E76">
        <w:rPr>
          <w:rFonts w:ascii="Arial" w:hAnsi="Arial" w:cs="Arial"/>
          <w:szCs w:val="26"/>
          <w:lang w:val="en-US"/>
        </w:rPr>
        <w:t xml:space="preserve"> 57(4): 74-710</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Nash, S. E. And C. Colwell-Chanthaphonh (2010) NAGPRA after Two Decades. </w:t>
      </w:r>
      <w:r w:rsidRPr="00CE3E76">
        <w:rPr>
          <w:rFonts w:ascii="Arial" w:hAnsi="Arial" w:cs="Arial"/>
          <w:i/>
          <w:iCs/>
          <w:szCs w:val="26"/>
          <w:lang w:val="en-US"/>
        </w:rPr>
        <w:t xml:space="preserve">Museum Anthropology </w:t>
      </w:r>
      <w:r w:rsidRPr="00CE3E76">
        <w:rPr>
          <w:rFonts w:ascii="Arial" w:hAnsi="Arial" w:cs="Arial"/>
          <w:szCs w:val="26"/>
          <w:lang w:val="en-US"/>
        </w:rPr>
        <w:t>33(2): 99-104.</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O’Keefe, P. (1993) The European Convention for the Protection of Archaeological Heritage, </w:t>
      </w:r>
      <w:r w:rsidRPr="00CE3E76">
        <w:rPr>
          <w:rFonts w:ascii="Arial" w:hAnsi="Arial" w:cs="Arial"/>
          <w:i/>
        </w:rPr>
        <w:t>Antiquity</w:t>
      </w:r>
      <w:r w:rsidRPr="00CE3E76">
        <w:rPr>
          <w:rFonts w:ascii="Arial" w:hAnsi="Arial" w:cs="Arial"/>
        </w:rPr>
        <w:t xml:space="preserve"> 67: 255: 406-413. </w:t>
      </w:r>
    </w:p>
    <w:p w:rsidR="003C7B39" w:rsidRPr="00CE3E76" w:rsidRDefault="003C7B39" w:rsidP="00D41F2E">
      <w:pPr>
        <w:rPr>
          <w:rFonts w:ascii="Arial" w:hAnsi="Arial" w:cs="Arial"/>
        </w:rPr>
      </w:pPr>
      <w:r w:rsidRPr="00CE3E76">
        <w:rPr>
          <w:rFonts w:ascii="Arial" w:hAnsi="Arial" w:cs="Arial"/>
          <w:szCs w:val="26"/>
          <w:lang w:val="en-US"/>
        </w:rPr>
        <w:lastRenderedPageBreak/>
        <w:t xml:space="preserve">Silverman, H and D. Fairchild Ruggles (ed.) (2008) </w:t>
      </w:r>
      <w:r w:rsidRPr="00CE3E76">
        <w:rPr>
          <w:rFonts w:ascii="Arial" w:hAnsi="Arial" w:cs="Arial"/>
          <w:i/>
          <w:szCs w:val="26"/>
          <w:lang w:val="en-US"/>
        </w:rPr>
        <w:t>Cultural Heritage and Human Rights</w:t>
      </w:r>
      <w:r w:rsidRPr="00CE3E76">
        <w:rPr>
          <w:rFonts w:ascii="Arial" w:hAnsi="Arial" w:cs="Arial"/>
          <w:szCs w:val="26"/>
          <w:lang w:val="en-US"/>
        </w:rPr>
        <w:t>. London: Springer</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b/>
          <w:szCs w:val="26"/>
          <w:lang w:val="en-US"/>
        </w:rPr>
      </w:pPr>
      <w:r w:rsidRPr="00CE3E76">
        <w:rPr>
          <w:rFonts w:ascii="Arial" w:hAnsi="Arial" w:cs="Arial"/>
          <w:b/>
          <w:szCs w:val="26"/>
          <w:lang w:val="en-US"/>
        </w:rPr>
        <w:t xml:space="preserve">Singh, K., (2010) Repatriation without Patria: Repatriating for Tibet. </w:t>
      </w:r>
      <w:r w:rsidRPr="00CE3E76">
        <w:rPr>
          <w:rFonts w:ascii="Arial" w:hAnsi="Arial" w:cs="Arial"/>
          <w:b/>
          <w:i/>
          <w:iCs/>
          <w:szCs w:val="26"/>
          <w:lang w:val="en-US"/>
        </w:rPr>
        <w:t xml:space="preserve">Journal of Material Culture </w:t>
      </w:r>
      <w:r w:rsidRPr="00CE3E76">
        <w:rPr>
          <w:rFonts w:ascii="Arial" w:hAnsi="Arial" w:cs="Arial"/>
          <w:b/>
          <w:szCs w:val="26"/>
          <w:lang w:val="en-US"/>
        </w:rPr>
        <w:t>15(2): 131-55</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Strathern, M (2004) ‘The Whole Person and its Artifacts. </w:t>
      </w:r>
      <w:r w:rsidRPr="00CE3E76">
        <w:rPr>
          <w:rFonts w:ascii="Arial" w:hAnsi="Arial" w:cs="Arial"/>
          <w:i/>
          <w:szCs w:val="26"/>
          <w:lang w:val="en-US"/>
        </w:rPr>
        <w:t>Annual Review of Anthropology</w:t>
      </w:r>
      <w:r w:rsidRPr="00CE3E76">
        <w:rPr>
          <w:rFonts w:ascii="Arial" w:hAnsi="Arial" w:cs="Arial"/>
          <w:szCs w:val="26"/>
          <w:lang w:val="en-US"/>
        </w:rPr>
        <w:t xml:space="preserve"> 33: xiv, 1-19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rPr>
      </w:pPr>
      <w:r w:rsidRPr="00CE3E76">
        <w:rPr>
          <w:rFonts w:ascii="Arial" w:hAnsi="Arial" w:cs="Arial"/>
          <w:szCs w:val="22"/>
        </w:rPr>
        <w:t xml:space="preserve">Van Krieken-Peters, J. (2010) ‘An ivory bull’s head from Afghanistan: legal and ethical dilemmas in national and globalised heritage’ in </w:t>
      </w:r>
      <w:r w:rsidRPr="00CE3E76">
        <w:rPr>
          <w:rFonts w:ascii="Arial" w:hAnsi="Arial" w:cs="Arial"/>
          <w:i/>
          <w:szCs w:val="22"/>
        </w:rPr>
        <w:t xml:space="preserve">Heritage and Globalisation, </w:t>
      </w:r>
      <w:r w:rsidRPr="00CE3E76">
        <w:rPr>
          <w:rFonts w:ascii="Arial" w:hAnsi="Arial" w:cs="Arial"/>
          <w:szCs w:val="22"/>
        </w:rPr>
        <w:t>Labadi, S and C. Lang (eds.), pp. 85-96. London: Routledge</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b/>
          <w:szCs w:val="26"/>
          <w:lang w:val="en-US"/>
        </w:rPr>
      </w:pPr>
      <w:r w:rsidRPr="00CE3E76">
        <w:rPr>
          <w:rFonts w:ascii="Arial" w:hAnsi="Arial" w:cs="Arial"/>
          <w:b/>
          <w:szCs w:val="26"/>
          <w:lang w:val="en-US"/>
        </w:rPr>
        <w:t xml:space="preserve">Watkins, J. (2003) Beyond the Margin: American Indians, First Nations, and Archaeology in North America. </w:t>
      </w:r>
      <w:r w:rsidRPr="00CE3E76">
        <w:rPr>
          <w:rFonts w:ascii="Arial" w:hAnsi="Arial" w:cs="Arial"/>
          <w:b/>
          <w:i/>
          <w:iCs/>
          <w:szCs w:val="26"/>
          <w:lang w:val="en-US"/>
        </w:rPr>
        <w:t xml:space="preserve">American Antiquity </w:t>
      </w:r>
      <w:r w:rsidRPr="00CE3E76">
        <w:rPr>
          <w:rFonts w:ascii="Arial" w:hAnsi="Arial" w:cs="Arial"/>
          <w:b/>
          <w:szCs w:val="26"/>
          <w:lang w:val="en-US"/>
        </w:rPr>
        <w:t>68(2): 273-85</w:t>
      </w:r>
    </w:p>
    <w:p w:rsidR="003C7B39" w:rsidRPr="00CE3E76" w:rsidRDefault="003C7B39" w:rsidP="00D41F2E">
      <w:pPr>
        <w:rPr>
          <w:rFonts w:ascii="Arial" w:hAnsi="Arial" w:cs="Arial"/>
        </w:rPr>
      </w:pPr>
    </w:p>
    <w:p w:rsidR="003C7B39" w:rsidRPr="00CE3E76" w:rsidRDefault="003C7B39" w:rsidP="00D41F2E">
      <w:pPr>
        <w:rPr>
          <w:rFonts w:ascii="Arial" w:hAnsi="Arial" w:cs="Arial"/>
          <w:lang w:val="en-US"/>
        </w:rPr>
      </w:pP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CE3E76" w:rsidRDefault="003C7B39" w:rsidP="00F40977">
      <w:pPr>
        <w:rPr>
          <w:rFonts w:ascii="Arial" w:hAnsi="Arial" w:cs="Arial"/>
          <w:bCs/>
        </w:rPr>
      </w:pPr>
    </w:p>
    <w:p w:rsidR="003C7B39" w:rsidRPr="00CE3E76" w:rsidRDefault="003C7B39" w:rsidP="006E32BE">
      <w:pPr>
        <w:pStyle w:val="Heading2"/>
        <w:rPr>
          <w:rFonts w:ascii="Arial" w:hAnsi="Arial" w:cs="Arial"/>
          <w:sz w:val="24"/>
        </w:rPr>
      </w:pPr>
      <w:r w:rsidRPr="00CE3E76">
        <w:rPr>
          <w:rFonts w:ascii="Arial" w:hAnsi="Arial" w:cs="Arial"/>
          <w:sz w:val="24"/>
        </w:rPr>
        <w:t>The changing pattern of heritage in Britain today</w:t>
      </w:r>
    </w:p>
    <w:p w:rsidR="003C7B39" w:rsidRPr="00CE3E76" w:rsidRDefault="003C7B39" w:rsidP="00AC283D">
      <w:pPr>
        <w:ind w:firstLine="720"/>
        <w:rPr>
          <w:rFonts w:ascii="Arial" w:hAnsi="Arial" w:cs="Arial"/>
          <w:bCs/>
        </w:rPr>
      </w:pPr>
    </w:p>
    <w:p w:rsidR="003C7B39" w:rsidRPr="00CE3E76" w:rsidRDefault="003C7B39" w:rsidP="00AC283D">
      <w:pPr>
        <w:rPr>
          <w:rFonts w:ascii="Arial" w:hAnsi="Arial" w:cs="Arial"/>
        </w:rPr>
      </w:pPr>
      <w:r w:rsidRPr="00CE3E76">
        <w:rPr>
          <w:rFonts w:ascii="Arial" w:hAnsi="Arial" w:cs="Arial"/>
        </w:rPr>
        <w:t xml:space="preserve">This is a fast moving subject and very current.  Much that is happening can be found on the internet.  Here is an outline of some of the material I have found.  There is much more especially at the level of individual projects: there are myriads out there.  There is also much alignment of public policy in this direction.  Again you will find some of that here, especially for Wales where I work in this field.  (David Austin) </w:t>
      </w:r>
    </w:p>
    <w:p w:rsidR="003C7B39" w:rsidRPr="00CE3E76" w:rsidRDefault="003C7B39" w:rsidP="00AC283D">
      <w:pPr>
        <w:pStyle w:val="NormalWeb"/>
        <w:spacing w:beforeAutospacing="0" w:after="200" w:afterAutospacing="0" w:line="276" w:lineRule="auto"/>
        <w:ind w:left="567" w:hanging="567"/>
        <w:rPr>
          <w:rFonts w:ascii="Arial" w:hAnsi="Arial" w:cs="Arial"/>
          <w:color w:val="333333"/>
        </w:rPr>
      </w:pPr>
      <w:r w:rsidRPr="00CE3E76">
        <w:rPr>
          <w:rFonts w:ascii="Arial" w:hAnsi="Arial" w:cs="Arial"/>
          <w:color w:val="333333"/>
        </w:rPr>
        <w:t xml:space="preserve">Smith, M.K. 2007. Introduction. In: Smith, M.K. (ed.) 2007. </w:t>
      </w:r>
      <w:r w:rsidRPr="00CE3E76">
        <w:rPr>
          <w:rFonts w:ascii="Arial" w:hAnsi="Arial" w:cs="Arial"/>
          <w:i/>
          <w:iCs/>
          <w:color w:val="333333"/>
        </w:rPr>
        <w:t>Tourism, Culture and Regeneration</w:t>
      </w:r>
      <w:r w:rsidRPr="00CE3E76">
        <w:rPr>
          <w:rFonts w:ascii="Arial" w:hAnsi="Arial" w:cs="Arial"/>
          <w:color w:val="333333"/>
        </w:rPr>
        <w:t xml:space="preserve">. iii – xix. Wallingford: CABI. </w:t>
      </w:r>
    </w:p>
    <w:p w:rsidR="003C7B39" w:rsidRPr="00CE3E76" w:rsidRDefault="003C7B39" w:rsidP="00AC283D">
      <w:pPr>
        <w:spacing w:after="200" w:line="276" w:lineRule="auto"/>
        <w:ind w:left="567" w:hanging="567"/>
        <w:rPr>
          <w:rFonts w:ascii="Arial" w:hAnsi="Arial" w:cs="Arial"/>
          <w:color w:val="333333"/>
        </w:rPr>
      </w:pPr>
      <w:r w:rsidRPr="00CE3E76">
        <w:rPr>
          <w:rFonts w:ascii="Arial" w:hAnsi="Arial" w:cs="Arial"/>
          <w:color w:val="333333"/>
        </w:rPr>
        <w:t xml:space="preserve">Start, D. 1999 ‘Community Archaeology, bringing it back to local communities’. In Baker, D. and Chitty, G. (ed.) </w:t>
      </w:r>
      <w:r w:rsidRPr="00CE3E76">
        <w:rPr>
          <w:rFonts w:ascii="Arial" w:hAnsi="Arial" w:cs="Arial"/>
          <w:i/>
          <w:color w:val="333333"/>
        </w:rPr>
        <w:t>Managing Historic Sites and Buildings, Reconciling Presentation and Preservation.</w:t>
      </w:r>
      <w:r w:rsidRPr="00CE3E76">
        <w:rPr>
          <w:rFonts w:ascii="Arial" w:hAnsi="Arial" w:cs="Arial"/>
          <w:color w:val="333333"/>
        </w:rPr>
        <w:t xml:space="preserve"> London: Routledge. 49- 60. </w:t>
      </w:r>
    </w:p>
    <w:p w:rsidR="003C7B39" w:rsidRPr="00CE3E76" w:rsidRDefault="003C7B39" w:rsidP="006E32BE">
      <w:pPr>
        <w:pStyle w:val="Heading3"/>
        <w:rPr>
          <w:rFonts w:ascii="Arial" w:hAnsi="Arial" w:cs="Arial"/>
        </w:rPr>
      </w:pPr>
      <w:r w:rsidRPr="00CE3E76">
        <w:rPr>
          <w:rFonts w:ascii="Arial" w:hAnsi="Arial" w:cs="Arial"/>
        </w:rPr>
        <w:t>Web-sites:</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BBC. Available from: </w:t>
      </w:r>
      <w:hyperlink r:id="rId25" w:history="1">
        <w:r w:rsidRPr="00CE3E76">
          <w:rPr>
            <w:rStyle w:val="Hyperlink"/>
            <w:rFonts w:ascii="Arial" w:hAnsi="Arial" w:cs="Arial"/>
            <w:b w:val="0"/>
            <w:color w:val="0070C0"/>
          </w:rPr>
          <w:t>http://www.bbc.co.uk/news/13873671</w:t>
        </w:r>
      </w:hyperlink>
      <w:r w:rsidRPr="00CE3E76">
        <w:rPr>
          <w:rFonts w:ascii="Arial" w:hAnsi="Arial" w:cs="Arial"/>
          <w:color w:val="333333"/>
        </w:rPr>
        <w:t xml:space="preserve"> [Accessed on 12/11/11]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Brecon Beacons National Park Authority. Available from:</w:t>
      </w:r>
      <w:r w:rsidRPr="00CE3E76">
        <w:rPr>
          <w:rFonts w:ascii="Arial" w:hAnsi="Arial" w:cs="Arial"/>
          <w:i/>
          <w:color w:val="333333"/>
        </w:rPr>
        <w:t xml:space="preserve"> </w:t>
      </w:r>
      <w:hyperlink r:id="rId26" w:history="1">
        <w:r w:rsidRPr="00CE3E76">
          <w:rPr>
            <w:rStyle w:val="Hyperlink"/>
            <w:rFonts w:ascii="Arial" w:hAnsi="Arial" w:cs="Arial"/>
            <w:b w:val="0"/>
          </w:rPr>
          <w:t>http://www.breconbeacons.org/communities/sustainability/substainable-development-fund</w:t>
        </w:r>
      </w:hyperlink>
      <w:r w:rsidRPr="00CE3E76">
        <w:rPr>
          <w:rFonts w:ascii="Arial" w:hAnsi="Arial" w:cs="Arial"/>
          <w:i/>
          <w:color w:val="333333"/>
        </w:rPr>
        <w:t xml:space="preserve"> </w:t>
      </w:r>
      <w:r w:rsidRPr="00CE3E76">
        <w:rPr>
          <w:rFonts w:ascii="Arial" w:hAnsi="Arial" w:cs="Arial"/>
          <w:color w:val="333333"/>
        </w:rPr>
        <w:t xml:space="preserve">[Accessed on 10/11/11]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Cadw. 2011a. Cadw Priorities 2011 – 2016. </w:t>
      </w:r>
      <w:hyperlink r:id="rId27" w:history="1">
        <w:r w:rsidRPr="00CE3E76">
          <w:rPr>
            <w:rStyle w:val="Hyperlink"/>
            <w:rFonts w:ascii="Arial" w:hAnsi="Arial" w:cs="Arial"/>
            <w:b w:val="0"/>
          </w:rPr>
          <w:t>http://cadw.wales.gov.uk/docs/cadw/publications/Cadw_priorities_2011_to_2016_EN.pdf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Cadw. 2011b. Grants. </w:t>
      </w:r>
      <w:hyperlink r:id="rId28" w:history="1">
        <w:r w:rsidRPr="00CE3E76">
          <w:rPr>
            <w:rStyle w:val="Hyperlink"/>
            <w:rFonts w:ascii="Arial" w:hAnsi="Arial" w:cs="Arial"/>
          </w:rPr>
          <w:t>http://cadw.wales.gov.uk/historicenvironment/help-advice-and-grants/grants/?lang=en</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lastRenderedPageBreak/>
        <w:t xml:space="preserve">Cadw. 2011c. Civic Initiative (Heritage) Grants Scheme. </w:t>
      </w:r>
      <w:hyperlink r:id="rId29" w:history="1">
        <w:r w:rsidRPr="00CE3E76">
          <w:rPr>
            <w:rStyle w:val="Hyperlink"/>
            <w:rFonts w:ascii="Arial" w:hAnsi="Arial" w:cs="Arial"/>
            <w:b w:val="0"/>
          </w:rPr>
          <w:t>http://cadw.wales.gov.uk/historicenvironment/help-advice-and-grants/grants/civicinitiativesgrant/?lang=en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Changing Times in Carew Project  accessed from the Heritage Lottery Fund website </w:t>
      </w:r>
      <w:hyperlink r:id="rId30" w:history="1">
        <w:r w:rsidRPr="00CE3E76">
          <w:rPr>
            <w:rStyle w:val="Hyperlink"/>
            <w:rFonts w:ascii="Arial" w:hAnsi="Arial" w:cs="Arial"/>
            <w:b w:val="0"/>
          </w:rPr>
          <w:t>http://www.hlf.org.uk/ourproject/Pages/ChangingTimesinCarew.aspx</w:t>
        </w:r>
        <w:r w:rsidRPr="00CE3E76">
          <w:rPr>
            <w:rStyle w:val="Hyperlink"/>
            <w:rFonts w:ascii="Arial" w:hAnsi="Arial" w:cs="Arial"/>
          </w:rPr>
          <w:t xml:space="preserve"> </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Clark, G. 2011</w:t>
      </w:r>
      <w:r w:rsidRPr="00CE3E76">
        <w:rPr>
          <w:rFonts w:ascii="Arial" w:hAnsi="Arial" w:cs="Arial"/>
          <w:i/>
          <w:iCs/>
          <w:color w:val="333333"/>
        </w:rPr>
        <w:t>. A Plain English Guide to the Localism Act</w:t>
      </w:r>
      <w:r w:rsidRPr="00CE3E76">
        <w:rPr>
          <w:rFonts w:ascii="Arial" w:hAnsi="Arial" w:cs="Arial"/>
          <w:color w:val="333333"/>
        </w:rPr>
        <w:t xml:space="preserve">. Available from: </w:t>
      </w:r>
      <w:hyperlink r:id="rId31" w:history="1">
        <w:r w:rsidRPr="00CE3E76">
          <w:rPr>
            <w:rStyle w:val="Hyperlink"/>
            <w:rFonts w:ascii="Arial" w:hAnsi="Arial" w:cs="Arial"/>
            <w:b w:val="0"/>
          </w:rPr>
          <w:t>www.communities.gov.uk/documents/localgovernment/pdf/1896534.pdf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Commission for Architecture of the Built Environment. 2006 </w:t>
      </w:r>
      <w:r w:rsidRPr="00CE3E76">
        <w:rPr>
          <w:rFonts w:ascii="Arial" w:hAnsi="Arial" w:cs="Arial"/>
          <w:i/>
          <w:color w:val="333333"/>
        </w:rPr>
        <w:t>The Value Handbook</w:t>
      </w:r>
      <w:r w:rsidRPr="00CE3E76">
        <w:rPr>
          <w:rFonts w:ascii="Arial" w:hAnsi="Arial" w:cs="Arial"/>
          <w:color w:val="333333"/>
        </w:rPr>
        <w:t xml:space="preserve">. Available from: </w:t>
      </w:r>
      <w:hyperlink r:id="rId32" w:history="1">
        <w:r w:rsidRPr="00CE3E76">
          <w:rPr>
            <w:rStyle w:val="Hyperlink"/>
            <w:rFonts w:ascii="Arial" w:hAnsi="Arial" w:cs="Arial"/>
            <w:b w:val="0"/>
          </w:rPr>
          <w:t>http:/www.cabe.org.uk/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Department for Communities and Local Government. 2011 </w:t>
      </w:r>
      <w:r w:rsidRPr="00CE3E76">
        <w:rPr>
          <w:rFonts w:ascii="Arial" w:hAnsi="Arial" w:cs="Arial"/>
          <w:i/>
          <w:color w:val="333333"/>
        </w:rPr>
        <w:t>Draft National Planning Policy Framework</w:t>
      </w:r>
      <w:r w:rsidRPr="00CE3E76">
        <w:rPr>
          <w:rFonts w:ascii="Arial" w:hAnsi="Arial" w:cs="Arial"/>
          <w:color w:val="333333"/>
        </w:rPr>
        <w:t xml:space="preserve">. Available from </w:t>
      </w:r>
      <w:hyperlink r:id="rId33" w:history="1">
        <w:r w:rsidRPr="00CE3E76">
          <w:rPr>
            <w:rStyle w:val="Hyperlink"/>
            <w:rFonts w:ascii="Arial" w:hAnsi="Arial" w:cs="Arial"/>
            <w:b w:val="0"/>
          </w:rPr>
          <w:t>http://www.communities.gov.uk/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right="-340" w:hanging="567"/>
        <w:rPr>
          <w:rFonts w:ascii="Arial" w:hAnsi="Arial" w:cs="Arial"/>
          <w:color w:val="333333"/>
        </w:rPr>
      </w:pPr>
      <w:r w:rsidRPr="00CE3E76">
        <w:rPr>
          <w:rFonts w:ascii="Arial" w:hAnsi="Arial" w:cs="Arial"/>
          <w:color w:val="333333"/>
        </w:rPr>
        <w:t>ECOTEC Research and Consulting Ltd. 2010</w:t>
      </w:r>
      <w:r w:rsidRPr="00CE3E76">
        <w:rPr>
          <w:rFonts w:ascii="Arial" w:hAnsi="Arial" w:cs="Arial"/>
          <w:i/>
          <w:color w:val="333333"/>
        </w:rPr>
        <w:t xml:space="preserve"> </w:t>
      </w:r>
      <w:r w:rsidRPr="00CE3E76">
        <w:rPr>
          <w:rFonts w:ascii="Arial" w:hAnsi="Arial" w:cs="Arial"/>
          <w:color w:val="333333"/>
        </w:rPr>
        <w:t>Valuing the Welsh Historic Environment</w:t>
      </w:r>
      <w:r w:rsidRPr="00CE3E76">
        <w:rPr>
          <w:rFonts w:ascii="Arial" w:hAnsi="Arial" w:cs="Arial"/>
          <w:i/>
          <w:color w:val="333333"/>
        </w:rPr>
        <w:t xml:space="preserve">. </w:t>
      </w:r>
      <w:r w:rsidRPr="00CE3E76">
        <w:rPr>
          <w:rFonts w:ascii="Arial" w:hAnsi="Arial" w:cs="Arial"/>
          <w:color w:val="333333"/>
        </w:rPr>
        <w:t xml:space="preserve">Available from: </w:t>
      </w:r>
      <w:hyperlink r:id="rId34" w:history="1">
        <w:r w:rsidRPr="00CE3E76">
          <w:rPr>
            <w:rStyle w:val="Hyperlink"/>
            <w:rFonts w:ascii="Arial" w:hAnsi="Arial" w:cs="Arial"/>
            <w:b w:val="0"/>
          </w:rPr>
          <w:t>http://www.nationaltrust.org.uk/main/valuing_welsh_historic_environment.pdf</w:t>
        </w:r>
      </w:hyperlink>
      <w:r w:rsidRPr="00CE3E76">
        <w:rPr>
          <w:rFonts w:ascii="Arial" w:hAnsi="Arial" w:cs="Arial"/>
          <w:b/>
          <w:color w:val="333333"/>
        </w:rPr>
        <w:t xml:space="preserve"> </w:t>
      </w:r>
    </w:p>
    <w:p w:rsidR="003C7B39" w:rsidRPr="00CE3E76" w:rsidRDefault="003C7B39" w:rsidP="00AC283D">
      <w:pPr>
        <w:spacing w:line="276" w:lineRule="auto"/>
        <w:ind w:left="567" w:right="-340"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r w:rsidRPr="00CE3E76">
        <w:rPr>
          <w:rFonts w:ascii="Arial" w:hAnsi="Arial" w:cs="Arial"/>
          <w:color w:val="333333"/>
        </w:rPr>
        <w:t xml:space="preserve">English Heritage. 2011. </w:t>
      </w:r>
      <w:r w:rsidRPr="00CE3E76">
        <w:rPr>
          <w:rFonts w:ascii="Arial" w:hAnsi="Arial" w:cs="Arial"/>
          <w:i/>
          <w:color w:val="333333"/>
        </w:rPr>
        <w:t xml:space="preserve">Heritage, localism and the big society. </w:t>
      </w:r>
      <w:hyperlink r:id="rId35" w:history="1">
        <w:r w:rsidRPr="00CE3E76">
          <w:rPr>
            <w:rStyle w:val="Hyperlink"/>
            <w:rFonts w:ascii="Arial" w:hAnsi="Arial" w:cs="Arial"/>
            <w:b w:val="0"/>
          </w:rPr>
          <w:t>http://www.english-heritage.org.uk/about/news/heritage-counts-2011/</w:t>
        </w:r>
      </w:hyperlink>
      <w:r w:rsidRPr="00CE3E76">
        <w:rPr>
          <w:rFonts w:ascii="Arial" w:hAnsi="Arial" w:cs="Arial"/>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accessed through the Welsh Government website </w:t>
      </w:r>
      <w:hyperlink r:id="rId36" w:history="1">
        <w:r w:rsidRPr="00CE3E76">
          <w:rPr>
            <w:rStyle w:val="Hyperlink"/>
            <w:rFonts w:ascii="Arial" w:hAnsi="Arial" w:cs="Arial"/>
            <w:b w:val="0"/>
          </w:rPr>
          <w:t>http://wales.gov.uk/topics/environmentcountryside/epq/envstratforwales/?lang=en</w:t>
        </w:r>
      </w:hyperlink>
      <w:r w:rsidRPr="00CE3E76">
        <w:rPr>
          <w:rFonts w:ascii="Arial" w:hAnsi="Arial" w:cs="Arial"/>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First Action Plan accessed from </w:t>
      </w:r>
      <w:hyperlink r:id="rId37" w:history="1">
        <w:r w:rsidRPr="00CE3E76">
          <w:rPr>
            <w:rStyle w:val="Hyperlink"/>
            <w:rFonts w:ascii="Arial" w:hAnsi="Arial" w:cs="Arial"/>
          </w:rPr>
          <w:t xml:space="preserve">http://wales.gov.uk/docs/desh/publications/060517environmentactionen.pdf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European Agricultural Fund for Rural Development, accessed from the Europa website </w:t>
      </w:r>
      <w:hyperlink r:id="rId38" w:history="1">
        <w:r w:rsidRPr="00CE3E76">
          <w:rPr>
            <w:rStyle w:val="Hyperlink"/>
            <w:rFonts w:ascii="Arial" w:hAnsi="Arial" w:cs="Arial"/>
            <w:b w:val="0"/>
          </w:rPr>
          <w:t xml:space="preserve">http://europa.eu/legislation_summaries/agriculture/general_framework/l60032_en.htm </w:t>
        </w:r>
        <w:r w:rsidRPr="00CE3E76">
          <w:rPr>
            <w:rStyle w:val="Hyperlink"/>
            <w:rFonts w:ascii="Arial" w:hAnsi="Arial" w:cs="Arial"/>
          </w:rPr>
          <w:t xml:space="preserve">  </w:t>
        </w:r>
      </w:hyperlink>
      <w:r w:rsidRPr="00CE3E76">
        <w:rPr>
          <w:rFonts w:ascii="Arial" w:hAnsi="Arial" w:cs="Arial"/>
          <w:color w:val="333333"/>
        </w:rPr>
        <w:t xml:space="preserve">[Accessed 01/01/12] </w:t>
      </w:r>
    </w:p>
    <w:p w:rsidR="003C7B39" w:rsidRPr="00CE3E76" w:rsidRDefault="003C7B39" w:rsidP="00AC283D">
      <w:pPr>
        <w:spacing w:line="276" w:lineRule="auto"/>
        <w:ind w:left="567" w:hanging="567"/>
        <w:rPr>
          <w:rFonts w:ascii="Arial" w:hAnsi="Arial" w:cs="Arial"/>
          <w:color w:val="333333"/>
        </w:rPr>
      </w:pPr>
    </w:p>
    <w:p w:rsidR="003C7B39" w:rsidRPr="00CE3E76" w:rsidRDefault="00C74C2C" w:rsidP="00AC283D">
      <w:pPr>
        <w:pStyle w:val="NormalWeb"/>
        <w:spacing w:before="0" w:beforeAutospacing="0" w:after="0" w:afterAutospacing="0" w:line="276" w:lineRule="auto"/>
        <w:ind w:left="567" w:hanging="567"/>
        <w:rPr>
          <w:rFonts w:ascii="Arial" w:hAnsi="Arial" w:cs="Arial"/>
          <w:b/>
          <w:color w:val="333333"/>
        </w:rPr>
      </w:pPr>
      <w:hyperlink r:id="rId39" w:history="1">
        <w:r w:rsidR="003C7B39" w:rsidRPr="00CE3E76">
          <w:rPr>
            <w:rStyle w:val="Hyperlink"/>
            <w:rFonts w:ascii="Arial" w:hAnsi="Arial" w:cs="Arial"/>
            <w:b w:val="0"/>
          </w:rPr>
          <w:t xml:space="preserve">Group for Education in Museums. n.d. Advice Notes: Informal learning and community engagement. </w:t>
        </w:r>
      </w:hyperlink>
      <w:r w:rsidR="003C7B39" w:rsidRPr="00CE3E76">
        <w:rPr>
          <w:rFonts w:ascii="Arial" w:hAnsi="Arial" w:cs="Arial"/>
          <w:b/>
          <w:color w:val="333333"/>
        </w:rPr>
        <w:t xml:space="preserve"> </w:t>
      </w:r>
      <w:hyperlink r:id="rId40" w:history="1">
        <w:r w:rsidR="003C7B39" w:rsidRPr="00CE3E76">
          <w:rPr>
            <w:rStyle w:val="Hyperlink"/>
            <w:rFonts w:ascii="Arial" w:hAnsi="Arial" w:cs="Arial"/>
            <w:b w:val="0"/>
          </w:rPr>
          <w:t>http://www.gem.org.uk/res/advice/ball/res_inf.php</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Hale, A. 2010. </w:t>
      </w:r>
      <w:r w:rsidRPr="00CE3E76">
        <w:rPr>
          <w:rFonts w:ascii="Arial" w:hAnsi="Arial" w:cs="Arial"/>
          <w:i/>
          <w:iCs/>
          <w:color w:val="333333"/>
        </w:rPr>
        <w:t>Linking Communities to historic Environments: A Research Review Summary.</w:t>
      </w:r>
      <w:r w:rsidRPr="00CE3E76">
        <w:rPr>
          <w:rFonts w:ascii="Arial" w:hAnsi="Arial" w:cs="Arial"/>
          <w:color w:val="333333"/>
        </w:rPr>
        <w:t xml:space="preserve"> Available from:</w:t>
      </w:r>
      <w:hyperlink r:id="rId41" w:history="1">
        <w:r w:rsidRPr="00CE3E76">
          <w:rPr>
            <w:rStyle w:val="Hyperlink"/>
            <w:rFonts w:ascii="Arial" w:hAnsi="Arial" w:cs="Arial"/>
          </w:rPr>
          <w:t xml:space="preserve"> </w:t>
        </w:r>
      </w:hyperlink>
      <w:hyperlink r:id="rId42" w:history="1">
        <w:r w:rsidRPr="00CE3E76">
          <w:rPr>
            <w:rStyle w:val="Hyperlink"/>
            <w:rFonts w:ascii="Arial" w:hAnsi="Arial" w:cs="Arial"/>
            <w:b w:val="0"/>
          </w:rPr>
          <w:t>http://www.rcahms.gov.uk/rcahms_media/files/survey/lche_report.pdf</w:t>
        </w:r>
      </w:hyperlink>
      <w:hyperlink r:id="rId43" w:history="1">
        <w:r w:rsidRPr="00CE3E76">
          <w:rPr>
            <w:rStyle w:val="Hyperlink"/>
            <w:rFonts w:ascii="Arial" w:hAnsi="Arial" w:cs="Arial"/>
            <w:b w:val="0"/>
          </w:rPr>
          <w:t xml:space="preserve"> </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lastRenderedPageBreak/>
        <w:t xml:space="preserve">Heritage Alliance. 2010. </w:t>
      </w:r>
      <w:r w:rsidRPr="00CE3E76">
        <w:rPr>
          <w:rFonts w:ascii="Arial" w:hAnsi="Arial" w:cs="Arial"/>
          <w:i/>
          <w:iCs/>
          <w:color w:val="333333"/>
        </w:rPr>
        <w:t>The Heritage Alliance Response to Government Consultation on the Future 'Good Causes' Shares of Lottery Funding</w:t>
      </w:r>
      <w:r w:rsidRPr="00CE3E76">
        <w:rPr>
          <w:rFonts w:ascii="Arial" w:hAnsi="Arial" w:cs="Arial"/>
          <w:color w:val="333333"/>
        </w:rPr>
        <w:t xml:space="preserve">. Available from: </w:t>
      </w:r>
      <w:hyperlink r:id="rId44" w:history="1">
        <w:r w:rsidRPr="00CE3E76">
          <w:rPr>
            <w:rStyle w:val="Hyperlink"/>
            <w:rFonts w:ascii="Arial" w:hAnsi="Arial" w:cs="Arial"/>
            <w:b w:val="0"/>
          </w:rPr>
          <w:t>http://www.theheritagealliance.org.uk/.../THA-response-to-NL-shares-cons-19-8-10/</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Heritage Lottery Fund. 2011a. What We Fund.</w:t>
      </w:r>
      <w:r w:rsidRPr="00CE3E76">
        <w:rPr>
          <w:rFonts w:ascii="Arial" w:hAnsi="Arial" w:cs="Arial"/>
          <w:i/>
          <w:iCs/>
          <w:color w:val="333333"/>
        </w:rPr>
        <w:t xml:space="preserve"> </w:t>
      </w:r>
      <w:hyperlink r:id="rId45" w:history="1">
        <w:r w:rsidRPr="00CE3E76">
          <w:rPr>
            <w:rStyle w:val="Hyperlink"/>
            <w:rFonts w:ascii="Arial" w:hAnsi="Arial" w:cs="Arial"/>
            <w:b w:val="0"/>
          </w:rPr>
          <w:t>http://www.hlf.org.uk/HowToApply/whatwefund/Pages/whatwefund.aspx</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Heritage Lottery Fund. 2011b. About Us. </w:t>
      </w:r>
      <w:hyperlink r:id="rId46" w:history="1">
        <w:r w:rsidRPr="00CE3E76">
          <w:rPr>
            <w:rStyle w:val="Hyperlink"/>
            <w:rFonts w:ascii="Arial" w:hAnsi="Arial" w:cs="Arial"/>
            <w:b w:val="0"/>
          </w:rPr>
          <w:t>http://www.hlf.org.uk/aboutus/Pages/AboutUs.aspx</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Heritage Protection Reforms, accessed through the Cadw website, </w:t>
      </w:r>
      <w:hyperlink r:id="rId47" w:history="1">
        <w:r w:rsidRPr="00CE3E76">
          <w:rPr>
            <w:rStyle w:val="Hyperlink"/>
            <w:rFonts w:ascii="Arial" w:hAnsi="Arial" w:cs="Arial"/>
            <w:b w:val="0"/>
          </w:rPr>
          <w:t>http://cadw.wales.gov.uk/historicenvironment/policy/Heritageprotectionreform/?lang=en</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International Federation of Arts Councils and Culture Agencies. 2011. Publications: Culture at the Heart of Regeneration. </w:t>
      </w:r>
      <w:hyperlink r:id="rId48" w:history="1">
        <w:r w:rsidRPr="00CE3E76">
          <w:rPr>
            <w:rStyle w:val="Hyperlink"/>
            <w:rFonts w:ascii="Arial" w:hAnsi="Arial" w:cs="Arial"/>
            <w:b w:val="0"/>
          </w:rPr>
          <w:t>http://www.ifacca.org/publications/2004/07/10/culture-at-the-heart-of-regeneration/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Levin, M. 2010. </w:t>
      </w:r>
      <w:r w:rsidRPr="00CE3E76">
        <w:rPr>
          <w:rFonts w:ascii="Arial" w:hAnsi="Arial" w:cs="Arial"/>
          <w:i/>
          <w:iCs/>
          <w:color w:val="000000"/>
        </w:rPr>
        <w:t xml:space="preserve">Review of Outreach Strategy 2003-2007 and National Outreach Strategy 2007-2010. </w:t>
      </w:r>
      <w:r w:rsidRPr="00CE3E76">
        <w:rPr>
          <w:rFonts w:ascii="Arial" w:hAnsi="Arial" w:cs="Arial"/>
          <w:color w:val="000000"/>
        </w:rPr>
        <w:t xml:space="preserve">Available at: </w:t>
      </w:r>
      <w:hyperlink r:id="rId49" w:history="1">
        <w:r w:rsidRPr="00CE3E76">
          <w:rPr>
            <w:rStyle w:val="Hyperlink"/>
            <w:rFonts w:ascii="Arial" w:hAnsi="Arial" w:cs="Arial"/>
            <w:b w:val="0"/>
          </w:rPr>
          <w:t>http://www.english-heritage.org.uk/content/imported-docs/k-o/nationaloutreachstrategy2007to2010.pdf</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C74C2C" w:rsidP="00AC283D">
      <w:pPr>
        <w:pStyle w:val="NormalWeb"/>
        <w:spacing w:before="0" w:beforeAutospacing="0" w:after="0" w:afterAutospacing="0" w:line="276" w:lineRule="auto"/>
        <w:ind w:left="567" w:hanging="567"/>
        <w:rPr>
          <w:rFonts w:ascii="Arial" w:hAnsi="Arial" w:cs="Arial"/>
          <w:b/>
          <w:color w:val="333333"/>
        </w:rPr>
      </w:pPr>
      <w:hyperlink r:id="rId50" w:history="1">
        <w:r w:rsidR="003C7B39" w:rsidRPr="00CE3E76">
          <w:rPr>
            <w:rStyle w:val="Hyperlink"/>
            <w:rFonts w:ascii="Arial" w:hAnsi="Arial" w:cs="Arial"/>
            <w:b w:val="0"/>
          </w:rPr>
          <w:t>Local Government Improvement and Development. 2011. The Duty To Involve.</w:t>
        </w:r>
      </w:hyperlink>
      <w:hyperlink r:id="rId51" w:history="1">
        <w:r w:rsidR="003C7B39" w:rsidRPr="00CE3E76">
          <w:rPr>
            <w:rStyle w:val="Hyperlink"/>
            <w:rFonts w:ascii="Arial" w:hAnsi="Arial" w:cs="Arial"/>
            <w:b w:val="0"/>
          </w:rPr>
          <w:t xml:space="preserve"> http://www.idea.gov.uk/idk/core/page.do?pageId=15391881</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Natura 2000 sites accessed through Europa, the official website of the European Union </w:t>
      </w:r>
      <w:hyperlink r:id="rId52" w:history="1">
        <w:r w:rsidRPr="00CE3E76">
          <w:rPr>
            <w:rStyle w:val="Hyperlink"/>
            <w:rFonts w:ascii="Arial" w:hAnsi="Arial" w:cs="Arial"/>
            <w:b w:val="0"/>
          </w:rPr>
          <w:t>http://europa.eu/legislation_summaries/environment/nature_and_biodiversity/l28076_en.htm</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Objective One programme, accessed from the Wales European Funding Office website </w:t>
      </w:r>
      <w:hyperlink r:id="rId53" w:history="1">
        <w:r w:rsidRPr="00CE3E76">
          <w:rPr>
            <w:rStyle w:val="Hyperlink"/>
            <w:rFonts w:ascii="Arial" w:hAnsi="Arial" w:cs="Arial"/>
            <w:b w:val="0"/>
          </w:rPr>
          <w:t>http://wefo.wales.gov.uk/programmes/20002006/objective1/?lang=en</w:t>
        </w:r>
      </w:hyperlink>
      <w:r w:rsidRPr="00CE3E76">
        <w:rPr>
          <w:rFonts w:ascii="Arial" w:hAnsi="Arial" w:cs="Arial"/>
          <w:color w:val="333333"/>
        </w:rPr>
        <w:t xml:space="preserve"> </w:t>
      </w:r>
    </w:p>
    <w:p w:rsidR="003C7B39" w:rsidRPr="00CE3E76" w:rsidRDefault="003C7B39" w:rsidP="00AC283D">
      <w:pPr>
        <w:pStyle w:val="Heading1"/>
        <w:spacing w:line="276" w:lineRule="auto"/>
        <w:ind w:left="567" w:hanging="567"/>
        <w:rPr>
          <w:rStyle w:val="HTMLCite"/>
          <w:rFonts w:ascii="Arial" w:hAnsi="Arial" w:cs="Arial"/>
          <w:b w:val="0"/>
          <w:i w:val="0"/>
          <w:iCs w:val="0"/>
          <w:color w:val="333333"/>
          <w:sz w:val="24"/>
        </w:rPr>
      </w:pPr>
      <w:r w:rsidRPr="00CE3E76">
        <w:rPr>
          <w:rFonts w:ascii="Arial" w:hAnsi="Arial" w:cs="Arial"/>
          <w:b w:val="0"/>
          <w:color w:val="333333"/>
          <w:sz w:val="24"/>
        </w:rPr>
        <w:t xml:space="preserve">Project Proposal Form for </w:t>
      </w:r>
      <w:r w:rsidRPr="00CE3E76">
        <w:rPr>
          <w:rStyle w:val="Emphasis"/>
          <w:rFonts w:ascii="Arial" w:hAnsi="Arial" w:cs="Arial"/>
          <w:b w:val="0"/>
          <w:color w:val="333333"/>
          <w:sz w:val="24"/>
        </w:rPr>
        <w:t>“Communities and Nature”</w:t>
      </w:r>
      <w:r w:rsidRPr="00CE3E76">
        <w:rPr>
          <w:rFonts w:ascii="Arial" w:hAnsi="Arial" w:cs="Arial"/>
          <w:b w:val="0"/>
          <w:color w:val="333333"/>
          <w:sz w:val="24"/>
        </w:rPr>
        <w:t xml:space="preserve"> accessed from </w:t>
      </w:r>
      <w:hyperlink r:id="rId54" w:history="1">
        <w:r w:rsidRPr="00CE3E76">
          <w:rPr>
            <w:rStyle w:val="Emphasis"/>
            <w:rFonts w:ascii="Arial" w:hAnsi="Arial" w:cs="Arial"/>
            <w:b w:val="0"/>
            <w:color w:val="003366"/>
            <w:sz w:val="24"/>
          </w:rPr>
          <w:t>www.ccgc.gov.uk/enjoying-the-country/...and.../idoc.ashx</w:t>
        </w:r>
      </w:hyperlink>
      <w:r w:rsidRPr="00CE3E76">
        <w:rPr>
          <w:rStyle w:val="HTMLCite"/>
          <w:rFonts w:ascii="Arial" w:hAnsi="Arial" w:cs="Arial"/>
          <w:b w:val="0"/>
          <w:i w:val="0"/>
          <w:iCs w:val="0"/>
          <w:color w:val="333333"/>
          <w:sz w:val="24"/>
        </w:rPr>
        <w:t xml:space="preserve">?] </w:t>
      </w:r>
    </w:p>
    <w:p w:rsidR="003C7B39" w:rsidRPr="00CE3E76" w:rsidRDefault="003C7B39" w:rsidP="00AC283D">
      <w:pPr>
        <w:rPr>
          <w:rFonts w:ascii="Arial" w:hAnsi="Arial" w:cs="Arial"/>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Royal Commisson on the Ancient and Historical Monuments of Wales. 2011 </w:t>
      </w:r>
      <w:r w:rsidRPr="00CE3E76">
        <w:rPr>
          <w:rFonts w:ascii="Arial" w:hAnsi="Arial" w:cs="Arial"/>
          <w:i/>
          <w:color w:val="333333"/>
        </w:rPr>
        <w:t>About us</w:t>
      </w:r>
      <w:r w:rsidRPr="00CE3E76">
        <w:rPr>
          <w:rFonts w:ascii="Arial" w:hAnsi="Arial" w:cs="Arial"/>
          <w:color w:val="333333"/>
        </w:rPr>
        <w:t xml:space="preserve">. Available from: </w:t>
      </w:r>
      <w:hyperlink r:id="rId55" w:history="1">
        <w:r w:rsidRPr="00CE3E76">
          <w:rPr>
            <w:rStyle w:val="Hyperlink"/>
            <w:rFonts w:ascii="Arial" w:hAnsi="Arial" w:cs="Arial"/>
            <w:b w:val="0"/>
          </w:rPr>
          <w:t>http://www.rcahmw.gov.uk/</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Stefano, M. Co-authored with Gerard Corsane, Peter Davis and Stephanie Hawke. 2010. In Turgeon L. (ed), </w:t>
      </w:r>
      <w:r w:rsidRPr="00CE3E76">
        <w:rPr>
          <w:rFonts w:ascii="Arial" w:hAnsi="Arial" w:cs="Arial"/>
          <w:i/>
          <w:color w:val="333333"/>
        </w:rPr>
        <w:t xml:space="preserve">Spirit of Place : Between Tangible and Intangible Heritage Ecomuseology: a holistic and integrated model for safeguarding ‘spirit </w:t>
      </w:r>
      <w:r w:rsidRPr="00CE3E76">
        <w:rPr>
          <w:rFonts w:ascii="Arial" w:hAnsi="Arial" w:cs="Arial"/>
          <w:i/>
          <w:color w:val="333333"/>
        </w:rPr>
        <w:lastRenderedPageBreak/>
        <w:t>of place’ in the North East of England.</w:t>
      </w:r>
      <w:r w:rsidRPr="00CE3E76">
        <w:rPr>
          <w:rFonts w:ascii="Arial" w:hAnsi="Arial" w:cs="Arial"/>
          <w:color w:val="333333"/>
        </w:rPr>
        <w:t xml:space="preserve"> </w:t>
      </w:r>
      <w:hyperlink r:id="rId56" w:history="1">
        <w:r w:rsidRPr="00CE3E76">
          <w:rPr>
            <w:rStyle w:val="Hyperlink"/>
            <w:rFonts w:ascii="Arial" w:hAnsi="Arial" w:cs="Arial"/>
            <w:b w:val="0"/>
          </w:rPr>
          <w:t>http://newcastle-uk.academia.edu/MichelleStefano/Papers/174358/Ecomuseology_a_holistic_and_integrated_model_for_safeguarding_spirit_of_place_in_the_North_East_of_England P4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Culture and Heritage of Wales accessed through </w:t>
      </w:r>
      <w:hyperlink r:id="rId57" w:history="1">
        <w:r w:rsidRPr="00CE3E76">
          <w:rPr>
            <w:rStyle w:val="Hyperlink"/>
            <w:rFonts w:ascii="Arial" w:hAnsi="Arial" w:cs="Arial"/>
            <w:b w:val="0"/>
          </w:rPr>
          <w:t>http://wales.gov.uk/docs/strategies/110929chap12en.pdf</w:t>
        </w:r>
        <w:r w:rsidRPr="00CE3E76">
          <w:rPr>
            <w:rStyle w:val="Hyperlink"/>
            <w:rFonts w:ascii="Arial" w:hAnsi="Arial" w:cs="Arial"/>
          </w:rPr>
          <w:t xml:space="preserve">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European Landscape Convention accessed through the Council of Europe website </w:t>
      </w:r>
      <w:hyperlink r:id="rId58" w:history="1">
        <w:r w:rsidRPr="00CE3E76">
          <w:rPr>
            <w:rStyle w:val="Hyperlink"/>
            <w:rFonts w:ascii="Arial" w:hAnsi="Arial" w:cs="Arial"/>
            <w:b w:val="0"/>
          </w:rPr>
          <w:t>http://www.coe.int/t/dg4/cultureheritage/heritage/landscape/presentation_en.asp</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The Friends of Cwrt Farm. 2011 </w:t>
      </w:r>
      <w:r w:rsidRPr="00CE3E76">
        <w:rPr>
          <w:rFonts w:ascii="Arial" w:hAnsi="Arial" w:cs="Arial"/>
          <w:i/>
          <w:color w:val="333333"/>
        </w:rPr>
        <w:t>The Friends</w:t>
      </w:r>
      <w:r w:rsidRPr="00CE3E76">
        <w:rPr>
          <w:rFonts w:ascii="Arial" w:hAnsi="Arial" w:cs="Arial"/>
          <w:color w:val="333333"/>
        </w:rPr>
        <w:t xml:space="preserve">. Available from: </w:t>
      </w:r>
      <w:hyperlink r:id="rId59" w:history="1">
        <w:r w:rsidRPr="00CE3E76">
          <w:rPr>
            <w:rStyle w:val="Hyperlink"/>
            <w:rFonts w:ascii="Arial" w:hAnsi="Arial" w:cs="Arial"/>
            <w:b w:val="0"/>
          </w:rPr>
          <w:t>http://focf.info</w:t>
        </w:r>
        <w:r w:rsidRPr="00CE3E76">
          <w:rPr>
            <w:rStyle w:val="Hyperlink"/>
            <w:rFonts w:ascii="Arial" w:hAnsi="Arial" w:cs="Arial"/>
          </w:rPr>
          <w:t>/</w:t>
        </w:r>
      </w:hyperlink>
      <w:r w:rsidRPr="00CE3E76">
        <w:rPr>
          <w:rFonts w:ascii="Arial" w:hAnsi="Arial" w:cs="Arial"/>
          <w:color w:val="333333"/>
        </w:rPr>
        <w:t xml:space="preserve"> [accessed 9</w:t>
      </w:r>
      <w:r w:rsidRPr="00CE3E76">
        <w:rPr>
          <w:rFonts w:ascii="Arial" w:hAnsi="Arial" w:cs="Arial"/>
          <w:color w:val="333333"/>
          <w:vertAlign w:val="superscript"/>
        </w:rPr>
        <w:t>th</w:t>
      </w:r>
      <w:r w:rsidRPr="00CE3E76">
        <w:rPr>
          <w:rFonts w:ascii="Arial" w:hAnsi="Arial" w:cs="Arial"/>
          <w:color w:val="333333"/>
        </w:rPr>
        <w:t xml:space="preserve"> Decemeber 2001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Princes Regeneration trust</w:t>
      </w:r>
      <w:r w:rsidRPr="00CE3E76">
        <w:rPr>
          <w:rFonts w:ascii="Arial" w:hAnsi="Arial" w:cs="Arial"/>
          <w:b/>
          <w:color w:val="333333"/>
        </w:rPr>
        <w:t xml:space="preserve"> </w:t>
      </w:r>
      <w:hyperlink r:id="rId60" w:history="1">
        <w:r w:rsidRPr="00CE3E76">
          <w:rPr>
            <w:rStyle w:val="Hyperlink"/>
            <w:rFonts w:ascii="Arial" w:hAnsi="Arial" w:cs="Arial"/>
            <w:b w:val="0"/>
            <w:bCs w:val="0"/>
          </w:rPr>
          <w:t>http://princes-regeneration.org/</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The Strata Florida Project accessed from the Trinity St Davids website </w:t>
      </w:r>
      <w:hyperlink r:id="rId61" w:history="1">
        <w:r w:rsidRPr="00CE3E76">
          <w:rPr>
            <w:rStyle w:val="Hyperlink"/>
            <w:rFonts w:ascii="Arial" w:hAnsi="Arial" w:cs="Arial"/>
            <w:b w:val="0"/>
          </w:rPr>
          <w:t>http://www.tsd.ac.uk/en/archaeologyhistoryandanthropology/stratafloridaproject/</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Woodland trust. 2011.</w:t>
      </w:r>
      <w:r w:rsidRPr="00CE3E76">
        <w:rPr>
          <w:rFonts w:ascii="Arial" w:hAnsi="Arial" w:cs="Arial"/>
          <w:i/>
          <w:color w:val="333333"/>
        </w:rPr>
        <w:t xml:space="preserve"> Community ownership for woodland management and creation. </w:t>
      </w:r>
      <w:r w:rsidRPr="00CE3E76">
        <w:rPr>
          <w:rFonts w:ascii="Arial" w:hAnsi="Arial" w:cs="Arial"/>
          <w:color w:val="333333"/>
        </w:rPr>
        <w:t xml:space="preserve">Research report </w:t>
      </w:r>
      <w:hyperlink r:id="rId62" w:history="1">
        <w:r w:rsidRPr="00CE3E76">
          <w:rPr>
            <w:rStyle w:val="Hyperlink"/>
            <w:rFonts w:ascii="Arial" w:hAnsi="Arial" w:cs="Arial"/>
            <w:b w:val="0"/>
          </w:rPr>
          <w:t>http://www.woodlandtrust.org.uk/en/campaigning/our-views-and-policy/woods-for-people/Documents/CommunityOwnershipModels_WT_submission_June2011.pdf</w:t>
        </w:r>
      </w:hyperlink>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Wales Council for Voluntary Action. Available from: </w:t>
      </w:r>
      <w:hyperlink r:id="rId63" w:history="1">
        <w:r w:rsidRPr="00CE3E76">
          <w:rPr>
            <w:rStyle w:val="Hyperlink"/>
            <w:rFonts w:ascii="Arial" w:hAnsi="Arial" w:cs="Arial"/>
            <w:b w:val="0"/>
          </w:rPr>
          <w:t>http://www.wcva.org.uk/all/dsp_text.cfm?0=0&amp;display_sitetextid=1504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Wales Heritage Lottery Fund. Available from: </w:t>
      </w:r>
      <w:hyperlink r:id="rId64" w:history="1">
        <w:r w:rsidRPr="00CE3E76">
          <w:rPr>
            <w:rStyle w:val="Hyperlink"/>
            <w:rFonts w:ascii="Arial" w:hAnsi="Arial" w:cs="Arial"/>
            <w:b w:val="0"/>
          </w:rPr>
          <w:t>http://www.hlf.org.uk/inyourarea/Wales/Pages/YoungPeopleandHeritage.aspx</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Watson, S., Waterton, E. 2011. Heritage and Community Engagement: Finding a New Agenda. In: Waterton, E. Watson, S. (eds.) 2011. </w:t>
      </w:r>
      <w:r w:rsidRPr="00CE3E76">
        <w:rPr>
          <w:rFonts w:ascii="Arial" w:hAnsi="Arial" w:cs="Arial"/>
          <w:i/>
          <w:iCs/>
          <w:color w:val="333333"/>
        </w:rPr>
        <w:t xml:space="preserve">Heritage and Community Engagement: Collaboration or Contestation? </w:t>
      </w:r>
      <w:r w:rsidRPr="00CE3E76">
        <w:rPr>
          <w:rFonts w:ascii="Arial" w:hAnsi="Arial" w:cs="Arial"/>
          <w:color w:val="333333"/>
        </w:rPr>
        <w:t xml:space="preserve">12-33. Routledge. Available at: </w:t>
      </w:r>
      <w:hyperlink r:id="rId65" w:history="1">
        <w:r w:rsidRPr="00CE3E76">
          <w:rPr>
            <w:rStyle w:val="Hyperlink"/>
            <w:rFonts w:ascii="Arial" w:hAnsi="Arial" w:cs="Arial"/>
            <w:b w:val="0"/>
          </w:rPr>
          <w:t>http://uws.academia.edu/EmmaWaterton/Papers/415780/Heritage_and_Community_Engagement_Finding_a_New_Agenda</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r w:rsidRPr="00CE3E76">
        <w:rPr>
          <w:rFonts w:ascii="Arial" w:hAnsi="Arial" w:cs="Arial"/>
          <w:color w:val="333333"/>
        </w:rPr>
        <w:t xml:space="preserve">Welsh Assembly Government. Available from: </w:t>
      </w:r>
      <w:r w:rsidRPr="00CE3E76">
        <w:rPr>
          <w:rFonts w:ascii="Arial" w:hAnsi="Arial" w:cs="Arial"/>
          <w:i/>
          <w:color w:val="333333"/>
        </w:rPr>
        <w:t xml:space="preserve"> </w:t>
      </w:r>
      <w:hyperlink r:id="rId66" w:history="1">
        <w:r w:rsidRPr="00CE3E76">
          <w:rPr>
            <w:rStyle w:val="Hyperlink"/>
            <w:rFonts w:ascii="Arial" w:hAnsi="Arial" w:cs="Arial"/>
            <w:b w:val="0"/>
          </w:rPr>
          <w:t>http://wales.gov.uk/publications/accessinfo/decisionreports/sustdevdr/2011/jg6061/?lang=en</w:t>
        </w:r>
      </w:hyperlink>
      <w:r w:rsidRPr="00CE3E76">
        <w:rPr>
          <w:rFonts w:ascii="Arial" w:hAnsi="Arial" w:cs="Arial"/>
          <w:b/>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i/>
          <w:color w:val="333333"/>
        </w:rPr>
      </w:pPr>
      <w:r w:rsidRPr="00CE3E76">
        <w:rPr>
          <w:rFonts w:ascii="Arial" w:hAnsi="Arial" w:cs="Arial"/>
          <w:color w:val="333333"/>
        </w:rPr>
        <w:lastRenderedPageBreak/>
        <w:t xml:space="preserve">Welsh Government. 2011. </w:t>
      </w:r>
      <w:r w:rsidRPr="00CE3E76">
        <w:rPr>
          <w:rFonts w:ascii="Arial" w:hAnsi="Arial" w:cs="Arial"/>
          <w:i/>
          <w:color w:val="333333"/>
        </w:rPr>
        <w:t>Strategic Action Plan for the Voluntary Sector Scheme 2011.</w:t>
      </w:r>
      <w:r w:rsidRPr="00CE3E76">
        <w:rPr>
          <w:rFonts w:ascii="Arial" w:hAnsi="Arial" w:cs="Arial"/>
          <w:color w:val="333333"/>
        </w:rPr>
        <w:t xml:space="preserve"> </w:t>
      </w:r>
      <w:hyperlink r:id="rId67" w:history="1">
        <w:r w:rsidRPr="00CE3E76">
          <w:rPr>
            <w:rStyle w:val="Hyperlink"/>
            <w:rFonts w:ascii="Arial" w:hAnsi="Arial" w:cs="Arial"/>
            <w:b w:val="0"/>
          </w:rPr>
          <w:t>http://new.wales.gov.uk/dsjlg/publications/voluntary/thethirddimension/plane?lang=en</w:t>
        </w:r>
      </w:hyperlink>
      <w:r w:rsidRPr="00CE3E76">
        <w:rPr>
          <w:rFonts w:ascii="Arial" w:hAnsi="Arial" w:cs="Arial"/>
          <w:b/>
          <w:i/>
          <w:color w:val="333333"/>
        </w:rPr>
        <w:t xml:space="preserve"> </w:t>
      </w:r>
    </w:p>
    <w:p w:rsidR="003C7B39" w:rsidRPr="00CE3E76" w:rsidRDefault="003C7B39" w:rsidP="002D2A20">
      <w:pPr>
        <w:tabs>
          <w:tab w:val="left" w:pos="709"/>
          <w:tab w:val="left" w:pos="851"/>
        </w:tabs>
        <w:ind w:left="709" w:hanging="709"/>
        <w:rPr>
          <w:rFonts w:ascii="Arial" w:hAnsi="Arial" w:cs="Arial"/>
          <w:bCs/>
        </w:rPr>
      </w:pPr>
    </w:p>
    <w:p w:rsidR="003C7B39" w:rsidRPr="00CE3E76" w:rsidRDefault="003C7B39" w:rsidP="00F6028C">
      <w:pPr>
        <w:spacing w:line="240" w:lineRule="auto"/>
        <w:rPr>
          <w:rFonts w:ascii="Arial" w:hAnsi="Arial" w:cs="Arial"/>
          <w:bCs/>
        </w:rPr>
      </w:pPr>
    </w:p>
    <w:p w:rsidR="003C7B39" w:rsidRPr="00CE3E76" w:rsidRDefault="003C7B39" w:rsidP="006E32BE">
      <w:pPr>
        <w:pStyle w:val="ListParagraph"/>
        <w:rPr>
          <w:rFonts w:ascii="Arial" w:hAnsi="Arial" w:cs="Arial"/>
        </w:rPr>
      </w:pPr>
    </w:p>
    <w:p w:rsidR="003C7B39" w:rsidRPr="00CE3E76" w:rsidRDefault="003C7B39" w:rsidP="006E32BE">
      <w:pPr>
        <w:pStyle w:val="Heading2"/>
        <w:rPr>
          <w:rFonts w:ascii="Arial" w:hAnsi="Arial" w:cs="Arial"/>
        </w:rPr>
      </w:pPr>
      <w:r w:rsidRPr="00CE3E76">
        <w:rPr>
          <w:rFonts w:ascii="Arial" w:hAnsi="Arial" w:cs="Arial"/>
          <w:szCs w:val="32"/>
        </w:rPr>
        <w:t xml:space="preserve">LEVEL 6 </w:t>
      </w:r>
      <w:r w:rsidRPr="00CE3E76">
        <w:rPr>
          <w:rFonts w:ascii="Arial" w:hAnsi="Arial" w:cs="Arial"/>
        </w:rPr>
        <w:t>MARKING CRITERIA FOR THE ASSESSMENT OF THE ESSAY AND MUSEUM REPORT</w:t>
      </w:r>
    </w:p>
    <w:p w:rsidR="003C7B39" w:rsidRPr="00CE3E76" w:rsidRDefault="003C7B39" w:rsidP="006E32BE">
      <w:pPr>
        <w:jc w:val="both"/>
        <w:rPr>
          <w:rFonts w:ascii="Arial" w:hAnsi="Arial" w:cs="Arial"/>
        </w:rPr>
      </w:pPr>
    </w:p>
    <w:p w:rsidR="003C7B39" w:rsidRPr="00CE3E76" w:rsidRDefault="003C7B39" w:rsidP="006E32BE">
      <w:pPr>
        <w:rPr>
          <w:rFonts w:ascii="Arial" w:hAnsi="Arial" w:cs="Arial"/>
        </w:rPr>
      </w:pPr>
      <w:r w:rsidRPr="00CE3E76">
        <w:rPr>
          <w:rFonts w:ascii="Arial" w:hAnsi="Arial" w:cs="Arial"/>
        </w:rPr>
        <w:t>With all assessment, judgments will include an element of subjectivity. However, the School is able to offer you the following indicators of performance to aid your progress. Lecturers will adapt these indicators to the specific learning outcomes of their particular assessment component.</w:t>
      </w:r>
    </w:p>
    <w:p w:rsidR="003C7B39" w:rsidRPr="00CE3E76" w:rsidRDefault="003C7B39" w:rsidP="006E32BE">
      <w:pPr>
        <w:jc w:val="both"/>
        <w:rPr>
          <w:rFonts w:ascii="Arial" w:hAnsi="Arial" w:cs="Arial"/>
        </w:rPr>
      </w:pPr>
    </w:p>
    <w:p w:rsidR="003C7B39" w:rsidRPr="00CE3E76" w:rsidRDefault="003C7B39" w:rsidP="006E32BE">
      <w:pPr>
        <w:ind w:right="-440"/>
        <w:outlineLvl w:val="0"/>
        <w:rPr>
          <w:rFonts w:ascii="Arial" w:hAnsi="Arial" w:cs="Arial"/>
          <w:b/>
          <w:bCs/>
          <w:u w:val="single"/>
        </w:rPr>
      </w:pPr>
      <w:r w:rsidRPr="00CE3E76">
        <w:rPr>
          <w:rFonts w:ascii="Arial" w:hAnsi="Arial" w:cs="Arial"/>
          <w:b/>
          <w:bCs/>
          <w:u w:val="single"/>
        </w:rPr>
        <w:t>Level 6 Essay marking criteria</w:t>
      </w:r>
    </w:p>
    <w:p w:rsidR="003C7B39" w:rsidRPr="00CE3E76" w:rsidRDefault="003C7B39" w:rsidP="006E32BE">
      <w:pPr>
        <w:ind w:right="-440"/>
        <w:outlineLvl w:val="0"/>
        <w:rPr>
          <w:rFonts w:ascii="Arial" w:hAnsi="Arial" w:cs="Arial"/>
          <w:b/>
          <w:bCs/>
          <w:u w:val="single"/>
        </w:rPr>
      </w:pP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Display a broad and detailed knowledge of the subject: 20%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Engage fully and critically with the question, throughout the essay, avoiding unnecessary description and narrative: 40%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Show a clear and detailed understanding of the historiography and source materials, discerning strengths and weaknesses where appropriate: 10%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Write with structure, clarity and good grammar: 20%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Follow established scholarly conventions on referencing and bibliography: 10%</w:t>
      </w:r>
    </w:p>
    <w:p w:rsidR="003C7B39" w:rsidRPr="00CE3E76" w:rsidRDefault="003C7B39" w:rsidP="006E32BE">
      <w:pPr>
        <w:rPr>
          <w:rFonts w:ascii="Arial" w:hAnsi="Arial" w:cs="Arial"/>
        </w:rPr>
      </w:pPr>
    </w:p>
    <w:p w:rsidR="003C7B39" w:rsidRPr="00CE3E76" w:rsidRDefault="003C7B39" w:rsidP="006E32BE">
      <w:pPr>
        <w:jc w:val="both"/>
        <w:rPr>
          <w:rFonts w:ascii="Arial" w:hAnsi="Arial" w:cs="Arial"/>
        </w:rPr>
      </w:pP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and sharp focus upon the question of arguably publishable quality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sophisticated awareness of the historiographical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broad, sophisticated and deep knowledge of the relevant topic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highly cogent and structured argument, with traces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subtle and highly perceptive analysis, perhaps with glimpses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exceptional fluency, clarity and accuracy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presentation to an outstanding scholarly standard, including a full bibliography and clear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rPr>
      </w:pPr>
      <w:r w:rsidRPr="00CE3E76">
        <w:rPr>
          <w:rFonts w:ascii="Arial" w:hAnsi="Arial" w:cs="Arial"/>
          <w:b/>
        </w:rPr>
        <w:t>FIRST CLASS (marks of between 70 and 80 and above)</w:t>
      </w:r>
    </w:p>
    <w:p w:rsidR="003C7B39" w:rsidRPr="00CE3E76" w:rsidRDefault="003C7B39" w:rsidP="006E32BE">
      <w:pPr>
        <w:ind w:right="-509"/>
        <w:jc w:val="both"/>
        <w:rPr>
          <w:rFonts w:ascii="Arial" w:hAnsi="Arial" w:cs="Arial"/>
        </w:rPr>
      </w:pPr>
      <w:r w:rsidRPr="00CE3E76">
        <w:rPr>
          <w:rFonts w:ascii="Arial" w:hAnsi="Arial" w:cs="Arial"/>
        </w:rPr>
        <w:t>First class work is of an excellent standard. It will display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and sharp focus upon the question</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sophisticated awareness of the historiographical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lastRenderedPageBreak/>
        <w:t>•</w:t>
      </w:r>
      <w:r w:rsidRPr="00CE3E76">
        <w:rPr>
          <w:rFonts w:ascii="Arial" w:hAnsi="Arial" w:cs="Arial"/>
        </w:rPr>
        <w:tab/>
        <w:t xml:space="preserve">a broad and deep knowledge of the relevant topic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highly cogent and structured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subtle and highly perceptive analysis, perhaps with glimpses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fluency, clarity and accuracy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presentation to a high scholarly standard, including a full bibliography and clear referencing</w:t>
      </w:r>
    </w:p>
    <w:p w:rsidR="003C7B39" w:rsidRPr="00CE3E76" w:rsidRDefault="003C7B39" w:rsidP="006E32BE">
      <w:pPr>
        <w:ind w:left="360" w:hanging="360"/>
        <w:jc w:val="both"/>
        <w:rPr>
          <w:rFonts w:ascii="Arial" w:hAnsi="Arial" w:cs="Arial"/>
          <w:b/>
          <w:bCs/>
        </w:rPr>
      </w:pPr>
    </w:p>
    <w:p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focus upon the question</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an awareness of the historiographical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broad knowledge of the relevant topic, though with some gaps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well developed and solidly structured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good and thoughtful analysis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with clarity and accuracy.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scholarly standard, with bibliography and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focus on the question, though not sustained or always clearly focused</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some grasp of the historiographical dimensions of historical debate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sound knowledge of the relevant topic, with some limitations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reasonable level of argument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analysis but not sustained and mixed with description/ narrative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reading of the secondary source materials but significant gaps in the bibliography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in a satisfactory style, with some accuracy.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reasonable scholarly standard, but with problems in the bibliography and/ or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rsidR="003C7B39" w:rsidRPr="00CE3E76" w:rsidRDefault="003C7B39" w:rsidP="006E32BE">
      <w:pPr>
        <w:jc w:val="both"/>
        <w:rPr>
          <w:rFonts w:ascii="Arial" w:hAnsi="Arial" w:cs="Arial"/>
        </w:rPr>
      </w:pPr>
      <w:r w:rsidRPr="00CE3E76">
        <w:rPr>
          <w:rFonts w:ascii="Arial" w:hAnsi="Arial" w:cs="Arial"/>
        </w:rPr>
        <w:t>Third Class work is of an adequate/fair standard for an honours degree. It may show some of the qualities of work in a higher class, but not in a sustained way. Work in this class is marked by some, but not necessarily all, of the following qualities: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limited understanding of and focus upon the question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lacks structure and a sustained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knowledge of the relevant topic but with significant limitations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tends towards description, with glimpses perhaps of analysis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limited range of reading or familiarity with the secondary literature</w:t>
      </w:r>
    </w:p>
    <w:p w:rsidR="003C7B39" w:rsidRPr="00CE3E76" w:rsidRDefault="003C7B39" w:rsidP="006E32BE">
      <w:pPr>
        <w:ind w:left="360" w:hanging="360"/>
        <w:jc w:val="both"/>
        <w:rPr>
          <w:rFonts w:ascii="Arial" w:hAnsi="Arial" w:cs="Arial"/>
        </w:rPr>
      </w:pPr>
      <w:r w:rsidRPr="00CE3E76">
        <w:rPr>
          <w:rFonts w:ascii="Arial" w:hAnsi="Arial" w:cs="Arial"/>
        </w:rPr>
        <w:lastRenderedPageBreak/>
        <w:t>•</w:t>
      </w:r>
      <w:r w:rsidRPr="00CE3E76">
        <w:rPr>
          <w:rFonts w:ascii="Arial" w:hAnsi="Arial" w:cs="Arial"/>
        </w:rPr>
        <w:tab/>
        <w:t>some attempt at following scholarly standards of presentation, though problems with referencing and/or bibliography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limited attention to writing style, clarity or accuracy</w:t>
      </w:r>
    </w:p>
    <w:p w:rsidR="003C7B39" w:rsidRPr="00CE3E76" w:rsidRDefault="003C7B39" w:rsidP="006E32BE">
      <w:pPr>
        <w:ind w:left="360" w:hanging="360"/>
        <w:jc w:val="both"/>
        <w:rPr>
          <w:rFonts w:ascii="Arial" w:hAnsi="Arial" w:cs="Arial"/>
        </w:rPr>
      </w:pPr>
    </w:p>
    <w:p w:rsidR="003C7B39" w:rsidRPr="00CE3E76" w:rsidRDefault="003C7B39" w:rsidP="006E32BE">
      <w:pPr>
        <w:rPr>
          <w:rFonts w:ascii="Arial" w:hAnsi="Arial" w:cs="Arial"/>
          <w:b/>
          <w:bCs/>
        </w:rPr>
      </w:pPr>
      <w:r w:rsidRPr="00CE3E76">
        <w:rPr>
          <w:rFonts w:ascii="Arial" w:hAnsi="Arial" w:cs="Arial"/>
          <w:b/>
          <w:bCs/>
        </w:rPr>
        <w:t>FAIL CLASS (marks of 39 and below)</w:t>
      </w:r>
    </w:p>
    <w:p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rsidR="003C7B39" w:rsidRPr="00CE3E76" w:rsidRDefault="003C7B39" w:rsidP="006E32BE">
      <w:pPr>
        <w:jc w:val="both"/>
        <w:rPr>
          <w:rFonts w:ascii="Arial" w:hAnsi="Arial" w:cs="Arial"/>
        </w:rPr>
      </w:pP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Very limited understanding of the question or focus upon it</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Lacks structure and argument</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Limited knowledge of the relevant topic</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Descriptive and narrative in structure</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Little evidence of sustained reading or familiarity with the secondary literature</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Fails to meet accepted norms of scholarly standards of presentation, including both referencing and bibliography.</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Weak writing style.</w:t>
      </w:r>
    </w:p>
    <w:p w:rsidR="003C7B39" w:rsidRPr="00CE3E76" w:rsidRDefault="003C7B39" w:rsidP="006E32BE">
      <w:pPr>
        <w:spacing w:after="200" w:line="276" w:lineRule="auto"/>
        <w:rPr>
          <w:rFonts w:ascii="Arial" w:hAnsi="Arial" w:cs="Arial"/>
        </w:rPr>
      </w:pPr>
    </w:p>
    <w:p w:rsidR="003C7B39" w:rsidRPr="00CE3E76" w:rsidRDefault="003C7B39" w:rsidP="006E32BE">
      <w:pPr>
        <w:rPr>
          <w:rFonts w:ascii="Arial" w:hAnsi="Arial" w:cs="Arial"/>
          <w:b/>
        </w:rPr>
      </w:pPr>
      <w:bookmarkStart w:id="1" w:name="OLE_LINK1"/>
      <w:r w:rsidRPr="00CE3E76">
        <w:rPr>
          <w:rFonts w:ascii="Arial" w:hAnsi="Arial" w:cs="Arial"/>
          <w:b/>
        </w:rPr>
        <w:t>Assessment Criteria Museum Visit Report Level 6</w:t>
      </w:r>
    </w:p>
    <w:p w:rsidR="003C7B39" w:rsidRPr="00CE3E76" w:rsidRDefault="003C7B39" w:rsidP="006E32BE">
      <w:pPr>
        <w:rPr>
          <w:rFonts w:ascii="Arial" w:hAnsi="Arial" w:cs="Arial"/>
          <w:b/>
        </w:rPr>
      </w:pPr>
    </w:p>
    <w:bookmarkEnd w:id="1"/>
    <w:p w:rsidR="003C7B39" w:rsidRPr="00CE3E76" w:rsidRDefault="003C7B39" w:rsidP="006E32BE">
      <w:pPr>
        <w:ind w:right="-1414"/>
        <w:rPr>
          <w:rFonts w:ascii="Arial" w:hAnsi="Arial" w:cs="Arial"/>
        </w:rPr>
      </w:pPr>
      <w:r w:rsidRPr="00CE3E76">
        <w:rPr>
          <w:rFonts w:ascii="Arial" w:hAnsi="Arial" w:cs="Arial"/>
        </w:rPr>
        <w:t>The main criteria on which your survey will be judged are the following:</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engagement and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use/manipulate data in an appropriate manner</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How appropriately and meaningfully you use illustrations (whether visual or derived from documentary sources)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assurance of your writing and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standard to which you present your survey</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coherence of your argument or analysis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attribute the references which support your text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wideness and thoroughness of your reading</w:t>
      </w:r>
    </w:p>
    <w:p w:rsidR="003C7B39" w:rsidRPr="00CE3E76" w:rsidRDefault="003C7B39" w:rsidP="006E32BE">
      <w:pPr>
        <w:ind w:right="-1414"/>
        <w:rPr>
          <w:rFonts w:ascii="Arial" w:hAnsi="Arial" w:cs="Arial"/>
        </w:rPr>
      </w:pPr>
    </w:p>
    <w:p w:rsidR="003C7B39" w:rsidRPr="00CE3E76" w:rsidRDefault="003C7B39" w:rsidP="006E32BE">
      <w:pPr>
        <w:ind w:right="521"/>
        <w:rPr>
          <w:rFonts w:ascii="Arial" w:hAnsi="Arial" w:cs="Arial"/>
        </w:rPr>
      </w:pPr>
      <w:r w:rsidRPr="00CE3E76">
        <w:rPr>
          <w:rFonts w:ascii="Arial" w:hAnsi="Arial" w:cs="Arial"/>
        </w:rPr>
        <w:t xml:space="preserve">With all assessment, judgments will include an element of subjectivity. However, the School is able to offer you the following indicators to assess your performance and progress. Please note that there may be more relevance placed on some areas above others based on the approach you use in your survey. For example, your survey might include plans and/or drawings and photographs that you have made, while another person’s might draw on archival sources. </w:t>
      </w:r>
    </w:p>
    <w:p w:rsidR="003C7B39" w:rsidRPr="00CE3E76" w:rsidRDefault="003C7B39" w:rsidP="006E32BE">
      <w:pPr>
        <w:ind w:right="521"/>
        <w:rPr>
          <w:rFonts w:ascii="Arial" w:hAnsi="Arial" w:cs="Arial"/>
        </w:rPr>
      </w:pP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rsidR="003C7B39" w:rsidRPr="00CE3E76" w:rsidRDefault="003C7B39" w:rsidP="006E32BE">
      <w:pPr>
        <w:ind w:right="-509"/>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Keen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Exemplary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lastRenderedPageBreak/>
        <w:t>Sophisticated writing and excellent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supported by a wide range of references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FIRST CLASS (marks of between 70 and 80)</w:t>
      </w:r>
    </w:p>
    <w:p w:rsidR="003C7B39" w:rsidRPr="00CE3E76" w:rsidRDefault="003C7B39" w:rsidP="006E32BE">
      <w:pPr>
        <w:ind w:right="-509"/>
        <w:jc w:val="both"/>
        <w:rPr>
          <w:rFonts w:ascii="Arial" w:hAnsi="Arial" w:cs="Arial"/>
        </w:rPr>
      </w:pPr>
      <w:r w:rsidRPr="00CE3E76">
        <w:rPr>
          <w:rFonts w:ascii="Arial" w:hAnsi="Arial" w:cs="Arial"/>
        </w:rPr>
        <w:t>High First class work is of an excellent standard. It will display all, of the following attributes:</w:t>
      </w:r>
    </w:p>
    <w:p w:rsidR="003C7B39" w:rsidRPr="00CE3E76" w:rsidRDefault="003C7B39" w:rsidP="006E32BE">
      <w:pPr>
        <w:ind w:right="-509"/>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excellent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supported by a wide range of references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rsidR="003C7B39" w:rsidRPr="00CE3E76" w:rsidRDefault="003C7B39" w:rsidP="006E32BE">
      <w:pPr>
        <w:ind w:right="521"/>
        <w:rPr>
          <w:rFonts w:ascii="Arial" w:hAnsi="Arial" w:cs="Arial"/>
        </w:rPr>
      </w:pPr>
    </w:p>
    <w:p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very good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very good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suitably referenced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comprehensive reading</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 and meaningful illustrations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Writing and clarity of expression of a reasonable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reasonable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Sources attributed but with some problems in the referencing</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lastRenderedPageBreak/>
        <w:t>Some relevant reading but with gaps in the literature consulted</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rsidR="003C7B39" w:rsidRPr="00CE3E76" w:rsidRDefault="003C7B39" w:rsidP="006E32BE">
      <w:pPr>
        <w:jc w:val="both"/>
        <w:rPr>
          <w:rFonts w:ascii="Arial" w:hAnsi="Arial" w:cs="Arial"/>
        </w:rPr>
      </w:pPr>
      <w:r w:rsidRPr="00CE3E76">
        <w:rPr>
          <w:rFonts w:ascii="Arial" w:hAnsi="Arial" w:cs="Arial"/>
        </w:rPr>
        <w:t>Third Class work is of an adequate/fair standard for an honours degree. It may show some of the qualities of work in a higher class, but not in a sustained way. Work in this class is marked by some, but not necessarily all, of the following qualities: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focus on the set task</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always appropriate or not made so</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Inconsistent or incorrect use of data</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Illustrations sometimes superfluous or irrelevant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Some attempt at scholarly presentation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rsidR="003C7B39" w:rsidRPr="00CE3E76" w:rsidRDefault="003C7B39" w:rsidP="006E32BE">
      <w:pPr>
        <w:jc w:val="both"/>
        <w:rPr>
          <w:rFonts w:ascii="Arial" w:hAnsi="Arial" w:cs="Arial"/>
        </w:rPr>
      </w:pPr>
    </w:p>
    <w:p w:rsidR="003C7B39" w:rsidRPr="00CE3E76" w:rsidRDefault="003C7B39" w:rsidP="006E32BE">
      <w:pPr>
        <w:rPr>
          <w:rFonts w:ascii="Arial" w:hAnsi="Arial" w:cs="Arial"/>
          <w:b/>
          <w:bCs/>
        </w:rPr>
      </w:pPr>
      <w:r w:rsidRPr="00CE3E76">
        <w:rPr>
          <w:rFonts w:ascii="Arial" w:hAnsi="Arial" w:cs="Arial"/>
          <w:b/>
          <w:bCs/>
        </w:rPr>
        <w:t>FAIL CLASS (marks of 39 and below)</w:t>
      </w:r>
    </w:p>
    <w:p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rsidR="003C7B39" w:rsidRPr="00CE3E76" w:rsidRDefault="003C7B39" w:rsidP="006E32BE">
      <w:pPr>
        <w:rPr>
          <w:rFonts w:ascii="Arial" w:hAnsi="Arial" w:cs="Arial"/>
        </w:rPr>
      </w:pP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poor focus on the set task</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appropriate or not made so</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incorrect use of data</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Superfluous or irrelevant illustrations used</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presentation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rsidR="003C7B39" w:rsidRPr="00CE3E76" w:rsidRDefault="003C7B39" w:rsidP="006E32BE">
      <w:pPr>
        <w:ind w:right="-440"/>
        <w:outlineLvl w:val="0"/>
        <w:rPr>
          <w:rFonts w:ascii="Arial" w:hAnsi="Arial" w:cs="Arial"/>
        </w:rPr>
      </w:pPr>
    </w:p>
    <w:p w:rsidR="003C7B39" w:rsidRPr="00CE3E76" w:rsidRDefault="003C7B39" w:rsidP="006E32BE">
      <w:pPr>
        <w:spacing w:after="120"/>
        <w:rPr>
          <w:rFonts w:ascii="Arial" w:hAnsi="Arial" w:cs="Arial"/>
          <w:lang w:val="en-US"/>
        </w:rPr>
      </w:pPr>
    </w:p>
    <w:p w:rsidR="003C7B39" w:rsidRPr="00CE3E76" w:rsidRDefault="003C7B39" w:rsidP="00F6028C">
      <w:pPr>
        <w:spacing w:line="240" w:lineRule="auto"/>
        <w:rPr>
          <w:rFonts w:ascii="Arial" w:hAnsi="Arial" w:cs="Arial"/>
          <w:b/>
          <w:lang w:val="en-US"/>
        </w:rPr>
      </w:pPr>
    </w:p>
    <w:p w:rsidR="003C7B39" w:rsidRPr="00CE3E76" w:rsidRDefault="003C7B39" w:rsidP="00F6028C">
      <w:pPr>
        <w:spacing w:line="240" w:lineRule="auto"/>
        <w:rPr>
          <w:rFonts w:ascii="Arial" w:hAnsi="Arial" w:cs="Arial"/>
          <w:b/>
        </w:rPr>
      </w:pPr>
    </w:p>
    <w:p w:rsidR="003C7B39" w:rsidRPr="00CE3E76" w:rsidRDefault="003C7B39" w:rsidP="00F6028C">
      <w:pPr>
        <w:spacing w:line="240" w:lineRule="auto"/>
        <w:rPr>
          <w:rFonts w:ascii="Arial" w:hAnsi="Arial" w:cs="Arial"/>
          <w:b/>
        </w:rPr>
      </w:pPr>
    </w:p>
    <w:p w:rsidR="003C7B39" w:rsidRPr="00CE3E76" w:rsidRDefault="003C7B39" w:rsidP="00F6028C">
      <w:pPr>
        <w:spacing w:line="240" w:lineRule="auto"/>
        <w:rPr>
          <w:rFonts w:ascii="Arial" w:hAnsi="Arial" w:cs="Arial"/>
        </w:rPr>
      </w:pPr>
    </w:p>
    <w:p w:rsidR="003C7B39" w:rsidRPr="00CE3E76" w:rsidRDefault="003C7B39" w:rsidP="00F6028C">
      <w:pPr>
        <w:spacing w:line="240" w:lineRule="auto"/>
        <w:rPr>
          <w:rFonts w:ascii="Arial" w:hAnsi="Arial" w:cs="Arial"/>
        </w:rPr>
      </w:pPr>
    </w:p>
    <w:sectPr w:rsidR="003C7B39" w:rsidRPr="00CE3E76" w:rsidSect="006C04B0">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C2C" w:rsidRDefault="00C74C2C" w:rsidP="00EE4A7D">
      <w:pPr>
        <w:spacing w:line="240" w:lineRule="auto"/>
      </w:pPr>
      <w:r>
        <w:separator/>
      </w:r>
    </w:p>
  </w:endnote>
  <w:endnote w:type="continuationSeparator" w:id="0">
    <w:p w:rsidR="00C74C2C" w:rsidRDefault="00C74C2C" w:rsidP="00EE4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A1D" w:rsidRDefault="005E1AA3">
    <w:pPr>
      <w:pStyle w:val="Footer"/>
      <w:jc w:val="center"/>
    </w:pPr>
    <w:r>
      <w:fldChar w:fldCharType="begin"/>
    </w:r>
    <w:r>
      <w:instrText xml:space="preserve"> PAGE   \* MERGEFORMAT </w:instrText>
    </w:r>
    <w:r>
      <w:fldChar w:fldCharType="separate"/>
    </w:r>
    <w:r w:rsidR="005A44CD">
      <w:rPr>
        <w:noProof/>
      </w:rPr>
      <w:t>4</w:t>
    </w:r>
    <w:r>
      <w:rPr>
        <w:noProof/>
      </w:rPr>
      <w:fldChar w:fldCharType="end"/>
    </w:r>
  </w:p>
  <w:p w:rsidR="001C6A1D" w:rsidRDefault="001C6A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C2C" w:rsidRDefault="00C74C2C" w:rsidP="00EE4A7D">
      <w:pPr>
        <w:spacing w:line="240" w:lineRule="auto"/>
      </w:pPr>
      <w:r>
        <w:separator/>
      </w:r>
    </w:p>
  </w:footnote>
  <w:footnote w:type="continuationSeparator" w:id="0">
    <w:p w:rsidR="00C74C2C" w:rsidRDefault="00C74C2C" w:rsidP="00EE4A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64EE"/>
    <w:multiLevelType w:val="hybridMultilevel"/>
    <w:tmpl w:val="4FDAE0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15B0FB1"/>
    <w:multiLevelType w:val="hybridMultilevel"/>
    <w:tmpl w:val="78ACF3E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4F1F32"/>
    <w:multiLevelType w:val="hybridMultilevel"/>
    <w:tmpl w:val="138A0B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8"/>
  </w:num>
  <w:num w:numId="5">
    <w:abstractNumId w:val="6"/>
  </w:num>
  <w:num w:numId="6">
    <w:abstractNumId w:val="7"/>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A20"/>
    <w:rsid w:val="00061380"/>
    <w:rsid w:val="000C6A99"/>
    <w:rsid w:val="000D4367"/>
    <w:rsid w:val="00105108"/>
    <w:rsid w:val="00165B1F"/>
    <w:rsid w:val="0018561B"/>
    <w:rsid w:val="001C6A1D"/>
    <w:rsid w:val="00205755"/>
    <w:rsid w:val="002460D2"/>
    <w:rsid w:val="00293C4F"/>
    <w:rsid w:val="00296DCD"/>
    <w:rsid w:val="002A247E"/>
    <w:rsid w:val="002C598B"/>
    <w:rsid w:val="002D2A20"/>
    <w:rsid w:val="002F77E6"/>
    <w:rsid w:val="00302977"/>
    <w:rsid w:val="00304163"/>
    <w:rsid w:val="00322F30"/>
    <w:rsid w:val="0033251E"/>
    <w:rsid w:val="003577A8"/>
    <w:rsid w:val="003B1CE6"/>
    <w:rsid w:val="003B382C"/>
    <w:rsid w:val="003B44D3"/>
    <w:rsid w:val="003C7B39"/>
    <w:rsid w:val="003D054C"/>
    <w:rsid w:val="003D1EE7"/>
    <w:rsid w:val="003D4DE7"/>
    <w:rsid w:val="003D57F5"/>
    <w:rsid w:val="003E4D76"/>
    <w:rsid w:val="004111C9"/>
    <w:rsid w:val="004175AD"/>
    <w:rsid w:val="004A1D4B"/>
    <w:rsid w:val="004E32DE"/>
    <w:rsid w:val="004F0F78"/>
    <w:rsid w:val="004F335E"/>
    <w:rsid w:val="00501AE6"/>
    <w:rsid w:val="0053430C"/>
    <w:rsid w:val="005A44CD"/>
    <w:rsid w:val="005E0B54"/>
    <w:rsid w:val="005E1AA3"/>
    <w:rsid w:val="005E278D"/>
    <w:rsid w:val="00620F5D"/>
    <w:rsid w:val="00676A1E"/>
    <w:rsid w:val="0068359A"/>
    <w:rsid w:val="006C04B0"/>
    <w:rsid w:val="006D4BAC"/>
    <w:rsid w:val="006E32BE"/>
    <w:rsid w:val="007135DD"/>
    <w:rsid w:val="00736CCE"/>
    <w:rsid w:val="00794780"/>
    <w:rsid w:val="007A71D7"/>
    <w:rsid w:val="007C0D97"/>
    <w:rsid w:val="00822E68"/>
    <w:rsid w:val="00850DF9"/>
    <w:rsid w:val="00893173"/>
    <w:rsid w:val="008B08E4"/>
    <w:rsid w:val="008D16F6"/>
    <w:rsid w:val="008E09EB"/>
    <w:rsid w:val="00904A2F"/>
    <w:rsid w:val="00926584"/>
    <w:rsid w:val="00941AC9"/>
    <w:rsid w:val="009831D3"/>
    <w:rsid w:val="00991BDF"/>
    <w:rsid w:val="009A1BEF"/>
    <w:rsid w:val="00A32864"/>
    <w:rsid w:val="00A55A03"/>
    <w:rsid w:val="00A567B9"/>
    <w:rsid w:val="00A90B86"/>
    <w:rsid w:val="00AC283D"/>
    <w:rsid w:val="00B119FB"/>
    <w:rsid w:val="00BA62CB"/>
    <w:rsid w:val="00BC6AF7"/>
    <w:rsid w:val="00C06E01"/>
    <w:rsid w:val="00C54427"/>
    <w:rsid w:val="00C74C2C"/>
    <w:rsid w:val="00CC0EF7"/>
    <w:rsid w:val="00CE3E76"/>
    <w:rsid w:val="00D00BBF"/>
    <w:rsid w:val="00D05247"/>
    <w:rsid w:val="00D05685"/>
    <w:rsid w:val="00D41F2E"/>
    <w:rsid w:val="00D862D5"/>
    <w:rsid w:val="00D87B48"/>
    <w:rsid w:val="00DE1FBD"/>
    <w:rsid w:val="00E3154C"/>
    <w:rsid w:val="00E91063"/>
    <w:rsid w:val="00ED3BDA"/>
    <w:rsid w:val="00EE4A7D"/>
    <w:rsid w:val="00F00CD6"/>
    <w:rsid w:val="00F40977"/>
    <w:rsid w:val="00F6028C"/>
    <w:rsid w:val="00F83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143AD900-C62F-4F9C-84E5-44F7631CC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A20"/>
    <w:pPr>
      <w:spacing w:line="240" w:lineRule="atLeast"/>
    </w:pPr>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uiPriority w:val="99"/>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9"/>
    <w:qFormat/>
    <w:rsid w:val="00E91063"/>
    <w:pPr>
      <w:keepNext/>
      <w:keepLines/>
      <w:spacing w:before="60"/>
      <w:outlineLvl w:val="2"/>
    </w:pPr>
    <w:rPr>
      <w:rFonts w:ascii="Century Gothic" w:hAnsi="Century Gothic"/>
      <w:b/>
      <w:bCs/>
    </w:rPr>
  </w:style>
  <w:style w:type="paragraph" w:styleId="Heading9">
    <w:name w:val="heading 9"/>
    <w:basedOn w:val="Normal"/>
    <w:next w:val="Normal"/>
    <w:link w:val="Heading9Char"/>
    <w:uiPriority w:val="99"/>
    <w:qFormat/>
    <w:rsid w:val="006E32BE"/>
    <w:pPr>
      <w:keepNext/>
      <w:keepLines/>
      <w:spacing w:before="200" w:line="240"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1063"/>
    <w:rPr>
      <w:rFonts w:ascii="Century Gothic" w:hAnsi="Century Gothic" w:cs="Times New Roman"/>
      <w:b/>
      <w:sz w:val="24"/>
      <w:szCs w:val="24"/>
    </w:rPr>
  </w:style>
  <w:style w:type="character" w:customStyle="1" w:styleId="Heading2Char">
    <w:name w:val="Heading 2 Char"/>
    <w:basedOn w:val="DefaultParagraphFont"/>
    <w:link w:val="Heading2"/>
    <w:uiPriority w:val="99"/>
    <w:locked/>
    <w:rsid w:val="00F83153"/>
    <w:rPr>
      <w:rFonts w:ascii="Century Gothic" w:hAnsi="Century Gothic" w:cs="Times New Roman"/>
      <w:b/>
      <w:sz w:val="24"/>
      <w:szCs w:val="24"/>
    </w:rPr>
  </w:style>
  <w:style w:type="character" w:customStyle="1" w:styleId="Heading3Char">
    <w:name w:val="Heading 3 Char"/>
    <w:basedOn w:val="DefaultParagraphFont"/>
    <w:link w:val="Heading3"/>
    <w:uiPriority w:val="99"/>
    <w:locked/>
    <w:rsid w:val="00E91063"/>
    <w:rPr>
      <w:rFonts w:ascii="Century Gothic" w:hAnsi="Century Gothic" w:cs="Times New Roman"/>
      <w:b/>
      <w:bCs/>
      <w:sz w:val="24"/>
      <w:szCs w:val="24"/>
    </w:rPr>
  </w:style>
  <w:style w:type="character" w:customStyle="1" w:styleId="Heading9Char">
    <w:name w:val="Heading 9 Char"/>
    <w:basedOn w:val="DefaultParagraphFont"/>
    <w:link w:val="Heading9"/>
    <w:uiPriority w:val="99"/>
    <w:semiHidden/>
    <w:locked/>
    <w:rsid w:val="006E32BE"/>
    <w:rPr>
      <w:rFonts w:ascii="Cambria" w:hAnsi="Cambria" w:cs="Times New Roman"/>
      <w:i/>
      <w:iCs/>
      <w:color w:val="404040"/>
      <w:sz w:val="20"/>
      <w:szCs w:val="20"/>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locked/>
    <w:rsid w:val="002D2A20"/>
    <w:rPr>
      <w:rFonts w:ascii="Times New Roman" w:hAnsi="Times New Roman" w:cs="Times New Roman"/>
      <w:sz w:val="24"/>
      <w:szCs w:val="24"/>
    </w:rPr>
  </w:style>
  <w:style w:type="paragraph" w:styleId="BodyText">
    <w:name w:val="Body Text"/>
    <w:basedOn w:val="Normal"/>
    <w:link w:val="BodyTextChar"/>
    <w:uiPriority w:val="99"/>
    <w:rsid w:val="002D2A20"/>
    <w:pPr>
      <w:jc w:val="center"/>
    </w:pPr>
    <w:rPr>
      <w:b/>
      <w:sz w:val="28"/>
    </w:rPr>
  </w:style>
  <w:style w:type="character" w:customStyle="1" w:styleId="BodyTextChar">
    <w:name w:val="Body Text Char"/>
    <w:basedOn w:val="DefaultParagraphFont"/>
    <w:link w:val="BodyText"/>
    <w:uiPriority w:val="99"/>
    <w:locked/>
    <w:rsid w:val="002D2A20"/>
    <w:rPr>
      <w:rFonts w:ascii="Times New Roman" w:hAnsi="Times New Roman" w:cs="Times New Roman"/>
      <w:b/>
      <w:sz w:val="24"/>
      <w:szCs w:val="24"/>
    </w:rPr>
  </w:style>
  <w:style w:type="paragraph" w:styleId="BodyTextIndent">
    <w:name w:val="Body Text Indent"/>
    <w:basedOn w:val="Normal"/>
    <w:link w:val="BodyTextIndentChar"/>
    <w:uiPriority w:val="99"/>
    <w:rsid w:val="002D2A20"/>
    <w:pPr>
      <w:ind w:left="567" w:hanging="567"/>
    </w:pPr>
  </w:style>
  <w:style w:type="character" w:customStyle="1" w:styleId="BodyTextIndentChar">
    <w:name w:val="Body Text Indent Char"/>
    <w:basedOn w:val="DefaultParagraphFont"/>
    <w:link w:val="BodyTextIndent"/>
    <w:uiPriority w:val="99"/>
    <w:locked/>
    <w:rsid w:val="002D2A20"/>
    <w:rPr>
      <w:rFonts w:ascii="Times New Roman" w:hAnsi="Times New Roman" w:cs="Times New Roman"/>
      <w:sz w:val="24"/>
      <w:szCs w:val="24"/>
    </w:rPr>
  </w:style>
  <w:style w:type="paragraph" w:styleId="NormalWeb">
    <w:name w:val="Normal (Web)"/>
    <w:basedOn w:val="Normal"/>
    <w:uiPriority w:val="99"/>
    <w:semiHidden/>
    <w:rsid w:val="00F83153"/>
    <w:pPr>
      <w:spacing w:before="100" w:beforeAutospacing="1" w:after="100" w:afterAutospacing="1" w:line="240" w:lineRule="auto"/>
    </w:pPr>
    <w:rPr>
      <w:lang w:eastAsia="en-GB"/>
    </w:rPr>
  </w:style>
  <w:style w:type="character" w:styleId="Strong">
    <w:name w:val="Strong"/>
    <w:basedOn w:val="DefaultParagraphFont"/>
    <w:uiPriority w:val="99"/>
    <w:qFormat/>
    <w:rsid w:val="00F83153"/>
    <w:rPr>
      <w:rFonts w:cs="Times New Roman"/>
      <w:b/>
      <w:bCs/>
    </w:rPr>
  </w:style>
  <w:style w:type="character" w:styleId="Emphasis">
    <w:name w:val="Emphasis"/>
    <w:basedOn w:val="DefaultParagraphFont"/>
    <w:uiPriority w:val="99"/>
    <w:qFormat/>
    <w:rsid w:val="00F83153"/>
    <w:rPr>
      <w:rFonts w:cs="Times New Roman"/>
      <w:i/>
      <w:iCs/>
    </w:rPr>
  </w:style>
  <w:style w:type="character" w:styleId="Hyperlink">
    <w:name w:val="Hyperlink"/>
    <w:basedOn w:val="DefaultParagraphFont"/>
    <w:uiPriority w:val="99"/>
    <w:rsid w:val="00F83153"/>
    <w:rPr>
      <w:rFonts w:ascii="Verdana" w:hAnsi="Verdana" w:cs="Times New Roman"/>
      <w:b/>
      <w:bCs/>
      <w:color w:val="003366"/>
      <w:sz w:val="24"/>
      <w:szCs w:val="24"/>
      <w:u w:val="none"/>
      <w:effect w:val="none"/>
    </w:rPr>
  </w:style>
  <w:style w:type="character" w:styleId="HTMLCite">
    <w:name w:val="HTML Cite"/>
    <w:basedOn w:val="DefaultParagraphFont"/>
    <w:uiPriority w:val="99"/>
    <w:semiHidden/>
    <w:rsid w:val="00F83153"/>
    <w:rPr>
      <w:rFonts w:cs="Times New Roman"/>
      <w:i/>
      <w:iCs/>
    </w:rPr>
  </w:style>
  <w:style w:type="character" w:customStyle="1" w:styleId="a">
    <w:name w:val="a"/>
    <w:basedOn w:val="DefaultParagraphFont"/>
    <w:uiPriority w:val="99"/>
    <w:rsid w:val="00A32864"/>
    <w:rPr>
      <w:rFonts w:cs="Times New Roman"/>
    </w:rPr>
  </w:style>
  <w:style w:type="paragraph" w:styleId="FootnoteText">
    <w:name w:val="footnote text"/>
    <w:basedOn w:val="Normal"/>
    <w:link w:val="FootnoteTextChar"/>
    <w:uiPriority w:val="99"/>
    <w:semiHidden/>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locked/>
    <w:rsid w:val="00AC283D"/>
    <w:rPr>
      <w:rFonts w:ascii="Times New Roman" w:hAnsi="Times New Roman" w:cs="Times New Roman"/>
      <w:sz w:val="24"/>
      <w:szCs w:val="24"/>
      <w:lang w:eastAsia="en-GB"/>
    </w:rPr>
  </w:style>
  <w:style w:type="character" w:styleId="FollowedHyperlink">
    <w:name w:val="FollowedHyperlink"/>
    <w:basedOn w:val="DefaultParagraphFont"/>
    <w:uiPriority w:val="99"/>
    <w:semiHidden/>
    <w:rsid w:val="00AC283D"/>
    <w:rPr>
      <w:rFonts w:cs="Times New Roman"/>
      <w:color w:val="800080"/>
      <w:u w:val="single"/>
    </w:rPr>
  </w:style>
  <w:style w:type="paragraph" w:customStyle="1" w:styleId="heading">
    <w:name w:val="heading"/>
    <w:basedOn w:val="Normal"/>
    <w:link w:val="headingChar"/>
    <w:uiPriority w:val="99"/>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uiPriority w:val="99"/>
    <w:locked/>
    <w:rsid w:val="006E32BE"/>
    <w:rPr>
      <w:rFonts w:ascii="Times New Roman" w:hAnsi="Times New Roman" w:cs="Times New Roman"/>
      <w:b/>
      <w:sz w:val="20"/>
      <w:szCs w:val="20"/>
      <w:lang w:eastAsia="en-GB"/>
    </w:rPr>
  </w:style>
  <w:style w:type="paragraph" w:styleId="ListParagraph">
    <w:name w:val="List Paragraph"/>
    <w:basedOn w:val="Normal"/>
    <w:uiPriority w:val="99"/>
    <w:qFormat/>
    <w:rsid w:val="006E32BE"/>
    <w:pPr>
      <w:ind w:left="720"/>
      <w:contextualSpacing/>
    </w:pPr>
  </w:style>
  <w:style w:type="paragraph" w:styleId="BodyText2">
    <w:name w:val="Body Text 2"/>
    <w:basedOn w:val="Normal"/>
    <w:link w:val="BodyText2Char"/>
    <w:uiPriority w:val="99"/>
    <w:semiHidden/>
    <w:rsid w:val="006E32BE"/>
    <w:pPr>
      <w:spacing w:after="120" w:line="480" w:lineRule="auto"/>
    </w:pPr>
  </w:style>
  <w:style w:type="character" w:customStyle="1" w:styleId="BodyText2Char">
    <w:name w:val="Body Text 2 Char"/>
    <w:basedOn w:val="DefaultParagraphFont"/>
    <w:link w:val="BodyText2"/>
    <w:uiPriority w:val="99"/>
    <w:semiHidden/>
    <w:locked/>
    <w:rsid w:val="006E32BE"/>
    <w:rPr>
      <w:rFonts w:ascii="Times New Roman" w:hAnsi="Times New Roman" w:cs="Times New Roman"/>
      <w:sz w:val="24"/>
      <w:szCs w:val="24"/>
    </w:rPr>
  </w:style>
  <w:style w:type="paragraph" w:styleId="Header">
    <w:name w:val="header"/>
    <w:basedOn w:val="Normal"/>
    <w:link w:val="HeaderChar"/>
    <w:uiPriority w:val="99"/>
    <w:semiHidden/>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locked/>
    <w:rsid w:val="00EE4A7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261422">
      <w:marLeft w:val="0"/>
      <w:marRight w:val="0"/>
      <w:marTop w:val="0"/>
      <w:marBottom w:val="0"/>
      <w:divBdr>
        <w:top w:val="none" w:sz="0" w:space="0" w:color="auto"/>
        <w:left w:val="none" w:sz="0" w:space="0" w:color="auto"/>
        <w:bottom w:val="none" w:sz="0" w:space="0" w:color="auto"/>
        <w:right w:val="none" w:sz="0" w:space="0" w:color="auto"/>
      </w:divBdr>
      <w:divsChild>
        <w:div w:id="778261426">
          <w:marLeft w:val="0"/>
          <w:marRight w:val="0"/>
          <w:marTop w:val="0"/>
          <w:marBottom w:val="0"/>
          <w:divBdr>
            <w:top w:val="none" w:sz="0" w:space="0" w:color="auto"/>
            <w:left w:val="none" w:sz="0" w:space="0" w:color="auto"/>
            <w:bottom w:val="none" w:sz="0" w:space="0" w:color="auto"/>
            <w:right w:val="none" w:sz="0" w:space="0" w:color="auto"/>
          </w:divBdr>
          <w:divsChild>
            <w:div w:id="778261435">
              <w:marLeft w:val="0"/>
              <w:marRight w:val="0"/>
              <w:marTop w:val="0"/>
              <w:marBottom w:val="0"/>
              <w:divBdr>
                <w:top w:val="none" w:sz="0" w:space="0" w:color="auto"/>
                <w:left w:val="none" w:sz="0" w:space="0" w:color="auto"/>
                <w:bottom w:val="none" w:sz="0" w:space="0" w:color="auto"/>
                <w:right w:val="none" w:sz="0" w:space="0" w:color="auto"/>
              </w:divBdr>
              <w:divsChild>
                <w:div w:id="7782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3">
      <w:marLeft w:val="0"/>
      <w:marRight w:val="0"/>
      <w:marTop w:val="0"/>
      <w:marBottom w:val="0"/>
      <w:divBdr>
        <w:top w:val="none" w:sz="0" w:space="0" w:color="auto"/>
        <w:left w:val="none" w:sz="0" w:space="0" w:color="auto"/>
        <w:bottom w:val="none" w:sz="0" w:space="0" w:color="auto"/>
        <w:right w:val="none" w:sz="0" w:space="0" w:color="auto"/>
      </w:divBdr>
      <w:divsChild>
        <w:div w:id="778261434">
          <w:marLeft w:val="0"/>
          <w:marRight w:val="0"/>
          <w:marTop w:val="0"/>
          <w:marBottom w:val="0"/>
          <w:divBdr>
            <w:top w:val="none" w:sz="0" w:space="0" w:color="auto"/>
            <w:left w:val="none" w:sz="0" w:space="0" w:color="auto"/>
            <w:bottom w:val="none" w:sz="0" w:space="0" w:color="auto"/>
            <w:right w:val="none" w:sz="0" w:space="0" w:color="auto"/>
          </w:divBdr>
          <w:divsChild>
            <w:div w:id="778261427">
              <w:marLeft w:val="0"/>
              <w:marRight w:val="0"/>
              <w:marTop w:val="0"/>
              <w:marBottom w:val="0"/>
              <w:divBdr>
                <w:top w:val="none" w:sz="0" w:space="0" w:color="auto"/>
                <w:left w:val="none" w:sz="0" w:space="0" w:color="auto"/>
                <w:bottom w:val="none" w:sz="0" w:space="0" w:color="auto"/>
                <w:right w:val="none" w:sz="0" w:space="0" w:color="auto"/>
              </w:divBdr>
              <w:divsChild>
                <w:div w:id="77826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5">
      <w:marLeft w:val="0"/>
      <w:marRight w:val="0"/>
      <w:marTop w:val="0"/>
      <w:marBottom w:val="0"/>
      <w:divBdr>
        <w:top w:val="none" w:sz="0" w:space="0" w:color="auto"/>
        <w:left w:val="none" w:sz="0" w:space="0" w:color="auto"/>
        <w:bottom w:val="none" w:sz="0" w:space="0" w:color="auto"/>
        <w:right w:val="none" w:sz="0" w:space="0" w:color="auto"/>
      </w:divBdr>
    </w:div>
    <w:div w:id="778261431">
      <w:marLeft w:val="0"/>
      <w:marRight w:val="0"/>
      <w:marTop w:val="0"/>
      <w:marBottom w:val="0"/>
      <w:divBdr>
        <w:top w:val="none" w:sz="0" w:space="0" w:color="auto"/>
        <w:left w:val="none" w:sz="0" w:space="0" w:color="auto"/>
        <w:bottom w:val="none" w:sz="0" w:space="0" w:color="auto"/>
        <w:right w:val="none" w:sz="0" w:space="0" w:color="auto"/>
      </w:divBdr>
      <w:divsChild>
        <w:div w:id="778261432">
          <w:marLeft w:val="0"/>
          <w:marRight w:val="0"/>
          <w:marTop w:val="0"/>
          <w:marBottom w:val="0"/>
          <w:divBdr>
            <w:top w:val="none" w:sz="0" w:space="0" w:color="auto"/>
            <w:left w:val="none" w:sz="0" w:space="0" w:color="auto"/>
            <w:bottom w:val="none" w:sz="0" w:space="0" w:color="auto"/>
            <w:right w:val="none" w:sz="0" w:space="0" w:color="auto"/>
          </w:divBdr>
          <w:divsChild>
            <w:div w:id="778261430">
              <w:marLeft w:val="0"/>
              <w:marRight w:val="0"/>
              <w:marTop w:val="0"/>
              <w:marBottom w:val="0"/>
              <w:divBdr>
                <w:top w:val="none" w:sz="0" w:space="0" w:color="auto"/>
                <w:left w:val="none" w:sz="0" w:space="0" w:color="auto"/>
                <w:bottom w:val="none" w:sz="0" w:space="0" w:color="auto"/>
                <w:right w:val="none" w:sz="0" w:space="0" w:color="auto"/>
              </w:divBdr>
              <w:divsChild>
                <w:div w:id="7782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3">
      <w:marLeft w:val="0"/>
      <w:marRight w:val="0"/>
      <w:marTop w:val="0"/>
      <w:marBottom w:val="0"/>
      <w:divBdr>
        <w:top w:val="none" w:sz="0" w:space="0" w:color="auto"/>
        <w:left w:val="none" w:sz="0" w:space="0" w:color="auto"/>
        <w:bottom w:val="none" w:sz="0" w:space="0" w:color="auto"/>
        <w:right w:val="none" w:sz="0" w:space="0" w:color="auto"/>
      </w:divBdr>
      <w:divsChild>
        <w:div w:id="778261441">
          <w:marLeft w:val="0"/>
          <w:marRight w:val="0"/>
          <w:marTop w:val="0"/>
          <w:marBottom w:val="0"/>
          <w:divBdr>
            <w:top w:val="none" w:sz="0" w:space="0" w:color="auto"/>
            <w:left w:val="none" w:sz="0" w:space="0" w:color="auto"/>
            <w:bottom w:val="none" w:sz="0" w:space="0" w:color="auto"/>
            <w:right w:val="none" w:sz="0" w:space="0" w:color="auto"/>
          </w:divBdr>
          <w:divsChild>
            <w:div w:id="778261429">
              <w:marLeft w:val="0"/>
              <w:marRight w:val="0"/>
              <w:marTop w:val="0"/>
              <w:marBottom w:val="0"/>
              <w:divBdr>
                <w:top w:val="none" w:sz="0" w:space="0" w:color="auto"/>
                <w:left w:val="none" w:sz="0" w:space="0" w:color="auto"/>
                <w:bottom w:val="none" w:sz="0" w:space="0" w:color="auto"/>
                <w:right w:val="none" w:sz="0" w:space="0" w:color="auto"/>
              </w:divBdr>
              <w:divsChild>
                <w:div w:id="7782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7">
      <w:marLeft w:val="0"/>
      <w:marRight w:val="0"/>
      <w:marTop w:val="0"/>
      <w:marBottom w:val="0"/>
      <w:divBdr>
        <w:top w:val="none" w:sz="0" w:space="0" w:color="auto"/>
        <w:left w:val="none" w:sz="0" w:space="0" w:color="auto"/>
        <w:bottom w:val="none" w:sz="0" w:space="0" w:color="auto"/>
        <w:right w:val="none" w:sz="0" w:space="0" w:color="auto"/>
      </w:divBdr>
      <w:divsChild>
        <w:div w:id="778261440">
          <w:marLeft w:val="0"/>
          <w:marRight w:val="0"/>
          <w:marTop w:val="0"/>
          <w:marBottom w:val="0"/>
          <w:divBdr>
            <w:top w:val="none" w:sz="0" w:space="0" w:color="auto"/>
            <w:left w:val="none" w:sz="0" w:space="0" w:color="auto"/>
            <w:bottom w:val="none" w:sz="0" w:space="0" w:color="auto"/>
            <w:right w:val="none" w:sz="0" w:space="0" w:color="auto"/>
          </w:divBdr>
          <w:divsChild>
            <w:div w:id="778261436">
              <w:marLeft w:val="0"/>
              <w:marRight w:val="0"/>
              <w:marTop w:val="0"/>
              <w:marBottom w:val="0"/>
              <w:divBdr>
                <w:top w:val="none" w:sz="0" w:space="0" w:color="auto"/>
                <w:left w:val="none" w:sz="0" w:space="0" w:color="auto"/>
                <w:bottom w:val="none" w:sz="0" w:space="0" w:color="auto"/>
                <w:right w:val="none" w:sz="0" w:space="0" w:color="auto"/>
              </w:divBdr>
              <w:divsChild>
                <w:div w:id="7782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ulture.gov.uk/NR/rdonlyres/B39A7ED1-1D8D-4CB9-8C9E-02E18CF50E27/0/Combating_Illicit_Trade05.pdf" TargetMode="External"/><Relationship Id="rId18" Type="http://schemas.openxmlformats.org/officeDocument/2006/relationships/hyperlink" Target="http://www.repatriationfoundation.org/" TargetMode="External"/><Relationship Id="rId26" Type="http://schemas.openxmlformats.org/officeDocument/2006/relationships/hyperlink" Target="http://www.breconbeacons.org/communities/sustainability/substainable-development-fund" TargetMode="External"/><Relationship Id="rId39" Type="http://schemas.openxmlformats.org/officeDocument/2006/relationships/hyperlink" Target="file:///C:\Documents%20and%20Settings\sj024\Local%20Settings\Temporary%20Internet%20Files\Content.Outlook\Y5F3IUGD\Group%20for%20Education%20in%20Museums.%20n.d.%20Advice%20Notes:%20Informal%20learning%20and%20community%20engagement" TargetMode="External"/><Relationship Id="rId21" Type="http://schemas.openxmlformats.org/officeDocument/2006/relationships/hyperlink" Target="http://www.ial.uk.com/artlaw/introduction.php?property=1" TargetMode="External"/><Relationship Id="rId34" Type="http://schemas.openxmlformats.org/officeDocument/2006/relationships/hyperlink" Target="http://www.nationaltrust.org.uk/main/valuing_welsh_historic_environment.pdf" TargetMode="External"/><Relationship Id="rId42" Type="http://schemas.openxmlformats.org/officeDocument/2006/relationships/hyperlink" Target="http://www.rcahms.gov.uk/rcahms_media/files/survey/lche_report.pdf" TargetMode="External"/><Relationship Id="rId47" Type="http://schemas.openxmlformats.org/officeDocument/2006/relationships/hyperlink" Target="http://cadw.wales.gov.uk/historicenvironment/policy/Heritageprotectionreform/?lang=en" TargetMode="External"/><Relationship Id="rId50" Type="http://schemas.openxmlformats.org/officeDocument/2006/relationships/hyperlink" Target="http://www.idea.gov.uk/idk/core/page.do?pageId=15391881" TargetMode="External"/><Relationship Id="rId55" Type="http://schemas.openxmlformats.org/officeDocument/2006/relationships/hyperlink" Target="http://www.rcahmw.gov.uk/" TargetMode="External"/><Relationship Id="rId63" Type="http://schemas.openxmlformats.org/officeDocument/2006/relationships/hyperlink" Target="http://www.wcva.org.uk/all/dsp_text.cfm?0=0&amp;display_sitetextid=1504" TargetMode="External"/><Relationship Id="rId68"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elginism.com/" TargetMode="External"/><Relationship Id="rId29" Type="http://schemas.openxmlformats.org/officeDocument/2006/relationships/hyperlink" Target="http://cadw.wales.gov.uk/historicenvironment/help-advice-and-grants/grants/civicinitiativesgrant/?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dn.ac.uk/anthropology/documents/Inaugural.lec_000-1.doc" TargetMode="External"/><Relationship Id="rId24" Type="http://schemas.openxmlformats.org/officeDocument/2006/relationships/hyperlink" Target="http://anthropology.si.edu/repatriation/index.htm" TargetMode="External"/><Relationship Id="rId32" Type="http://schemas.openxmlformats.org/officeDocument/2006/relationships/hyperlink" Target="http://www.cabe.org.uk/" TargetMode="External"/><Relationship Id="rId37" Type="http://schemas.openxmlformats.org/officeDocument/2006/relationships/hyperlink" Target="http://wales.gov.uk/docs/desh/publications/060517environmentactionen.pdf%20" TargetMode="External"/><Relationship Id="rId40" Type="http://schemas.openxmlformats.org/officeDocument/2006/relationships/hyperlink" Target="http://www.gem.org.uk/res/advice/ball/res_inf.php" TargetMode="External"/><Relationship Id="rId45" Type="http://schemas.openxmlformats.org/officeDocument/2006/relationships/hyperlink" Target="http://www.hlf.org.uk/HowToApply/whatwefund/Pages/whatwefund.aspx" TargetMode="External"/><Relationship Id="rId53" Type="http://schemas.openxmlformats.org/officeDocument/2006/relationships/hyperlink" Target="http://wefo.wales.gov.uk/programmes/20002006/objective1/?lang=en" TargetMode="External"/><Relationship Id="rId58" Type="http://schemas.openxmlformats.org/officeDocument/2006/relationships/hyperlink" Target="http://www.coe.int/t/dg4/cultureheritage/heritage/landscape/presentation_en.asp" TargetMode="External"/><Relationship Id="rId66" Type="http://schemas.openxmlformats.org/officeDocument/2006/relationships/hyperlink" Target="http://wales.gov.uk/publications/accessinfo/decisionreports/sustdevdr/2011/jg6061/?lang=en" TargetMode="External"/><Relationship Id="rId5" Type="http://schemas.openxmlformats.org/officeDocument/2006/relationships/footnotes" Target="footnotes.xml"/><Relationship Id="rId15" Type="http://schemas.openxmlformats.org/officeDocument/2006/relationships/hyperlink" Target="http://www.britishmuseum.org/research/research_publications/online_publications/parthenon_sculptures.aspx" TargetMode="External"/><Relationship Id="rId23" Type="http://schemas.openxmlformats.org/officeDocument/2006/relationships/hyperlink" Target="http://www2.le.ac.uk/departments/museumstudies/museumsociety/documents/volumes/mason.pdf" TargetMode="External"/><Relationship Id="rId28" Type="http://schemas.openxmlformats.org/officeDocument/2006/relationships/hyperlink" Target="http://cadw.wales.gov.uk/historicenvironment/help-advice-and-grants/grants/?lang=en" TargetMode="External"/><Relationship Id="rId36" Type="http://schemas.openxmlformats.org/officeDocument/2006/relationships/hyperlink" Target="http://wales.gov.uk/topics/environmentcountryside/epq/envstratforwales/?lang=en" TargetMode="External"/><Relationship Id="rId49" Type="http://schemas.openxmlformats.org/officeDocument/2006/relationships/hyperlink" Target="http://www.english-heritage.org.uk/content/imported-docs/k-o/nationaloutreachstrategy2007to2010.pdf" TargetMode="External"/><Relationship Id="rId57" Type="http://schemas.openxmlformats.org/officeDocument/2006/relationships/hyperlink" Target="http://wales.gov.uk/docs/strategies/110929chap12en.pdf%20" TargetMode="External"/><Relationship Id="rId61" Type="http://schemas.openxmlformats.org/officeDocument/2006/relationships/hyperlink" Target="http://www.tsd.ac.uk/en/archaeologyhistoryandanthropology/stratafloridaproject/" TargetMode="External"/><Relationship Id="rId10" Type="http://schemas.openxmlformats.org/officeDocument/2006/relationships/hyperlink" Target="http://www.bbc.co.uk/programmes/b00xbhdy" TargetMode="External"/><Relationship Id="rId19" Type="http://schemas.openxmlformats.org/officeDocument/2006/relationships/hyperlink" Target="http://www.unesco.org/bpi/eng/unescopress/2001/afghanistan.shtml" TargetMode="External"/><Relationship Id="rId31" Type="http://schemas.openxmlformats.org/officeDocument/2006/relationships/hyperlink" Target="http://www.communities.gov.uk/documents/localgovernment/pdf/1896534.pdf" TargetMode="External"/><Relationship Id="rId44" Type="http://schemas.openxmlformats.org/officeDocument/2006/relationships/hyperlink" Target="http://www.theheritagealliance.org.uk/.../THA-response-to-NL-shares-cons-19-8-10/" TargetMode="External"/><Relationship Id="rId52" Type="http://schemas.openxmlformats.org/officeDocument/2006/relationships/hyperlink" Target="http://europa.eu/legislation_summaries/environment/nature_and_biodiversity/l28076_en.htm" TargetMode="External"/><Relationship Id="rId60" Type="http://schemas.openxmlformats.org/officeDocument/2006/relationships/hyperlink" Target="http://princes-regeneration.org/" TargetMode="External"/><Relationship Id="rId65" Type="http://schemas.openxmlformats.org/officeDocument/2006/relationships/hyperlink" Target="http://uws.academia.edu/EmmaWaterton/Papers/415780/Heritage_and_Community_Engagement_Finding_a_New_Agend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culture.gov.uk/what_we_do/cultural_property/3295.aspx" TargetMode="External"/><Relationship Id="rId22" Type="http://schemas.openxmlformats.org/officeDocument/2006/relationships/hyperlink" Target="http://www.culturalpropertyadvice.gov.uk/" TargetMode="External"/><Relationship Id="rId27" Type="http://schemas.openxmlformats.org/officeDocument/2006/relationships/hyperlink" Target="http://cadw.wales.gov.uk/docs/cadw/publications/Cadw_priorities_2011_to_2016_EN.pdf" TargetMode="External"/><Relationship Id="rId30" Type="http://schemas.openxmlformats.org/officeDocument/2006/relationships/hyperlink" Target="http://www.hlf.org.uk/ourproject/Pages/ChangingTimesinCarew.aspx%20" TargetMode="External"/><Relationship Id="rId35" Type="http://schemas.openxmlformats.org/officeDocument/2006/relationships/hyperlink" Target="http://www.english-heritage.org.uk/about/news/heritage-counts-2011/" TargetMode="External"/><Relationship Id="rId43" Type="http://schemas.openxmlformats.org/officeDocument/2006/relationships/hyperlink" Target="http://www.rcahms.gov.uk/rcahms_media/files/survey/lche_report.pdf" TargetMode="External"/><Relationship Id="rId48" Type="http://schemas.openxmlformats.org/officeDocument/2006/relationships/hyperlink" Target="http://www.ifacca.org/publications/2004/07/10/culture-at-the-heart-of-regeneration/" TargetMode="External"/><Relationship Id="rId56" Type="http://schemas.openxmlformats.org/officeDocument/2006/relationships/hyperlink" Target="http://newcastle-uk.academia.edu/MichelleStefano/Papers/174358/Ecomuseology_a_holistic_and_integrated_model_for_safeguarding_spirit_of_place_in_the_North_East_of_England%20P4" TargetMode="External"/><Relationship Id="rId64" Type="http://schemas.openxmlformats.org/officeDocument/2006/relationships/hyperlink" Target="http://www.hlf.org.uk/inyourarea/Wales/Pages/YoungPeopleandHeritage.aspx"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www.idea.gov.uk/idk/core/page.do?pageId=15391881" TargetMode="External"/><Relationship Id="rId3" Type="http://schemas.openxmlformats.org/officeDocument/2006/relationships/settings" Target="settings.xml"/><Relationship Id="rId12" Type="http://schemas.openxmlformats.org/officeDocument/2006/relationships/hyperlink" Target="http://www.culture.gov.uk/what_we_do/cultural_property/3295.aspx" TargetMode="External"/><Relationship Id="rId17" Type="http://schemas.openxmlformats.org/officeDocument/2006/relationships/hyperlink" Target="http://www.parthenonuk.com/index.php" TargetMode="External"/><Relationship Id="rId25" Type="http://schemas.openxmlformats.org/officeDocument/2006/relationships/hyperlink" Target="http://www.bbc.co.uk/news/13873671" TargetMode="External"/><Relationship Id="rId33" Type="http://schemas.openxmlformats.org/officeDocument/2006/relationships/hyperlink" Target="http://www.communities.gov.uk/" TargetMode="External"/><Relationship Id="rId38" Type="http://schemas.openxmlformats.org/officeDocument/2006/relationships/hyperlink" Target="http://europa.eu/legislation_summaries/agriculture/general_framework/l60032_en.htm%20%20%20" TargetMode="External"/><Relationship Id="rId46" Type="http://schemas.openxmlformats.org/officeDocument/2006/relationships/hyperlink" Target="http://www.hlf.org.uk/aboutus/Pages/AboutUs.aspx" TargetMode="External"/><Relationship Id="rId59" Type="http://schemas.openxmlformats.org/officeDocument/2006/relationships/hyperlink" Target="http://focf.info/" TargetMode="External"/><Relationship Id="rId67" Type="http://schemas.openxmlformats.org/officeDocument/2006/relationships/hyperlink" Target="http://new.wales.gov.uk/dsjlg/publications/voluntary/thethirddimension/plane?lang=en" TargetMode="External"/><Relationship Id="rId20" Type="http://schemas.openxmlformats.org/officeDocument/2006/relationships/hyperlink" Target="http://icom.museum/redlist/" TargetMode="External"/><Relationship Id="rId41" Type="http://schemas.openxmlformats.org/officeDocument/2006/relationships/hyperlink" Target="http://www.rcahms.gov.uk/rcahms_media/files/survey/lche_report.pdf" TargetMode="External"/><Relationship Id="rId54" Type="http://schemas.openxmlformats.org/officeDocument/2006/relationships/hyperlink" Target="http://www.ccgc.gov.uk/enjoying-the-country/...and.../idoc.ashx" TargetMode="External"/><Relationship Id="rId62" Type="http://schemas.openxmlformats.org/officeDocument/2006/relationships/hyperlink" Target="http://www.woodlandtrust.org.uk/en/campaigning/our-views-and-policy/woods-for-people/Documents/CommunityOwnershipModels_WT_submission_June2011.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7257</Words>
  <Characters>41368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sj024</dc:creator>
  <cp:lastModifiedBy>Quentin Drew</cp:lastModifiedBy>
  <cp:revision>2</cp:revision>
  <cp:lastPrinted>2013-01-31T13:07:00Z</cp:lastPrinted>
  <dcterms:created xsi:type="dcterms:W3CDTF">2016-01-19T14:10:00Z</dcterms:created>
  <dcterms:modified xsi:type="dcterms:W3CDTF">2016-01-19T14:10:00Z</dcterms:modified>
</cp:coreProperties>
</file>