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val="en-GB" w:eastAsia="ja-JP"/>
          <w14:ligatures w14:val="standardContextual"/>
        </w:rPr>
        <w:id w:val="-796146712"/>
        <w:docPartObj>
          <w:docPartGallery w:val="Cover Pages"/>
          <w:docPartUnique/>
        </w:docPartObj>
      </w:sdtPr>
      <w:sdtEndPr>
        <w:rPr>
          <w:color w:val="auto"/>
        </w:rPr>
      </w:sdtEndPr>
      <w:sdtContent>
        <w:p w14:paraId="2A499B4F" w14:textId="6D3368BD" w:rsidR="0068373D" w:rsidRDefault="0068373D">
          <w:pPr>
            <w:pStyle w:val="NoSpacing"/>
            <w:spacing w:before="1540" w:after="240"/>
            <w:jc w:val="center"/>
            <w:rPr>
              <w:color w:val="156082" w:themeColor="accent1"/>
            </w:rPr>
          </w:pPr>
          <w:r>
            <w:rPr>
              <w:noProof/>
              <w:color w:val="156082" w:themeColor="accent1"/>
            </w:rPr>
            <w:drawing>
              <wp:inline distT="0" distB="0" distL="0" distR="0" wp14:anchorId="5C8E9629" wp14:editId="6523871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D6EAF4338D7427E948A56C44289360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4D7E0D1" w14:textId="24AF93E5" w:rsidR="0068373D" w:rsidRDefault="00F9009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visitMalta               Strategic CASE sTUDY</w:t>
              </w:r>
            </w:p>
          </w:sdtContent>
        </w:sdt>
        <w:sdt>
          <w:sdtPr>
            <w:rPr>
              <w:color w:val="156082" w:themeColor="accent1"/>
              <w:sz w:val="28"/>
              <w:szCs w:val="28"/>
            </w:rPr>
            <w:alias w:val="Subtitle"/>
            <w:tag w:val=""/>
            <w:id w:val="328029620"/>
            <w:placeholder>
              <w:docPart w:val="7C0FEAE5B571441C951F20641D8C83EE"/>
            </w:placeholder>
            <w:dataBinding w:prefixMappings="xmlns:ns0='http://purl.org/dc/elements/1.1/' xmlns:ns1='http://schemas.openxmlformats.org/package/2006/metadata/core-properties' " w:xpath="/ns1:coreProperties[1]/ns0:subject[1]" w:storeItemID="{6C3C8BC8-F283-45AE-878A-BAB7291924A1}"/>
            <w:text/>
          </w:sdtPr>
          <w:sdtContent>
            <w:p w14:paraId="48D897D4" w14:textId="52136B60" w:rsidR="0068373D" w:rsidRDefault="0068373D">
              <w:pPr>
                <w:pStyle w:val="NoSpacing"/>
                <w:jc w:val="center"/>
                <w:rPr>
                  <w:color w:val="156082" w:themeColor="accent1"/>
                  <w:sz w:val="28"/>
                  <w:szCs w:val="28"/>
                </w:rPr>
              </w:pPr>
              <w:r>
                <w:rPr>
                  <w:color w:val="156082" w:themeColor="accent1"/>
                  <w:sz w:val="28"/>
                  <w:szCs w:val="28"/>
                </w:rPr>
                <w:t>Clyde Carmelo Seisun (2220481)</w:t>
              </w:r>
            </w:p>
          </w:sdtContent>
        </w:sdt>
        <w:p w14:paraId="38457B0E" w14:textId="77777777" w:rsidR="0068373D" w:rsidRDefault="0068373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F01B820" wp14:editId="66102A9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133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5003A6" w14:textId="2035E861" w:rsidR="0068373D" w:rsidRDefault="0068373D" w:rsidP="0068373D">
                                <w:pPr>
                                  <w:pStyle w:val="NoSpacing"/>
                                  <w:jc w:val="center"/>
                                  <w:rPr>
                                    <w:color w:val="156082" w:themeColor="accent1"/>
                                  </w:rPr>
                                </w:pPr>
                                <w:r>
                                  <w:rPr>
                                    <w:color w:val="156082" w:themeColor="accent1"/>
                                  </w:rPr>
                                  <w:t xml:space="preserve">Submission Date: </w:t>
                                </w:r>
                                <w:r w:rsidR="00127C03">
                                  <w:rPr>
                                    <w:color w:val="156082" w:themeColor="accent1"/>
                                  </w:rPr>
                                  <w:t>29</w:t>
                                </w:r>
                                <w:r w:rsidR="00FA7AD5">
                                  <w:rPr>
                                    <w:color w:val="156082" w:themeColor="accent1"/>
                                  </w:rPr>
                                  <w:t>/</w:t>
                                </w:r>
                                <w:r w:rsidR="00127C03">
                                  <w:rPr>
                                    <w:color w:val="156082" w:themeColor="accent1"/>
                                  </w:rPr>
                                  <w:t>04</w:t>
                                </w:r>
                                <w:r>
                                  <w:rPr>
                                    <w:color w:val="156082" w:themeColor="accent1"/>
                                  </w:rPr>
                                  <w:t>/202</w:t>
                                </w:r>
                                <w:r w:rsidR="00127C03">
                                  <w:rPr>
                                    <w:color w:val="156082" w:themeColor="accent1"/>
                                  </w:rPr>
                                  <w:t>5</w:t>
                                </w:r>
                              </w:p>
                              <w:p w14:paraId="3BA8F6AF" w14:textId="502CFBA7" w:rsidR="0068373D" w:rsidRDefault="0068373D" w:rsidP="0068373D">
                                <w:pPr>
                                  <w:pStyle w:val="NoSpacing"/>
                                  <w:jc w:val="center"/>
                                  <w:rPr>
                                    <w:color w:val="156082" w:themeColor="accent1"/>
                                  </w:rPr>
                                </w:pPr>
                                <w:r>
                                  <w:rPr>
                                    <w:color w:val="156082" w:themeColor="accent1"/>
                                  </w:rPr>
                                  <w:t xml:space="preserve">Module: </w:t>
                                </w:r>
                                <w:r w:rsidR="00FA7AD5" w:rsidRPr="00FA7AD5">
                                  <w:rPr>
                                    <w:color w:val="156082" w:themeColor="accent1"/>
                                  </w:rPr>
                                  <w:t>Strategic Tourism, Events and Leisure Management (BMTP6016)</w:t>
                                </w:r>
                              </w:p>
                              <w:p w14:paraId="315AB03B" w14:textId="39F7D32B" w:rsidR="0068373D" w:rsidRPr="0068373D" w:rsidRDefault="0068373D" w:rsidP="0068373D">
                                <w:pPr>
                                  <w:pStyle w:val="NoSpacing"/>
                                  <w:jc w:val="center"/>
                                  <w:rPr>
                                    <w:color w:val="156082" w:themeColor="accent1"/>
                                    <w:lang w:val="en-GB"/>
                                  </w:rPr>
                                </w:pPr>
                                <w:r>
                                  <w:rPr>
                                    <w:color w:val="156082" w:themeColor="accent1"/>
                                  </w:rPr>
                                  <w:t xml:space="preserve">Lecturer: </w:t>
                                </w:r>
                                <w:r w:rsidR="00FA7AD5">
                                  <w:rPr>
                                    <w:color w:val="156082" w:themeColor="accent1"/>
                                  </w:rPr>
                                  <w:t>Scott James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01B82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F5003A6" w14:textId="2035E861" w:rsidR="0068373D" w:rsidRDefault="0068373D" w:rsidP="0068373D">
                          <w:pPr>
                            <w:pStyle w:val="NoSpacing"/>
                            <w:jc w:val="center"/>
                            <w:rPr>
                              <w:color w:val="156082" w:themeColor="accent1"/>
                            </w:rPr>
                          </w:pPr>
                          <w:r>
                            <w:rPr>
                              <w:color w:val="156082" w:themeColor="accent1"/>
                            </w:rPr>
                            <w:t xml:space="preserve">Submission Date: </w:t>
                          </w:r>
                          <w:r w:rsidR="00127C03">
                            <w:rPr>
                              <w:color w:val="156082" w:themeColor="accent1"/>
                            </w:rPr>
                            <w:t>29</w:t>
                          </w:r>
                          <w:r w:rsidR="00FA7AD5">
                            <w:rPr>
                              <w:color w:val="156082" w:themeColor="accent1"/>
                            </w:rPr>
                            <w:t>/</w:t>
                          </w:r>
                          <w:r w:rsidR="00127C03">
                            <w:rPr>
                              <w:color w:val="156082" w:themeColor="accent1"/>
                            </w:rPr>
                            <w:t>04</w:t>
                          </w:r>
                          <w:r>
                            <w:rPr>
                              <w:color w:val="156082" w:themeColor="accent1"/>
                            </w:rPr>
                            <w:t>/202</w:t>
                          </w:r>
                          <w:r w:rsidR="00127C03">
                            <w:rPr>
                              <w:color w:val="156082" w:themeColor="accent1"/>
                            </w:rPr>
                            <w:t>5</w:t>
                          </w:r>
                        </w:p>
                        <w:p w14:paraId="3BA8F6AF" w14:textId="502CFBA7" w:rsidR="0068373D" w:rsidRDefault="0068373D" w:rsidP="0068373D">
                          <w:pPr>
                            <w:pStyle w:val="NoSpacing"/>
                            <w:jc w:val="center"/>
                            <w:rPr>
                              <w:color w:val="156082" w:themeColor="accent1"/>
                            </w:rPr>
                          </w:pPr>
                          <w:r>
                            <w:rPr>
                              <w:color w:val="156082" w:themeColor="accent1"/>
                            </w:rPr>
                            <w:t xml:space="preserve">Module: </w:t>
                          </w:r>
                          <w:r w:rsidR="00FA7AD5" w:rsidRPr="00FA7AD5">
                            <w:rPr>
                              <w:color w:val="156082" w:themeColor="accent1"/>
                            </w:rPr>
                            <w:t>Strategic Tourism, Events and Leisure Management (BMTP6016)</w:t>
                          </w:r>
                        </w:p>
                        <w:p w14:paraId="315AB03B" w14:textId="39F7D32B" w:rsidR="0068373D" w:rsidRPr="0068373D" w:rsidRDefault="0068373D" w:rsidP="0068373D">
                          <w:pPr>
                            <w:pStyle w:val="NoSpacing"/>
                            <w:jc w:val="center"/>
                            <w:rPr>
                              <w:color w:val="156082" w:themeColor="accent1"/>
                              <w:lang w:val="en-GB"/>
                            </w:rPr>
                          </w:pPr>
                          <w:r>
                            <w:rPr>
                              <w:color w:val="156082" w:themeColor="accent1"/>
                            </w:rPr>
                            <w:t xml:space="preserve">Lecturer: </w:t>
                          </w:r>
                          <w:r w:rsidR="00FA7AD5">
                            <w:rPr>
                              <w:color w:val="156082" w:themeColor="accent1"/>
                            </w:rPr>
                            <w:t>Scott James</w:t>
                          </w:r>
                        </w:p>
                      </w:txbxContent>
                    </v:textbox>
                    <w10:wrap anchorx="margin" anchory="page"/>
                  </v:shape>
                </w:pict>
              </mc:Fallback>
            </mc:AlternateContent>
          </w:r>
          <w:r>
            <w:rPr>
              <w:noProof/>
              <w:color w:val="156082" w:themeColor="accent1"/>
            </w:rPr>
            <w:drawing>
              <wp:inline distT="0" distB="0" distL="0" distR="0" wp14:anchorId="6F68C740" wp14:editId="1820A00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E7954A" w14:textId="28866D23" w:rsidR="0068373D" w:rsidRDefault="0068373D">
          <w:r>
            <w:br w:type="page"/>
          </w:r>
        </w:p>
      </w:sdtContent>
    </w:sdt>
    <w:sdt>
      <w:sdtPr>
        <w:rPr>
          <w:rFonts w:asciiTheme="minorHAnsi" w:eastAsiaTheme="minorEastAsia" w:hAnsiTheme="minorHAnsi" w:cstheme="minorBidi"/>
          <w:color w:val="auto"/>
          <w:kern w:val="2"/>
          <w:sz w:val="24"/>
          <w:szCs w:val="24"/>
          <w:lang w:val="en-GB" w:eastAsia="ja-JP"/>
          <w14:ligatures w14:val="standardContextual"/>
        </w:rPr>
        <w:id w:val="-445079480"/>
        <w:docPartObj>
          <w:docPartGallery w:val="Table of Contents"/>
          <w:docPartUnique/>
        </w:docPartObj>
      </w:sdtPr>
      <w:sdtEndPr>
        <w:rPr>
          <w:b/>
          <w:bCs/>
          <w:noProof/>
        </w:rPr>
      </w:sdtEndPr>
      <w:sdtContent>
        <w:p w14:paraId="0DCD20F0" w14:textId="06FB5371" w:rsidR="0068373D" w:rsidRPr="00856332" w:rsidRDefault="0068373D">
          <w:pPr>
            <w:pStyle w:val="TOCHeading"/>
            <w:rPr>
              <w:b/>
              <w:bCs/>
            </w:rPr>
          </w:pPr>
          <w:r w:rsidRPr="00856332">
            <w:rPr>
              <w:b/>
              <w:bCs/>
            </w:rPr>
            <w:t>Contents</w:t>
          </w:r>
        </w:p>
        <w:p w14:paraId="16AD83B9" w14:textId="0B25A3F3" w:rsidR="00447049" w:rsidRDefault="0068373D">
          <w:pPr>
            <w:pStyle w:val="TOC1"/>
            <w:rPr>
              <w:noProof/>
              <w:lang w:eastAsia="en-GB"/>
            </w:rPr>
          </w:pPr>
          <w:r>
            <w:fldChar w:fldCharType="begin"/>
          </w:r>
          <w:r>
            <w:instrText xml:space="preserve"> TOC \o "1-3" \h \z \u </w:instrText>
          </w:r>
          <w:r>
            <w:fldChar w:fldCharType="separate"/>
          </w:r>
          <w:hyperlink w:anchor="_Toc195618539" w:history="1">
            <w:r w:rsidR="00447049" w:rsidRPr="00DC48E1">
              <w:rPr>
                <w:rStyle w:val="Hyperlink"/>
                <w:b/>
                <w:bCs/>
                <w:noProof/>
              </w:rPr>
              <w:t>Executive Summary</w:t>
            </w:r>
            <w:r w:rsidR="00447049">
              <w:rPr>
                <w:noProof/>
                <w:webHidden/>
              </w:rPr>
              <w:tab/>
            </w:r>
            <w:r w:rsidR="00447049">
              <w:rPr>
                <w:noProof/>
                <w:webHidden/>
              </w:rPr>
              <w:fldChar w:fldCharType="begin"/>
            </w:r>
            <w:r w:rsidR="00447049">
              <w:rPr>
                <w:noProof/>
                <w:webHidden/>
              </w:rPr>
              <w:instrText xml:space="preserve"> PAGEREF _Toc195618539 \h </w:instrText>
            </w:r>
            <w:r w:rsidR="00447049">
              <w:rPr>
                <w:noProof/>
                <w:webHidden/>
              </w:rPr>
            </w:r>
            <w:r w:rsidR="00447049">
              <w:rPr>
                <w:noProof/>
                <w:webHidden/>
              </w:rPr>
              <w:fldChar w:fldCharType="separate"/>
            </w:r>
            <w:r w:rsidR="00447049">
              <w:rPr>
                <w:noProof/>
                <w:webHidden/>
              </w:rPr>
              <w:t>2</w:t>
            </w:r>
            <w:r w:rsidR="00447049">
              <w:rPr>
                <w:noProof/>
                <w:webHidden/>
              </w:rPr>
              <w:fldChar w:fldCharType="end"/>
            </w:r>
          </w:hyperlink>
        </w:p>
        <w:p w14:paraId="19A30E8D" w14:textId="46D633A9" w:rsidR="00447049" w:rsidRDefault="00447049">
          <w:pPr>
            <w:pStyle w:val="TOC1"/>
            <w:rPr>
              <w:noProof/>
              <w:lang w:eastAsia="en-GB"/>
            </w:rPr>
          </w:pPr>
          <w:hyperlink w:anchor="_Toc195618540" w:history="1">
            <w:r w:rsidRPr="00DC48E1">
              <w:rPr>
                <w:rStyle w:val="Hyperlink"/>
                <w:b/>
                <w:bCs/>
                <w:noProof/>
              </w:rPr>
              <w:t>Introduction</w:t>
            </w:r>
            <w:r>
              <w:rPr>
                <w:noProof/>
                <w:webHidden/>
              </w:rPr>
              <w:tab/>
            </w:r>
            <w:r>
              <w:rPr>
                <w:noProof/>
                <w:webHidden/>
              </w:rPr>
              <w:fldChar w:fldCharType="begin"/>
            </w:r>
            <w:r>
              <w:rPr>
                <w:noProof/>
                <w:webHidden/>
              </w:rPr>
              <w:instrText xml:space="preserve"> PAGEREF _Toc195618540 \h </w:instrText>
            </w:r>
            <w:r>
              <w:rPr>
                <w:noProof/>
                <w:webHidden/>
              </w:rPr>
            </w:r>
            <w:r>
              <w:rPr>
                <w:noProof/>
                <w:webHidden/>
              </w:rPr>
              <w:fldChar w:fldCharType="separate"/>
            </w:r>
            <w:r>
              <w:rPr>
                <w:noProof/>
                <w:webHidden/>
              </w:rPr>
              <w:t>3</w:t>
            </w:r>
            <w:r>
              <w:rPr>
                <w:noProof/>
                <w:webHidden/>
              </w:rPr>
              <w:fldChar w:fldCharType="end"/>
            </w:r>
          </w:hyperlink>
        </w:p>
        <w:p w14:paraId="1F71EF7F" w14:textId="24A3C013" w:rsidR="00447049" w:rsidRDefault="00447049">
          <w:pPr>
            <w:pStyle w:val="TOC1"/>
            <w:rPr>
              <w:noProof/>
              <w:lang w:eastAsia="en-GB"/>
            </w:rPr>
          </w:pPr>
          <w:hyperlink w:anchor="_Toc195618541" w:history="1">
            <w:r w:rsidRPr="00DC48E1">
              <w:rPr>
                <w:rStyle w:val="Hyperlink"/>
                <w:b/>
                <w:bCs/>
                <w:noProof/>
              </w:rPr>
              <w:t>Methodology</w:t>
            </w:r>
            <w:r>
              <w:rPr>
                <w:noProof/>
                <w:webHidden/>
              </w:rPr>
              <w:tab/>
            </w:r>
            <w:r>
              <w:rPr>
                <w:noProof/>
                <w:webHidden/>
              </w:rPr>
              <w:fldChar w:fldCharType="begin"/>
            </w:r>
            <w:r>
              <w:rPr>
                <w:noProof/>
                <w:webHidden/>
              </w:rPr>
              <w:instrText xml:space="preserve"> PAGEREF _Toc195618541 \h </w:instrText>
            </w:r>
            <w:r>
              <w:rPr>
                <w:noProof/>
                <w:webHidden/>
              </w:rPr>
            </w:r>
            <w:r>
              <w:rPr>
                <w:noProof/>
                <w:webHidden/>
              </w:rPr>
              <w:fldChar w:fldCharType="separate"/>
            </w:r>
            <w:r>
              <w:rPr>
                <w:noProof/>
                <w:webHidden/>
              </w:rPr>
              <w:t>4</w:t>
            </w:r>
            <w:r>
              <w:rPr>
                <w:noProof/>
                <w:webHidden/>
              </w:rPr>
              <w:fldChar w:fldCharType="end"/>
            </w:r>
          </w:hyperlink>
        </w:p>
        <w:p w14:paraId="70FD9E6B" w14:textId="77C5F35D" w:rsidR="00447049" w:rsidRDefault="00447049">
          <w:pPr>
            <w:pStyle w:val="TOC1"/>
            <w:rPr>
              <w:noProof/>
              <w:lang w:eastAsia="en-GB"/>
            </w:rPr>
          </w:pPr>
          <w:hyperlink w:anchor="_Toc195618542" w:history="1">
            <w:r w:rsidRPr="00DC48E1">
              <w:rPr>
                <w:rStyle w:val="Hyperlink"/>
                <w:b/>
                <w:bCs/>
                <w:noProof/>
              </w:rPr>
              <w:t>Findings</w:t>
            </w:r>
            <w:r>
              <w:rPr>
                <w:noProof/>
                <w:webHidden/>
              </w:rPr>
              <w:tab/>
            </w:r>
            <w:r>
              <w:rPr>
                <w:noProof/>
                <w:webHidden/>
              </w:rPr>
              <w:fldChar w:fldCharType="begin"/>
            </w:r>
            <w:r>
              <w:rPr>
                <w:noProof/>
                <w:webHidden/>
              </w:rPr>
              <w:instrText xml:space="preserve"> PAGEREF _Toc195618542 \h </w:instrText>
            </w:r>
            <w:r>
              <w:rPr>
                <w:noProof/>
                <w:webHidden/>
              </w:rPr>
            </w:r>
            <w:r>
              <w:rPr>
                <w:noProof/>
                <w:webHidden/>
              </w:rPr>
              <w:fldChar w:fldCharType="separate"/>
            </w:r>
            <w:r>
              <w:rPr>
                <w:noProof/>
                <w:webHidden/>
              </w:rPr>
              <w:t>4</w:t>
            </w:r>
            <w:r>
              <w:rPr>
                <w:noProof/>
                <w:webHidden/>
              </w:rPr>
              <w:fldChar w:fldCharType="end"/>
            </w:r>
          </w:hyperlink>
        </w:p>
        <w:p w14:paraId="4CB3736B" w14:textId="287E9407" w:rsidR="00447049" w:rsidRDefault="00447049">
          <w:pPr>
            <w:pStyle w:val="TOC2"/>
            <w:tabs>
              <w:tab w:val="right" w:leader="dot" w:pos="9016"/>
            </w:tabs>
            <w:rPr>
              <w:noProof/>
              <w:lang w:eastAsia="en-GB"/>
            </w:rPr>
          </w:pPr>
          <w:hyperlink w:anchor="_Toc195618543" w:history="1">
            <w:r w:rsidRPr="00DC48E1">
              <w:rPr>
                <w:rStyle w:val="Hyperlink"/>
                <w:b/>
                <w:bCs/>
                <w:noProof/>
              </w:rPr>
              <w:t>SWOT Analysis</w:t>
            </w:r>
            <w:r>
              <w:rPr>
                <w:noProof/>
                <w:webHidden/>
              </w:rPr>
              <w:tab/>
            </w:r>
            <w:r>
              <w:rPr>
                <w:noProof/>
                <w:webHidden/>
              </w:rPr>
              <w:fldChar w:fldCharType="begin"/>
            </w:r>
            <w:r>
              <w:rPr>
                <w:noProof/>
                <w:webHidden/>
              </w:rPr>
              <w:instrText xml:space="preserve"> PAGEREF _Toc195618543 \h </w:instrText>
            </w:r>
            <w:r>
              <w:rPr>
                <w:noProof/>
                <w:webHidden/>
              </w:rPr>
            </w:r>
            <w:r>
              <w:rPr>
                <w:noProof/>
                <w:webHidden/>
              </w:rPr>
              <w:fldChar w:fldCharType="separate"/>
            </w:r>
            <w:r>
              <w:rPr>
                <w:noProof/>
                <w:webHidden/>
              </w:rPr>
              <w:t>4</w:t>
            </w:r>
            <w:r>
              <w:rPr>
                <w:noProof/>
                <w:webHidden/>
              </w:rPr>
              <w:fldChar w:fldCharType="end"/>
            </w:r>
          </w:hyperlink>
        </w:p>
        <w:p w14:paraId="1B5FB627" w14:textId="53FE9439" w:rsidR="00447049" w:rsidRDefault="00447049">
          <w:pPr>
            <w:pStyle w:val="TOC3"/>
            <w:tabs>
              <w:tab w:val="right" w:leader="dot" w:pos="9016"/>
            </w:tabs>
            <w:rPr>
              <w:noProof/>
              <w:lang w:eastAsia="en-GB"/>
            </w:rPr>
          </w:pPr>
          <w:hyperlink w:anchor="_Toc195618544" w:history="1">
            <w:r w:rsidRPr="00DC48E1">
              <w:rPr>
                <w:rStyle w:val="Hyperlink"/>
                <w:b/>
                <w:bCs/>
                <w:noProof/>
              </w:rPr>
              <w:t>Strengths</w:t>
            </w:r>
            <w:r>
              <w:rPr>
                <w:noProof/>
                <w:webHidden/>
              </w:rPr>
              <w:tab/>
            </w:r>
            <w:r>
              <w:rPr>
                <w:noProof/>
                <w:webHidden/>
              </w:rPr>
              <w:fldChar w:fldCharType="begin"/>
            </w:r>
            <w:r>
              <w:rPr>
                <w:noProof/>
                <w:webHidden/>
              </w:rPr>
              <w:instrText xml:space="preserve"> PAGEREF _Toc195618544 \h </w:instrText>
            </w:r>
            <w:r>
              <w:rPr>
                <w:noProof/>
                <w:webHidden/>
              </w:rPr>
            </w:r>
            <w:r>
              <w:rPr>
                <w:noProof/>
                <w:webHidden/>
              </w:rPr>
              <w:fldChar w:fldCharType="separate"/>
            </w:r>
            <w:r>
              <w:rPr>
                <w:noProof/>
                <w:webHidden/>
              </w:rPr>
              <w:t>5</w:t>
            </w:r>
            <w:r>
              <w:rPr>
                <w:noProof/>
                <w:webHidden/>
              </w:rPr>
              <w:fldChar w:fldCharType="end"/>
            </w:r>
          </w:hyperlink>
        </w:p>
        <w:p w14:paraId="41DBA752" w14:textId="0ED8E9CB" w:rsidR="00447049" w:rsidRDefault="00447049">
          <w:pPr>
            <w:pStyle w:val="TOC3"/>
            <w:tabs>
              <w:tab w:val="right" w:leader="dot" w:pos="9016"/>
            </w:tabs>
            <w:rPr>
              <w:noProof/>
              <w:lang w:eastAsia="en-GB"/>
            </w:rPr>
          </w:pPr>
          <w:hyperlink w:anchor="_Toc195618545" w:history="1">
            <w:r w:rsidRPr="00DC48E1">
              <w:rPr>
                <w:rStyle w:val="Hyperlink"/>
                <w:b/>
                <w:bCs/>
                <w:noProof/>
              </w:rPr>
              <w:t>Weaknesses</w:t>
            </w:r>
            <w:r>
              <w:rPr>
                <w:noProof/>
                <w:webHidden/>
              </w:rPr>
              <w:tab/>
            </w:r>
            <w:r>
              <w:rPr>
                <w:noProof/>
                <w:webHidden/>
              </w:rPr>
              <w:fldChar w:fldCharType="begin"/>
            </w:r>
            <w:r>
              <w:rPr>
                <w:noProof/>
                <w:webHidden/>
              </w:rPr>
              <w:instrText xml:space="preserve"> PAGEREF _Toc195618545 \h </w:instrText>
            </w:r>
            <w:r>
              <w:rPr>
                <w:noProof/>
                <w:webHidden/>
              </w:rPr>
            </w:r>
            <w:r>
              <w:rPr>
                <w:noProof/>
                <w:webHidden/>
              </w:rPr>
              <w:fldChar w:fldCharType="separate"/>
            </w:r>
            <w:r>
              <w:rPr>
                <w:noProof/>
                <w:webHidden/>
              </w:rPr>
              <w:t>5</w:t>
            </w:r>
            <w:r>
              <w:rPr>
                <w:noProof/>
                <w:webHidden/>
              </w:rPr>
              <w:fldChar w:fldCharType="end"/>
            </w:r>
          </w:hyperlink>
        </w:p>
        <w:p w14:paraId="22AED4A0" w14:textId="53EFDC81" w:rsidR="00447049" w:rsidRDefault="00447049">
          <w:pPr>
            <w:pStyle w:val="TOC3"/>
            <w:tabs>
              <w:tab w:val="right" w:leader="dot" w:pos="9016"/>
            </w:tabs>
            <w:rPr>
              <w:noProof/>
              <w:lang w:eastAsia="en-GB"/>
            </w:rPr>
          </w:pPr>
          <w:hyperlink w:anchor="_Toc195618546" w:history="1">
            <w:r w:rsidRPr="00DC48E1">
              <w:rPr>
                <w:rStyle w:val="Hyperlink"/>
                <w:b/>
                <w:bCs/>
                <w:noProof/>
              </w:rPr>
              <w:t>Opportunities</w:t>
            </w:r>
            <w:r>
              <w:rPr>
                <w:noProof/>
                <w:webHidden/>
              </w:rPr>
              <w:tab/>
            </w:r>
            <w:r>
              <w:rPr>
                <w:noProof/>
                <w:webHidden/>
              </w:rPr>
              <w:fldChar w:fldCharType="begin"/>
            </w:r>
            <w:r>
              <w:rPr>
                <w:noProof/>
                <w:webHidden/>
              </w:rPr>
              <w:instrText xml:space="preserve"> PAGEREF _Toc195618546 \h </w:instrText>
            </w:r>
            <w:r>
              <w:rPr>
                <w:noProof/>
                <w:webHidden/>
              </w:rPr>
            </w:r>
            <w:r>
              <w:rPr>
                <w:noProof/>
                <w:webHidden/>
              </w:rPr>
              <w:fldChar w:fldCharType="separate"/>
            </w:r>
            <w:r>
              <w:rPr>
                <w:noProof/>
                <w:webHidden/>
              </w:rPr>
              <w:t>5</w:t>
            </w:r>
            <w:r>
              <w:rPr>
                <w:noProof/>
                <w:webHidden/>
              </w:rPr>
              <w:fldChar w:fldCharType="end"/>
            </w:r>
          </w:hyperlink>
        </w:p>
        <w:p w14:paraId="281FBDD1" w14:textId="74D11C88" w:rsidR="00447049" w:rsidRDefault="00447049">
          <w:pPr>
            <w:pStyle w:val="TOC3"/>
            <w:tabs>
              <w:tab w:val="right" w:leader="dot" w:pos="9016"/>
            </w:tabs>
            <w:rPr>
              <w:noProof/>
              <w:lang w:eastAsia="en-GB"/>
            </w:rPr>
          </w:pPr>
          <w:hyperlink w:anchor="_Toc195618547" w:history="1">
            <w:r w:rsidRPr="00DC48E1">
              <w:rPr>
                <w:rStyle w:val="Hyperlink"/>
                <w:b/>
                <w:bCs/>
                <w:noProof/>
              </w:rPr>
              <w:t>Threats</w:t>
            </w:r>
            <w:r>
              <w:rPr>
                <w:noProof/>
                <w:webHidden/>
              </w:rPr>
              <w:tab/>
            </w:r>
            <w:r>
              <w:rPr>
                <w:noProof/>
                <w:webHidden/>
              </w:rPr>
              <w:fldChar w:fldCharType="begin"/>
            </w:r>
            <w:r>
              <w:rPr>
                <w:noProof/>
                <w:webHidden/>
              </w:rPr>
              <w:instrText xml:space="preserve"> PAGEREF _Toc195618547 \h </w:instrText>
            </w:r>
            <w:r>
              <w:rPr>
                <w:noProof/>
                <w:webHidden/>
              </w:rPr>
            </w:r>
            <w:r>
              <w:rPr>
                <w:noProof/>
                <w:webHidden/>
              </w:rPr>
              <w:fldChar w:fldCharType="separate"/>
            </w:r>
            <w:r>
              <w:rPr>
                <w:noProof/>
                <w:webHidden/>
              </w:rPr>
              <w:t>5</w:t>
            </w:r>
            <w:r>
              <w:rPr>
                <w:noProof/>
                <w:webHidden/>
              </w:rPr>
              <w:fldChar w:fldCharType="end"/>
            </w:r>
          </w:hyperlink>
        </w:p>
        <w:p w14:paraId="64C1BD89" w14:textId="49E968D2" w:rsidR="00447049" w:rsidRDefault="00447049">
          <w:pPr>
            <w:pStyle w:val="TOC2"/>
            <w:tabs>
              <w:tab w:val="right" w:leader="dot" w:pos="9016"/>
            </w:tabs>
            <w:rPr>
              <w:noProof/>
              <w:lang w:eastAsia="en-GB"/>
            </w:rPr>
          </w:pPr>
          <w:hyperlink w:anchor="_Toc195618548" w:history="1">
            <w:r w:rsidRPr="00DC48E1">
              <w:rPr>
                <w:rStyle w:val="Hyperlink"/>
                <w:b/>
                <w:bCs/>
                <w:noProof/>
              </w:rPr>
              <w:t>PESTLE Analysis</w:t>
            </w:r>
            <w:r>
              <w:rPr>
                <w:noProof/>
                <w:webHidden/>
              </w:rPr>
              <w:tab/>
            </w:r>
            <w:r>
              <w:rPr>
                <w:noProof/>
                <w:webHidden/>
              </w:rPr>
              <w:fldChar w:fldCharType="begin"/>
            </w:r>
            <w:r>
              <w:rPr>
                <w:noProof/>
                <w:webHidden/>
              </w:rPr>
              <w:instrText xml:space="preserve"> PAGEREF _Toc195618548 \h </w:instrText>
            </w:r>
            <w:r>
              <w:rPr>
                <w:noProof/>
                <w:webHidden/>
              </w:rPr>
            </w:r>
            <w:r>
              <w:rPr>
                <w:noProof/>
                <w:webHidden/>
              </w:rPr>
              <w:fldChar w:fldCharType="separate"/>
            </w:r>
            <w:r>
              <w:rPr>
                <w:noProof/>
                <w:webHidden/>
              </w:rPr>
              <w:t>6</w:t>
            </w:r>
            <w:r>
              <w:rPr>
                <w:noProof/>
                <w:webHidden/>
              </w:rPr>
              <w:fldChar w:fldCharType="end"/>
            </w:r>
          </w:hyperlink>
        </w:p>
        <w:p w14:paraId="77911CF7" w14:textId="73FF7BB9" w:rsidR="00447049" w:rsidRDefault="00447049">
          <w:pPr>
            <w:pStyle w:val="TOC3"/>
            <w:tabs>
              <w:tab w:val="right" w:leader="dot" w:pos="9016"/>
            </w:tabs>
            <w:rPr>
              <w:noProof/>
              <w:lang w:eastAsia="en-GB"/>
            </w:rPr>
          </w:pPr>
          <w:hyperlink w:anchor="_Toc195618549" w:history="1">
            <w:r w:rsidRPr="00DC48E1">
              <w:rPr>
                <w:rStyle w:val="Hyperlink"/>
                <w:b/>
                <w:bCs/>
                <w:noProof/>
              </w:rPr>
              <w:t>Political</w:t>
            </w:r>
            <w:r>
              <w:rPr>
                <w:noProof/>
                <w:webHidden/>
              </w:rPr>
              <w:tab/>
            </w:r>
            <w:r>
              <w:rPr>
                <w:noProof/>
                <w:webHidden/>
              </w:rPr>
              <w:fldChar w:fldCharType="begin"/>
            </w:r>
            <w:r>
              <w:rPr>
                <w:noProof/>
                <w:webHidden/>
              </w:rPr>
              <w:instrText xml:space="preserve"> PAGEREF _Toc195618549 \h </w:instrText>
            </w:r>
            <w:r>
              <w:rPr>
                <w:noProof/>
                <w:webHidden/>
              </w:rPr>
            </w:r>
            <w:r>
              <w:rPr>
                <w:noProof/>
                <w:webHidden/>
              </w:rPr>
              <w:fldChar w:fldCharType="separate"/>
            </w:r>
            <w:r>
              <w:rPr>
                <w:noProof/>
                <w:webHidden/>
              </w:rPr>
              <w:t>6</w:t>
            </w:r>
            <w:r>
              <w:rPr>
                <w:noProof/>
                <w:webHidden/>
              </w:rPr>
              <w:fldChar w:fldCharType="end"/>
            </w:r>
          </w:hyperlink>
        </w:p>
        <w:p w14:paraId="151114A9" w14:textId="2FE81908" w:rsidR="00447049" w:rsidRDefault="00447049">
          <w:pPr>
            <w:pStyle w:val="TOC3"/>
            <w:tabs>
              <w:tab w:val="right" w:leader="dot" w:pos="9016"/>
            </w:tabs>
            <w:rPr>
              <w:noProof/>
              <w:lang w:eastAsia="en-GB"/>
            </w:rPr>
          </w:pPr>
          <w:hyperlink w:anchor="_Toc195618550" w:history="1">
            <w:r w:rsidRPr="00DC48E1">
              <w:rPr>
                <w:rStyle w:val="Hyperlink"/>
                <w:b/>
                <w:bCs/>
                <w:noProof/>
              </w:rPr>
              <w:t>Economic</w:t>
            </w:r>
            <w:r>
              <w:rPr>
                <w:noProof/>
                <w:webHidden/>
              </w:rPr>
              <w:tab/>
            </w:r>
            <w:r>
              <w:rPr>
                <w:noProof/>
                <w:webHidden/>
              </w:rPr>
              <w:fldChar w:fldCharType="begin"/>
            </w:r>
            <w:r>
              <w:rPr>
                <w:noProof/>
                <w:webHidden/>
              </w:rPr>
              <w:instrText xml:space="preserve"> PAGEREF _Toc195618550 \h </w:instrText>
            </w:r>
            <w:r>
              <w:rPr>
                <w:noProof/>
                <w:webHidden/>
              </w:rPr>
            </w:r>
            <w:r>
              <w:rPr>
                <w:noProof/>
                <w:webHidden/>
              </w:rPr>
              <w:fldChar w:fldCharType="separate"/>
            </w:r>
            <w:r>
              <w:rPr>
                <w:noProof/>
                <w:webHidden/>
              </w:rPr>
              <w:t>6</w:t>
            </w:r>
            <w:r>
              <w:rPr>
                <w:noProof/>
                <w:webHidden/>
              </w:rPr>
              <w:fldChar w:fldCharType="end"/>
            </w:r>
          </w:hyperlink>
        </w:p>
        <w:p w14:paraId="4B5264A5" w14:textId="598B2F8D" w:rsidR="00447049" w:rsidRDefault="00447049">
          <w:pPr>
            <w:pStyle w:val="TOC3"/>
            <w:tabs>
              <w:tab w:val="right" w:leader="dot" w:pos="9016"/>
            </w:tabs>
            <w:rPr>
              <w:noProof/>
              <w:lang w:eastAsia="en-GB"/>
            </w:rPr>
          </w:pPr>
          <w:hyperlink w:anchor="_Toc195618551" w:history="1">
            <w:r w:rsidRPr="00DC48E1">
              <w:rPr>
                <w:rStyle w:val="Hyperlink"/>
                <w:b/>
                <w:bCs/>
                <w:noProof/>
              </w:rPr>
              <w:t>Social</w:t>
            </w:r>
            <w:r>
              <w:rPr>
                <w:noProof/>
                <w:webHidden/>
              </w:rPr>
              <w:tab/>
            </w:r>
            <w:r>
              <w:rPr>
                <w:noProof/>
                <w:webHidden/>
              </w:rPr>
              <w:fldChar w:fldCharType="begin"/>
            </w:r>
            <w:r>
              <w:rPr>
                <w:noProof/>
                <w:webHidden/>
              </w:rPr>
              <w:instrText xml:space="preserve"> PAGEREF _Toc195618551 \h </w:instrText>
            </w:r>
            <w:r>
              <w:rPr>
                <w:noProof/>
                <w:webHidden/>
              </w:rPr>
            </w:r>
            <w:r>
              <w:rPr>
                <w:noProof/>
                <w:webHidden/>
              </w:rPr>
              <w:fldChar w:fldCharType="separate"/>
            </w:r>
            <w:r>
              <w:rPr>
                <w:noProof/>
                <w:webHidden/>
              </w:rPr>
              <w:t>6</w:t>
            </w:r>
            <w:r>
              <w:rPr>
                <w:noProof/>
                <w:webHidden/>
              </w:rPr>
              <w:fldChar w:fldCharType="end"/>
            </w:r>
          </w:hyperlink>
        </w:p>
        <w:p w14:paraId="32EBF232" w14:textId="6448DCDF" w:rsidR="00447049" w:rsidRDefault="00447049">
          <w:pPr>
            <w:pStyle w:val="TOC3"/>
            <w:tabs>
              <w:tab w:val="right" w:leader="dot" w:pos="9016"/>
            </w:tabs>
            <w:rPr>
              <w:noProof/>
              <w:lang w:eastAsia="en-GB"/>
            </w:rPr>
          </w:pPr>
          <w:hyperlink w:anchor="_Toc195618552" w:history="1">
            <w:r w:rsidRPr="00DC48E1">
              <w:rPr>
                <w:rStyle w:val="Hyperlink"/>
                <w:b/>
                <w:bCs/>
                <w:noProof/>
              </w:rPr>
              <w:t>Technological</w:t>
            </w:r>
            <w:r>
              <w:rPr>
                <w:noProof/>
                <w:webHidden/>
              </w:rPr>
              <w:tab/>
            </w:r>
            <w:r>
              <w:rPr>
                <w:noProof/>
                <w:webHidden/>
              </w:rPr>
              <w:fldChar w:fldCharType="begin"/>
            </w:r>
            <w:r>
              <w:rPr>
                <w:noProof/>
                <w:webHidden/>
              </w:rPr>
              <w:instrText xml:space="preserve"> PAGEREF _Toc195618552 \h </w:instrText>
            </w:r>
            <w:r>
              <w:rPr>
                <w:noProof/>
                <w:webHidden/>
              </w:rPr>
            </w:r>
            <w:r>
              <w:rPr>
                <w:noProof/>
                <w:webHidden/>
              </w:rPr>
              <w:fldChar w:fldCharType="separate"/>
            </w:r>
            <w:r>
              <w:rPr>
                <w:noProof/>
                <w:webHidden/>
              </w:rPr>
              <w:t>6</w:t>
            </w:r>
            <w:r>
              <w:rPr>
                <w:noProof/>
                <w:webHidden/>
              </w:rPr>
              <w:fldChar w:fldCharType="end"/>
            </w:r>
          </w:hyperlink>
        </w:p>
        <w:p w14:paraId="20B7435B" w14:textId="510BB01B" w:rsidR="00447049" w:rsidRDefault="00447049">
          <w:pPr>
            <w:pStyle w:val="TOC3"/>
            <w:tabs>
              <w:tab w:val="right" w:leader="dot" w:pos="9016"/>
            </w:tabs>
            <w:rPr>
              <w:noProof/>
              <w:lang w:eastAsia="en-GB"/>
            </w:rPr>
          </w:pPr>
          <w:hyperlink w:anchor="_Toc195618553" w:history="1">
            <w:r w:rsidRPr="00DC48E1">
              <w:rPr>
                <w:rStyle w:val="Hyperlink"/>
                <w:b/>
                <w:bCs/>
                <w:noProof/>
              </w:rPr>
              <w:t>Legal</w:t>
            </w:r>
            <w:r>
              <w:rPr>
                <w:noProof/>
                <w:webHidden/>
              </w:rPr>
              <w:tab/>
            </w:r>
            <w:r>
              <w:rPr>
                <w:noProof/>
                <w:webHidden/>
              </w:rPr>
              <w:fldChar w:fldCharType="begin"/>
            </w:r>
            <w:r>
              <w:rPr>
                <w:noProof/>
                <w:webHidden/>
              </w:rPr>
              <w:instrText xml:space="preserve"> PAGEREF _Toc195618553 \h </w:instrText>
            </w:r>
            <w:r>
              <w:rPr>
                <w:noProof/>
                <w:webHidden/>
              </w:rPr>
            </w:r>
            <w:r>
              <w:rPr>
                <w:noProof/>
                <w:webHidden/>
              </w:rPr>
              <w:fldChar w:fldCharType="separate"/>
            </w:r>
            <w:r>
              <w:rPr>
                <w:noProof/>
                <w:webHidden/>
              </w:rPr>
              <w:t>7</w:t>
            </w:r>
            <w:r>
              <w:rPr>
                <w:noProof/>
                <w:webHidden/>
              </w:rPr>
              <w:fldChar w:fldCharType="end"/>
            </w:r>
          </w:hyperlink>
        </w:p>
        <w:p w14:paraId="319FAFB5" w14:textId="534E237B" w:rsidR="00447049" w:rsidRDefault="00447049">
          <w:pPr>
            <w:pStyle w:val="TOC3"/>
            <w:tabs>
              <w:tab w:val="right" w:leader="dot" w:pos="9016"/>
            </w:tabs>
            <w:rPr>
              <w:noProof/>
              <w:lang w:eastAsia="en-GB"/>
            </w:rPr>
          </w:pPr>
          <w:hyperlink w:anchor="_Toc195618554" w:history="1">
            <w:r w:rsidRPr="00DC48E1">
              <w:rPr>
                <w:rStyle w:val="Hyperlink"/>
                <w:b/>
                <w:bCs/>
                <w:noProof/>
              </w:rPr>
              <w:t>Environmental</w:t>
            </w:r>
            <w:r>
              <w:rPr>
                <w:noProof/>
                <w:webHidden/>
              </w:rPr>
              <w:tab/>
            </w:r>
            <w:r>
              <w:rPr>
                <w:noProof/>
                <w:webHidden/>
              </w:rPr>
              <w:fldChar w:fldCharType="begin"/>
            </w:r>
            <w:r>
              <w:rPr>
                <w:noProof/>
                <w:webHidden/>
              </w:rPr>
              <w:instrText xml:space="preserve"> PAGEREF _Toc195618554 \h </w:instrText>
            </w:r>
            <w:r>
              <w:rPr>
                <w:noProof/>
                <w:webHidden/>
              </w:rPr>
            </w:r>
            <w:r>
              <w:rPr>
                <w:noProof/>
                <w:webHidden/>
              </w:rPr>
              <w:fldChar w:fldCharType="separate"/>
            </w:r>
            <w:r>
              <w:rPr>
                <w:noProof/>
                <w:webHidden/>
              </w:rPr>
              <w:t>7</w:t>
            </w:r>
            <w:r>
              <w:rPr>
                <w:noProof/>
                <w:webHidden/>
              </w:rPr>
              <w:fldChar w:fldCharType="end"/>
            </w:r>
          </w:hyperlink>
        </w:p>
        <w:p w14:paraId="56248EB1" w14:textId="2FBCA45F" w:rsidR="00447049" w:rsidRDefault="00447049">
          <w:pPr>
            <w:pStyle w:val="TOC2"/>
            <w:tabs>
              <w:tab w:val="right" w:leader="dot" w:pos="9016"/>
            </w:tabs>
            <w:rPr>
              <w:noProof/>
              <w:lang w:eastAsia="en-GB"/>
            </w:rPr>
          </w:pPr>
          <w:hyperlink w:anchor="_Toc195618555" w:history="1">
            <w:r w:rsidRPr="00DC48E1">
              <w:rPr>
                <w:rStyle w:val="Hyperlink"/>
                <w:b/>
                <w:bCs/>
                <w:noProof/>
              </w:rPr>
              <w:t>Porter’s Five Forces Analysis</w:t>
            </w:r>
            <w:r>
              <w:rPr>
                <w:noProof/>
                <w:webHidden/>
              </w:rPr>
              <w:tab/>
            </w:r>
            <w:r>
              <w:rPr>
                <w:noProof/>
                <w:webHidden/>
              </w:rPr>
              <w:fldChar w:fldCharType="begin"/>
            </w:r>
            <w:r>
              <w:rPr>
                <w:noProof/>
                <w:webHidden/>
              </w:rPr>
              <w:instrText xml:space="preserve"> PAGEREF _Toc195618555 \h </w:instrText>
            </w:r>
            <w:r>
              <w:rPr>
                <w:noProof/>
                <w:webHidden/>
              </w:rPr>
            </w:r>
            <w:r>
              <w:rPr>
                <w:noProof/>
                <w:webHidden/>
              </w:rPr>
              <w:fldChar w:fldCharType="separate"/>
            </w:r>
            <w:r>
              <w:rPr>
                <w:noProof/>
                <w:webHidden/>
              </w:rPr>
              <w:t>7</w:t>
            </w:r>
            <w:r>
              <w:rPr>
                <w:noProof/>
                <w:webHidden/>
              </w:rPr>
              <w:fldChar w:fldCharType="end"/>
            </w:r>
          </w:hyperlink>
        </w:p>
        <w:p w14:paraId="5382F145" w14:textId="48DF88F7" w:rsidR="00447049" w:rsidRDefault="00447049">
          <w:pPr>
            <w:pStyle w:val="TOC3"/>
            <w:tabs>
              <w:tab w:val="right" w:leader="dot" w:pos="9016"/>
            </w:tabs>
            <w:rPr>
              <w:noProof/>
              <w:lang w:eastAsia="en-GB"/>
            </w:rPr>
          </w:pPr>
          <w:hyperlink w:anchor="_Toc195618556" w:history="1">
            <w:r w:rsidRPr="00DC48E1">
              <w:rPr>
                <w:rStyle w:val="Hyperlink"/>
                <w:b/>
                <w:bCs/>
                <w:noProof/>
              </w:rPr>
              <w:t>Threat of New Entrants</w:t>
            </w:r>
            <w:r>
              <w:rPr>
                <w:noProof/>
                <w:webHidden/>
              </w:rPr>
              <w:tab/>
            </w:r>
            <w:r>
              <w:rPr>
                <w:noProof/>
                <w:webHidden/>
              </w:rPr>
              <w:fldChar w:fldCharType="begin"/>
            </w:r>
            <w:r>
              <w:rPr>
                <w:noProof/>
                <w:webHidden/>
              </w:rPr>
              <w:instrText xml:space="preserve"> PAGEREF _Toc195618556 \h </w:instrText>
            </w:r>
            <w:r>
              <w:rPr>
                <w:noProof/>
                <w:webHidden/>
              </w:rPr>
            </w:r>
            <w:r>
              <w:rPr>
                <w:noProof/>
                <w:webHidden/>
              </w:rPr>
              <w:fldChar w:fldCharType="separate"/>
            </w:r>
            <w:r>
              <w:rPr>
                <w:noProof/>
                <w:webHidden/>
              </w:rPr>
              <w:t>7</w:t>
            </w:r>
            <w:r>
              <w:rPr>
                <w:noProof/>
                <w:webHidden/>
              </w:rPr>
              <w:fldChar w:fldCharType="end"/>
            </w:r>
          </w:hyperlink>
        </w:p>
        <w:p w14:paraId="616EBD28" w14:textId="7C49D016" w:rsidR="00447049" w:rsidRDefault="00447049">
          <w:pPr>
            <w:pStyle w:val="TOC3"/>
            <w:tabs>
              <w:tab w:val="right" w:leader="dot" w:pos="9016"/>
            </w:tabs>
            <w:rPr>
              <w:noProof/>
              <w:lang w:eastAsia="en-GB"/>
            </w:rPr>
          </w:pPr>
          <w:hyperlink w:anchor="_Toc195618557" w:history="1">
            <w:r w:rsidRPr="00DC48E1">
              <w:rPr>
                <w:rStyle w:val="Hyperlink"/>
                <w:b/>
                <w:bCs/>
                <w:noProof/>
              </w:rPr>
              <w:t>Bargaining Power of Suppliers</w:t>
            </w:r>
            <w:r>
              <w:rPr>
                <w:noProof/>
                <w:webHidden/>
              </w:rPr>
              <w:tab/>
            </w:r>
            <w:r>
              <w:rPr>
                <w:noProof/>
                <w:webHidden/>
              </w:rPr>
              <w:fldChar w:fldCharType="begin"/>
            </w:r>
            <w:r>
              <w:rPr>
                <w:noProof/>
                <w:webHidden/>
              </w:rPr>
              <w:instrText xml:space="preserve"> PAGEREF _Toc195618557 \h </w:instrText>
            </w:r>
            <w:r>
              <w:rPr>
                <w:noProof/>
                <w:webHidden/>
              </w:rPr>
            </w:r>
            <w:r>
              <w:rPr>
                <w:noProof/>
                <w:webHidden/>
              </w:rPr>
              <w:fldChar w:fldCharType="separate"/>
            </w:r>
            <w:r>
              <w:rPr>
                <w:noProof/>
                <w:webHidden/>
              </w:rPr>
              <w:t>7</w:t>
            </w:r>
            <w:r>
              <w:rPr>
                <w:noProof/>
                <w:webHidden/>
              </w:rPr>
              <w:fldChar w:fldCharType="end"/>
            </w:r>
          </w:hyperlink>
        </w:p>
        <w:p w14:paraId="705B803E" w14:textId="7F9294D5" w:rsidR="00447049" w:rsidRDefault="00447049">
          <w:pPr>
            <w:pStyle w:val="TOC3"/>
            <w:tabs>
              <w:tab w:val="right" w:leader="dot" w:pos="9016"/>
            </w:tabs>
            <w:rPr>
              <w:noProof/>
              <w:lang w:eastAsia="en-GB"/>
            </w:rPr>
          </w:pPr>
          <w:hyperlink w:anchor="_Toc195618558" w:history="1">
            <w:r w:rsidRPr="00DC48E1">
              <w:rPr>
                <w:rStyle w:val="Hyperlink"/>
                <w:b/>
                <w:bCs/>
                <w:noProof/>
              </w:rPr>
              <w:t>Bargaining Power of Buyers</w:t>
            </w:r>
            <w:r>
              <w:rPr>
                <w:noProof/>
                <w:webHidden/>
              </w:rPr>
              <w:tab/>
            </w:r>
            <w:r>
              <w:rPr>
                <w:noProof/>
                <w:webHidden/>
              </w:rPr>
              <w:fldChar w:fldCharType="begin"/>
            </w:r>
            <w:r>
              <w:rPr>
                <w:noProof/>
                <w:webHidden/>
              </w:rPr>
              <w:instrText xml:space="preserve"> PAGEREF _Toc195618558 \h </w:instrText>
            </w:r>
            <w:r>
              <w:rPr>
                <w:noProof/>
                <w:webHidden/>
              </w:rPr>
            </w:r>
            <w:r>
              <w:rPr>
                <w:noProof/>
                <w:webHidden/>
              </w:rPr>
              <w:fldChar w:fldCharType="separate"/>
            </w:r>
            <w:r>
              <w:rPr>
                <w:noProof/>
                <w:webHidden/>
              </w:rPr>
              <w:t>8</w:t>
            </w:r>
            <w:r>
              <w:rPr>
                <w:noProof/>
                <w:webHidden/>
              </w:rPr>
              <w:fldChar w:fldCharType="end"/>
            </w:r>
          </w:hyperlink>
        </w:p>
        <w:p w14:paraId="0153CD21" w14:textId="51968AEB" w:rsidR="00447049" w:rsidRDefault="00447049">
          <w:pPr>
            <w:pStyle w:val="TOC3"/>
            <w:tabs>
              <w:tab w:val="right" w:leader="dot" w:pos="9016"/>
            </w:tabs>
            <w:rPr>
              <w:noProof/>
              <w:lang w:eastAsia="en-GB"/>
            </w:rPr>
          </w:pPr>
          <w:hyperlink w:anchor="_Toc195618559" w:history="1">
            <w:r w:rsidRPr="00DC48E1">
              <w:rPr>
                <w:rStyle w:val="Hyperlink"/>
                <w:b/>
                <w:bCs/>
                <w:noProof/>
              </w:rPr>
              <w:t>Threat of Substitute Products or Services</w:t>
            </w:r>
            <w:r>
              <w:rPr>
                <w:noProof/>
                <w:webHidden/>
              </w:rPr>
              <w:tab/>
            </w:r>
            <w:r>
              <w:rPr>
                <w:noProof/>
                <w:webHidden/>
              </w:rPr>
              <w:fldChar w:fldCharType="begin"/>
            </w:r>
            <w:r>
              <w:rPr>
                <w:noProof/>
                <w:webHidden/>
              </w:rPr>
              <w:instrText xml:space="preserve"> PAGEREF _Toc195618559 \h </w:instrText>
            </w:r>
            <w:r>
              <w:rPr>
                <w:noProof/>
                <w:webHidden/>
              </w:rPr>
            </w:r>
            <w:r>
              <w:rPr>
                <w:noProof/>
                <w:webHidden/>
              </w:rPr>
              <w:fldChar w:fldCharType="separate"/>
            </w:r>
            <w:r>
              <w:rPr>
                <w:noProof/>
                <w:webHidden/>
              </w:rPr>
              <w:t>8</w:t>
            </w:r>
            <w:r>
              <w:rPr>
                <w:noProof/>
                <w:webHidden/>
              </w:rPr>
              <w:fldChar w:fldCharType="end"/>
            </w:r>
          </w:hyperlink>
        </w:p>
        <w:p w14:paraId="06F10F2F" w14:textId="0A69A4F5" w:rsidR="00447049" w:rsidRDefault="00447049">
          <w:pPr>
            <w:pStyle w:val="TOC3"/>
            <w:tabs>
              <w:tab w:val="right" w:leader="dot" w:pos="9016"/>
            </w:tabs>
            <w:rPr>
              <w:noProof/>
              <w:lang w:eastAsia="en-GB"/>
            </w:rPr>
          </w:pPr>
          <w:hyperlink w:anchor="_Toc195618560" w:history="1">
            <w:r w:rsidRPr="00DC48E1">
              <w:rPr>
                <w:rStyle w:val="Hyperlink"/>
                <w:b/>
                <w:bCs/>
                <w:noProof/>
              </w:rPr>
              <w:t>Intensity of Competitive Rivalry</w:t>
            </w:r>
            <w:r>
              <w:rPr>
                <w:noProof/>
                <w:webHidden/>
              </w:rPr>
              <w:tab/>
            </w:r>
            <w:r>
              <w:rPr>
                <w:noProof/>
                <w:webHidden/>
              </w:rPr>
              <w:fldChar w:fldCharType="begin"/>
            </w:r>
            <w:r>
              <w:rPr>
                <w:noProof/>
                <w:webHidden/>
              </w:rPr>
              <w:instrText xml:space="preserve"> PAGEREF _Toc195618560 \h </w:instrText>
            </w:r>
            <w:r>
              <w:rPr>
                <w:noProof/>
                <w:webHidden/>
              </w:rPr>
            </w:r>
            <w:r>
              <w:rPr>
                <w:noProof/>
                <w:webHidden/>
              </w:rPr>
              <w:fldChar w:fldCharType="separate"/>
            </w:r>
            <w:r>
              <w:rPr>
                <w:noProof/>
                <w:webHidden/>
              </w:rPr>
              <w:t>8</w:t>
            </w:r>
            <w:r>
              <w:rPr>
                <w:noProof/>
                <w:webHidden/>
              </w:rPr>
              <w:fldChar w:fldCharType="end"/>
            </w:r>
          </w:hyperlink>
        </w:p>
        <w:p w14:paraId="68E02749" w14:textId="69B0B4D9" w:rsidR="00447049" w:rsidRDefault="00447049">
          <w:pPr>
            <w:pStyle w:val="TOC1"/>
            <w:rPr>
              <w:noProof/>
              <w:lang w:eastAsia="en-GB"/>
            </w:rPr>
          </w:pPr>
          <w:hyperlink w:anchor="_Toc195618561" w:history="1">
            <w:r w:rsidRPr="00DC48E1">
              <w:rPr>
                <w:rStyle w:val="Hyperlink"/>
                <w:b/>
                <w:bCs/>
                <w:noProof/>
              </w:rPr>
              <w:t>Conclusion &amp; Recommendations</w:t>
            </w:r>
            <w:r>
              <w:rPr>
                <w:noProof/>
                <w:webHidden/>
              </w:rPr>
              <w:tab/>
            </w:r>
            <w:r>
              <w:rPr>
                <w:noProof/>
                <w:webHidden/>
              </w:rPr>
              <w:fldChar w:fldCharType="begin"/>
            </w:r>
            <w:r>
              <w:rPr>
                <w:noProof/>
                <w:webHidden/>
              </w:rPr>
              <w:instrText xml:space="preserve"> PAGEREF _Toc195618561 \h </w:instrText>
            </w:r>
            <w:r>
              <w:rPr>
                <w:noProof/>
                <w:webHidden/>
              </w:rPr>
            </w:r>
            <w:r>
              <w:rPr>
                <w:noProof/>
                <w:webHidden/>
              </w:rPr>
              <w:fldChar w:fldCharType="separate"/>
            </w:r>
            <w:r>
              <w:rPr>
                <w:noProof/>
                <w:webHidden/>
              </w:rPr>
              <w:t>8</w:t>
            </w:r>
            <w:r>
              <w:rPr>
                <w:noProof/>
                <w:webHidden/>
              </w:rPr>
              <w:fldChar w:fldCharType="end"/>
            </w:r>
          </w:hyperlink>
        </w:p>
        <w:p w14:paraId="7A4FFD1C" w14:textId="37EA68D7" w:rsidR="00447049" w:rsidRDefault="00447049">
          <w:pPr>
            <w:pStyle w:val="TOC1"/>
            <w:rPr>
              <w:noProof/>
              <w:lang w:eastAsia="en-GB"/>
            </w:rPr>
          </w:pPr>
          <w:hyperlink w:anchor="_Toc195618562" w:history="1">
            <w:r w:rsidRPr="00DC48E1">
              <w:rPr>
                <w:rStyle w:val="Hyperlink"/>
                <w:b/>
                <w:bCs/>
                <w:noProof/>
              </w:rPr>
              <w:t>Bibliography</w:t>
            </w:r>
            <w:r>
              <w:rPr>
                <w:noProof/>
                <w:webHidden/>
              </w:rPr>
              <w:tab/>
            </w:r>
            <w:r>
              <w:rPr>
                <w:noProof/>
                <w:webHidden/>
              </w:rPr>
              <w:fldChar w:fldCharType="begin"/>
            </w:r>
            <w:r>
              <w:rPr>
                <w:noProof/>
                <w:webHidden/>
              </w:rPr>
              <w:instrText xml:space="preserve"> PAGEREF _Toc195618562 \h </w:instrText>
            </w:r>
            <w:r>
              <w:rPr>
                <w:noProof/>
                <w:webHidden/>
              </w:rPr>
            </w:r>
            <w:r>
              <w:rPr>
                <w:noProof/>
                <w:webHidden/>
              </w:rPr>
              <w:fldChar w:fldCharType="separate"/>
            </w:r>
            <w:r>
              <w:rPr>
                <w:noProof/>
                <w:webHidden/>
              </w:rPr>
              <w:t>11</w:t>
            </w:r>
            <w:r>
              <w:rPr>
                <w:noProof/>
                <w:webHidden/>
              </w:rPr>
              <w:fldChar w:fldCharType="end"/>
            </w:r>
          </w:hyperlink>
        </w:p>
        <w:p w14:paraId="11756245" w14:textId="69AE1EBE" w:rsidR="0068373D" w:rsidRDefault="0068373D">
          <w:pPr>
            <w:rPr>
              <w:b/>
              <w:bCs/>
              <w:noProof/>
            </w:rPr>
          </w:pPr>
          <w:r>
            <w:rPr>
              <w:b/>
              <w:bCs/>
              <w:noProof/>
            </w:rPr>
            <w:fldChar w:fldCharType="end"/>
          </w:r>
        </w:p>
      </w:sdtContent>
    </w:sdt>
    <w:p w14:paraId="3A77CA4A" w14:textId="77777777" w:rsidR="0065624F" w:rsidRDefault="0065624F">
      <w:pPr>
        <w:rPr>
          <w:b/>
          <w:bCs/>
          <w:noProof/>
        </w:rPr>
      </w:pPr>
    </w:p>
    <w:p w14:paraId="67ADD3F3" w14:textId="77777777" w:rsidR="0065624F" w:rsidRDefault="0065624F"/>
    <w:p w14:paraId="78EE30DC" w14:textId="4602D6F9" w:rsidR="008F3AB6" w:rsidRPr="00813D11" w:rsidRDefault="00813D11" w:rsidP="00813D11">
      <w:pPr>
        <w:pStyle w:val="Heading1"/>
        <w:rPr>
          <w:b/>
          <w:bCs/>
        </w:rPr>
      </w:pPr>
      <w:bookmarkStart w:id="0" w:name="_Toc195618539"/>
      <w:r w:rsidRPr="00813D11">
        <w:rPr>
          <w:b/>
          <w:bCs/>
        </w:rPr>
        <w:lastRenderedPageBreak/>
        <w:t>Executive Summary</w:t>
      </w:r>
      <w:bookmarkEnd w:id="0"/>
    </w:p>
    <w:p w14:paraId="51C1CE0C" w14:textId="61C85C0B" w:rsidR="00813D11" w:rsidRDefault="00813D11" w:rsidP="00813D11">
      <w:pPr>
        <w:spacing w:line="360" w:lineRule="auto"/>
        <w:jc w:val="both"/>
      </w:pPr>
      <w:r w:rsidRPr="00813D11">
        <w:rPr>
          <w:rFonts w:ascii="Arial" w:hAnsi="Arial" w:cs="Arial"/>
        </w:rPr>
        <w:t>This report presents a strategic case study review of Visit Malta, the national tourism organisation responsible for promoting the Maltese Islands as a year-round destination. The purpose of this review is to assess the effectiveness of Visit Malta’s current strategies in relation to market competitiveness, visitor experience, and sustainable growth. Adopting the perspective of a Chief Executive Officer (CEO), the analysis applies a range of strategic frameworks including SWOT analysis, PESTLE analysis, and Porter’s Five Forces. These tools are used to evaluate the organisation’s internal capabilities, external challenges, and its position within the wider Mediterranean tourism market. The review concludes with evidence-based recommendations designed to enhance the organisation’s future strategic direction and performance.</w:t>
      </w:r>
    </w:p>
    <w:p w14:paraId="7D848342" w14:textId="77777777" w:rsidR="00813D11" w:rsidRDefault="00813D11" w:rsidP="00813D11"/>
    <w:p w14:paraId="53EE8CA1" w14:textId="77777777" w:rsidR="00813D11" w:rsidRDefault="00813D11" w:rsidP="00813D11"/>
    <w:p w14:paraId="7E50BDE4" w14:textId="77777777" w:rsidR="00813D11" w:rsidRDefault="00813D11" w:rsidP="00813D11"/>
    <w:p w14:paraId="635DA859" w14:textId="77777777" w:rsidR="00813D11" w:rsidRDefault="00813D11" w:rsidP="00813D11"/>
    <w:p w14:paraId="797D7181" w14:textId="77777777" w:rsidR="00813D11" w:rsidRDefault="00813D11" w:rsidP="00813D11"/>
    <w:p w14:paraId="152F99A8" w14:textId="77777777" w:rsidR="00813D11" w:rsidRDefault="00813D11" w:rsidP="00813D11"/>
    <w:p w14:paraId="51D91A29" w14:textId="77777777" w:rsidR="00813D11" w:rsidRDefault="00813D11" w:rsidP="00813D11"/>
    <w:p w14:paraId="28E3ED47" w14:textId="77777777" w:rsidR="0065624F" w:rsidRDefault="0065624F" w:rsidP="00813D11"/>
    <w:p w14:paraId="1E780C96" w14:textId="77777777" w:rsidR="0065624F" w:rsidRDefault="0065624F" w:rsidP="00813D11"/>
    <w:p w14:paraId="3023C802" w14:textId="77777777" w:rsidR="0065624F" w:rsidRDefault="0065624F" w:rsidP="00813D11"/>
    <w:p w14:paraId="5158E1D4" w14:textId="77777777" w:rsidR="0065624F" w:rsidRDefault="0065624F" w:rsidP="00813D11"/>
    <w:p w14:paraId="78F2CD3D" w14:textId="77777777" w:rsidR="0065624F" w:rsidRDefault="0065624F" w:rsidP="00813D11"/>
    <w:p w14:paraId="6800B8F1" w14:textId="77777777" w:rsidR="0065624F" w:rsidRDefault="0065624F" w:rsidP="00813D11"/>
    <w:p w14:paraId="3C30FBE2" w14:textId="77777777" w:rsidR="0065624F" w:rsidRDefault="0065624F" w:rsidP="00813D11"/>
    <w:p w14:paraId="08CB4278" w14:textId="77777777" w:rsidR="00813D11" w:rsidRDefault="00813D11" w:rsidP="00813D11"/>
    <w:p w14:paraId="215E0207" w14:textId="7CE6C9FC" w:rsidR="00813D11" w:rsidRPr="00813D11" w:rsidRDefault="00813D11" w:rsidP="00813D11">
      <w:pPr>
        <w:pStyle w:val="Heading1"/>
        <w:rPr>
          <w:b/>
          <w:bCs/>
        </w:rPr>
      </w:pPr>
      <w:bookmarkStart w:id="1" w:name="_Toc195618540"/>
      <w:r w:rsidRPr="00813D11">
        <w:rPr>
          <w:b/>
          <w:bCs/>
        </w:rPr>
        <w:lastRenderedPageBreak/>
        <w:t>Introduction</w:t>
      </w:r>
      <w:bookmarkEnd w:id="1"/>
    </w:p>
    <w:p w14:paraId="2F3D730C" w14:textId="67E3CEFC" w:rsidR="00813D11" w:rsidRPr="00924158" w:rsidRDefault="00813D11" w:rsidP="00924158">
      <w:pPr>
        <w:spacing w:line="360" w:lineRule="auto"/>
        <w:jc w:val="both"/>
        <w:rPr>
          <w:rFonts w:ascii="Arial" w:hAnsi="Arial" w:cs="Arial"/>
        </w:rPr>
      </w:pPr>
      <w:r w:rsidRPr="00924158">
        <w:rPr>
          <w:rFonts w:ascii="Arial" w:hAnsi="Arial" w:cs="Arial"/>
        </w:rPr>
        <w:t>Visit Malta operates under the governance of the Malta Tourism Authority (MTA), which plays a central role in shaping the country’s tourism narrative. The organisation is responsible for branding Malta, Gozo, and Comino on an international scale through marketing campaigns, strategic partnerships, and the development of tourism infrastructure. As a small island destination, Malta is highly dependent on tourism, which contributes approximately 27% to national GDP and attracts over 2.3 million international visitors annually</w:t>
      </w:r>
      <w:r w:rsidRPr="00924158">
        <w:rPr>
          <w:rFonts w:ascii="Arial" w:hAnsi="Arial" w:cs="Arial"/>
        </w:rPr>
        <w:t xml:space="preserve"> </w:t>
      </w:r>
      <w:sdt>
        <w:sdtPr>
          <w:rPr>
            <w:rFonts w:ascii="Arial" w:hAnsi="Arial" w:cs="Arial"/>
          </w:rPr>
          <w:id w:val="-170491569"/>
          <w:citation/>
        </w:sdtPr>
        <w:sdtContent>
          <w:r w:rsidRPr="00924158">
            <w:rPr>
              <w:rFonts w:ascii="Arial" w:hAnsi="Arial" w:cs="Arial"/>
            </w:rPr>
            <w:fldChar w:fldCharType="begin"/>
          </w:r>
          <w:r w:rsidRPr="00924158">
            <w:rPr>
              <w:rFonts w:ascii="Arial" w:hAnsi="Arial" w:cs="Arial"/>
            </w:rPr>
            <w:instrText xml:space="preserve"> CITATION Mal22 \l 2057 </w:instrText>
          </w:r>
          <w:r w:rsidRPr="00924158">
            <w:rPr>
              <w:rFonts w:ascii="Arial" w:hAnsi="Arial" w:cs="Arial"/>
            </w:rPr>
            <w:fldChar w:fldCharType="separate"/>
          </w:r>
          <w:r w:rsidR="00127C03" w:rsidRPr="00127C03">
            <w:rPr>
              <w:rFonts w:ascii="Arial" w:hAnsi="Arial" w:cs="Arial"/>
              <w:noProof/>
            </w:rPr>
            <w:t>(Malta Tourism Authority, 2022)</w:t>
          </w:r>
          <w:r w:rsidRPr="00924158">
            <w:rPr>
              <w:rFonts w:ascii="Arial" w:hAnsi="Arial" w:cs="Arial"/>
            </w:rPr>
            <w:fldChar w:fldCharType="end"/>
          </w:r>
        </w:sdtContent>
      </w:sdt>
      <w:r w:rsidRPr="00924158">
        <w:rPr>
          <w:rFonts w:ascii="Arial" w:hAnsi="Arial" w:cs="Arial"/>
        </w:rPr>
        <w:t xml:space="preserve">. </w:t>
      </w:r>
      <w:r w:rsidRPr="00924158">
        <w:rPr>
          <w:rFonts w:ascii="Arial" w:hAnsi="Arial" w:cs="Arial"/>
        </w:rPr>
        <w:t>Visit Malta’s activities are vital to maintaining the destination’s competitiveness and aligning its tourism strategy with broader national goals.</w:t>
      </w:r>
    </w:p>
    <w:p w14:paraId="1511FB44" w14:textId="22ABE48A" w:rsidR="00834BB9" w:rsidRPr="00924158" w:rsidRDefault="00834BB9" w:rsidP="00924158">
      <w:pPr>
        <w:spacing w:line="360" w:lineRule="auto"/>
        <w:jc w:val="both"/>
        <w:rPr>
          <w:rFonts w:ascii="Arial" w:hAnsi="Arial" w:cs="Arial"/>
        </w:rPr>
      </w:pPr>
      <w:r w:rsidRPr="00924158">
        <w:rPr>
          <w:rFonts w:ascii="Arial" w:hAnsi="Arial" w:cs="Arial"/>
        </w:rPr>
        <w:t xml:space="preserve">Despite strong tourism performance in recent years, Visit Malta faces a series of significant strategic challenges and opportunities. One key concern is seasonal over-tourism, which places strain on local communities, public services, and the natural environment during the high season. Recent figures published by the National Statistics Office </w:t>
      </w:r>
      <w:sdt>
        <w:sdtPr>
          <w:rPr>
            <w:rFonts w:ascii="Arial" w:hAnsi="Arial" w:cs="Arial"/>
          </w:rPr>
          <w:id w:val="1864937038"/>
          <w:citation/>
        </w:sdtPr>
        <w:sdtContent>
          <w:r w:rsidRPr="00924158">
            <w:rPr>
              <w:rFonts w:ascii="Arial" w:hAnsi="Arial" w:cs="Arial"/>
            </w:rPr>
            <w:fldChar w:fldCharType="begin"/>
          </w:r>
          <w:r w:rsidRPr="00924158">
            <w:rPr>
              <w:rFonts w:ascii="Arial" w:hAnsi="Arial" w:cs="Arial"/>
            </w:rPr>
            <w:instrText xml:space="preserve"> CITATION NSO24 \l 2057 </w:instrText>
          </w:r>
          <w:r w:rsidRPr="00924158">
            <w:rPr>
              <w:rFonts w:ascii="Arial" w:hAnsi="Arial" w:cs="Arial"/>
            </w:rPr>
            <w:fldChar w:fldCharType="separate"/>
          </w:r>
          <w:r w:rsidR="00127C03" w:rsidRPr="00127C03">
            <w:rPr>
              <w:rFonts w:ascii="Arial" w:hAnsi="Arial" w:cs="Arial"/>
              <w:noProof/>
            </w:rPr>
            <w:t>(NSO, 2024)</w:t>
          </w:r>
          <w:r w:rsidRPr="00924158">
            <w:rPr>
              <w:rFonts w:ascii="Arial" w:hAnsi="Arial" w:cs="Arial"/>
            </w:rPr>
            <w:fldChar w:fldCharType="end"/>
          </w:r>
        </w:sdtContent>
      </w:sdt>
      <w:r w:rsidRPr="00924158">
        <w:rPr>
          <w:rFonts w:ascii="Arial" w:hAnsi="Arial" w:cs="Arial"/>
        </w:rPr>
        <w:t xml:space="preserve"> </w:t>
      </w:r>
      <w:r w:rsidRPr="00924158">
        <w:rPr>
          <w:rFonts w:ascii="Arial" w:hAnsi="Arial" w:cs="Arial"/>
        </w:rPr>
        <w:t>show a steady rise in tourist arrivals throughout the year, including traditionally quieter months</w:t>
      </w:r>
      <w:r w:rsidRPr="00924158">
        <w:rPr>
          <w:rFonts w:ascii="Arial" w:hAnsi="Arial" w:cs="Arial"/>
        </w:rPr>
        <w:t xml:space="preserve"> </w:t>
      </w:r>
      <w:sdt>
        <w:sdtPr>
          <w:rPr>
            <w:rFonts w:ascii="Arial" w:hAnsi="Arial" w:cs="Arial"/>
          </w:rPr>
          <w:id w:val="684408380"/>
          <w:citation/>
        </w:sdtPr>
        <w:sdtContent>
          <w:r w:rsidRPr="00924158">
            <w:rPr>
              <w:rFonts w:ascii="Arial" w:hAnsi="Arial" w:cs="Arial"/>
            </w:rPr>
            <w:fldChar w:fldCharType="begin"/>
          </w:r>
          <w:r w:rsidRPr="00924158">
            <w:rPr>
              <w:rFonts w:ascii="Arial" w:hAnsi="Arial" w:cs="Arial"/>
            </w:rPr>
            <w:instrText xml:space="preserve"> CITATION Cor25 \l 2057 </w:instrText>
          </w:r>
          <w:r w:rsidRPr="00924158">
            <w:rPr>
              <w:rFonts w:ascii="Arial" w:hAnsi="Arial" w:cs="Arial"/>
            </w:rPr>
            <w:fldChar w:fldCharType="separate"/>
          </w:r>
          <w:r w:rsidR="00127C03" w:rsidRPr="00127C03">
            <w:rPr>
              <w:rFonts w:ascii="Arial" w:hAnsi="Arial" w:cs="Arial"/>
              <w:noProof/>
            </w:rPr>
            <w:t>(Cordina, 2025)</w:t>
          </w:r>
          <w:r w:rsidRPr="00924158">
            <w:rPr>
              <w:rFonts w:ascii="Arial" w:hAnsi="Arial" w:cs="Arial"/>
            </w:rPr>
            <w:fldChar w:fldCharType="end"/>
          </w:r>
        </w:sdtContent>
      </w:sdt>
      <w:r w:rsidRPr="00924158">
        <w:rPr>
          <w:rFonts w:ascii="Arial" w:hAnsi="Arial" w:cs="Arial"/>
        </w:rPr>
        <w:t>. This trend suggests a growing need for the organisation to implement strategies that encourage off-season travel and improve spatial distribution of visitors across the islands.</w:t>
      </w:r>
    </w:p>
    <w:p w14:paraId="699489AC" w14:textId="1BE3BDD2" w:rsidR="00834BB9" w:rsidRPr="00924158" w:rsidRDefault="00834BB9" w:rsidP="00924158">
      <w:pPr>
        <w:spacing w:line="360" w:lineRule="auto"/>
        <w:jc w:val="both"/>
        <w:rPr>
          <w:rFonts w:ascii="Arial" w:hAnsi="Arial" w:cs="Arial"/>
        </w:rPr>
      </w:pPr>
      <w:r w:rsidRPr="00924158">
        <w:rPr>
          <w:rFonts w:ascii="Arial" w:hAnsi="Arial" w:cs="Arial"/>
        </w:rPr>
        <w:t xml:space="preserve">Visit Malta must also respond to increased competition from neighbouring Mediterranean destinations such as Greece, Croatia, and Cyprus. These countries have made substantial investments in sustainable tourism, cultural heritage, and digital marketing innovation, making them strong contenders for similar tourist segments </w:t>
      </w:r>
      <w:sdt>
        <w:sdtPr>
          <w:rPr>
            <w:rFonts w:ascii="Arial" w:hAnsi="Arial" w:cs="Arial"/>
          </w:rPr>
          <w:id w:val="-1780562309"/>
          <w:citation/>
        </w:sdtPr>
        <w:sdtContent>
          <w:r w:rsidRPr="00924158">
            <w:rPr>
              <w:rFonts w:ascii="Arial" w:hAnsi="Arial" w:cs="Arial"/>
            </w:rPr>
            <w:fldChar w:fldCharType="begin"/>
          </w:r>
          <w:r w:rsidRPr="00924158">
            <w:rPr>
              <w:rFonts w:ascii="Arial" w:hAnsi="Arial" w:cs="Arial"/>
            </w:rPr>
            <w:instrText xml:space="preserve"> CITATION Med22 \l 2057 </w:instrText>
          </w:r>
          <w:r w:rsidRPr="00924158">
            <w:rPr>
              <w:rFonts w:ascii="Arial" w:hAnsi="Arial" w:cs="Arial"/>
            </w:rPr>
            <w:fldChar w:fldCharType="separate"/>
          </w:r>
          <w:r w:rsidR="00127C03" w:rsidRPr="00127C03">
            <w:rPr>
              <w:rFonts w:ascii="Arial" w:hAnsi="Arial" w:cs="Arial"/>
              <w:noProof/>
            </w:rPr>
            <w:t>(MedTourism, 2022)</w:t>
          </w:r>
          <w:r w:rsidRPr="00924158">
            <w:rPr>
              <w:rFonts w:ascii="Arial" w:hAnsi="Arial" w:cs="Arial"/>
            </w:rPr>
            <w:fldChar w:fldCharType="end"/>
          </w:r>
        </w:sdtContent>
      </w:sdt>
      <w:r w:rsidRPr="00924158">
        <w:rPr>
          <w:rFonts w:ascii="Arial" w:hAnsi="Arial" w:cs="Arial"/>
        </w:rPr>
        <w:t xml:space="preserve">. </w:t>
      </w:r>
      <w:r w:rsidRPr="00924158">
        <w:rPr>
          <w:rFonts w:ascii="Arial" w:hAnsi="Arial" w:cs="Arial"/>
        </w:rPr>
        <w:t>In this context, Visit Malta is under pressure to continually evolve its product offering, enhance destination branding, and explore new market opportunities.</w:t>
      </w:r>
    </w:p>
    <w:p w14:paraId="0D7F92D3" w14:textId="24AD50C1" w:rsidR="00834BB9" w:rsidRPr="00924158" w:rsidRDefault="00834BB9" w:rsidP="00924158">
      <w:pPr>
        <w:spacing w:line="360" w:lineRule="auto"/>
        <w:jc w:val="both"/>
        <w:rPr>
          <w:rFonts w:ascii="Arial" w:hAnsi="Arial" w:cs="Arial"/>
        </w:rPr>
      </w:pPr>
      <w:r w:rsidRPr="00924158">
        <w:rPr>
          <w:rFonts w:ascii="Arial" w:hAnsi="Arial" w:cs="Arial"/>
        </w:rPr>
        <w:t xml:space="preserve">In addition, the organisation must carefully manage the balance between economic growth and sustainable tourism practices. Given the tourism sector’s high contribution to GDP, there is a risk of over-dependence on tourism revenues. The </w:t>
      </w:r>
      <w:sdt>
        <w:sdtPr>
          <w:rPr>
            <w:rFonts w:ascii="Arial" w:hAnsi="Arial" w:cs="Arial"/>
          </w:rPr>
          <w:id w:val="1598748387"/>
          <w:citation/>
        </w:sdtPr>
        <w:sdtContent>
          <w:r w:rsidRPr="00924158">
            <w:rPr>
              <w:rFonts w:ascii="Arial" w:hAnsi="Arial" w:cs="Arial"/>
            </w:rPr>
            <w:fldChar w:fldCharType="begin"/>
          </w:r>
          <w:r w:rsidRPr="00924158">
            <w:rPr>
              <w:rFonts w:ascii="Arial" w:hAnsi="Arial" w:cs="Arial"/>
            </w:rPr>
            <w:instrText xml:space="preserve"> CITATION OEC25 \l 2057 </w:instrText>
          </w:r>
          <w:r w:rsidRPr="00924158">
            <w:rPr>
              <w:rFonts w:ascii="Arial" w:hAnsi="Arial" w:cs="Arial"/>
            </w:rPr>
            <w:fldChar w:fldCharType="separate"/>
          </w:r>
          <w:r w:rsidR="00127C03" w:rsidRPr="00127C03">
            <w:rPr>
              <w:rFonts w:ascii="Arial" w:hAnsi="Arial" w:cs="Arial"/>
              <w:noProof/>
            </w:rPr>
            <w:t>(OECD Tourism Papers, 2025)</w:t>
          </w:r>
          <w:r w:rsidRPr="00924158">
            <w:rPr>
              <w:rFonts w:ascii="Arial" w:hAnsi="Arial" w:cs="Arial"/>
            </w:rPr>
            <w:fldChar w:fldCharType="end"/>
          </w:r>
        </w:sdtContent>
      </w:sdt>
      <w:r w:rsidRPr="00924158">
        <w:rPr>
          <w:rFonts w:ascii="Arial" w:hAnsi="Arial" w:cs="Arial"/>
        </w:rPr>
        <w:t xml:space="preserve"> </w:t>
      </w:r>
      <w:r w:rsidRPr="00924158">
        <w:rPr>
          <w:rFonts w:ascii="Arial" w:hAnsi="Arial" w:cs="Arial"/>
        </w:rPr>
        <w:t xml:space="preserve">advocates for more robust, data-driven strategies to support resilience and sustainability in small-island economies. Visit Malta has the potential to lead by example through the integration of sustainable tourism principles aligned with the </w:t>
      </w:r>
      <w:r w:rsidRPr="00924158">
        <w:rPr>
          <w:rFonts w:ascii="Arial" w:hAnsi="Arial" w:cs="Arial"/>
        </w:rPr>
        <w:lastRenderedPageBreak/>
        <w:t>United Nations Sustainable Development Goals (SDGs), positioning Malta as a responsible and future-ready destination.</w:t>
      </w:r>
    </w:p>
    <w:p w14:paraId="0375B671" w14:textId="0F7EC606" w:rsidR="00813D11" w:rsidRPr="00813D11" w:rsidRDefault="00813D11" w:rsidP="00813D11">
      <w:pPr>
        <w:pStyle w:val="Heading1"/>
        <w:rPr>
          <w:b/>
          <w:bCs/>
        </w:rPr>
      </w:pPr>
      <w:bookmarkStart w:id="2" w:name="_Toc195618541"/>
      <w:r w:rsidRPr="00813D11">
        <w:rPr>
          <w:b/>
          <w:bCs/>
        </w:rPr>
        <w:t>Methodology</w:t>
      </w:r>
      <w:bookmarkEnd w:id="2"/>
    </w:p>
    <w:p w14:paraId="6069F288" w14:textId="4CEBEA0D" w:rsidR="00813D11" w:rsidRPr="00924158" w:rsidRDefault="00B0292F" w:rsidP="00924158">
      <w:pPr>
        <w:spacing w:line="360" w:lineRule="auto"/>
        <w:jc w:val="both"/>
        <w:rPr>
          <w:rFonts w:ascii="Arial" w:hAnsi="Arial" w:cs="Arial"/>
        </w:rPr>
      </w:pPr>
      <w:r w:rsidRPr="00924158">
        <w:rPr>
          <w:rFonts w:ascii="Arial" w:hAnsi="Arial" w:cs="Arial"/>
        </w:rPr>
        <w:t>This case study employs a qualitative strategic analysis approach to evaluate the effectiveness of Visit Malta’s current strategies. To conduct a comprehensive internal and external review, three well-established strategic frameworks are applied: SWOT Analysis, PESTLE Analysis, and Porter’s Five Forces. These models were selected for their relevance and wide application within strategic management and tourism research.</w:t>
      </w:r>
    </w:p>
    <w:p w14:paraId="4945B64B" w14:textId="5675A844" w:rsidR="00B0292F" w:rsidRPr="00924158" w:rsidRDefault="00B0292F" w:rsidP="00924158">
      <w:pPr>
        <w:spacing w:line="360" w:lineRule="auto"/>
        <w:jc w:val="both"/>
        <w:rPr>
          <w:rFonts w:ascii="Arial" w:hAnsi="Arial" w:cs="Arial"/>
        </w:rPr>
      </w:pPr>
      <w:r w:rsidRPr="00924158">
        <w:rPr>
          <w:rFonts w:ascii="Arial" w:hAnsi="Arial" w:cs="Arial"/>
        </w:rPr>
        <w:t xml:space="preserve">The SWOT Analysis enables the identification of Visit Malta’s internal strengths and weaknesses, along with external opportunities and threats. This model is widely used in organisational assessments to support strategic decision-making </w:t>
      </w:r>
      <w:sdt>
        <w:sdtPr>
          <w:rPr>
            <w:rFonts w:ascii="Arial" w:hAnsi="Arial" w:cs="Arial"/>
          </w:rPr>
          <w:id w:val="57218646"/>
          <w:citation/>
        </w:sdtPr>
        <w:sdtContent>
          <w:r w:rsidRPr="00924158">
            <w:rPr>
              <w:rFonts w:ascii="Arial" w:hAnsi="Arial" w:cs="Arial"/>
            </w:rPr>
            <w:fldChar w:fldCharType="begin"/>
          </w:r>
          <w:r w:rsidRPr="00924158">
            <w:rPr>
              <w:rFonts w:ascii="Arial" w:hAnsi="Arial" w:cs="Arial"/>
            </w:rPr>
            <w:instrText xml:space="preserve">CITATION Gür17 \l 2057 </w:instrText>
          </w:r>
          <w:r w:rsidRPr="00924158">
            <w:rPr>
              <w:rFonts w:ascii="Arial" w:hAnsi="Arial" w:cs="Arial"/>
            </w:rPr>
            <w:fldChar w:fldCharType="separate"/>
          </w:r>
          <w:r w:rsidR="00127C03" w:rsidRPr="00127C03">
            <w:rPr>
              <w:rFonts w:ascii="Arial" w:hAnsi="Arial" w:cs="Arial"/>
              <w:noProof/>
            </w:rPr>
            <w:t>(Gürel &amp; Tat, 2017)</w:t>
          </w:r>
          <w:r w:rsidRPr="00924158">
            <w:rPr>
              <w:rFonts w:ascii="Arial" w:hAnsi="Arial" w:cs="Arial"/>
            </w:rPr>
            <w:fldChar w:fldCharType="end"/>
          </w:r>
        </w:sdtContent>
      </w:sdt>
      <w:r w:rsidRPr="00924158">
        <w:rPr>
          <w:rFonts w:ascii="Arial" w:hAnsi="Arial" w:cs="Arial"/>
        </w:rPr>
        <w:t xml:space="preserve">. </w:t>
      </w:r>
      <w:r w:rsidRPr="00924158">
        <w:rPr>
          <w:rFonts w:ascii="Arial" w:hAnsi="Arial" w:cs="Arial"/>
        </w:rPr>
        <w:t>It offers a foundation for understanding how internal competencies align with external conditions, particularly in dynamic tourism markets.</w:t>
      </w:r>
    </w:p>
    <w:p w14:paraId="4B3D074E" w14:textId="6DA7B9B5" w:rsidR="0098779F" w:rsidRPr="00924158" w:rsidRDefault="00B0292F" w:rsidP="00924158">
      <w:pPr>
        <w:spacing w:line="360" w:lineRule="auto"/>
        <w:jc w:val="both"/>
        <w:rPr>
          <w:rFonts w:ascii="Arial" w:hAnsi="Arial" w:cs="Arial"/>
        </w:rPr>
      </w:pPr>
      <w:r w:rsidRPr="00924158">
        <w:rPr>
          <w:rFonts w:ascii="Arial" w:hAnsi="Arial" w:cs="Arial"/>
        </w:rPr>
        <w:t xml:space="preserve">The PESTLE Analysis is used to evaluate macro-environmental factors—political, economic, social, technological, legal, and environmental—which are especially significant in tourism due to the industry’s sensitivity to global change </w:t>
      </w:r>
      <w:sdt>
        <w:sdtPr>
          <w:rPr>
            <w:rFonts w:ascii="Arial" w:hAnsi="Arial" w:cs="Arial"/>
          </w:rPr>
          <w:id w:val="52902680"/>
          <w:citation/>
        </w:sdtPr>
        <w:sdtContent>
          <w:r w:rsidRPr="00924158">
            <w:rPr>
              <w:rFonts w:ascii="Arial" w:hAnsi="Arial" w:cs="Arial"/>
            </w:rPr>
            <w:fldChar w:fldCharType="begin"/>
          </w:r>
          <w:r w:rsidRPr="00924158">
            <w:rPr>
              <w:rFonts w:ascii="Arial" w:hAnsi="Arial" w:cs="Arial"/>
            </w:rPr>
            <w:instrText xml:space="preserve"> CITATION Joh17 \l 2057 </w:instrText>
          </w:r>
          <w:r w:rsidRPr="00924158">
            <w:rPr>
              <w:rFonts w:ascii="Arial" w:hAnsi="Arial" w:cs="Arial"/>
            </w:rPr>
            <w:fldChar w:fldCharType="separate"/>
          </w:r>
          <w:r w:rsidR="00127C03" w:rsidRPr="00127C03">
            <w:rPr>
              <w:rFonts w:ascii="Arial" w:hAnsi="Arial" w:cs="Arial"/>
              <w:noProof/>
            </w:rPr>
            <w:t>(Johnson, Whittington, Scholes, Angwin, &amp; Regnér, 2017)</w:t>
          </w:r>
          <w:r w:rsidRPr="00924158">
            <w:rPr>
              <w:rFonts w:ascii="Arial" w:hAnsi="Arial" w:cs="Arial"/>
            </w:rPr>
            <w:fldChar w:fldCharType="end"/>
          </w:r>
        </w:sdtContent>
      </w:sdt>
      <w:r w:rsidRPr="00924158">
        <w:rPr>
          <w:rFonts w:ascii="Arial" w:hAnsi="Arial" w:cs="Arial"/>
        </w:rPr>
        <w:t xml:space="preserve">. </w:t>
      </w:r>
      <w:r w:rsidRPr="00924158">
        <w:rPr>
          <w:rFonts w:ascii="Arial" w:hAnsi="Arial" w:cs="Arial"/>
        </w:rPr>
        <w:t>This model allows for a contextual understanding of Malta’s external operating environment and its influence on long-term strategic planning.</w:t>
      </w:r>
    </w:p>
    <w:p w14:paraId="5947D4C6" w14:textId="0CE3C3F5" w:rsidR="00924158" w:rsidRPr="00924158" w:rsidRDefault="00924158" w:rsidP="00924158">
      <w:pPr>
        <w:spacing w:line="360" w:lineRule="auto"/>
        <w:jc w:val="both"/>
        <w:rPr>
          <w:rFonts w:ascii="Arial" w:hAnsi="Arial" w:cs="Arial"/>
        </w:rPr>
      </w:pPr>
      <w:r w:rsidRPr="00924158">
        <w:rPr>
          <w:rFonts w:ascii="Arial" w:hAnsi="Arial" w:cs="Arial"/>
        </w:rPr>
        <w:t xml:space="preserve">Porter’s Five Forces is applied to assess the competitiveness of the tourism industry in the Mediterranean region. The model examines the bargaining power of buyers and suppliers, the threat of substitutes and new entrants, and the intensity of rivalry within the sector </w:t>
      </w:r>
      <w:sdt>
        <w:sdtPr>
          <w:rPr>
            <w:rFonts w:ascii="Arial" w:hAnsi="Arial" w:cs="Arial"/>
          </w:rPr>
          <w:id w:val="-1812395436"/>
          <w:citation/>
        </w:sdtPr>
        <w:sdtContent>
          <w:r w:rsidRPr="00924158">
            <w:rPr>
              <w:rFonts w:ascii="Arial" w:hAnsi="Arial" w:cs="Arial"/>
            </w:rPr>
            <w:fldChar w:fldCharType="begin"/>
          </w:r>
          <w:r w:rsidRPr="00924158">
            <w:rPr>
              <w:rFonts w:ascii="Arial" w:hAnsi="Arial" w:cs="Arial"/>
            </w:rPr>
            <w:instrText xml:space="preserve"> CITATION Por08 \l 2057 </w:instrText>
          </w:r>
          <w:r w:rsidRPr="00924158">
            <w:rPr>
              <w:rFonts w:ascii="Arial" w:hAnsi="Arial" w:cs="Arial"/>
            </w:rPr>
            <w:fldChar w:fldCharType="separate"/>
          </w:r>
          <w:r w:rsidR="00127C03" w:rsidRPr="00127C03">
            <w:rPr>
              <w:rFonts w:ascii="Arial" w:hAnsi="Arial" w:cs="Arial"/>
              <w:noProof/>
            </w:rPr>
            <w:t>(Porter, 2008)</w:t>
          </w:r>
          <w:r w:rsidRPr="00924158">
            <w:rPr>
              <w:rFonts w:ascii="Arial" w:hAnsi="Arial" w:cs="Arial"/>
            </w:rPr>
            <w:fldChar w:fldCharType="end"/>
          </w:r>
        </w:sdtContent>
      </w:sdt>
      <w:r w:rsidRPr="00924158">
        <w:rPr>
          <w:rFonts w:ascii="Arial" w:hAnsi="Arial" w:cs="Arial"/>
        </w:rPr>
        <w:t xml:space="preserve">. </w:t>
      </w:r>
      <w:r w:rsidRPr="00924158">
        <w:rPr>
          <w:rFonts w:ascii="Arial" w:hAnsi="Arial" w:cs="Arial"/>
        </w:rPr>
        <w:t>This analysis is essential for understanding Malta’s competitive positioning and the strategic pressures facing Visit Malta.</w:t>
      </w:r>
    </w:p>
    <w:p w14:paraId="6227277F" w14:textId="38A48608" w:rsidR="00813D11" w:rsidRPr="00813D11" w:rsidRDefault="00813D11" w:rsidP="00813D11">
      <w:pPr>
        <w:pStyle w:val="Heading1"/>
        <w:rPr>
          <w:b/>
          <w:bCs/>
        </w:rPr>
      </w:pPr>
      <w:bookmarkStart w:id="3" w:name="_Toc195618542"/>
      <w:r w:rsidRPr="00813D11">
        <w:rPr>
          <w:b/>
          <w:bCs/>
        </w:rPr>
        <w:t>Findings</w:t>
      </w:r>
      <w:bookmarkEnd w:id="3"/>
    </w:p>
    <w:p w14:paraId="2D30397A" w14:textId="0B0BC3F3" w:rsidR="00813D11" w:rsidRDefault="00924158" w:rsidP="00924158">
      <w:pPr>
        <w:pStyle w:val="Heading2"/>
        <w:rPr>
          <w:b/>
          <w:bCs/>
          <w:color w:val="auto"/>
        </w:rPr>
      </w:pPr>
      <w:bookmarkStart w:id="4" w:name="_Toc195618543"/>
      <w:r>
        <w:rPr>
          <w:b/>
          <w:bCs/>
          <w:color w:val="auto"/>
        </w:rPr>
        <w:t>SWOT Analysis</w:t>
      </w:r>
      <w:bookmarkEnd w:id="4"/>
    </w:p>
    <w:p w14:paraId="1D8B2CE9" w14:textId="709F7EC9" w:rsidR="00924158" w:rsidRPr="0098779F" w:rsidRDefault="00924158" w:rsidP="0098779F">
      <w:pPr>
        <w:spacing w:line="360" w:lineRule="auto"/>
        <w:jc w:val="both"/>
        <w:rPr>
          <w:rFonts w:ascii="Arial" w:hAnsi="Arial" w:cs="Arial"/>
        </w:rPr>
      </w:pPr>
      <w:r w:rsidRPr="0098779F">
        <w:rPr>
          <w:rFonts w:ascii="Arial" w:hAnsi="Arial" w:cs="Arial"/>
        </w:rPr>
        <w:t xml:space="preserve">The SWOT framework is a valuable strategic planning tool that assesses an organisation’s internal strengths and weaknesses, as well as external opportunities </w:t>
      </w:r>
      <w:r w:rsidRPr="0098779F">
        <w:rPr>
          <w:rFonts w:ascii="Arial" w:hAnsi="Arial" w:cs="Arial"/>
        </w:rPr>
        <w:lastRenderedPageBreak/>
        <w:t xml:space="preserve">and threats </w:t>
      </w:r>
      <w:sdt>
        <w:sdtPr>
          <w:rPr>
            <w:rFonts w:ascii="Arial" w:hAnsi="Arial" w:cs="Arial"/>
          </w:rPr>
          <w:id w:val="966477189"/>
          <w:citation/>
        </w:sdtPr>
        <w:sdtContent>
          <w:r w:rsidRPr="0098779F">
            <w:rPr>
              <w:rFonts w:ascii="Arial" w:hAnsi="Arial" w:cs="Arial"/>
            </w:rPr>
            <w:fldChar w:fldCharType="begin"/>
          </w:r>
          <w:r w:rsidRPr="0098779F">
            <w:rPr>
              <w:rFonts w:ascii="Arial" w:hAnsi="Arial" w:cs="Arial"/>
            </w:rPr>
            <w:instrText xml:space="preserve"> CITATION Gür17 \l 2057 </w:instrText>
          </w:r>
          <w:r w:rsidRPr="0098779F">
            <w:rPr>
              <w:rFonts w:ascii="Arial" w:hAnsi="Arial" w:cs="Arial"/>
            </w:rPr>
            <w:fldChar w:fldCharType="separate"/>
          </w:r>
          <w:r w:rsidR="00127C03" w:rsidRPr="00127C03">
            <w:rPr>
              <w:rFonts w:ascii="Arial" w:hAnsi="Arial" w:cs="Arial"/>
              <w:noProof/>
            </w:rPr>
            <w:t>(Gürel &amp; Tat, 2017)</w:t>
          </w:r>
          <w:r w:rsidRPr="0098779F">
            <w:rPr>
              <w:rFonts w:ascii="Arial" w:hAnsi="Arial" w:cs="Arial"/>
            </w:rPr>
            <w:fldChar w:fldCharType="end"/>
          </w:r>
        </w:sdtContent>
      </w:sdt>
      <w:r w:rsidRPr="0098779F">
        <w:rPr>
          <w:rFonts w:ascii="Arial" w:hAnsi="Arial" w:cs="Arial"/>
        </w:rPr>
        <w:t xml:space="preserve">. </w:t>
      </w:r>
      <w:r w:rsidRPr="0098779F">
        <w:rPr>
          <w:rFonts w:ascii="Arial" w:hAnsi="Arial" w:cs="Arial"/>
        </w:rPr>
        <w:t>In the context of Visit Malta, the model provides insight into how the organisation’s internal capabilities align with the changing demands of the tourism industry.</w:t>
      </w:r>
    </w:p>
    <w:p w14:paraId="323B0BDE" w14:textId="7BC6A79A" w:rsidR="00924158" w:rsidRDefault="00924158" w:rsidP="00924158">
      <w:pPr>
        <w:pStyle w:val="Heading3"/>
        <w:rPr>
          <w:b/>
          <w:bCs/>
          <w:color w:val="auto"/>
        </w:rPr>
      </w:pPr>
      <w:bookmarkStart w:id="5" w:name="_Toc195618544"/>
      <w:r>
        <w:rPr>
          <w:b/>
          <w:bCs/>
          <w:color w:val="auto"/>
        </w:rPr>
        <w:t>Strengths</w:t>
      </w:r>
      <w:bookmarkEnd w:id="5"/>
    </w:p>
    <w:p w14:paraId="7C9853D0" w14:textId="07830109" w:rsidR="00924158" w:rsidRPr="0098779F" w:rsidRDefault="00924158" w:rsidP="0098779F">
      <w:pPr>
        <w:spacing w:line="360" w:lineRule="auto"/>
        <w:jc w:val="both"/>
        <w:rPr>
          <w:rFonts w:ascii="Arial" w:hAnsi="Arial" w:cs="Arial"/>
        </w:rPr>
      </w:pPr>
      <w:r w:rsidRPr="0098779F">
        <w:rPr>
          <w:rFonts w:ascii="Arial" w:hAnsi="Arial" w:cs="Arial"/>
        </w:rPr>
        <w:t xml:space="preserve">Visit Malta benefits from a strong digital marketing presence, particularly through its </w:t>
      </w:r>
      <w:r w:rsidRPr="0098779F">
        <w:rPr>
          <w:rFonts w:ascii="Arial" w:hAnsi="Arial" w:cs="Arial"/>
        </w:rPr>
        <w:t>visually driven</w:t>
      </w:r>
      <w:r w:rsidRPr="0098779F">
        <w:rPr>
          <w:rFonts w:ascii="Arial" w:hAnsi="Arial" w:cs="Arial"/>
        </w:rPr>
        <w:t xml:space="preserve"> campaigns and well-maintained tourism portal. Its ability to leverage Malta’s rich cultural heritage, warm climate, and English-speaking population positions the destination competitively within the Mediterranean region. Furthermore, Malta’s accessibility, particularly through its international airport and budget airline partnerships, has enabled sustained tourist arrivals, even during uncertain economic periods.</w:t>
      </w:r>
    </w:p>
    <w:p w14:paraId="3C212CC7" w14:textId="1C299FC6" w:rsidR="00924158" w:rsidRDefault="00924158" w:rsidP="00924158">
      <w:pPr>
        <w:pStyle w:val="Heading3"/>
        <w:rPr>
          <w:b/>
          <w:bCs/>
          <w:color w:val="auto"/>
        </w:rPr>
      </w:pPr>
      <w:bookmarkStart w:id="6" w:name="_Toc195618545"/>
      <w:r>
        <w:rPr>
          <w:b/>
          <w:bCs/>
          <w:color w:val="auto"/>
        </w:rPr>
        <w:t>Weaknesses</w:t>
      </w:r>
      <w:bookmarkEnd w:id="6"/>
    </w:p>
    <w:p w14:paraId="1D15F581" w14:textId="35907A71" w:rsidR="00924158" w:rsidRPr="0098779F" w:rsidRDefault="0098779F" w:rsidP="0098779F">
      <w:pPr>
        <w:spacing w:line="360" w:lineRule="auto"/>
        <w:jc w:val="both"/>
        <w:rPr>
          <w:rFonts w:ascii="Arial" w:hAnsi="Arial" w:cs="Arial"/>
        </w:rPr>
      </w:pPr>
      <w:r w:rsidRPr="0098779F">
        <w:rPr>
          <w:rFonts w:ascii="Arial" w:hAnsi="Arial" w:cs="Arial"/>
        </w:rPr>
        <w:t>A key weakness is the country’s reliance on mass tourism during the summer months, which has contributed to overcrowding in major tourist zones such as Valletta and St Julian’s. Limited diversification in product offerings, especially for off-season travellers, has also been identified as a gap in strategy. Additionally, labour shortages within the hospitality sector have impacted service quality in recent years, posing a risk to Malta’s reputation for customer satisfaction</w:t>
      </w:r>
      <w:r w:rsidRPr="0098779F">
        <w:rPr>
          <w:rFonts w:ascii="Arial" w:hAnsi="Arial" w:cs="Arial"/>
        </w:rPr>
        <w:t xml:space="preserve"> </w:t>
      </w:r>
      <w:sdt>
        <w:sdtPr>
          <w:rPr>
            <w:rFonts w:ascii="Arial" w:hAnsi="Arial" w:cs="Arial"/>
          </w:rPr>
          <w:id w:val="-2122917914"/>
          <w:citation/>
        </w:sdtPr>
        <w:sdtContent>
          <w:r w:rsidRPr="0098779F">
            <w:rPr>
              <w:rFonts w:ascii="Arial" w:hAnsi="Arial" w:cs="Arial"/>
            </w:rPr>
            <w:fldChar w:fldCharType="begin"/>
          </w:r>
          <w:r w:rsidRPr="0098779F">
            <w:rPr>
              <w:rFonts w:ascii="Arial" w:hAnsi="Arial" w:cs="Arial"/>
            </w:rPr>
            <w:instrText xml:space="preserve"> CITATION OEC25 \l 2057 </w:instrText>
          </w:r>
          <w:r w:rsidRPr="0098779F">
            <w:rPr>
              <w:rFonts w:ascii="Arial" w:hAnsi="Arial" w:cs="Arial"/>
            </w:rPr>
            <w:fldChar w:fldCharType="separate"/>
          </w:r>
          <w:r w:rsidR="00127C03" w:rsidRPr="00127C03">
            <w:rPr>
              <w:rFonts w:ascii="Arial" w:hAnsi="Arial" w:cs="Arial"/>
              <w:noProof/>
            </w:rPr>
            <w:t>(OECD Tourism Papers, 2025)</w:t>
          </w:r>
          <w:r w:rsidRPr="0098779F">
            <w:rPr>
              <w:rFonts w:ascii="Arial" w:hAnsi="Arial" w:cs="Arial"/>
            </w:rPr>
            <w:fldChar w:fldCharType="end"/>
          </w:r>
        </w:sdtContent>
      </w:sdt>
      <w:r w:rsidRPr="0098779F">
        <w:rPr>
          <w:rFonts w:ascii="Arial" w:hAnsi="Arial" w:cs="Arial"/>
        </w:rPr>
        <w:t>.</w:t>
      </w:r>
    </w:p>
    <w:p w14:paraId="306A31CB" w14:textId="37B3EDB1" w:rsidR="00924158" w:rsidRDefault="00924158" w:rsidP="00924158">
      <w:pPr>
        <w:pStyle w:val="Heading3"/>
        <w:rPr>
          <w:b/>
          <w:bCs/>
          <w:color w:val="auto"/>
        </w:rPr>
      </w:pPr>
      <w:bookmarkStart w:id="7" w:name="_Toc195618546"/>
      <w:r>
        <w:rPr>
          <w:b/>
          <w:bCs/>
          <w:color w:val="auto"/>
        </w:rPr>
        <w:t>Opportunities</w:t>
      </w:r>
      <w:bookmarkEnd w:id="7"/>
    </w:p>
    <w:p w14:paraId="07FEB7FC" w14:textId="66E1B179" w:rsidR="00924158" w:rsidRPr="0098779F" w:rsidRDefault="0098779F" w:rsidP="0098779F">
      <w:pPr>
        <w:spacing w:line="360" w:lineRule="auto"/>
        <w:jc w:val="both"/>
        <w:rPr>
          <w:rFonts w:ascii="Arial" w:hAnsi="Arial" w:cs="Arial"/>
        </w:rPr>
      </w:pPr>
      <w:r w:rsidRPr="0098779F">
        <w:rPr>
          <w:rFonts w:ascii="Arial" w:hAnsi="Arial" w:cs="Arial"/>
        </w:rPr>
        <w:t>Visit Malta has the potential to strengthen its position by promoting year-round tourism and targeting niche markets such as cultural, wellness, and eco-tourism. The growing demand for authentic and sustainable travel experiences presents an opportunity for Malta to reposition itself as a responsible destination aligned with the United Nations Sustainable Development Goals</w:t>
      </w:r>
      <w:r w:rsidRPr="0098779F">
        <w:rPr>
          <w:rFonts w:ascii="Arial" w:hAnsi="Arial" w:cs="Arial"/>
        </w:rPr>
        <w:t xml:space="preserve"> </w:t>
      </w:r>
      <w:sdt>
        <w:sdtPr>
          <w:rPr>
            <w:rFonts w:ascii="Arial" w:hAnsi="Arial" w:cs="Arial"/>
          </w:rPr>
          <w:id w:val="1357929741"/>
          <w:citation/>
        </w:sdtPr>
        <w:sdtContent>
          <w:r w:rsidRPr="0098779F">
            <w:rPr>
              <w:rFonts w:ascii="Arial" w:hAnsi="Arial" w:cs="Arial"/>
            </w:rPr>
            <w:fldChar w:fldCharType="begin"/>
          </w:r>
          <w:r w:rsidRPr="0098779F">
            <w:rPr>
              <w:rFonts w:ascii="Arial" w:hAnsi="Arial" w:cs="Arial"/>
            </w:rPr>
            <w:instrText xml:space="preserve"> CITATION Gut23 \l 2057 </w:instrText>
          </w:r>
          <w:r w:rsidRPr="0098779F">
            <w:rPr>
              <w:rFonts w:ascii="Arial" w:hAnsi="Arial" w:cs="Arial"/>
            </w:rPr>
            <w:fldChar w:fldCharType="separate"/>
          </w:r>
          <w:r w:rsidR="00127C03" w:rsidRPr="00127C03">
            <w:rPr>
              <w:rFonts w:ascii="Arial" w:hAnsi="Arial" w:cs="Arial"/>
              <w:noProof/>
            </w:rPr>
            <w:t>(Guterres, 2023)</w:t>
          </w:r>
          <w:r w:rsidRPr="0098779F">
            <w:rPr>
              <w:rFonts w:ascii="Arial" w:hAnsi="Arial" w:cs="Arial"/>
            </w:rPr>
            <w:fldChar w:fldCharType="end"/>
          </w:r>
        </w:sdtContent>
      </w:sdt>
      <w:r w:rsidRPr="0098779F">
        <w:rPr>
          <w:rFonts w:ascii="Arial" w:hAnsi="Arial" w:cs="Arial"/>
        </w:rPr>
        <w:t xml:space="preserve">. </w:t>
      </w:r>
      <w:r w:rsidRPr="0098779F">
        <w:rPr>
          <w:rFonts w:ascii="Arial" w:hAnsi="Arial" w:cs="Arial"/>
        </w:rPr>
        <w:t>Further investment in green infrastructure and regional tourism dispersal could also alleviate pressure on heavily visited areas.</w:t>
      </w:r>
    </w:p>
    <w:p w14:paraId="0A490CA1" w14:textId="5135F4F0" w:rsidR="00924158" w:rsidRPr="00924158" w:rsidRDefault="00924158" w:rsidP="00924158">
      <w:pPr>
        <w:pStyle w:val="Heading3"/>
        <w:rPr>
          <w:b/>
          <w:bCs/>
          <w:color w:val="auto"/>
        </w:rPr>
      </w:pPr>
      <w:bookmarkStart w:id="8" w:name="_Toc195618547"/>
      <w:r>
        <w:rPr>
          <w:b/>
          <w:bCs/>
          <w:color w:val="auto"/>
        </w:rPr>
        <w:t>Threats</w:t>
      </w:r>
      <w:bookmarkEnd w:id="8"/>
    </w:p>
    <w:p w14:paraId="30AA1B6A" w14:textId="1274BB2F" w:rsidR="00924158" w:rsidRDefault="0098779F" w:rsidP="00127C03">
      <w:pPr>
        <w:spacing w:line="360" w:lineRule="auto"/>
        <w:jc w:val="both"/>
        <w:rPr>
          <w:rFonts w:ascii="Arial" w:hAnsi="Arial" w:cs="Arial"/>
        </w:rPr>
      </w:pPr>
      <w:r w:rsidRPr="0098779F">
        <w:rPr>
          <w:rFonts w:ascii="Arial" w:hAnsi="Arial" w:cs="Arial"/>
        </w:rPr>
        <w:t>The rise of competing Mediterranean destinations that offer similar experiences—often at lower costs—poses a significant threat. Countries such as Croatia and Greece have improved their digital strategies and invested heavily in sustainable tourism, attracting the same European market segments targeted by Visit Malta</w:t>
      </w:r>
      <w:r w:rsidRPr="0098779F">
        <w:rPr>
          <w:rFonts w:ascii="Arial" w:hAnsi="Arial" w:cs="Arial"/>
        </w:rPr>
        <w:t xml:space="preserve"> </w:t>
      </w:r>
      <w:sdt>
        <w:sdtPr>
          <w:rPr>
            <w:rFonts w:ascii="Arial" w:hAnsi="Arial" w:cs="Arial"/>
          </w:rPr>
          <w:id w:val="-268786167"/>
          <w:citation/>
        </w:sdtPr>
        <w:sdtContent>
          <w:r w:rsidRPr="0098779F">
            <w:rPr>
              <w:rFonts w:ascii="Arial" w:hAnsi="Arial" w:cs="Arial"/>
            </w:rPr>
            <w:fldChar w:fldCharType="begin"/>
          </w:r>
          <w:r w:rsidRPr="0098779F">
            <w:rPr>
              <w:rFonts w:ascii="Arial" w:hAnsi="Arial" w:cs="Arial"/>
            </w:rPr>
            <w:instrText xml:space="preserve"> CITATION Med25 \l 2057 </w:instrText>
          </w:r>
          <w:r w:rsidRPr="0098779F">
            <w:rPr>
              <w:rFonts w:ascii="Arial" w:hAnsi="Arial" w:cs="Arial"/>
            </w:rPr>
            <w:fldChar w:fldCharType="separate"/>
          </w:r>
          <w:r w:rsidR="00127C03" w:rsidRPr="00127C03">
            <w:rPr>
              <w:rFonts w:ascii="Arial" w:hAnsi="Arial" w:cs="Arial"/>
              <w:noProof/>
            </w:rPr>
            <w:t xml:space="preserve">(Mediterranean Tourism </w:t>
          </w:r>
          <w:r w:rsidR="00127C03" w:rsidRPr="00127C03">
            <w:rPr>
              <w:rFonts w:ascii="Arial" w:hAnsi="Arial" w:cs="Arial"/>
              <w:noProof/>
            </w:rPr>
            <w:lastRenderedPageBreak/>
            <w:t>Foundation, 2025)</w:t>
          </w:r>
          <w:r w:rsidRPr="0098779F">
            <w:rPr>
              <w:rFonts w:ascii="Arial" w:hAnsi="Arial" w:cs="Arial"/>
            </w:rPr>
            <w:fldChar w:fldCharType="end"/>
          </w:r>
        </w:sdtContent>
      </w:sdt>
      <w:r w:rsidRPr="0098779F">
        <w:rPr>
          <w:rFonts w:ascii="Arial" w:hAnsi="Arial" w:cs="Arial"/>
        </w:rPr>
        <w:t xml:space="preserve">. </w:t>
      </w:r>
      <w:r w:rsidRPr="0098779F">
        <w:rPr>
          <w:rFonts w:ascii="Arial" w:hAnsi="Arial" w:cs="Arial"/>
        </w:rPr>
        <w:t>By evaluating these four components collectively, it becomes evident that while Visit Malta has built a solid foundation in branding and destination promotion, its long-term strategy must address systemic weaknesses and external risks to remain competitive.</w:t>
      </w:r>
    </w:p>
    <w:p w14:paraId="05315515" w14:textId="77777777" w:rsidR="00127C03" w:rsidRDefault="00127C03" w:rsidP="00127C03">
      <w:pPr>
        <w:spacing w:line="360" w:lineRule="auto"/>
        <w:jc w:val="both"/>
        <w:rPr>
          <w:rFonts w:ascii="Arial" w:hAnsi="Arial" w:cs="Arial"/>
        </w:rPr>
      </w:pPr>
    </w:p>
    <w:p w14:paraId="720A1CC2" w14:textId="3BC7CF21" w:rsidR="0098779F" w:rsidRDefault="0098779F" w:rsidP="0098779F">
      <w:pPr>
        <w:pStyle w:val="Heading2"/>
        <w:rPr>
          <w:b/>
          <w:bCs/>
          <w:color w:val="auto"/>
        </w:rPr>
      </w:pPr>
      <w:bookmarkStart w:id="9" w:name="_Toc195618548"/>
      <w:r>
        <w:rPr>
          <w:b/>
          <w:bCs/>
          <w:color w:val="auto"/>
        </w:rPr>
        <w:t>PESTLE Analysis</w:t>
      </w:r>
      <w:bookmarkEnd w:id="9"/>
    </w:p>
    <w:p w14:paraId="78AAE5FF" w14:textId="2DDCCB79" w:rsidR="0098779F" w:rsidRPr="00127C03" w:rsidRDefault="0098779F" w:rsidP="00127C03">
      <w:pPr>
        <w:spacing w:line="360" w:lineRule="auto"/>
        <w:jc w:val="both"/>
        <w:rPr>
          <w:rFonts w:ascii="Arial" w:hAnsi="Arial" w:cs="Arial"/>
        </w:rPr>
      </w:pPr>
      <w:r w:rsidRPr="00127C03">
        <w:rPr>
          <w:rFonts w:ascii="Arial" w:hAnsi="Arial" w:cs="Arial"/>
        </w:rPr>
        <w:t xml:space="preserve">The PESTLE framework offers a comprehensive examination of macro-environmental </w:t>
      </w:r>
      <w:r w:rsidRPr="00127C03">
        <w:rPr>
          <w:rFonts w:ascii="Arial" w:hAnsi="Arial" w:cs="Arial"/>
        </w:rPr>
        <w:t>factors, Political</w:t>
      </w:r>
      <w:r w:rsidRPr="00127C03">
        <w:rPr>
          <w:rFonts w:ascii="Arial" w:hAnsi="Arial" w:cs="Arial"/>
        </w:rPr>
        <w:t>, Economic, Social, Technological, Legal, and Environmental</w:t>
      </w:r>
      <w:r w:rsidRPr="00127C03">
        <w:rPr>
          <w:rFonts w:ascii="Arial" w:hAnsi="Arial" w:cs="Arial"/>
        </w:rPr>
        <w:t xml:space="preserve">, </w:t>
      </w:r>
      <w:r w:rsidRPr="00127C03">
        <w:rPr>
          <w:rFonts w:ascii="Arial" w:hAnsi="Arial" w:cs="Arial"/>
        </w:rPr>
        <w:t xml:space="preserve">that influence strategic decision-making within the tourism sector </w:t>
      </w:r>
      <w:sdt>
        <w:sdtPr>
          <w:rPr>
            <w:rFonts w:ascii="Arial" w:hAnsi="Arial" w:cs="Arial"/>
          </w:rPr>
          <w:id w:val="-1163009855"/>
          <w:citation/>
        </w:sdtPr>
        <w:sdtContent>
          <w:r w:rsidRPr="00127C03">
            <w:rPr>
              <w:rFonts w:ascii="Arial" w:hAnsi="Arial" w:cs="Arial"/>
            </w:rPr>
            <w:fldChar w:fldCharType="begin"/>
          </w:r>
          <w:r w:rsidRPr="00127C03">
            <w:rPr>
              <w:rFonts w:ascii="Arial" w:hAnsi="Arial" w:cs="Arial"/>
            </w:rPr>
            <w:instrText xml:space="preserve"> CITATION Joh17 \l 2057 </w:instrText>
          </w:r>
          <w:r w:rsidRPr="00127C03">
            <w:rPr>
              <w:rFonts w:ascii="Arial" w:hAnsi="Arial" w:cs="Arial"/>
            </w:rPr>
            <w:fldChar w:fldCharType="separate"/>
          </w:r>
          <w:r w:rsidR="00127C03" w:rsidRPr="00127C03">
            <w:rPr>
              <w:rFonts w:ascii="Arial" w:hAnsi="Arial" w:cs="Arial"/>
              <w:noProof/>
            </w:rPr>
            <w:t>(Johnson, Whittington, Scholes, Angwin, &amp; Regnér, 2017)</w:t>
          </w:r>
          <w:r w:rsidRPr="00127C03">
            <w:rPr>
              <w:rFonts w:ascii="Arial" w:hAnsi="Arial" w:cs="Arial"/>
            </w:rPr>
            <w:fldChar w:fldCharType="end"/>
          </w:r>
        </w:sdtContent>
      </w:sdt>
      <w:r w:rsidRPr="00127C03">
        <w:rPr>
          <w:rFonts w:ascii="Arial" w:hAnsi="Arial" w:cs="Arial"/>
        </w:rPr>
        <w:t xml:space="preserve">. </w:t>
      </w:r>
      <w:r w:rsidRPr="00127C03">
        <w:rPr>
          <w:rFonts w:ascii="Arial" w:hAnsi="Arial" w:cs="Arial"/>
        </w:rPr>
        <w:t>Applying this model to Visit Malta provides insights into external forces shaping its operational context.</w:t>
      </w:r>
    </w:p>
    <w:p w14:paraId="3ACD8C52" w14:textId="224C8541" w:rsidR="0098779F" w:rsidRDefault="0098779F" w:rsidP="0098779F">
      <w:pPr>
        <w:pStyle w:val="Heading3"/>
        <w:rPr>
          <w:b/>
          <w:bCs/>
          <w:color w:val="auto"/>
        </w:rPr>
      </w:pPr>
      <w:bookmarkStart w:id="10" w:name="_Toc195618549"/>
      <w:r w:rsidRPr="0098779F">
        <w:rPr>
          <w:b/>
          <w:bCs/>
          <w:color w:val="auto"/>
        </w:rPr>
        <w:t>Political</w:t>
      </w:r>
      <w:bookmarkEnd w:id="10"/>
    </w:p>
    <w:p w14:paraId="7D3867FA" w14:textId="73754D8C" w:rsidR="0098779F" w:rsidRPr="00127C03" w:rsidRDefault="00127C03" w:rsidP="00127C03">
      <w:pPr>
        <w:spacing w:line="360" w:lineRule="auto"/>
        <w:jc w:val="both"/>
        <w:rPr>
          <w:rFonts w:ascii="Arial" w:hAnsi="Arial" w:cs="Arial"/>
        </w:rPr>
      </w:pPr>
      <w:r w:rsidRPr="00127C03">
        <w:rPr>
          <w:rFonts w:ascii="Arial" w:hAnsi="Arial" w:cs="Arial"/>
        </w:rPr>
        <w:t>Malta's political stability and membership in the European Union facilitate seamless travel for EU citizens, bolstering tourism. However, global geopolitical tensions and shifts in international relations can impact travel patterns and perceptions of safety, necessitating adaptive strategies from Visit Malta.</w:t>
      </w:r>
    </w:p>
    <w:p w14:paraId="714ADB1B" w14:textId="2D953779" w:rsidR="0098779F" w:rsidRDefault="0098779F" w:rsidP="0098779F">
      <w:pPr>
        <w:pStyle w:val="Heading3"/>
        <w:rPr>
          <w:b/>
          <w:bCs/>
          <w:color w:val="auto"/>
        </w:rPr>
      </w:pPr>
      <w:bookmarkStart w:id="11" w:name="_Toc195618550"/>
      <w:r w:rsidRPr="0098779F">
        <w:rPr>
          <w:b/>
          <w:bCs/>
          <w:color w:val="auto"/>
        </w:rPr>
        <w:t>Economic</w:t>
      </w:r>
      <w:bookmarkEnd w:id="11"/>
    </w:p>
    <w:p w14:paraId="522D778C" w14:textId="689FEC2F" w:rsidR="0098779F" w:rsidRPr="00127C03" w:rsidRDefault="00127C03" w:rsidP="00127C03">
      <w:pPr>
        <w:spacing w:line="360" w:lineRule="auto"/>
        <w:jc w:val="both"/>
        <w:rPr>
          <w:rFonts w:ascii="Arial" w:hAnsi="Arial" w:cs="Arial"/>
        </w:rPr>
      </w:pPr>
      <w:r w:rsidRPr="00127C03">
        <w:rPr>
          <w:rFonts w:ascii="Arial" w:hAnsi="Arial" w:cs="Arial"/>
        </w:rPr>
        <w:t xml:space="preserve">The tourism sector is a significant contributor to Malta's economy, accounting for approximately 27% of GDP </w:t>
      </w:r>
      <w:sdt>
        <w:sdtPr>
          <w:rPr>
            <w:rFonts w:ascii="Arial" w:hAnsi="Arial" w:cs="Arial"/>
          </w:rPr>
          <w:id w:val="44563061"/>
          <w:citation/>
        </w:sdtPr>
        <w:sdtContent>
          <w:r w:rsidRPr="00127C03">
            <w:rPr>
              <w:rFonts w:ascii="Arial" w:hAnsi="Arial" w:cs="Arial"/>
            </w:rPr>
            <w:fldChar w:fldCharType="begin"/>
          </w:r>
          <w:r w:rsidRPr="00127C03">
            <w:rPr>
              <w:rFonts w:ascii="Arial" w:hAnsi="Arial" w:cs="Arial"/>
            </w:rPr>
            <w:instrText xml:space="preserve"> CITATION Mal22 \l 2057 </w:instrText>
          </w:r>
          <w:r w:rsidRPr="00127C03">
            <w:rPr>
              <w:rFonts w:ascii="Arial" w:hAnsi="Arial" w:cs="Arial"/>
            </w:rPr>
            <w:fldChar w:fldCharType="separate"/>
          </w:r>
          <w:r w:rsidRPr="00127C03">
            <w:rPr>
              <w:rFonts w:ascii="Arial" w:hAnsi="Arial" w:cs="Arial"/>
              <w:noProof/>
            </w:rPr>
            <w:t>(Malta Tourism Authority, 2022)</w:t>
          </w:r>
          <w:r w:rsidRPr="00127C03">
            <w:rPr>
              <w:rFonts w:ascii="Arial" w:hAnsi="Arial" w:cs="Arial"/>
            </w:rPr>
            <w:fldChar w:fldCharType="end"/>
          </w:r>
        </w:sdtContent>
      </w:sdt>
      <w:r w:rsidRPr="00127C03">
        <w:rPr>
          <w:rFonts w:ascii="Arial" w:hAnsi="Arial" w:cs="Arial"/>
        </w:rPr>
        <w:t xml:space="preserve">. </w:t>
      </w:r>
      <w:r w:rsidRPr="00127C03">
        <w:rPr>
          <w:rFonts w:ascii="Arial" w:hAnsi="Arial" w:cs="Arial"/>
        </w:rPr>
        <w:t>Economic fluctuations in source markets, currency exchange rates, and global financial uncertainties can influence tourist spending and arrival numbers, requiring vigilant economic monitoring and flexible marketing approaches.</w:t>
      </w:r>
    </w:p>
    <w:p w14:paraId="0AF62759" w14:textId="795B8399" w:rsidR="0098779F" w:rsidRDefault="0098779F" w:rsidP="0098779F">
      <w:pPr>
        <w:pStyle w:val="Heading3"/>
        <w:rPr>
          <w:b/>
          <w:bCs/>
          <w:color w:val="auto"/>
        </w:rPr>
      </w:pPr>
      <w:bookmarkStart w:id="12" w:name="_Toc195618551"/>
      <w:r w:rsidRPr="0098779F">
        <w:rPr>
          <w:b/>
          <w:bCs/>
          <w:color w:val="auto"/>
        </w:rPr>
        <w:t>Social</w:t>
      </w:r>
      <w:bookmarkEnd w:id="12"/>
    </w:p>
    <w:p w14:paraId="68B2FCD8" w14:textId="673F0D84" w:rsidR="0098779F" w:rsidRPr="00127C03" w:rsidRDefault="00127C03" w:rsidP="00127C03">
      <w:pPr>
        <w:spacing w:line="360" w:lineRule="auto"/>
        <w:jc w:val="both"/>
        <w:rPr>
          <w:rFonts w:ascii="Arial" w:hAnsi="Arial" w:cs="Arial"/>
        </w:rPr>
      </w:pPr>
      <w:r w:rsidRPr="00127C03">
        <w:rPr>
          <w:rFonts w:ascii="Arial" w:hAnsi="Arial" w:cs="Arial"/>
        </w:rPr>
        <w:t xml:space="preserve">Changing demographics and </w:t>
      </w:r>
      <w:r w:rsidR="0050697A" w:rsidRPr="00127C03">
        <w:rPr>
          <w:rFonts w:ascii="Arial" w:hAnsi="Arial" w:cs="Arial"/>
        </w:rPr>
        <w:t>traveller</w:t>
      </w:r>
      <w:r w:rsidRPr="00127C03">
        <w:rPr>
          <w:rFonts w:ascii="Arial" w:hAnsi="Arial" w:cs="Arial"/>
        </w:rPr>
        <w:t xml:space="preserve"> preferences are reshaping tourism demand. There's a growing inclination towards authentic, culturally immersive, and sustainable experiences. Visit Malta must align its offerings with these evolving expectations to remain competitive and relevant.</w:t>
      </w:r>
    </w:p>
    <w:p w14:paraId="5E1FD0FF" w14:textId="09F19D82" w:rsidR="0098779F" w:rsidRDefault="0098779F" w:rsidP="0098779F">
      <w:pPr>
        <w:pStyle w:val="Heading3"/>
        <w:rPr>
          <w:b/>
          <w:bCs/>
          <w:color w:val="auto"/>
        </w:rPr>
      </w:pPr>
      <w:bookmarkStart w:id="13" w:name="_Toc195618552"/>
      <w:r w:rsidRPr="0098779F">
        <w:rPr>
          <w:b/>
          <w:bCs/>
          <w:color w:val="auto"/>
        </w:rPr>
        <w:t>Technological</w:t>
      </w:r>
      <w:bookmarkEnd w:id="13"/>
    </w:p>
    <w:p w14:paraId="2843FE6D" w14:textId="7BE49C7F" w:rsidR="0098779F" w:rsidRPr="00127C03" w:rsidRDefault="00127C03" w:rsidP="00127C03">
      <w:pPr>
        <w:spacing w:line="360" w:lineRule="auto"/>
        <w:jc w:val="both"/>
        <w:rPr>
          <w:rFonts w:ascii="Arial" w:hAnsi="Arial" w:cs="Arial"/>
        </w:rPr>
      </w:pPr>
      <w:r w:rsidRPr="00127C03">
        <w:rPr>
          <w:rFonts w:ascii="Arial" w:hAnsi="Arial" w:cs="Arial"/>
        </w:rPr>
        <w:t xml:space="preserve">Advancements in digital technology have transformed how tourists plan and experience travel. The proliferation of online booking platforms, virtual tours, and </w:t>
      </w:r>
      <w:r w:rsidRPr="00127C03">
        <w:rPr>
          <w:rFonts w:ascii="Arial" w:hAnsi="Arial" w:cs="Arial"/>
        </w:rPr>
        <w:lastRenderedPageBreak/>
        <w:t>social media necessitates that Visit Malta invests in robust digital marketing strategies and technological infrastructure to engage potential visitors effectively.</w:t>
      </w:r>
    </w:p>
    <w:p w14:paraId="32CCBC9C" w14:textId="256B6186" w:rsidR="0098779F" w:rsidRDefault="0098779F" w:rsidP="0098779F">
      <w:pPr>
        <w:pStyle w:val="Heading3"/>
        <w:rPr>
          <w:b/>
          <w:bCs/>
          <w:color w:val="auto"/>
        </w:rPr>
      </w:pPr>
      <w:bookmarkStart w:id="14" w:name="_Toc195618553"/>
      <w:r w:rsidRPr="0098779F">
        <w:rPr>
          <w:b/>
          <w:bCs/>
          <w:color w:val="auto"/>
        </w:rPr>
        <w:t>Legal</w:t>
      </w:r>
      <w:bookmarkEnd w:id="14"/>
    </w:p>
    <w:p w14:paraId="77C986A6" w14:textId="5AC37060" w:rsidR="0098779F" w:rsidRPr="00127C03" w:rsidRDefault="00127C03" w:rsidP="00127C03">
      <w:pPr>
        <w:spacing w:line="360" w:lineRule="auto"/>
        <w:jc w:val="both"/>
        <w:rPr>
          <w:rFonts w:ascii="Arial" w:hAnsi="Arial" w:cs="Arial"/>
        </w:rPr>
      </w:pPr>
      <w:r w:rsidRPr="00127C03">
        <w:rPr>
          <w:rFonts w:ascii="Arial" w:hAnsi="Arial" w:cs="Arial"/>
        </w:rPr>
        <w:t>Compliance with international travel regulations, health and safety standards, and data protection laws is paramount. The dynamic nature of legal requirements, especially in the post-pandemic landscape, requires Visit Malta to stay abreast of legal developments to ensure seamless tourist experiences.</w:t>
      </w:r>
    </w:p>
    <w:p w14:paraId="5BC293C0" w14:textId="7859EC6D" w:rsidR="0098779F" w:rsidRDefault="0098779F" w:rsidP="0098779F">
      <w:pPr>
        <w:pStyle w:val="Heading3"/>
        <w:rPr>
          <w:b/>
          <w:bCs/>
          <w:color w:val="auto"/>
        </w:rPr>
      </w:pPr>
      <w:bookmarkStart w:id="15" w:name="_Toc195618554"/>
      <w:r w:rsidRPr="0098779F">
        <w:rPr>
          <w:b/>
          <w:bCs/>
          <w:color w:val="auto"/>
        </w:rPr>
        <w:t>Environmental</w:t>
      </w:r>
      <w:bookmarkEnd w:id="15"/>
    </w:p>
    <w:p w14:paraId="05F42B0F" w14:textId="62E1E4C9" w:rsidR="0098779F" w:rsidRDefault="00127C03" w:rsidP="00127C03">
      <w:pPr>
        <w:spacing w:line="360" w:lineRule="auto"/>
        <w:jc w:val="both"/>
        <w:rPr>
          <w:rFonts w:ascii="Arial" w:hAnsi="Arial" w:cs="Arial"/>
        </w:rPr>
      </w:pPr>
      <w:r w:rsidRPr="00127C03">
        <w:rPr>
          <w:rFonts w:ascii="Arial" w:hAnsi="Arial" w:cs="Arial"/>
        </w:rPr>
        <w:t>Environmental sustainability is increasingly central to tourism strategies. Malta faces challenges such as limited natural resources and the impacts of climate change. Visit Malta must prioritize sustainable practices, including promoting off-peak travel and supporting eco-friendly accommodations, to preserve the destination's appeal and ecological integrity.</w:t>
      </w:r>
    </w:p>
    <w:p w14:paraId="76CD1FF2" w14:textId="77777777" w:rsidR="00127C03" w:rsidRPr="00127C03" w:rsidRDefault="00127C03" w:rsidP="00127C03">
      <w:pPr>
        <w:spacing w:line="360" w:lineRule="auto"/>
        <w:jc w:val="both"/>
        <w:rPr>
          <w:rFonts w:ascii="Arial" w:hAnsi="Arial" w:cs="Arial"/>
        </w:rPr>
      </w:pPr>
    </w:p>
    <w:p w14:paraId="597806F5" w14:textId="0864B39B" w:rsidR="0098779F" w:rsidRPr="00127C03" w:rsidRDefault="00127C03" w:rsidP="00127C03">
      <w:pPr>
        <w:pStyle w:val="Heading2"/>
        <w:rPr>
          <w:b/>
          <w:bCs/>
          <w:color w:val="auto"/>
        </w:rPr>
      </w:pPr>
      <w:bookmarkStart w:id="16" w:name="_Toc195618555"/>
      <w:r w:rsidRPr="00127C03">
        <w:rPr>
          <w:b/>
          <w:bCs/>
          <w:color w:val="auto"/>
        </w:rPr>
        <w:t>Porter’s Five Forces Analysis</w:t>
      </w:r>
      <w:bookmarkEnd w:id="16"/>
    </w:p>
    <w:p w14:paraId="6E4A70FF" w14:textId="01CFCF6C" w:rsidR="00127C03" w:rsidRPr="00127C03" w:rsidRDefault="00127C03" w:rsidP="00127C03">
      <w:pPr>
        <w:spacing w:line="360" w:lineRule="auto"/>
        <w:jc w:val="both"/>
        <w:rPr>
          <w:rFonts w:ascii="Arial" w:hAnsi="Arial" w:cs="Arial"/>
        </w:rPr>
      </w:pPr>
      <w:r w:rsidRPr="00127C03">
        <w:rPr>
          <w:rFonts w:ascii="Arial" w:hAnsi="Arial" w:cs="Arial"/>
        </w:rPr>
        <w:t xml:space="preserve">Porter's Five Forces framework offers a structured approach to assess the competitive environment of an industry by examining five key forces: the threat of new entrants, the bargaining power of suppliers, the bargaining power of buyers, the threat of substitute products or services, and the intensity of competitive rivalry </w:t>
      </w:r>
      <w:sdt>
        <w:sdtPr>
          <w:rPr>
            <w:rFonts w:ascii="Arial" w:hAnsi="Arial" w:cs="Arial"/>
          </w:rPr>
          <w:id w:val="-1616518138"/>
          <w:citation/>
        </w:sdtPr>
        <w:sdtContent>
          <w:r w:rsidRPr="00127C03">
            <w:rPr>
              <w:rFonts w:ascii="Arial" w:hAnsi="Arial" w:cs="Arial"/>
            </w:rPr>
            <w:fldChar w:fldCharType="begin"/>
          </w:r>
          <w:r w:rsidRPr="00127C03">
            <w:rPr>
              <w:rFonts w:ascii="Arial" w:hAnsi="Arial" w:cs="Arial"/>
            </w:rPr>
            <w:instrText xml:space="preserve"> CITATION Por08 \l 2057 </w:instrText>
          </w:r>
          <w:r w:rsidRPr="00127C03">
            <w:rPr>
              <w:rFonts w:ascii="Arial" w:hAnsi="Arial" w:cs="Arial"/>
            </w:rPr>
            <w:fldChar w:fldCharType="separate"/>
          </w:r>
          <w:r w:rsidRPr="00127C03">
            <w:rPr>
              <w:rFonts w:ascii="Arial" w:hAnsi="Arial" w:cs="Arial"/>
              <w:noProof/>
            </w:rPr>
            <w:t>(Porter, 2008)</w:t>
          </w:r>
          <w:r w:rsidRPr="00127C03">
            <w:rPr>
              <w:rFonts w:ascii="Arial" w:hAnsi="Arial" w:cs="Arial"/>
            </w:rPr>
            <w:fldChar w:fldCharType="end"/>
          </w:r>
        </w:sdtContent>
      </w:sdt>
      <w:r w:rsidRPr="00127C03">
        <w:rPr>
          <w:rFonts w:ascii="Arial" w:hAnsi="Arial" w:cs="Arial"/>
        </w:rPr>
        <w:t xml:space="preserve">. </w:t>
      </w:r>
      <w:r w:rsidRPr="00127C03">
        <w:rPr>
          <w:rFonts w:ascii="Arial" w:hAnsi="Arial" w:cs="Arial"/>
        </w:rPr>
        <w:t>Applying this model to Visit Malta provides insights into the external pressures that influence its strategic positioning.</w:t>
      </w:r>
    </w:p>
    <w:p w14:paraId="4935EDD6" w14:textId="3D8F4057" w:rsidR="00127C03" w:rsidRDefault="00127C03" w:rsidP="00127C03">
      <w:pPr>
        <w:pStyle w:val="Heading3"/>
        <w:rPr>
          <w:b/>
          <w:bCs/>
          <w:color w:val="auto"/>
        </w:rPr>
      </w:pPr>
      <w:bookmarkStart w:id="17" w:name="_Toc195618556"/>
      <w:r w:rsidRPr="00127C03">
        <w:rPr>
          <w:b/>
          <w:bCs/>
          <w:color w:val="auto"/>
        </w:rPr>
        <w:t>Threat of New Entrants</w:t>
      </w:r>
      <w:bookmarkEnd w:id="17"/>
    </w:p>
    <w:p w14:paraId="6B57E94B" w14:textId="599287B9" w:rsidR="00127C03" w:rsidRPr="00127C03" w:rsidRDefault="00127C03" w:rsidP="00127C03">
      <w:pPr>
        <w:spacing w:line="360" w:lineRule="auto"/>
        <w:jc w:val="both"/>
        <w:rPr>
          <w:rFonts w:ascii="Arial" w:hAnsi="Arial" w:cs="Arial"/>
        </w:rPr>
      </w:pPr>
      <w:r w:rsidRPr="00127C03">
        <w:rPr>
          <w:rFonts w:ascii="Arial" w:hAnsi="Arial" w:cs="Arial"/>
        </w:rPr>
        <w:t>The tourism industry in the Mediterranean is characterized by relatively low barriers to entry, especially with the rise of digital marketing platforms and budget airlines facilitating access to emerging destinations. New entrants can quickly attract tourists by offering unique experiences or competitive pricing. Visit Malta must continuously innovate and differentiate its offerings to maintain its market share.</w:t>
      </w:r>
    </w:p>
    <w:p w14:paraId="03ADC577" w14:textId="18E5AE09" w:rsidR="00127C03" w:rsidRDefault="00127C03" w:rsidP="00127C03">
      <w:pPr>
        <w:pStyle w:val="Heading3"/>
        <w:rPr>
          <w:b/>
          <w:bCs/>
          <w:color w:val="auto"/>
        </w:rPr>
      </w:pPr>
      <w:bookmarkStart w:id="18" w:name="_Toc195618557"/>
      <w:r w:rsidRPr="00127C03">
        <w:rPr>
          <w:b/>
          <w:bCs/>
          <w:color w:val="auto"/>
        </w:rPr>
        <w:t>Bargaining Power of Suppliers</w:t>
      </w:r>
      <w:bookmarkEnd w:id="18"/>
    </w:p>
    <w:p w14:paraId="67469417" w14:textId="3A906EA2" w:rsidR="00127C03" w:rsidRPr="00127C03" w:rsidRDefault="00127C03" w:rsidP="00127C03">
      <w:pPr>
        <w:spacing w:line="360" w:lineRule="auto"/>
        <w:jc w:val="both"/>
        <w:rPr>
          <w:rFonts w:ascii="Arial" w:hAnsi="Arial" w:cs="Arial"/>
        </w:rPr>
      </w:pPr>
      <w:r w:rsidRPr="00127C03">
        <w:rPr>
          <w:rFonts w:ascii="Arial" w:hAnsi="Arial" w:cs="Arial"/>
        </w:rPr>
        <w:t xml:space="preserve">Suppliers in the tourism sector include accommodation providers, transportation services, and local attractions. In Malta, the limited size of the island and its resources </w:t>
      </w:r>
      <w:r w:rsidRPr="00127C03">
        <w:rPr>
          <w:rFonts w:ascii="Arial" w:hAnsi="Arial" w:cs="Arial"/>
        </w:rPr>
        <w:lastRenderedPageBreak/>
        <w:t>can lead to a concentration of suppliers, potentially increasing their bargaining power. However, the government's regulatory frameworks and partnerships can help balance this power dynamic.</w:t>
      </w:r>
    </w:p>
    <w:p w14:paraId="74F9E981" w14:textId="4070158B" w:rsidR="00127C03" w:rsidRDefault="00127C03" w:rsidP="00127C03">
      <w:pPr>
        <w:pStyle w:val="Heading3"/>
        <w:rPr>
          <w:b/>
          <w:bCs/>
          <w:color w:val="auto"/>
        </w:rPr>
      </w:pPr>
      <w:bookmarkStart w:id="19" w:name="_Toc195618558"/>
      <w:r w:rsidRPr="00127C03">
        <w:rPr>
          <w:b/>
          <w:bCs/>
          <w:color w:val="auto"/>
        </w:rPr>
        <w:t>Bargaining Power of Buyers</w:t>
      </w:r>
      <w:bookmarkEnd w:id="19"/>
    </w:p>
    <w:p w14:paraId="12D4CCDC" w14:textId="6F006D28" w:rsidR="00127C03" w:rsidRPr="00127C03" w:rsidRDefault="00127C03" w:rsidP="00127C03">
      <w:pPr>
        <w:spacing w:line="360" w:lineRule="auto"/>
        <w:jc w:val="both"/>
        <w:rPr>
          <w:rFonts w:ascii="Arial" w:hAnsi="Arial" w:cs="Arial"/>
        </w:rPr>
      </w:pPr>
      <w:r w:rsidRPr="00127C03">
        <w:rPr>
          <w:rFonts w:ascii="Arial" w:hAnsi="Arial" w:cs="Arial"/>
        </w:rPr>
        <w:t>Tourists have access to a plethora of information and options, enhancing their bargaining power. They can compare destinations, prices, and experiences with ease. Visit Malta needs to focus on delivering exceptional value and unique experiences to attract and retain tourists.</w:t>
      </w:r>
    </w:p>
    <w:p w14:paraId="78B40786" w14:textId="10272604" w:rsidR="00127C03" w:rsidRDefault="00127C03" w:rsidP="00127C03">
      <w:pPr>
        <w:pStyle w:val="Heading3"/>
        <w:rPr>
          <w:b/>
          <w:bCs/>
          <w:color w:val="auto"/>
        </w:rPr>
      </w:pPr>
      <w:bookmarkStart w:id="20" w:name="_Toc195618559"/>
      <w:r w:rsidRPr="00127C03">
        <w:rPr>
          <w:b/>
          <w:bCs/>
          <w:color w:val="auto"/>
        </w:rPr>
        <w:t>Threat of Substitute Products or Services</w:t>
      </w:r>
      <w:bookmarkEnd w:id="20"/>
    </w:p>
    <w:p w14:paraId="002C864C" w14:textId="20F2161F" w:rsidR="00127C03" w:rsidRPr="00127C03" w:rsidRDefault="00127C03" w:rsidP="00127C03">
      <w:pPr>
        <w:spacing w:line="360" w:lineRule="auto"/>
        <w:jc w:val="both"/>
        <w:rPr>
          <w:rFonts w:ascii="Arial" w:hAnsi="Arial" w:cs="Arial"/>
        </w:rPr>
      </w:pPr>
      <w:r w:rsidRPr="00127C03">
        <w:rPr>
          <w:rFonts w:ascii="Arial" w:hAnsi="Arial" w:cs="Arial"/>
        </w:rPr>
        <w:t>Alternative destinations in the Mediterranean, such as Greece, Croatia, and Cyprus, offer similar climates, cultural experiences, and price points. These substitutes pose a significant threat, especially if they provide better value or unique attractions. Visit Malta must emphasize its unique selling propositions, such as its rich history and English-speaking environment, to stand out.</w:t>
      </w:r>
    </w:p>
    <w:p w14:paraId="59683F00" w14:textId="104376E1" w:rsidR="00127C03" w:rsidRDefault="00127C03" w:rsidP="00127C03">
      <w:pPr>
        <w:pStyle w:val="Heading3"/>
        <w:rPr>
          <w:b/>
          <w:bCs/>
          <w:color w:val="auto"/>
        </w:rPr>
      </w:pPr>
      <w:bookmarkStart w:id="21" w:name="_Toc195618560"/>
      <w:r w:rsidRPr="00127C03">
        <w:rPr>
          <w:b/>
          <w:bCs/>
          <w:color w:val="auto"/>
        </w:rPr>
        <w:t>Intensity of Competitive Rivalry</w:t>
      </w:r>
      <w:bookmarkEnd w:id="21"/>
    </w:p>
    <w:p w14:paraId="2ECA9ABE" w14:textId="061ED57A" w:rsidR="0098779F" w:rsidRPr="0050697A" w:rsidRDefault="00127C03" w:rsidP="0050697A">
      <w:pPr>
        <w:spacing w:line="360" w:lineRule="auto"/>
        <w:jc w:val="both"/>
        <w:rPr>
          <w:rFonts w:ascii="Arial" w:hAnsi="Arial" w:cs="Arial"/>
        </w:rPr>
      </w:pPr>
      <w:r w:rsidRPr="00127C03">
        <w:rPr>
          <w:rFonts w:ascii="Arial" w:hAnsi="Arial" w:cs="Arial"/>
        </w:rPr>
        <w:t xml:space="preserve">The Mediterranean tourism market is highly competitive, with numerous destinations vying for tourists. Seasonal fluctuations exacerbate this rivalry, as destinations compete for the same peak-season </w:t>
      </w:r>
      <w:r w:rsidRPr="00127C03">
        <w:rPr>
          <w:rFonts w:ascii="Arial" w:hAnsi="Arial" w:cs="Arial"/>
        </w:rPr>
        <w:t>travellers</w:t>
      </w:r>
      <w:r w:rsidRPr="00127C03">
        <w:rPr>
          <w:rFonts w:ascii="Arial" w:hAnsi="Arial" w:cs="Arial"/>
        </w:rPr>
        <w:t>. Visit Malta must implement strategic marketing campaigns and diversify its offerings to mitigate the effects of intense competition.</w:t>
      </w:r>
    </w:p>
    <w:p w14:paraId="22BEB76C" w14:textId="77777777" w:rsidR="0098779F" w:rsidRPr="0098779F" w:rsidRDefault="0098779F" w:rsidP="0098779F"/>
    <w:p w14:paraId="029482AA" w14:textId="232628CB" w:rsidR="00813D11" w:rsidRDefault="00813D11" w:rsidP="00813D11">
      <w:pPr>
        <w:pStyle w:val="Heading1"/>
        <w:rPr>
          <w:b/>
          <w:bCs/>
        </w:rPr>
      </w:pPr>
      <w:bookmarkStart w:id="22" w:name="_Toc195618561"/>
      <w:r w:rsidRPr="00813D11">
        <w:rPr>
          <w:b/>
          <w:bCs/>
        </w:rPr>
        <w:t>Conclusion &amp; Recommendations</w:t>
      </w:r>
      <w:bookmarkEnd w:id="22"/>
    </w:p>
    <w:p w14:paraId="16C29DDC" w14:textId="5B8D77D5" w:rsidR="00813D11" w:rsidRPr="0050697A" w:rsidRDefault="0050697A" w:rsidP="0050697A">
      <w:pPr>
        <w:spacing w:line="360" w:lineRule="auto"/>
        <w:jc w:val="both"/>
        <w:rPr>
          <w:rFonts w:ascii="Arial" w:hAnsi="Arial" w:cs="Arial"/>
        </w:rPr>
      </w:pPr>
      <w:r w:rsidRPr="0050697A">
        <w:rPr>
          <w:rFonts w:ascii="Arial" w:hAnsi="Arial" w:cs="Arial"/>
        </w:rPr>
        <w:t>The strategic review of Visit Malta has identified key strengths, risks, and opportunities that shape the organisation’s current position and future potential. The analysis demonstrates that while Visit Malta has a strong brand presence, growing digital capabilities, and a favourable geopolitical position within the EU, it remains vulnerable to external shocks, seasonal over-tourism, and increasing competition from neighbouring Mediterranean destinations. Furthermore, long-term sustainability remains an urgent strategic priority, both in terms of environmental resilience and economic diversification.</w:t>
      </w:r>
    </w:p>
    <w:p w14:paraId="3B61B791" w14:textId="06EDD883" w:rsidR="0050697A" w:rsidRPr="0050697A" w:rsidRDefault="0050697A" w:rsidP="0050697A">
      <w:pPr>
        <w:spacing w:line="360" w:lineRule="auto"/>
        <w:jc w:val="both"/>
        <w:rPr>
          <w:rFonts w:ascii="Arial" w:hAnsi="Arial" w:cs="Arial"/>
        </w:rPr>
      </w:pPr>
      <w:r w:rsidRPr="0050697A">
        <w:rPr>
          <w:rFonts w:ascii="Arial" w:hAnsi="Arial" w:cs="Arial"/>
        </w:rPr>
        <w:lastRenderedPageBreak/>
        <w:t>The findings also reveal that shifting consumer preferences towards more responsible, experience-led, and culturally immersive travel offer significant strategic opportunities for Visit Malta. However, capitalising on these trends will require a shift away from traditional mass tourism models towards more sustainable and segmented tourism strategies.</w:t>
      </w:r>
    </w:p>
    <w:p w14:paraId="7107F4D9" w14:textId="5F6A272A" w:rsidR="0050697A" w:rsidRPr="0050697A" w:rsidRDefault="0050697A" w:rsidP="0050697A">
      <w:pPr>
        <w:spacing w:line="360" w:lineRule="auto"/>
        <w:jc w:val="both"/>
        <w:rPr>
          <w:rFonts w:ascii="Arial" w:hAnsi="Arial" w:cs="Arial"/>
        </w:rPr>
      </w:pPr>
      <w:r w:rsidRPr="0050697A">
        <w:rPr>
          <w:rFonts w:ascii="Arial" w:hAnsi="Arial" w:cs="Arial"/>
        </w:rPr>
        <w:t>To address these challenges and enhance strategic performance, the following recommendations are proposed:</w:t>
      </w:r>
    </w:p>
    <w:p w14:paraId="2E865423" w14:textId="6CDA69E9" w:rsidR="0050697A" w:rsidRPr="0050697A" w:rsidRDefault="0050697A" w:rsidP="0050697A">
      <w:pPr>
        <w:pStyle w:val="ListParagraph"/>
        <w:numPr>
          <w:ilvl w:val="0"/>
          <w:numId w:val="3"/>
        </w:numPr>
        <w:spacing w:line="360" w:lineRule="auto"/>
        <w:jc w:val="both"/>
        <w:rPr>
          <w:rFonts w:ascii="Arial" w:hAnsi="Arial" w:cs="Arial"/>
          <w:b/>
          <w:bCs/>
        </w:rPr>
      </w:pPr>
      <w:r w:rsidRPr="0050697A">
        <w:rPr>
          <w:rFonts w:ascii="Arial" w:hAnsi="Arial" w:cs="Arial"/>
          <w:b/>
          <w:bCs/>
        </w:rPr>
        <w:t>Promote Year-Round Tourism</w:t>
      </w:r>
    </w:p>
    <w:p w14:paraId="05A9F7CE" w14:textId="3C389590" w:rsidR="0050697A" w:rsidRPr="0050697A" w:rsidRDefault="0050697A" w:rsidP="0050697A">
      <w:pPr>
        <w:pStyle w:val="ListParagraph"/>
        <w:spacing w:line="360" w:lineRule="auto"/>
        <w:jc w:val="both"/>
        <w:rPr>
          <w:rFonts w:ascii="Arial" w:hAnsi="Arial" w:cs="Arial"/>
        </w:rPr>
      </w:pPr>
      <w:r w:rsidRPr="0050697A">
        <w:rPr>
          <w:rFonts w:ascii="Arial" w:hAnsi="Arial" w:cs="Arial"/>
        </w:rPr>
        <w:t>Develop targeted marketing campaigns to encourage off-season travel, particularly for niche markets such as wellness, heritage, gastronomy, and religious tourism. This would ease pressure on popular sites during peak months and support regional economic distribution.</w:t>
      </w:r>
    </w:p>
    <w:p w14:paraId="45250615" w14:textId="77777777" w:rsidR="0050697A" w:rsidRPr="0050697A" w:rsidRDefault="0050697A" w:rsidP="0050697A">
      <w:pPr>
        <w:pStyle w:val="ListParagraph"/>
        <w:spacing w:line="360" w:lineRule="auto"/>
        <w:jc w:val="both"/>
        <w:rPr>
          <w:rFonts w:ascii="Arial" w:hAnsi="Arial" w:cs="Arial"/>
        </w:rPr>
      </w:pPr>
    </w:p>
    <w:p w14:paraId="2253779F" w14:textId="2588E679" w:rsidR="0050697A" w:rsidRPr="0050697A" w:rsidRDefault="0050697A" w:rsidP="0050697A">
      <w:pPr>
        <w:pStyle w:val="ListParagraph"/>
        <w:numPr>
          <w:ilvl w:val="0"/>
          <w:numId w:val="3"/>
        </w:numPr>
        <w:spacing w:line="360" w:lineRule="auto"/>
        <w:jc w:val="both"/>
        <w:rPr>
          <w:rFonts w:ascii="Arial" w:hAnsi="Arial" w:cs="Arial"/>
          <w:b/>
          <w:bCs/>
        </w:rPr>
      </w:pPr>
      <w:r w:rsidRPr="0050697A">
        <w:rPr>
          <w:rFonts w:ascii="Arial" w:hAnsi="Arial" w:cs="Arial"/>
          <w:b/>
          <w:bCs/>
        </w:rPr>
        <w:t>Invest in Sustainable Infrastructure and Partnerships</w:t>
      </w:r>
    </w:p>
    <w:p w14:paraId="1641B2FD" w14:textId="0C10FEE5" w:rsidR="0050697A" w:rsidRPr="0050697A" w:rsidRDefault="0050697A" w:rsidP="0050697A">
      <w:pPr>
        <w:pStyle w:val="ListParagraph"/>
        <w:spacing w:line="360" w:lineRule="auto"/>
        <w:jc w:val="both"/>
        <w:rPr>
          <w:rFonts w:ascii="Arial" w:hAnsi="Arial" w:cs="Arial"/>
        </w:rPr>
      </w:pPr>
      <w:r w:rsidRPr="0050697A">
        <w:rPr>
          <w:rFonts w:ascii="Arial" w:hAnsi="Arial" w:cs="Arial"/>
        </w:rPr>
        <w:t>Strengthen collaboration with local communities, accommodation providers, and transport authorities to support environmentally conscious initiatives, such as eco-certification, pedestrian zones, and waste reduction policies.</w:t>
      </w:r>
    </w:p>
    <w:p w14:paraId="7C237A20" w14:textId="77777777" w:rsidR="0050697A" w:rsidRPr="0050697A" w:rsidRDefault="0050697A" w:rsidP="0050697A">
      <w:pPr>
        <w:pStyle w:val="ListParagraph"/>
        <w:spacing w:line="360" w:lineRule="auto"/>
        <w:jc w:val="both"/>
        <w:rPr>
          <w:rFonts w:ascii="Arial" w:hAnsi="Arial" w:cs="Arial"/>
        </w:rPr>
      </w:pPr>
    </w:p>
    <w:p w14:paraId="2EF13736" w14:textId="25DE67A8" w:rsidR="0050697A" w:rsidRPr="0050697A" w:rsidRDefault="0050697A" w:rsidP="0050697A">
      <w:pPr>
        <w:pStyle w:val="ListParagraph"/>
        <w:numPr>
          <w:ilvl w:val="0"/>
          <w:numId w:val="3"/>
        </w:numPr>
        <w:spacing w:line="360" w:lineRule="auto"/>
        <w:jc w:val="both"/>
        <w:rPr>
          <w:rFonts w:ascii="Arial" w:hAnsi="Arial" w:cs="Arial"/>
          <w:b/>
          <w:bCs/>
        </w:rPr>
      </w:pPr>
      <w:r w:rsidRPr="0050697A">
        <w:rPr>
          <w:rFonts w:ascii="Arial" w:hAnsi="Arial" w:cs="Arial"/>
          <w:b/>
          <w:bCs/>
        </w:rPr>
        <w:t>Differentiate the Brand through Cultural Identity</w:t>
      </w:r>
    </w:p>
    <w:p w14:paraId="69BB2117" w14:textId="2C1E921E" w:rsidR="0050697A" w:rsidRPr="0050697A" w:rsidRDefault="0050697A" w:rsidP="0050697A">
      <w:pPr>
        <w:pStyle w:val="ListParagraph"/>
        <w:spacing w:line="360" w:lineRule="auto"/>
        <w:jc w:val="both"/>
        <w:rPr>
          <w:rFonts w:ascii="Arial" w:hAnsi="Arial" w:cs="Arial"/>
        </w:rPr>
      </w:pPr>
      <w:r w:rsidRPr="0050697A">
        <w:rPr>
          <w:rFonts w:ascii="Arial" w:hAnsi="Arial" w:cs="Arial"/>
        </w:rPr>
        <w:t>Emphasise Malta’s unique history, language, and traditions across Visit Malta’s branding and promotional materials. This would allow the destination to stand out in a competitive Mediterranean market and appeal to culturally curious travellers.</w:t>
      </w:r>
    </w:p>
    <w:p w14:paraId="259BD1FE" w14:textId="77777777" w:rsidR="0050697A" w:rsidRPr="0050697A" w:rsidRDefault="0050697A" w:rsidP="0050697A">
      <w:pPr>
        <w:pStyle w:val="ListParagraph"/>
        <w:spacing w:line="360" w:lineRule="auto"/>
        <w:jc w:val="both"/>
        <w:rPr>
          <w:rFonts w:ascii="Arial" w:hAnsi="Arial" w:cs="Arial"/>
        </w:rPr>
      </w:pPr>
    </w:p>
    <w:p w14:paraId="6D0FAE7F" w14:textId="77777777" w:rsidR="0050697A" w:rsidRPr="0050697A" w:rsidRDefault="0050697A" w:rsidP="0050697A">
      <w:pPr>
        <w:pStyle w:val="ListParagraph"/>
        <w:numPr>
          <w:ilvl w:val="0"/>
          <w:numId w:val="3"/>
        </w:numPr>
        <w:spacing w:line="360" w:lineRule="auto"/>
        <w:jc w:val="both"/>
        <w:rPr>
          <w:rFonts w:ascii="Arial" w:hAnsi="Arial" w:cs="Arial"/>
          <w:b/>
          <w:bCs/>
        </w:rPr>
      </w:pPr>
      <w:r w:rsidRPr="0050697A">
        <w:rPr>
          <w:rFonts w:ascii="Arial" w:hAnsi="Arial" w:cs="Arial"/>
          <w:b/>
          <w:bCs/>
        </w:rPr>
        <w:t>Enhance Digital Experience and Smart Tourism</w:t>
      </w:r>
    </w:p>
    <w:p w14:paraId="455876CD" w14:textId="3302D198" w:rsidR="0050697A" w:rsidRPr="0050697A" w:rsidRDefault="0050697A" w:rsidP="0050697A">
      <w:pPr>
        <w:pStyle w:val="ListParagraph"/>
        <w:spacing w:line="360" w:lineRule="auto"/>
        <w:jc w:val="both"/>
        <w:rPr>
          <w:rFonts w:ascii="Arial" w:hAnsi="Arial" w:cs="Arial"/>
        </w:rPr>
      </w:pPr>
      <w:r w:rsidRPr="0050697A">
        <w:rPr>
          <w:rFonts w:ascii="Arial" w:hAnsi="Arial" w:cs="Arial"/>
        </w:rPr>
        <w:t>Expand the use of immersive technology such as virtual reality tours, AI-powered itinerary planning, and multilingual content to create inclusive and accessible digital experiences, particularly for independent travellers and Gen Z audiences.</w:t>
      </w:r>
    </w:p>
    <w:p w14:paraId="4F8F5C76" w14:textId="77777777" w:rsidR="0050697A" w:rsidRPr="0050697A" w:rsidRDefault="0050697A" w:rsidP="0050697A">
      <w:pPr>
        <w:pStyle w:val="ListParagraph"/>
        <w:spacing w:line="360" w:lineRule="auto"/>
        <w:jc w:val="both"/>
        <w:rPr>
          <w:rFonts w:ascii="Arial" w:hAnsi="Arial" w:cs="Arial"/>
        </w:rPr>
      </w:pPr>
    </w:p>
    <w:p w14:paraId="19FFD53E" w14:textId="504B1FCC" w:rsidR="0050697A" w:rsidRPr="0050697A" w:rsidRDefault="0050697A" w:rsidP="0050697A">
      <w:pPr>
        <w:pStyle w:val="ListParagraph"/>
        <w:numPr>
          <w:ilvl w:val="0"/>
          <w:numId w:val="3"/>
        </w:numPr>
        <w:spacing w:line="360" w:lineRule="auto"/>
        <w:jc w:val="both"/>
        <w:rPr>
          <w:rFonts w:ascii="Arial" w:hAnsi="Arial" w:cs="Arial"/>
          <w:b/>
          <w:bCs/>
        </w:rPr>
      </w:pPr>
      <w:r w:rsidRPr="0050697A">
        <w:rPr>
          <w:rFonts w:ascii="Arial" w:hAnsi="Arial" w:cs="Arial"/>
          <w:b/>
          <w:bCs/>
        </w:rPr>
        <w:t>Adopt a Data-Driven Strategy Approach</w:t>
      </w:r>
    </w:p>
    <w:p w14:paraId="6E44086F" w14:textId="0DA11C60" w:rsidR="0050697A" w:rsidRPr="0050697A" w:rsidRDefault="0050697A" w:rsidP="0050697A">
      <w:pPr>
        <w:pStyle w:val="ListParagraph"/>
        <w:spacing w:line="360" w:lineRule="auto"/>
        <w:jc w:val="both"/>
        <w:rPr>
          <w:rFonts w:ascii="Arial" w:hAnsi="Arial" w:cs="Arial"/>
        </w:rPr>
      </w:pPr>
      <w:r w:rsidRPr="0050697A">
        <w:rPr>
          <w:rFonts w:ascii="Arial" w:hAnsi="Arial" w:cs="Arial"/>
        </w:rPr>
        <w:t xml:space="preserve">Introduce a more rigorous performance monitoring framework that uses visitor data, customer feedback, and sustainability indicators to guide future strategic </w:t>
      </w:r>
      <w:r w:rsidRPr="0050697A">
        <w:rPr>
          <w:rFonts w:ascii="Arial" w:hAnsi="Arial" w:cs="Arial"/>
        </w:rPr>
        <w:lastRenderedPageBreak/>
        <w:t>decisions. This will improve adaptability and ensure strategies are aligned with changing global trends.</w:t>
      </w:r>
    </w:p>
    <w:p w14:paraId="74AB5D9E" w14:textId="7F5B5D41" w:rsidR="00813D11" w:rsidRPr="0050697A" w:rsidRDefault="0050697A" w:rsidP="0050697A">
      <w:pPr>
        <w:spacing w:line="360" w:lineRule="auto"/>
        <w:jc w:val="both"/>
        <w:rPr>
          <w:rFonts w:ascii="Arial" w:hAnsi="Arial" w:cs="Arial"/>
        </w:rPr>
      </w:pPr>
      <w:r w:rsidRPr="0050697A">
        <w:rPr>
          <w:rFonts w:ascii="Arial" w:hAnsi="Arial" w:cs="Arial"/>
        </w:rPr>
        <w:t>In conclusion, Visit Malta has the potential to evolve into a leading sustainable destination if it builds on its current assets while addressing critical challenges through innovative, inclusive, and forward-thinking strategy development. Implementing the recommendations outlined above would position Visit Malta as not only a competitive Mediterranean destination but also a responsible leader in global tourism.</w:t>
      </w:r>
    </w:p>
    <w:p w14:paraId="6768A593" w14:textId="77777777" w:rsidR="00813D11" w:rsidRDefault="00813D11" w:rsidP="00813D11"/>
    <w:p w14:paraId="33F4113F" w14:textId="77777777" w:rsidR="00813D11" w:rsidRDefault="00813D11" w:rsidP="00813D11"/>
    <w:p w14:paraId="690A87A8" w14:textId="77777777" w:rsidR="00813D11" w:rsidRDefault="00813D11" w:rsidP="00813D11"/>
    <w:p w14:paraId="3A6A4B36" w14:textId="77777777" w:rsidR="0098779F" w:rsidRDefault="0098779F" w:rsidP="00813D11"/>
    <w:p w14:paraId="2D61C72E" w14:textId="77777777" w:rsidR="0098779F" w:rsidRDefault="0098779F" w:rsidP="00813D11"/>
    <w:p w14:paraId="4762720F" w14:textId="77777777" w:rsidR="0098779F" w:rsidRDefault="0098779F" w:rsidP="00813D11"/>
    <w:p w14:paraId="1C03329F" w14:textId="77777777" w:rsidR="0065624F" w:rsidRDefault="0065624F" w:rsidP="00813D11"/>
    <w:p w14:paraId="0DA3E1E0" w14:textId="77777777" w:rsidR="0065624F" w:rsidRDefault="0065624F" w:rsidP="00813D11"/>
    <w:p w14:paraId="7ED85461" w14:textId="77777777" w:rsidR="0065624F" w:rsidRDefault="0065624F" w:rsidP="00813D11"/>
    <w:p w14:paraId="4A8541D5" w14:textId="77777777" w:rsidR="0065624F" w:rsidRDefault="0065624F" w:rsidP="00813D11"/>
    <w:p w14:paraId="0897657D" w14:textId="77777777" w:rsidR="0065624F" w:rsidRDefault="0065624F" w:rsidP="00813D11"/>
    <w:p w14:paraId="4CA13BD3" w14:textId="77777777" w:rsidR="0065624F" w:rsidRDefault="0065624F" w:rsidP="00813D11"/>
    <w:p w14:paraId="018FAD6F" w14:textId="77777777" w:rsidR="0065624F" w:rsidRDefault="0065624F" w:rsidP="00813D11"/>
    <w:p w14:paraId="6A16FBC5" w14:textId="77777777" w:rsidR="0065624F" w:rsidRDefault="0065624F" w:rsidP="00813D11"/>
    <w:p w14:paraId="34F4977E" w14:textId="77777777" w:rsidR="0065624F" w:rsidRDefault="0065624F" w:rsidP="00813D11"/>
    <w:p w14:paraId="1A559F4B" w14:textId="77777777" w:rsidR="0065624F" w:rsidRDefault="0065624F" w:rsidP="00813D11"/>
    <w:p w14:paraId="7A54ABC8" w14:textId="77777777" w:rsidR="0065624F" w:rsidRDefault="0065624F" w:rsidP="00813D11"/>
    <w:p w14:paraId="1EA0221E" w14:textId="77777777" w:rsidR="0065624F" w:rsidRDefault="0065624F" w:rsidP="00813D11"/>
    <w:bookmarkStart w:id="23" w:name="_Toc195618562" w:displacedByCustomXml="next"/>
    <w:sdt>
      <w:sdtPr>
        <w:id w:val="-510462447"/>
        <w:docPartObj>
          <w:docPartGallery w:val="Bibliographies"/>
          <w:docPartUnique/>
        </w:docPartObj>
      </w:sdtPr>
      <w:sdtEndPr>
        <w:rPr>
          <w:rFonts w:asciiTheme="minorHAnsi" w:eastAsiaTheme="minorEastAsia" w:hAnsiTheme="minorHAnsi" w:cstheme="minorBidi"/>
          <w:color w:val="auto"/>
          <w:sz w:val="24"/>
          <w:szCs w:val="24"/>
        </w:rPr>
      </w:sdtEndPr>
      <w:sdtContent>
        <w:p w14:paraId="6E207003" w14:textId="0D8E9E01" w:rsidR="00813D11" w:rsidRPr="00813D11" w:rsidRDefault="00813D11">
          <w:pPr>
            <w:pStyle w:val="Heading1"/>
            <w:rPr>
              <w:b/>
              <w:bCs/>
            </w:rPr>
          </w:pPr>
          <w:r w:rsidRPr="00813D11">
            <w:rPr>
              <w:b/>
              <w:bCs/>
            </w:rPr>
            <w:t>Bibliography</w:t>
          </w:r>
          <w:bookmarkEnd w:id="23"/>
        </w:p>
        <w:sdt>
          <w:sdtPr>
            <w:id w:val="111145805"/>
            <w:bibliography/>
          </w:sdtPr>
          <w:sdtContent>
            <w:p w14:paraId="3CA669F9" w14:textId="77777777" w:rsidR="00127C03" w:rsidRDefault="00813D11" w:rsidP="00127C03">
              <w:pPr>
                <w:pStyle w:val="Bibliography"/>
                <w:ind w:left="720" w:hanging="720"/>
                <w:rPr>
                  <w:noProof/>
                  <w:kern w:val="0"/>
                  <w14:ligatures w14:val="none"/>
                </w:rPr>
              </w:pPr>
              <w:r>
                <w:fldChar w:fldCharType="begin"/>
              </w:r>
              <w:r>
                <w:instrText xml:space="preserve"> BIBLIOGRAPHY </w:instrText>
              </w:r>
              <w:r>
                <w:fldChar w:fldCharType="separate"/>
              </w:r>
              <w:r w:rsidR="00127C03">
                <w:rPr>
                  <w:noProof/>
                </w:rPr>
                <w:t xml:space="preserve">Cordina, J. P. (2025, April 7). </w:t>
              </w:r>
              <w:r w:rsidR="00127C03">
                <w:rPr>
                  <w:i/>
                  <w:iCs/>
                  <w:noProof/>
                </w:rPr>
                <w:t>Overtourism? February tourist numbers exceed any month before 2013</w:t>
              </w:r>
              <w:r w:rsidR="00127C03">
                <w:rPr>
                  <w:noProof/>
                </w:rPr>
                <w:t>. Retrieved from https://newsbook.com.mt/en/overtourism-february-tourist-numbers-exceed-any-month-before-2013/</w:t>
              </w:r>
            </w:p>
            <w:p w14:paraId="573C5883" w14:textId="77777777" w:rsidR="00127C03" w:rsidRDefault="00127C03" w:rsidP="00127C03">
              <w:pPr>
                <w:pStyle w:val="Bibliography"/>
                <w:ind w:left="720" w:hanging="720"/>
                <w:rPr>
                  <w:noProof/>
                </w:rPr>
              </w:pPr>
              <w:r>
                <w:rPr>
                  <w:noProof/>
                </w:rPr>
                <w:t xml:space="preserve">Gürel, E., &amp; Tat, M. (2017). SWOT Analysis: A Theoretical Review. </w:t>
              </w:r>
              <w:r>
                <w:rPr>
                  <w:i/>
                  <w:iCs/>
                  <w:noProof/>
                </w:rPr>
                <w:t>Journal of International Social Research</w:t>
              </w:r>
              <w:r>
                <w:rPr>
                  <w:noProof/>
                </w:rPr>
                <w:t>.</w:t>
              </w:r>
            </w:p>
            <w:p w14:paraId="411C7860" w14:textId="77777777" w:rsidR="00127C03" w:rsidRDefault="00127C03" w:rsidP="00127C03">
              <w:pPr>
                <w:pStyle w:val="Bibliography"/>
                <w:ind w:left="720" w:hanging="720"/>
                <w:rPr>
                  <w:noProof/>
                </w:rPr>
              </w:pPr>
              <w:r>
                <w:rPr>
                  <w:noProof/>
                </w:rPr>
                <w:t xml:space="preserve">Guterres, A. (2023, July 10). </w:t>
              </w:r>
              <w:r>
                <w:rPr>
                  <w:i/>
                  <w:iCs/>
                  <w:noProof/>
                </w:rPr>
                <w:t>The Sustainable Development Goals Report 2023: Special Edition</w:t>
              </w:r>
              <w:r>
                <w:rPr>
                  <w:noProof/>
                </w:rPr>
                <w:t>. Retrieved from https://unstats.un.org/sdgs/report/2023/</w:t>
              </w:r>
            </w:p>
            <w:p w14:paraId="7C42CC18" w14:textId="77777777" w:rsidR="00127C03" w:rsidRDefault="00127C03" w:rsidP="00127C03">
              <w:pPr>
                <w:pStyle w:val="Bibliography"/>
                <w:ind w:left="720" w:hanging="720"/>
                <w:rPr>
                  <w:noProof/>
                </w:rPr>
              </w:pPr>
              <w:r>
                <w:rPr>
                  <w:noProof/>
                </w:rPr>
                <w:t xml:space="preserve">Johnson, G., Whittington, R., Scholes, K., Angwin, D., &amp; Regnér, P. (2017). </w:t>
              </w:r>
              <w:r>
                <w:rPr>
                  <w:i/>
                  <w:iCs/>
                  <w:noProof/>
                </w:rPr>
                <w:t>Exploring Strategy: Text and Cases (11th Edition).</w:t>
              </w:r>
              <w:r>
                <w:rPr>
                  <w:noProof/>
                </w:rPr>
                <w:t xml:space="preserve"> Harlow: Pearson Education.</w:t>
              </w:r>
            </w:p>
            <w:p w14:paraId="299CB107" w14:textId="77777777" w:rsidR="00127C03" w:rsidRDefault="00127C03" w:rsidP="00127C03">
              <w:pPr>
                <w:pStyle w:val="Bibliography"/>
                <w:ind w:left="720" w:hanging="720"/>
                <w:rPr>
                  <w:noProof/>
                </w:rPr>
              </w:pPr>
              <w:r>
                <w:rPr>
                  <w:noProof/>
                </w:rPr>
                <w:t xml:space="preserve">Malta Tourism Authority. (2022). </w:t>
              </w:r>
              <w:r>
                <w:rPr>
                  <w:i/>
                  <w:iCs/>
                  <w:noProof/>
                </w:rPr>
                <w:t>Tourism in Malta Facts and Figures 2022</w:t>
              </w:r>
              <w:r>
                <w:rPr>
                  <w:noProof/>
                </w:rPr>
                <w:t>. Retrieved from https://www.mta.com.mt/en/file.aspx?f=34960</w:t>
              </w:r>
            </w:p>
            <w:p w14:paraId="7B401A34" w14:textId="77777777" w:rsidR="00127C03" w:rsidRDefault="00127C03" w:rsidP="00127C03">
              <w:pPr>
                <w:pStyle w:val="Bibliography"/>
                <w:ind w:left="720" w:hanging="720"/>
                <w:rPr>
                  <w:noProof/>
                </w:rPr>
              </w:pPr>
              <w:r>
                <w:rPr>
                  <w:noProof/>
                </w:rPr>
                <w:t xml:space="preserve">Mediterranean Tourism Foundation. (2025, January 6). </w:t>
              </w:r>
              <w:r>
                <w:rPr>
                  <w:i/>
                  <w:iCs/>
                  <w:noProof/>
                </w:rPr>
                <w:t>Mission and Mandate</w:t>
              </w:r>
              <w:r>
                <w:rPr>
                  <w:noProof/>
                </w:rPr>
                <w:t>. Retrieved from https://www.medtourismfoundation.com/mission-mandate/</w:t>
              </w:r>
            </w:p>
            <w:p w14:paraId="653A33BA" w14:textId="77777777" w:rsidR="00127C03" w:rsidRDefault="00127C03" w:rsidP="00127C03">
              <w:pPr>
                <w:pStyle w:val="Bibliography"/>
                <w:ind w:left="720" w:hanging="720"/>
                <w:rPr>
                  <w:noProof/>
                </w:rPr>
              </w:pPr>
              <w:r>
                <w:rPr>
                  <w:noProof/>
                </w:rPr>
                <w:t xml:space="preserve">MedTourism. (2022). </w:t>
              </w:r>
              <w:r>
                <w:rPr>
                  <w:i/>
                  <w:iCs/>
                  <w:noProof/>
                </w:rPr>
                <w:t>Tourism in the Mediterranean Region</w:t>
              </w:r>
              <w:r>
                <w:rPr>
                  <w:noProof/>
                </w:rPr>
                <w:t>. Retrieved from https://www.medtourismfoundation.com/tourism-in-the-mediterranean-region/</w:t>
              </w:r>
            </w:p>
            <w:p w14:paraId="04DF43B6" w14:textId="77777777" w:rsidR="00127C03" w:rsidRDefault="00127C03" w:rsidP="00127C03">
              <w:pPr>
                <w:pStyle w:val="Bibliography"/>
                <w:ind w:left="720" w:hanging="720"/>
                <w:rPr>
                  <w:noProof/>
                </w:rPr>
              </w:pPr>
              <w:r>
                <w:rPr>
                  <w:noProof/>
                </w:rPr>
                <w:t xml:space="preserve">NSO. (2024). </w:t>
              </w:r>
              <w:r>
                <w:rPr>
                  <w:i/>
                  <w:iCs/>
                  <w:noProof/>
                </w:rPr>
                <w:t>Tourism</w:t>
              </w:r>
              <w:r>
                <w:rPr>
                  <w:noProof/>
                </w:rPr>
                <w:t>. Retrieved from https://nso.gov.mt/tourism/</w:t>
              </w:r>
            </w:p>
            <w:p w14:paraId="04354821" w14:textId="77777777" w:rsidR="00127C03" w:rsidRDefault="00127C03" w:rsidP="00127C03">
              <w:pPr>
                <w:pStyle w:val="Bibliography"/>
                <w:ind w:left="720" w:hanging="720"/>
                <w:rPr>
                  <w:noProof/>
                </w:rPr>
              </w:pPr>
              <w:r>
                <w:rPr>
                  <w:noProof/>
                </w:rPr>
                <w:t xml:space="preserve">OECD Tourism Papers. (2025, January 31). </w:t>
              </w:r>
              <w:r>
                <w:rPr>
                  <w:i/>
                  <w:iCs/>
                  <w:noProof/>
                </w:rPr>
                <w:t>Strengthening the evidence base for a sustainable tourism future in Malta</w:t>
              </w:r>
              <w:r>
                <w:rPr>
                  <w:noProof/>
                </w:rPr>
                <w:t>. Retrieved from https://www.oecd.org/en/publications/strengthening-the-evidence-base-for-a-sustainable-tourism-future-in-malta_aa270ff4-en.html</w:t>
              </w:r>
            </w:p>
            <w:p w14:paraId="0B1CD782" w14:textId="77777777" w:rsidR="00127C03" w:rsidRDefault="00127C03" w:rsidP="00127C03">
              <w:pPr>
                <w:pStyle w:val="Bibliography"/>
                <w:ind w:left="720" w:hanging="720"/>
                <w:rPr>
                  <w:noProof/>
                </w:rPr>
              </w:pPr>
              <w:r>
                <w:rPr>
                  <w:noProof/>
                </w:rPr>
                <w:t>Porter, M. E. (2008). The Five Competitive Forces That Shape Strategy.</w:t>
              </w:r>
            </w:p>
            <w:p w14:paraId="6D761308" w14:textId="6B67F0D2" w:rsidR="00813D11" w:rsidRDefault="00813D11" w:rsidP="00127C03">
              <w:r>
                <w:rPr>
                  <w:b/>
                  <w:bCs/>
                  <w:noProof/>
                </w:rPr>
                <w:fldChar w:fldCharType="end"/>
              </w:r>
            </w:p>
          </w:sdtContent>
        </w:sdt>
      </w:sdtContent>
    </w:sdt>
    <w:p w14:paraId="19327740" w14:textId="77777777" w:rsidR="00813D11" w:rsidRPr="00813D11" w:rsidRDefault="00813D11" w:rsidP="00813D11"/>
    <w:sectPr w:rsidR="00813D11" w:rsidRPr="00813D11" w:rsidSect="0068373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B57A67" w14:textId="77777777" w:rsidR="00DE6E6D" w:rsidRDefault="00DE6E6D" w:rsidP="0065624F">
      <w:pPr>
        <w:spacing w:after="0" w:line="240" w:lineRule="auto"/>
      </w:pPr>
      <w:r>
        <w:separator/>
      </w:r>
    </w:p>
  </w:endnote>
  <w:endnote w:type="continuationSeparator" w:id="0">
    <w:p w14:paraId="42360489" w14:textId="77777777" w:rsidR="00DE6E6D" w:rsidRDefault="00DE6E6D" w:rsidP="006562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2071155"/>
      <w:docPartObj>
        <w:docPartGallery w:val="Page Numbers (Bottom of Page)"/>
        <w:docPartUnique/>
      </w:docPartObj>
    </w:sdtPr>
    <w:sdtEndPr>
      <w:rPr>
        <w:noProof/>
      </w:rPr>
    </w:sdtEndPr>
    <w:sdtContent>
      <w:p w14:paraId="34D1940E" w14:textId="55B90CF3" w:rsidR="0065624F" w:rsidRDefault="006562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9E027E" w14:textId="77777777" w:rsidR="0065624F" w:rsidRDefault="006562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6CD0F4" w14:textId="77777777" w:rsidR="00DE6E6D" w:rsidRDefault="00DE6E6D" w:rsidP="0065624F">
      <w:pPr>
        <w:spacing w:after="0" w:line="240" w:lineRule="auto"/>
      </w:pPr>
      <w:r>
        <w:separator/>
      </w:r>
    </w:p>
  </w:footnote>
  <w:footnote w:type="continuationSeparator" w:id="0">
    <w:p w14:paraId="252A653D" w14:textId="77777777" w:rsidR="00DE6E6D" w:rsidRDefault="00DE6E6D" w:rsidP="006562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090898"/>
    <w:multiLevelType w:val="hybridMultilevel"/>
    <w:tmpl w:val="B70615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F255C5"/>
    <w:multiLevelType w:val="hybridMultilevel"/>
    <w:tmpl w:val="3A4E1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8611D9"/>
    <w:multiLevelType w:val="hybridMultilevel"/>
    <w:tmpl w:val="C3341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698004">
    <w:abstractNumId w:val="1"/>
  </w:num>
  <w:num w:numId="2" w16cid:durableId="629558079">
    <w:abstractNumId w:val="2"/>
  </w:num>
  <w:num w:numId="3" w16cid:durableId="1236550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D40"/>
    <w:rsid w:val="000106E2"/>
    <w:rsid w:val="00016BD7"/>
    <w:rsid w:val="000619EC"/>
    <w:rsid w:val="00094F57"/>
    <w:rsid w:val="000A4601"/>
    <w:rsid w:val="000E7CA6"/>
    <w:rsid w:val="00104E7D"/>
    <w:rsid w:val="00114E3A"/>
    <w:rsid w:val="00127C03"/>
    <w:rsid w:val="0016687E"/>
    <w:rsid w:val="00167D2C"/>
    <w:rsid w:val="00185EFF"/>
    <w:rsid w:val="00235811"/>
    <w:rsid w:val="00274D91"/>
    <w:rsid w:val="002B69B6"/>
    <w:rsid w:val="002F4FDF"/>
    <w:rsid w:val="00312530"/>
    <w:rsid w:val="00324F30"/>
    <w:rsid w:val="0034745E"/>
    <w:rsid w:val="0036715F"/>
    <w:rsid w:val="003968EA"/>
    <w:rsid w:val="003D5FAC"/>
    <w:rsid w:val="003F0EF3"/>
    <w:rsid w:val="00402DBA"/>
    <w:rsid w:val="00425C64"/>
    <w:rsid w:val="00447049"/>
    <w:rsid w:val="00456582"/>
    <w:rsid w:val="004700E3"/>
    <w:rsid w:val="00483F16"/>
    <w:rsid w:val="004933F8"/>
    <w:rsid w:val="004C5B89"/>
    <w:rsid w:val="004E1AAE"/>
    <w:rsid w:val="004F1FE2"/>
    <w:rsid w:val="004F3C67"/>
    <w:rsid w:val="0050697A"/>
    <w:rsid w:val="00512CA1"/>
    <w:rsid w:val="00513586"/>
    <w:rsid w:val="00545F44"/>
    <w:rsid w:val="00563D40"/>
    <w:rsid w:val="005B69F6"/>
    <w:rsid w:val="005C5E25"/>
    <w:rsid w:val="005E4FFD"/>
    <w:rsid w:val="00602FA8"/>
    <w:rsid w:val="0065624F"/>
    <w:rsid w:val="00664668"/>
    <w:rsid w:val="0068373D"/>
    <w:rsid w:val="006B0612"/>
    <w:rsid w:val="00711B5A"/>
    <w:rsid w:val="00714DF5"/>
    <w:rsid w:val="007509D2"/>
    <w:rsid w:val="00751025"/>
    <w:rsid w:val="00771FB1"/>
    <w:rsid w:val="007A044F"/>
    <w:rsid w:val="007A3FD4"/>
    <w:rsid w:val="007E1930"/>
    <w:rsid w:val="00812F11"/>
    <w:rsid w:val="00813D11"/>
    <w:rsid w:val="00834BB9"/>
    <w:rsid w:val="00851358"/>
    <w:rsid w:val="00856332"/>
    <w:rsid w:val="00877BD9"/>
    <w:rsid w:val="008D0CC8"/>
    <w:rsid w:val="008D7991"/>
    <w:rsid w:val="008F3AB6"/>
    <w:rsid w:val="00924158"/>
    <w:rsid w:val="0094033E"/>
    <w:rsid w:val="009846B2"/>
    <w:rsid w:val="0098779F"/>
    <w:rsid w:val="009B34E9"/>
    <w:rsid w:val="009C22C7"/>
    <w:rsid w:val="009F2C6D"/>
    <w:rsid w:val="009F3E9D"/>
    <w:rsid w:val="00A0783D"/>
    <w:rsid w:val="00A24F27"/>
    <w:rsid w:val="00A30CC5"/>
    <w:rsid w:val="00A81A60"/>
    <w:rsid w:val="00AB6BB9"/>
    <w:rsid w:val="00AD3550"/>
    <w:rsid w:val="00B0292F"/>
    <w:rsid w:val="00B36FFC"/>
    <w:rsid w:val="00B74A44"/>
    <w:rsid w:val="00BA5062"/>
    <w:rsid w:val="00BC0D33"/>
    <w:rsid w:val="00BE37B8"/>
    <w:rsid w:val="00C00F24"/>
    <w:rsid w:val="00C0679F"/>
    <w:rsid w:val="00C208CC"/>
    <w:rsid w:val="00C431CF"/>
    <w:rsid w:val="00C67D56"/>
    <w:rsid w:val="00CA6514"/>
    <w:rsid w:val="00CD3760"/>
    <w:rsid w:val="00CE0E22"/>
    <w:rsid w:val="00D10F54"/>
    <w:rsid w:val="00D8001E"/>
    <w:rsid w:val="00DD2EC7"/>
    <w:rsid w:val="00DD3C94"/>
    <w:rsid w:val="00DD7C80"/>
    <w:rsid w:val="00DE1D7A"/>
    <w:rsid w:val="00DE6E6D"/>
    <w:rsid w:val="00E540BB"/>
    <w:rsid w:val="00EC21E0"/>
    <w:rsid w:val="00ED3217"/>
    <w:rsid w:val="00EF1EE2"/>
    <w:rsid w:val="00EF707E"/>
    <w:rsid w:val="00F50943"/>
    <w:rsid w:val="00F809C8"/>
    <w:rsid w:val="00F9009C"/>
    <w:rsid w:val="00F9433D"/>
    <w:rsid w:val="00F96B16"/>
    <w:rsid w:val="00FA3CE1"/>
    <w:rsid w:val="00FA7AD5"/>
    <w:rsid w:val="00FC0EA3"/>
    <w:rsid w:val="00FE703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7E837"/>
  <w15:chartTrackingRefBased/>
  <w15:docId w15:val="{DD20E089-A36F-4722-910B-56C503875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3D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3D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63D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3D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3D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3D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3D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3D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3D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D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3D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63D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3D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3D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3D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3D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3D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3D40"/>
    <w:rPr>
      <w:rFonts w:eastAsiaTheme="majorEastAsia" w:cstheme="majorBidi"/>
      <w:color w:val="272727" w:themeColor="text1" w:themeTint="D8"/>
    </w:rPr>
  </w:style>
  <w:style w:type="paragraph" w:styleId="Title">
    <w:name w:val="Title"/>
    <w:basedOn w:val="Normal"/>
    <w:next w:val="Normal"/>
    <w:link w:val="TitleChar"/>
    <w:uiPriority w:val="10"/>
    <w:qFormat/>
    <w:rsid w:val="00563D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3D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3D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3D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3D40"/>
    <w:pPr>
      <w:spacing w:before="160"/>
      <w:jc w:val="center"/>
    </w:pPr>
    <w:rPr>
      <w:i/>
      <w:iCs/>
      <w:color w:val="404040" w:themeColor="text1" w:themeTint="BF"/>
    </w:rPr>
  </w:style>
  <w:style w:type="character" w:customStyle="1" w:styleId="QuoteChar">
    <w:name w:val="Quote Char"/>
    <w:basedOn w:val="DefaultParagraphFont"/>
    <w:link w:val="Quote"/>
    <w:uiPriority w:val="29"/>
    <w:rsid w:val="00563D40"/>
    <w:rPr>
      <w:i/>
      <w:iCs/>
      <w:color w:val="404040" w:themeColor="text1" w:themeTint="BF"/>
    </w:rPr>
  </w:style>
  <w:style w:type="paragraph" w:styleId="ListParagraph">
    <w:name w:val="List Paragraph"/>
    <w:basedOn w:val="Normal"/>
    <w:uiPriority w:val="34"/>
    <w:qFormat/>
    <w:rsid w:val="00563D40"/>
    <w:pPr>
      <w:ind w:left="720"/>
      <w:contextualSpacing/>
    </w:pPr>
  </w:style>
  <w:style w:type="character" w:styleId="IntenseEmphasis">
    <w:name w:val="Intense Emphasis"/>
    <w:basedOn w:val="DefaultParagraphFont"/>
    <w:uiPriority w:val="21"/>
    <w:qFormat/>
    <w:rsid w:val="00563D40"/>
    <w:rPr>
      <w:i/>
      <w:iCs/>
      <w:color w:val="0F4761" w:themeColor="accent1" w:themeShade="BF"/>
    </w:rPr>
  </w:style>
  <w:style w:type="paragraph" w:styleId="IntenseQuote">
    <w:name w:val="Intense Quote"/>
    <w:basedOn w:val="Normal"/>
    <w:next w:val="Normal"/>
    <w:link w:val="IntenseQuoteChar"/>
    <w:uiPriority w:val="30"/>
    <w:qFormat/>
    <w:rsid w:val="00563D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3D40"/>
    <w:rPr>
      <w:i/>
      <w:iCs/>
      <w:color w:val="0F4761" w:themeColor="accent1" w:themeShade="BF"/>
    </w:rPr>
  </w:style>
  <w:style w:type="character" w:styleId="IntenseReference">
    <w:name w:val="Intense Reference"/>
    <w:basedOn w:val="DefaultParagraphFont"/>
    <w:uiPriority w:val="32"/>
    <w:qFormat/>
    <w:rsid w:val="00563D40"/>
    <w:rPr>
      <w:b/>
      <w:bCs/>
      <w:smallCaps/>
      <w:color w:val="0F4761" w:themeColor="accent1" w:themeShade="BF"/>
      <w:spacing w:val="5"/>
    </w:rPr>
  </w:style>
  <w:style w:type="paragraph" w:styleId="NoSpacing">
    <w:name w:val="No Spacing"/>
    <w:link w:val="NoSpacingChar"/>
    <w:uiPriority w:val="1"/>
    <w:qFormat/>
    <w:rsid w:val="0068373D"/>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68373D"/>
    <w:rPr>
      <w:kern w:val="0"/>
      <w:sz w:val="22"/>
      <w:szCs w:val="22"/>
      <w:lang w:val="en-US" w:eastAsia="en-US"/>
      <w14:ligatures w14:val="none"/>
    </w:rPr>
  </w:style>
  <w:style w:type="paragraph" w:styleId="TOCHeading">
    <w:name w:val="TOC Heading"/>
    <w:basedOn w:val="Heading1"/>
    <w:next w:val="Normal"/>
    <w:uiPriority w:val="39"/>
    <w:unhideWhenUsed/>
    <w:qFormat/>
    <w:rsid w:val="0068373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F3C67"/>
    <w:pPr>
      <w:tabs>
        <w:tab w:val="right" w:leader="dot" w:pos="9016"/>
      </w:tabs>
      <w:spacing w:after="100"/>
    </w:pPr>
  </w:style>
  <w:style w:type="character" w:styleId="Hyperlink">
    <w:name w:val="Hyperlink"/>
    <w:basedOn w:val="DefaultParagraphFont"/>
    <w:uiPriority w:val="99"/>
    <w:unhideWhenUsed/>
    <w:rsid w:val="00856332"/>
    <w:rPr>
      <w:color w:val="467886" w:themeColor="hyperlink"/>
      <w:u w:val="single"/>
    </w:rPr>
  </w:style>
  <w:style w:type="paragraph" w:styleId="Bibliography">
    <w:name w:val="Bibliography"/>
    <w:basedOn w:val="Normal"/>
    <w:next w:val="Normal"/>
    <w:uiPriority w:val="37"/>
    <w:unhideWhenUsed/>
    <w:rsid w:val="00877BD9"/>
  </w:style>
  <w:style w:type="paragraph" w:styleId="TOC2">
    <w:name w:val="toc 2"/>
    <w:basedOn w:val="Normal"/>
    <w:next w:val="Normal"/>
    <w:autoRedefine/>
    <w:uiPriority w:val="39"/>
    <w:unhideWhenUsed/>
    <w:rsid w:val="00C67D56"/>
    <w:pPr>
      <w:spacing w:after="100"/>
      <w:ind w:left="240"/>
    </w:pPr>
  </w:style>
  <w:style w:type="paragraph" w:styleId="TOC3">
    <w:name w:val="toc 3"/>
    <w:basedOn w:val="Normal"/>
    <w:next w:val="Normal"/>
    <w:autoRedefine/>
    <w:uiPriority w:val="39"/>
    <w:unhideWhenUsed/>
    <w:rsid w:val="00924158"/>
    <w:pPr>
      <w:spacing w:after="100"/>
      <w:ind w:left="480"/>
    </w:pPr>
  </w:style>
  <w:style w:type="paragraph" w:styleId="Header">
    <w:name w:val="header"/>
    <w:basedOn w:val="Normal"/>
    <w:link w:val="HeaderChar"/>
    <w:uiPriority w:val="99"/>
    <w:unhideWhenUsed/>
    <w:rsid w:val="006562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24F"/>
  </w:style>
  <w:style w:type="paragraph" w:styleId="Footer">
    <w:name w:val="footer"/>
    <w:basedOn w:val="Normal"/>
    <w:link w:val="FooterChar"/>
    <w:uiPriority w:val="99"/>
    <w:unhideWhenUsed/>
    <w:rsid w:val="006562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29511">
      <w:bodyDiv w:val="1"/>
      <w:marLeft w:val="0"/>
      <w:marRight w:val="0"/>
      <w:marTop w:val="0"/>
      <w:marBottom w:val="0"/>
      <w:divBdr>
        <w:top w:val="none" w:sz="0" w:space="0" w:color="auto"/>
        <w:left w:val="none" w:sz="0" w:space="0" w:color="auto"/>
        <w:bottom w:val="none" w:sz="0" w:space="0" w:color="auto"/>
        <w:right w:val="none" w:sz="0" w:space="0" w:color="auto"/>
      </w:divBdr>
    </w:div>
    <w:div w:id="6488082">
      <w:bodyDiv w:val="1"/>
      <w:marLeft w:val="0"/>
      <w:marRight w:val="0"/>
      <w:marTop w:val="0"/>
      <w:marBottom w:val="0"/>
      <w:divBdr>
        <w:top w:val="none" w:sz="0" w:space="0" w:color="auto"/>
        <w:left w:val="none" w:sz="0" w:space="0" w:color="auto"/>
        <w:bottom w:val="none" w:sz="0" w:space="0" w:color="auto"/>
        <w:right w:val="none" w:sz="0" w:space="0" w:color="auto"/>
      </w:divBdr>
    </w:div>
    <w:div w:id="6828507">
      <w:bodyDiv w:val="1"/>
      <w:marLeft w:val="0"/>
      <w:marRight w:val="0"/>
      <w:marTop w:val="0"/>
      <w:marBottom w:val="0"/>
      <w:divBdr>
        <w:top w:val="none" w:sz="0" w:space="0" w:color="auto"/>
        <w:left w:val="none" w:sz="0" w:space="0" w:color="auto"/>
        <w:bottom w:val="none" w:sz="0" w:space="0" w:color="auto"/>
        <w:right w:val="none" w:sz="0" w:space="0" w:color="auto"/>
      </w:divBdr>
    </w:div>
    <w:div w:id="15734666">
      <w:bodyDiv w:val="1"/>
      <w:marLeft w:val="0"/>
      <w:marRight w:val="0"/>
      <w:marTop w:val="0"/>
      <w:marBottom w:val="0"/>
      <w:divBdr>
        <w:top w:val="none" w:sz="0" w:space="0" w:color="auto"/>
        <w:left w:val="none" w:sz="0" w:space="0" w:color="auto"/>
        <w:bottom w:val="none" w:sz="0" w:space="0" w:color="auto"/>
        <w:right w:val="none" w:sz="0" w:space="0" w:color="auto"/>
      </w:divBdr>
    </w:div>
    <w:div w:id="19816664">
      <w:bodyDiv w:val="1"/>
      <w:marLeft w:val="0"/>
      <w:marRight w:val="0"/>
      <w:marTop w:val="0"/>
      <w:marBottom w:val="0"/>
      <w:divBdr>
        <w:top w:val="none" w:sz="0" w:space="0" w:color="auto"/>
        <w:left w:val="none" w:sz="0" w:space="0" w:color="auto"/>
        <w:bottom w:val="none" w:sz="0" w:space="0" w:color="auto"/>
        <w:right w:val="none" w:sz="0" w:space="0" w:color="auto"/>
      </w:divBdr>
    </w:div>
    <w:div w:id="24402866">
      <w:bodyDiv w:val="1"/>
      <w:marLeft w:val="0"/>
      <w:marRight w:val="0"/>
      <w:marTop w:val="0"/>
      <w:marBottom w:val="0"/>
      <w:divBdr>
        <w:top w:val="none" w:sz="0" w:space="0" w:color="auto"/>
        <w:left w:val="none" w:sz="0" w:space="0" w:color="auto"/>
        <w:bottom w:val="none" w:sz="0" w:space="0" w:color="auto"/>
        <w:right w:val="none" w:sz="0" w:space="0" w:color="auto"/>
      </w:divBdr>
    </w:div>
    <w:div w:id="27294958">
      <w:bodyDiv w:val="1"/>
      <w:marLeft w:val="0"/>
      <w:marRight w:val="0"/>
      <w:marTop w:val="0"/>
      <w:marBottom w:val="0"/>
      <w:divBdr>
        <w:top w:val="none" w:sz="0" w:space="0" w:color="auto"/>
        <w:left w:val="none" w:sz="0" w:space="0" w:color="auto"/>
        <w:bottom w:val="none" w:sz="0" w:space="0" w:color="auto"/>
        <w:right w:val="none" w:sz="0" w:space="0" w:color="auto"/>
      </w:divBdr>
    </w:div>
    <w:div w:id="32971299">
      <w:bodyDiv w:val="1"/>
      <w:marLeft w:val="0"/>
      <w:marRight w:val="0"/>
      <w:marTop w:val="0"/>
      <w:marBottom w:val="0"/>
      <w:divBdr>
        <w:top w:val="none" w:sz="0" w:space="0" w:color="auto"/>
        <w:left w:val="none" w:sz="0" w:space="0" w:color="auto"/>
        <w:bottom w:val="none" w:sz="0" w:space="0" w:color="auto"/>
        <w:right w:val="none" w:sz="0" w:space="0" w:color="auto"/>
      </w:divBdr>
    </w:div>
    <w:div w:id="50271205">
      <w:bodyDiv w:val="1"/>
      <w:marLeft w:val="0"/>
      <w:marRight w:val="0"/>
      <w:marTop w:val="0"/>
      <w:marBottom w:val="0"/>
      <w:divBdr>
        <w:top w:val="none" w:sz="0" w:space="0" w:color="auto"/>
        <w:left w:val="none" w:sz="0" w:space="0" w:color="auto"/>
        <w:bottom w:val="none" w:sz="0" w:space="0" w:color="auto"/>
        <w:right w:val="none" w:sz="0" w:space="0" w:color="auto"/>
      </w:divBdr>
    </w:div>
    <w:div w:id="65031746">
      <w:bodyDiv w:val="1"/>
      <w:marLeft w:val="0"/>
      <w:marRight w:val="0"/>
      <w:marTop w:val="0"/>
      <w:marBottom w:val="0"/>
      <w:divBdr>
        <w:top w:val="none" w:sz="0" w:space="0" w:color="auto"/>
        <w:left w:val="none" w:sz="0" w:space="0" w:color="auto"/>
        <w:bottom w:val="none" w:sz="0" w:space="0" w:color="auto"/>
        <w:right w:val="none" w:sz="0" w:space="0" w:color="auto"/>
      </w:divBdr>
    </w:div>
    <w:div w:id="66342028">
      <w:bodyDiv w:val="1"/>
      <w:marLeft w:val="0"/>
      <w:marRight w:val="0"/>
      <w:marTop w:val="0"/>
      <w:marBottom w:val="0"/>
      <w:divBdr>
        <w:top w:val="none" w:sz="0" w:space="0" w:color="auto"/>
        <w:left w:val="none" w:sz="0" w:space="0" w:color="auto"/>
        <w:bottom w:val="none" w:sz="0" w:space="0" w:color="auto"/>
        <w:right w:val="none" w:sz="0" w:space="0" w:color="auto"/>
      </w:divBdr>
    </w:div>
    <w:div w:id="98569967">
      <w:bodyDiv w:val="1"/>
      <w:marLeft w:val="0"/>
      <w:marRight w:val="0"/>
      <w:marTop w:val="0"/>
      <w:marBottom w:val="0"/>
      <w:divBdr>
        <w:top w:val="none" w:sz="0" w:space="0" w:color="auto"/>
        <w:left w:val="none" w:sz="0" w:space="0" w:color="auto"/>
        <w:bottom w:val="none" w:sz="0" w:space="0" w:color="auto"/>
        <w:right w:val="none" w:sz="0" w:space="0" w:color="auto"/>
      </w:divBdr>
    </w:div>
    <w:div w:id="107702709">
      <w:bodyDiv w:val="1"/>
      <w:marLeft w:val="0"/>
      <w:marRight w:val="0"/>
      <w:marTop w:val="0"/>
      <w:marBottom w:val="0"/>
      <w:divBdr>
        <w:top w:val="none" w:sz="0" w:space="0" w:color="auto"/>
        <w:left w:val="none" w:sz="0" w:space="0" w:color="auto"/>
        <w:bottom w:val="none" w:sz="0" w:space="0" w:color="auto"/>
        <w:right w:val="none" w:sz="0" w:space="0" w:color="auto"/>
      </w:divBdr>
    </w:div>
    <w:div w:id="108016097">
      <w:bodyDiv w:val="1"/>
      <w:marLeft w:val="0"/>
      <w:marRight w:val="0"/>
      <w:marTop w:val="0"/>
      <w:marBottom w:val="0"/>
      <w:divBdr>
        <w:top w:val="none" w:sz="0" w:space="0" w:color="auto"/>
        <w:left w:val="none" w:sz="0" w:space="0" w:color="auto"/>
        <w:bottom w:val="none" w:sz="0" w:space="0" w:color="auto"/>
        <w:right w:val="none" w:sz="0" w:space="0" w:color="auto"/>
      </w:divBdr>
    </w:div>
    <w:div w:id="115106238">
      <w:bodyDiv w:val="1"/>
      <w:marLeft w:val="0"/>
      <w:marRight w:val="0"/>
      <w:marTop w:val="0"/>
      <w:marBottom w:val="0"/>
      <w:divBdr>
        <w:top w:val="none" w:sz="0" w:space="0" w:color="auto"/>
        <w:left w:val="none" w:sz="0" w:space="0" w:color="auto"/>
        <w:bottom w:val="none" w:sz="0" w:space="0" w:color="auto"/>
        <w:right w:val="none" w:sz="0" w:space="0" w:color="auto"/>
      </w:divBdr>
    </w:div>
    <w:div w:id="120730241">
      <w:bodyDiv w:val="1"/>
      <w:marLeft w:val="0"/>
      <w:marRight w:val="0"/>
      <w:marTop w:val="0"/>
      <w:marBottom w:val="0"/>
      <w:divBdr>
        <w:top w:val="none" w:sz="0" w:space="0" w:color="auto"/>
        <w:left w:val="none" w:sz="0" w:space="0" w:color="auto"/>
        <w:bottom w:val="none" w:sz="0" w:space="0" w:color="auto"/>
        <w:right w:val="none" w:sz="0" w:space="0" w:color="auto"/>
      </w:divBdr>
    </w:div>
    <w:div w:id="121071655">
      <w:bodyDiv w:val="1"/>
      <w:marLeft w:val="0"/>
      <w:marRight w:val="0"/>
      <w:marTop w:val="0"/>
      <w:marBottom w:val="0"/>
      <w:divBdr>
        <w:top w:val="none" w:sz="0" w:space="0" w:color="auto"/>
        <w:left w:val="none" w:sz="0" w:space="0" w:color="auto"/>
        <w:bottom w:val="none" w:sz="0" w:space="0" w:color="auto"/>
        <w:right w:val="none" w:sz="0" w:space="0" w:color="auto"/>
      </w:divBdr>
    </w:div>
    <w:div w:id="132212935">
      <w:bodyDiv w:val="1"/>
      <w:marLeft w:val="0"/>
      <w:marRight w:val="0"/>
      <w:marTop w:val="0"/>
      <w:marBottom w:val="0"/>
      <w:divBdr>
        <w:top w:val="none" w:sz="0" w:space="0" w:color="auto"/>
        <w:left w:val="none" w:sz="0" w:space="0" w:color="auto"/>
        <w:bottom w:val="none" w:sz="0" w:space="0" w:color="auto"/>
        <w:right w:val="none" w:sz="0" w:space="0" w:color="auto"/>
      </w:divBdr>
    </w:div>
    <w:div w:id="138425391">
      <w:bodyDiv w:val="1"/>
      <w:marLeft w:val="0"/>
      <w:marRight w:val="0"/>
      <w:marTop w:val="0"/>
      <w:marBottom w:val="0"/>
      <w:divBdr>
        <w:top w:val="none" w:sz="0" w:space="0" w:color="auto"/>
        <w:left w:val="none" w:sz="0" w:space="0" w:color="auto"/>
        <w:bottom w:val="none" w:sz="0" w:space="0" w:color="auto"/>
        <w:right w:val="none" w:sz="0" w:space="0" w:color="auto"/>
      </w:divBdr>
    </w:div>
    <w:div w:id="141237938">
      <w:bodyDiv w:val="1"/>
      <w:marLeft w:val="0"/>
      <w:marRight w:val="0"/>
      <w:marTop w:val="0"/>
      <w:marBottom w:val="0"/>
      <w:divBdr>
        <w:top w:val="none" w:sz="0" w:space="0" w:color="auto"/>
        <w:left w:val="none" w:sz="0" w:space="0" w:color="auto"/>
        <w:bottom w:val="none" w:sz="0" w:space="0" w:color="auto"/>
        <w:right w:val="none" w:sz="0" w:space="0" w:color="auto"/>
      </w:divBdr>
    </w:div>
    <w:div w:id="144854398">
      <w:bodyDiv w:val="1"/>
      <w:marLeft w:val="0"/>
      <w:marRight w:val="0"/>
      <w:marTop w:val="0"/>
      <w:marBottom w:val="0"/>
      <w:divBdr>
        <w:top w:val="none" w:sz="0" w:space="0" w:color="auto"/>
        <w:left w:val="none" w:sz="0" w:space="0" w:color="auto"/>
        <w:bottom w:val="none" w:sz="0" w:space="0" w:color="auto"/>
        <w:right w:val="none" w:sz="0" w:space="0" w:color="auto"/>
      </w:divBdr>
    </w:div>
    <w:div w:id="147208270">
      <w:bodyDiv w:val="1"/>
      <w:marLeft w:val="0"/>
      <w:marRight w:val="0"/>
      <w:marTop w:val="0"/>
      <w:marBottom w:val="0"/>
      <w:divBdr>
        <w:top w:val="none" w:sz="0" w:space="0" w:color="auto"/>
        <w:left w:val="none" w:sz="0" w:space="0" w:color="auto"/>
        <w:bottom w:val="none" w:sz="0" w:space="0" w:color="auto"/>
        <w:right w:val="none" w:sz="0" w:space="0" w:color="auto"/>
      </w:divBdr>
    </w:div>
    <w:div w:id="160586221">
      <w:bodyDiv w:val="1"/>
      <w:marLeft w:val="0"/>
      <w:marRight w:val="0"/>
      <w:marTop w:val="0"/>
      <w:marBottom w:val="0"/>
      <w:divBdr>
        <w:top w:val="none" w:sz="0" w:space="0" w:color="auto"/>
        <w:left w:val="none" w:sz="0" w:space="0" w:color="auto"/>
        <w:bottom w:val="none" w:sz="0" w:space="0" w:color="auto"/>
        <w:right w:val="none" w:sz="0" w:space="0" w:color="auto"/>
      </w:divBdr>
    </w:div>
    <w:div w:id="164588964">
      <w:bodyDiv w:val="1"/>
      <w:marLeft w:val="0"/>
      <w:marRight w:val="0"/>
      <w:marTop w:val="0"/>
      <w:marBottom w:val="0"/>
      <w:divBdr>
        <w:top w:val="none" w:sz="0" w:space="0" w:color="auto"/>
        <w:left w:val="none" w:sz="0" w:space="0" w:color="auto"/>
        <w:bottom w:val="none" w:sz="0" w:space="0" w:color="auto"/>
        <w:right w:val="none" w:sz="0" w:space="0" w:color="auto"/>
      </w:divBdr>
    </w:div>
    <w:div w:id="166025439">
      <w:bodyDiv w:val="1"/>
      <w:marLeft w:val="0"/>
      <w:marRight w:val="0"/>
      <w:marTop w:val="0"/>
      <w:marBottom w:val="0"/>
      <w:divBdr>
        <w:top w:val="none" w:sz="0" w:space="0" w:color="auto"/>
        <w:left w:val="none" w:sz="0" w:space="0" w:color="auto"/>
        <w:bottom w:val="none" w:sz="0" w:space="0" w:color="auto"/>
        <w:right w:val="none" w:sz="0" w:space="0" w:color="auto"/>
      </w:divBdr>
    </w:div>
    <w:div w:id="171458214">
      <w:bodyDiv w:val="1"/>
      <w:marLeft w:val="0"/>
      <w:marRight w:val="0"/>
      <w:marTop w:val="0"/>
      <w:marBottom w:val="0"/>
      <w:divBdr>
        <w:top w:val="none" w:sz="0" w:space="0" w:color="auto"/>
        <w:left w:val="none" w:sz="0" w:space="0" w:color="auto"/>
        <w:bottom w:val="none" w:sz="0" w:space="0" w:color="auto"/>
        <w:right w:val="none" w:sz="0" w:space="0" w:color="auto"/>
      </w:divBdr>
    </w:div>
    <w:div w:id="191263159">
      <w:bodyDiv w:val="1"/>
      <w:marLeft w:val="0"/>
      <w:marRight w:val="0"/>
      <w:marTop w:val="0"/>
      <w:marBottom w:val="0"/>
      <w:divBdr>
        <w:top w:val="none" w:sz="0" w:space="0" w:color="auto"/>
        <w:left w:val="none" w:sz="0" w:space="0" w:color="auto"/>
        <w:bottom w:val="none" w:sz="0" w:space="0" w:color="auto"/>
        <w:right w:val="none" w:sz="0" w:space="0" w:color="auto"/>
      </w:divBdr>
    </w:div>
    <w:div w:id="193468990">
      <w:bodyDiv w:val="1"/>
      <w:marLeft w:val="0"/>
      <w:marRight w:val="0"/>
      <w:marTop w:val="0"/>
      <w:marBottom w:val="0"/>
      <w:divBdr>
        <w:top w:val="none" w:sz="0" w:space="0" w:color="auto"/>
        <w:left w:val="none" w:sz="0" w:space="0" w:color="auto"/>
        <w:bottom w:val="none" w:sz="0" w:space="0" w:color="auto"/>
        <w:right w:val="none" w:sz="0" w:space="0" w:color="auto"/>
      </w:divBdr>
    </w:div>
    <w:div w:id="198592694">
      <w:bodyDiv w:val="1"/>
      <w:marLeft w:val="0"/>
      <w:marRight w:val="0"/>
      <w:marTop w:val="0"/>
      <w:marBottom w:val="0"/>
      <w:divBdr>
        <w:top w:val="none" w:sz="0" w:space="0" w:color="auto"/>
        <w:left w:val="none" w:sz="0" w:space="0" w:color="auto"/>
        <w:bottom w:val="none" w:sz="0" w:space="0" w:color="auto"/>
        <w:right w:val="none" w:sz="0" w:space="0" w:color="auto"/>
      </w:divBdr>
    </w:div>
    <w:div w:id="210120926">
      <w:bodyDiv w:val="1"/>
      <w:marLeft w:val="0"/>
      <w:marRight w:val="0"/>
      <w:marTop w:val="0"/>
      <w:marBottom w:val="0"/>
      <w:divBdr>
        <w:top w:val="none" w:sz="0" w:space="0" w:color="auto"/>
        <w:left w:val="none" w:sz="0" w:space="0" w:color="auto"/>
        <w:bottom w:val="none" w:sz="0" w:space="0" w:color="auto"/>
        <w:right w:val="none" w:sz="0" w:space="0" w:color="auto"/>
      </w:divBdr>
    </w:div>
    <w:div w:id="210726888">
      <w:bodyDiv w:val="1"/>
      <w:marLeft w:val="0"/>
      <w:marRight w:val="0"/>
      <w:marTop w:val="0"/>
      <w:marBottom w:val="0"/>
      <w:divBdr>
        <w:top w:val="none" w:sz="0" w:space="0" w:color="auto"/>
        <w:left w:val="none" w:sz="0" w:space="0" w:color="auto"/>
        <w:bottom w:val="none" w:sz="0" w:space="0" w:color="auto"/>
        <w:right w:val="none" w:sz="0" w:space="0" w:color="auto"/>
      </w:divBdr>
    </w:div>
    <w:div w:id="216092171">
      <w:bodyDiv w:val="1"/>
      <w:marLeft w:val="0"/>
      <w:marRight w:val="0"/>
      <w:marTop w:val="0"/>
      <w:marBottom w:val="0"/>
      <w:divBdr>
        <w:top w:val="none" w:sz="0" w:space="0" w:color="auto"/>
        <w:left w:val="none" w:sz="0" w:space="0" w:color="auto"/>
        <w:bottom w:val="none" w:sz="0" w:space="0" w:color="auto"/>
        <w:right w:val="none" w:sz="0" w:space="0" w:color="auto"/>
      </w:divBdr>
    </w:div>
    <w:div w:id="221017403">
      <w:bodyDiv w:val="1"/>
      <w:marLeft w:val="0"/>
      <w:marRight w:val="0"/>
      <w:marTop w:val="0"/>
      <w:marBottom w:val="0"/>
      <w:divBdr>
        <w:top w:val="none" w:sz="0" w:space="0" w:color="auto"/>
        <w:left w:val="none" w:sz="0" w:space="0" w:color="auto"/>
        <w:bottom w:val="none" w:sz="0" w:space="0" w:color="auto"/>
        <w:right w:val="none" w:sz="0" w:space="0" w:color="auto"/>
      </w:divBdr>
    </w:div>
    <w:div w:id="230698626">
      <w:bodyDiv w:val="1"/>
      <w:marLeft w:val="0"/>
      <w:marRight w:val="0"/>
      <w:marTop w:val="0"/>
      <w:marBottom w:val="0"/>
      <w:divBdr>
        <w:top w:val="none" w:sz="0" w:space="0" w:color="auto"/>
        <w:left w:val="none" w:sz="0" w:space="0" w:color="auto"/>
        <w:bottom w:val="none" w:sz="0" w:space="0" w:color="auto"/>
        <w:right w:val="none" w:sz="0" w:space="0" w:color="auto"/>
      </w:divBdr>
    </w:div>
    <w:div w:id="231702306">
      <w:bodyDiv w:val="1"/>
      <w:marLeft w:val="0"/>
      <w:marRight w:val="0"/>
      <w:marTop w:val="0"/>
      <w:marBottom w:val="0"/>
      <w:divBdr>
        <w:top w:val="none" w:sz="0" w:space="0" w:color="auto"/>
        <w:left w:val="none" w:sz="0" w:space="0" w:color="auto"/>
        <w:bottom w:val="none" w:sz="0" w:space="0" w:color="auto"/>
        <w:right w:val="none" w:sz="0" w:space="0" w:color="auto"/>
      </w:divBdr>
    </w:div>
    <w:div w:id="238443863">
      <w:bodyDiv w:val="1"/>
      <w:marLeft w:val="0"/>
      <w:marRight w:val="0"/>
      <w:marTop w:val="0"/>
      <w:marBottom w:val="0"/>
      <w:divBdr>
        <w:top w:val="none" w:sz="0" w:space="0" w:color="auto"/>
        <w:left w:val="none" w:sz="0" w:space="0" w:color="auto"/>
        <w:bottom w:val="none" w:sz="0" w:space="0" w:color="auto"/>
        <w:right w:val="none" w:sz="0" w:space="0" w:color="auto"/>
      </w:divBdr>
    </w:div>
    <w:div w:id="245237910">
      <w:bodyDiv w:val="1"/>
      <w:marLeft w:val="0"/>
      <w:marRight w:val="0"/>
      <w:marTop w:val="0"/>
      <w:marBottom w:val="0"/>
      <w:divBdr>
        <w:top w:val="none" w:sz="0" w:space="0" w:color="auto"/>
        <w:left w:val="none" w:sz="0" w:space="0" w:color="auto"/>
        <w:bottom w:val="none" w:sz="0" w:space="0" w:color="auto"/>
        <w:right w:val="none" w:sz="0" w:space="0" w:color="auto"/>
      </w:divBdr>
    </w:div>
    <w:div w:id="246808868">
      <w:bodyDiv w:val="1"/>
      <w:marLeft w:val="0"/>
      <w:marRight w:val="0"/>
      <w:marTop w:val="0"/>
      <w:marBottom w:val="0"/>
      <w:divBdr>
        <w:top w:val="none" w:sz="0" w:space="0" w:color="auto"/>
        <w:left w:val="none" w:sz="0" w:space="0" w:color="auto"/>
        <w:bottom w:val="none" w:sz="0" w:space="0" w:color="auto"/>
        <w:right w:val="none" w:sz="0" w:space="0" w:color="auto"/>
      </w:divBdr>
    </w:div>
    <w:div w:id="247274976">
      <w:bodyDiv w:val="1"/>
      <w:marLeft w:val="0"/>
      <w:marRight w:val="0"/>
      <w:marTop w:val="0"/>
      <w:marBottom w:val="0"/>
      <w:divBdr>
        <w:top w:val="none" w:sz="0" w:space="0" w:color="auto"/>
        <w:left w:val="none" w:sz="0" w:space="0" w:color="auto"/>
        <w:bottom w:val="none" w:sz="0" w:space="0" w:color="auto"/>
        <w:right w:val="none" w:sz="0" w:space="0" w:color="auto"/>
      </w:divBdr>
    </w:div>
    <w:div w:id="253633745">
      <w:bodyDiv w:val="1"/>
      <w:marLeft w:val="0"/>
      <w:marRight w:val="0"/>
      <w:marTop w:val="0"/>
      <w:marBottom w:val="0"/>
      <w:divBdr>
        <w:top w:val="none" w:sz="0" w:space="0" w:color="auto"/>
        <w:left w:val="none" w:sz="0" w:space="0" w:color="auto"/>
        <w:bottom w:val="none" w:sz="0" w:space="0" w:color="auto"/>
        <w:right w:val="none" w:sz="0" w:space="0" w:color="auto"/>
      </w:divBdr>
    </w:div>
    <w:div w:id="269165853">
      <w:bodyDiv w:val="1"/>
      <w:marLeft w:val="0"/>
      <w:marRight w:val="0"/>
      <w:marTop w:val="0"/>
      <w:marBottom w:val="0"/>
      <w:divBdr>
        <w:top w:val="none" w:sz="0" w:space="0" w:color="auto"/>
        <w:left w:val="none" w:sz="0" w:space="0" w:color="auto"/>
        <w:bottom w:val="none" w:sz="0" w:space="0" w:color="auto"/>
        <w:right w:val="none" w:sz="0" w:space="0" w:color="auto"/>
      </w:divBdr>
    </w:div>
    <w:div w:id="269700405">
      <w:bodyDiv w:val="1"/>
      <w:marLeft w:val="0"/>
      <w:marRight w:val="0"/>
      <w:marTop w:val="0"/>
      <w:marBottom w:val="0"/>
      <w:divBdr>
        <w:top w:val="none" w:sz="0" w:space="0" w:color="auto"/>
        <w:left w:val="none" w:sz="0" w:space="0" w:color="auto"/>
        <w:bottom w:val="none" w:sz="0" w:space="0" w:color="auto"/>
        <w:right w:val="none" w:sz="0" w:space="0" w:color="auto"/>
      </w:divBdr>
    </w:div>
    <w:div w:id="272250117">
      <w:bodyDiv w:val="1"/>
      <w:marLeft w:val="0"/>
      <w:marRight w:val="0"/>
      <w:marTop w:val="0"/>
      <w:marBottom w:val="0"/>
      <w:divBdr>
        <w:top w:val="none" w:sz="0" w:space="0" w:color="auto"/>
        <w:left w:val="none" w:sz="0" w:space="0" w:color="auto"/>
        <w:bottom w:val="none" w:sz="0" w:space="0" w:color="auto"/>
        <w:right w:val="none" w:sz="0" w:space="0" w:color="auto"/>
      </w:divBdr>
    </w:div>
    <w:div w:id="283540149">
      <w:bodyDiv w:val="1"/>
      <w:marLeft w:val="0"/>
      <w:marRight w:val="0"/>
      <w:marTop w:val="0"/>
      <w:marBottom w:val="0"/>
      <w:divBdr>
        <w:top w:val="none" w:sz="0" w:space="0" w:color="auto"/>
        <w:left w:val="none" w:sz="0" w:space="0" w:color="auto"/>
        <w:bottom w:val="none" w:sz="0" w:space="0" w:color="auto"/>
        <w:right w:val="none" w:sz="0" w:space="0" w:color="auto"/>
      </w:divBdr>
    </w:div>
    <w:div w:id="286661578">
      <w:bodyDiv w:val="1"/>
      <w:marLeft w:val="0"/>
      <w:marRight w:val="0"/>
      <w:marTop w:val="0"/>
      <w:marBottom w:val="0"/>
      <w:divBdr>
        <w:top w:val="none" w:sz="0" w:space="0" w:color="auto"/>
        <w:left w:val="none" w:sz="0" w:space="0" w:color="auto"/>
        <w:bottom w:val="none" w:sz="0" w:space="0" w:color="auto"/>
        <w:right w:val="none" w:sz="0" w:space="0" w:color="auto"/>
      </w:divBdr>
    </w:div>
    <w:div w:id="287902151">
      <w:bodyDiv w:val="1"/>
      <w:marLeft w:val="0"/>
      <w:marRight w:val="0"/>
      <w:marTop w:val="0"/>
      <w:marBottom w:val="0"/>
      <w:divBdr>
        <w:top w:val="none" w:sz="0" w:space="0" w:color="auto"/>
        <w:left w:val="none" w:sz="0" w:space="0" w:color="auto"/>
        <w:bottom w:val="none" w:sz="0" w:space="0" w:color="auto"/>
        <w:right w:val="none" w:sz="0" w:space="0" w:color="auto"/>
      </w:divBdr>
    </w:div>
    <w:div w:id="302850226">
      <w:bodyDiv w:val="1"/>
      <w:marLeft w:val="0"/>
      <w:marRight w:val="0"/>
      <w:marTop w:val="0"/>
      <w:marBottom w:val="0"/>
      <w:divBdr>
        <w:top w:val="none" w:sz="0" w:space="0" w:color="auto"/>
        <w:left w:val="none" w:sz="0" w:space="0" w:color="auto"/>
        <w:bottom w:val="none" w:sz="0" w:space="0" w:color="auto"/>
        <w:right w:val="none" w:sz="0" w:space="0" w:color="auto"/>
      </w:divBdr>
    </w:div>
    <w:div w:id="309943412">
      <w:bodyDiv w:val="1"/>
      <w:marLeft w:val="0"/>
      <w:marRight w:val="0"/>
      <w:marTop w:val="0"/>
      <w:marBottom w:val="0"/>
      <w:divBdr>
        <w:top w:val="none" w:sz="0" w:space="0" w:color="auto"/>
        <w:left w:val="none" w:sz="0" w:space="0" w:color="auto"/>
        <w:bottom w:val="none" w:sz="0" w:space="0" w:color="auto"/>
        <w:right w:val="none" w:sz="0" w:space="0" w:color="auto"/>
      </w:divBdr>
    </w:div>
    <w:div w:id="312881255">
      <w:bodyDiv w:val="1"/>
      <w:marLeft w:val="0"/>
      <w:marRight w:val="0"/>
      <w:marTop w:val="0"/>
      <w:marBottom w:val="0"/>
      <w:divBdr>
        <w:top w:val="none" w:sz="0" w:space="0" w:color="auto"/>
        <w:left w:val="none" w:sz="0" w:space="0" w:color="auto"/>
        <w:bottom w:val="none" w:sz="0" w:space="0" w:color="auto"/>
        <w:right w:val="none" w:sz="0" w:space="0" w:color="auto"/>
      </w:divBdr>
    </w:div>
    <w:div w:id="313148000">
      <w:bodyDiv w:val="1"/>
      <w:marLeft w:val="0"/>
      <w:marRight w:val="0"/>
      <w:marTop w:val="0"/>
      <w:marBottom w:val="0"/>
      <w:divBdr>
        <w:top w:val="none" w:sz="0" w:space="0" w:color="auto"/>
        <w:left w:val="none" w:sz="0" w:space="0" w:color="auto"/>
        <w:bottom w:val="none" w:sz="0" w:space="0" w:color="auto"/>
        <w:right w:val="none" w:sz="0" w:space="0" w:color="auto"/>
      </w:divBdr>
    </w:div>
    <w:div w:id="313266733">
      <w:bodyDiv w:val="1"/>
      <w:marLeft w:val="0"/>
      <w:marRight w:val="0"/>
      <w:marTop w:val="0"/>
      <w:marBottom w:val="0"/>
      <w:divBdr>
        <w:top w:val="none" w:sz="0" w:space="0" w:color="auto"/>
        <w:left w:val="none" w:sz="0" w:space="0" w:color="auto"/>
        <w:bottom w:val="none" w:sz="0" w:space="0" w:color="auto"/>
        <w:right w:val="none" w:sz="0" w:space="0" w:color="auto"/>
      </w:divBdr>
    </w:div>
    <w:div w:id="329404539">
      <w:bodyDiv w:val="1"/>
      <w:marLeft w:val="0"/>
      <w:marRight w:val="0"/>
      <w:marTop w:val="0"/>
      <w:marBottom w:val="0"/>
      <w:divBdr>
        <w:top w:val="none" w:sz="0" w:space="0" w:color="auto"/>
        <w:left w:val="none" w:sz="0" w:space="0" w:color="auto"/>
        <w:bottom w:val="none" w:sz="0" w:space="0" w:color="auto"/>
        <w:right w:val="none" w:sz="0" w:space="0" w:color="auto"/>
      </w:divBdr>
    </w:div>
    <w:div w:id="337735447">
      <w:bodyDiv w:val="1"/>
      <w:marLeft w:val="0"/>
      <w:marRight w:val="0"/>
      <w:marTop w:val="0"/>
      <w:marBottom w:val="0"/>
      <w:divBdr>
        <w:top w:val="none" w:sz="0" w:space="0" w:color="auto"/>
        <w:left w:val="none" w:sz="0" w:space="0" w:color="auto"/>
        <w:bottom w:val="none" w:sz="0" w:space="0" w:color="auto"/>
        <w:right w:val="none" w:sz="0" w:space="0" w:color="auto"/>
      </w:divBdr>
    </w:div>
    <w:div w:id="343290376">
      <w:bodyDiv w:val="1"/>
      <w:marLeft w:val="0"/>
      <w:marRight w:val="0"/>
      <w:marTop w:val="0"/>
      <w:marBottom w:val="0"/>
      <w:divBdr>
        <w:top w:val="none" w:sz="0" w:space="0" w:color="auto"/>
        <w:left w:val="none" w:sz="0" w:space="0" w:color="auto"/>
        <w:bottom w:val="none" w:sz="0" w:space="0" w:color="auto"/>
        <w:right w:val="none" w:sz="0" w:space="0" w:color="auto"/>
      </w:divBdr>
    </w:div>
    <w:div w:id="346754659">
      <w:bodyDiv w:val="1"/>
      <w:marLeft w:val="0"/>
      <w:marRight w:val="0"/>
      <w:marTop w:val="0"/>
      <w:marBottom w:val="0"/>
      <w:divBdr>
        <w:top w:val="none" w:sz="0" w:space="0" w:color="auto"/>
        <w:left w:val="none" w:sz="0" w:space="0" w:color="auto"/>
        <w:bottom w:val="none" w:sz="0" w:space="0" w:color="auto"/>
        <w:right w:val="none" w:sz="0" w:space="0" w:color="auto"/>
      </w:divBdr>
    </w:div>
    <w:div w:id="347604377">
      <w:bodyDiv w:val="1"/>
      <w:marLeft w:val="0"/>
      <w:marRight w:val="0"/>
      <w:marTop w:val="0"/>
      <w:marBottom w:val="0"/>
      <w:divBdr>
        <w:top w:val="none" w:sz="0" w:space="0" w:color="auto"/>
        <w:left w:val="none" w:sz="0" w:space="0" w:color="auto"/>
        <w:bottom w:val="none" w:sz="0" w:space="0" w:color="auto"/>
        <w:right w:val="none" w:sz="0" w:space="0" w:color="auto"/>
      </w:divBdr>
    </w:div>
    <w:div w:id="347827477">
      <w:bodyDiv w:val="1"/>
      <w:marLeft w:val="0"/>
      <w:marRight w:val="0"/>
      <w:marTop w:val="0"/>
      <w:marBottom w:val="0"/>
      <w:divBdr>
        <w:top w:val="none" w:sz="0" w:space="0" w:color="auto"/>
        <w:left w:val="none" w:sz="0" w:space="0" w:color="auto"/>
        <w:bottom w:val="none" w:sz="0" w:space="0" w:color="auto"/>
        <w:right w:val="none" w:sz="0" w:space="0" w:color="auto"/>
      </w:divBdr>
    </w:div>
    <w:div w:id="366177833">
      <w:bodyDiv w:val="1"/>
      <w:marLeft w:val="0"/>
      <w:marRight w:val="0"/>
      <w:marTop w:val="0"/>
      <w:marBottom w:val="0"/>
      <w:divBdr>
        <w:top w:val="none" w:sz="0" w:space="0" w:color="auto"/>
        <w:left w:val="none" w:sz="0" w:space="0" w:color="auto"/>
        <w:bottom w:val="none" w:sz="0" w:space="0" w:color="auto"/>
        <w:right w:val="none" w:sz="0" w:space="0" w:color="auto"/>
      </w:divBdr>
    </w:div>
    <w:div w:id="367998760">
      <w:bodyDiv w:val="1"/>
      <w:marLeft w:val="0"/>
      <w:marRight w:val="0"/>
      <w:marTop w:val="0"/>
      <w:marBottom w:val="0"/>
      <w:divBdr>
        <w:top w:val="none" w:sz="0" w:space="0" w:color="auto"/>
        <w:left w:val="none" w:sz="0" w:space="0" w:color="auto"/>
        <w:bottom w:val="none" w:sz="0" w:space="0" w:color="auto"/>
        <w:right w:val="none" w:sz="0" w:space="0" w:color="auto"/>
      </w:divBdr>
    </w:div>
    <w:div w:id="369692907">
      <w:bodyDiv w:val="1"/>
      <w:marLeft w:val="0"/>
      <w:marRight w:val="0"/>
      <w:marTop w:val="0"/>
      <w:marBottom w:val="0"/>
      <w:divBdr>
        <w:top w:val="none" w:sz="0" w:space="0" w:color="auto"/>
        <w:left w:val="none" w:sz="0" w:space="0" w:color="auto"/>
        <w:bottom w:val="none" w:sz="0" w:space="0" w:color="auto"/>
        <w:right w:val="none" w:sz="0" w:space="0" w:color="auto"/>
      </w:divBdr>
    </w:div>
    <w:div w:id="372536218">
      <w:bodyDiv w:val="1"/>
      <w:marLeft w:val="0"/>
      <w:marRight w:val="0"/>
      <w:marTop w:val="0"/>
      <w:marBottom w:val="0"/>
      <w:divBdr>
        <w:top w:val="none" w:sz="0" w:space="0" w:color="auto"/>
        <w:left w:val="none" w:sz="0" w:space="0" w:color="auto"/>
        <w:bottom w:val="none" w:sz="0" w:space="0" w:color="auto"/>
        <w:right w:val="none" w:sz="0" w:space="0" w:color="auto"/>
      </w:divBdr>
    </w:div>
    <w:div w:id="384452773">
      <w:bodyDiv w:val="1"/>
      <w:marLeft w:val="0"/>
      <w:marRight w:val="0"/>
      <w:marTop w:val="0"/>
      <w:marBottom w:val="0"/>
      <w:divBdr>
        <w:top w:val="none" w:sz="0" w:space="0" w:color="auto"/>
        <w:left w:val="none" w:sz="0" w:space="0" w:color="auto"/>
        <w:bottom w:val="none" w:sz="0" w:space="0" w:color="auto"/>
        <w:right w:val="none" w:sz="0" w:space="0" w:color="auto"/>
      </w:divBdr>
    </w:div>
    <w:div w:id="385371551">
      <w:bodyDiv w:val="1"/>
      <w:marLeft w:val="0"/>
      <w:marRight w:val="0"/>
      <w:marTop w:val="0"/>
      <w:marBottom w:val="0"/>
      <w:divBdr>
        <w:top w:val="none" w:sz="0" w:space="0" w:color="auto"/>
        <w:left w:val="none" w:sz="0" w:space="0" w:color="auto"/>
        <w:bottom w:val="none" w:sz="0" w:space="0" w:color="auto"/>
        <w:right w:val="none" w:sz="0" w:space="0" w:color="auto"/>
      </w:divBdr>
    </w:div>
    <w:div w:id="385446745">
      <w:bodyDiv w:val="1"/>
      <w:marLeft w:val="0"/>
      <w:marRight w:val="0"/>
      <w:marTop w:val="0"/>
      <w:marBottom w:val="0"/>
      <w:divBdr>
        <w:top w:val="none" w:sz="0" w:space="0" w:color="auto"/>
        <w:left w:val="none" w:sz="0" w:space="0" w:color="auto"/>
        <w:bottom w:val="none" w:sz="0" w:space="0" w:color="auto"/>
        <w:right w:val="none" w:sz="0" w:space="0" w:color="auto"/>
      </w:divBdr>
    </w:div>
    <w:div w:id="411851345">
      <w:bodyDiv w:val="1"/>
      <w:marLeft w:val="0"/>
      <w:marRight w:val="0"/>
      <w:marTop w:val="0"/>
      <w:marBottom w:val="0"/>
      <w:divBdr>
        <w:top w:val="none" w:sz="0" w:space="0" w:color="auto"/>
        <w:left w:val="none" w:sz="0" w:space="0" w:color="auto"/>
        <w:bottom w:val="none" w:sz="0" w:space="0" w:color="auto"/>
        <w:right w:val="none" w:sz="0" w:space="0" w:color="auto"/>
      </w:divBdr>
    </w:div>
    <w:div w:id="436829398">
      <w:bodyDiv w:val="1"/>
      <w:marLeft w:val="0"/>
      <w:marRight w:val="0"/>
      <w:marTop w:val="0"/>
      <w:marBottom w:val="0"/>
      <w:divBdr>
        <w:top w:val="none" w:sz="0" w:space="0" w:color="auto"/>
        <w:left w:val="none" w:sz="0" w:space="0" w:color="auto"/>
        <w:bottom w:val="none" w:sz="0" w:space="0" w:color="auto"/>
        <w:right w:val="none" w:sz="0" w:space="0" w:color="auto"/>
      </w:divBdr>
    </w:div>
    <w:div w:id="438258784">
      <w:bodyDiv w:val="1"/>
      <w:marLeft w:val="0"/>
      <w:marRight w:val="0"/>
      <w:marTop w:val="0"/>
      <w:marBottom w:val="0"/>
      <w:divBdr>
        <w:top w:val="none" w:sz="0" w:space="0" w:color="auto"/>
        <w:left w:val="none" w:sz="0" w:space="0" w:color="auto"/>
        <w:bottom w:val="none" w:sz="0" w:space="0" w:color="auto"/>
        <w:right w:val="none" w:sz="0" w:space="0" w:color="auto"/>
      </w:divBdr>
    </w:div>
    <w:div w:id="448083333">
      <w:bodyDiv w:val="1"/>
      <w:marLeft w:val="0"/>
      <w:marRight w:val="0"/>
      <w:marTop w:val="0"/>
      <w:marBottom w:val="0"/>
      <w:divBdr>
        <w:top w:val="none" w:sz="0" w:space="0" w:color="auto"/>
        <w:left w:val="none" w:sz="0" w:space="0" w:color="auto"/>
        <w:bottom w:val="none" w:sz="0" w:space="0" w:color="auto"/>
        <w:right w:val="none" w:sz="0" w:space="0" w:color="auto"/>
      </w:divBdr>
    </w:div>
    <w:div w:id="467362055">
      <w:bodyDiv w:val="1"/>
      <w:marLeft w:val="0"/>
      <w:marRight w:val="0"/>
      <w:marTop w:val="0"/>
      <w:marBottom w:val="0"/>
      <w:divBdr>
        <w:top w:val="none" w:sz="0" w:space="0" w:color="auto"/>
        <w:left w:val="none" w:sz="0" w:space="0" w:color="auto"/>
        <w:bottom w:val="none" w:sz="0" w:space="0" w:color="auto"/>
        <w:right w:val="none" w:sz="0" w:space="0" w:color="auto"/>
      </w:divBdr>
    </w:div>
    <w:div w:id="469901139">
      <w:bodyDiv w:val="1"/>
      <w:marLeft w:val="0"/>
      <w:marRight w:val="0"/>
      <w:marTop w:val="0"/>
      <w:marBottom w:val="0"/>
      <w:divBdr>
        <w:top w:val="none" w:sz="0" w:space="0" w:color="auto"/>
        <w:left w:val="none" w:sz="0" w:space="0" w:color="auto"/>
        <w:bottom w:val="none" w:sz="0" w:space="0" w:color="auto"/>
        <w:right w:val="none" w:sz="0" w:space="0" w:color="auto"/>
      </w:divBdr>
    </w:div>
    <w:div w:id="469908344">
      <w:bodyDiv w:val="1"/>
      <w:marLeft w:val="0"/>
      <w:marRight w:val="0"/>
      <w:marTop w:val="0"/>
      <w:marBottom w:val="0"/>
      <w:divBdr>
        <w:top w:val="none" w:sz="0" w:space="0" w:color="auto"/>
        <w:left w:val="none" w:sz="0" w:space="0" w:color="auto"/>
        <w:bottom w:val="none" w:sz="0" w:space="0" w:color="auto"/>
        <w:right w:val="none" w:sz="0" w:space="0" w:color="auto"/>
      </w:divBdr>
    </w:div>
    <w:div w:id="478419326">
      <w:bodyDiv w:val="1"/>
      <w:marLeft w:val="0"/>
      <w:marRight w:val="0"/>
      <w:marTop w:val="0"/>
      <w:marBottom w:val="0"/>
      <w:divBdr>
        <w:top w:val="none" w:sz="0" w:space="0" w:color="auto"/>
        <w:left w:val="none" w:sz="0" w:space="0" w:color="auto"/>
        <w:bottom w:val="none" w:sz="0" w:space="0" w:color="auto"/>
        <w:right w:val="none" w:sz="0" w:space="0" w:color="auto"/>
      </w:divBdr>
    </w:div>
    <w:div w:id="479539105">
      <w:bodyDiv w:val="1"/>
      <w:marLeft w:val="0"/>
      <w:marRight w:val="0"/>
      <w:marTop w:val="0"/>
      <w:marBottom w:val="0"/>
      <w:divBdr>
        <w:top w:val="none" w:sz="0" w:space="0" w:color="auto"/>
        <w:left w:val="none" w:sz="0" w:space="0" w:color="auto"/>
        <w:bottom w:val="none" w:sz="0" w:space="0" w:color="auto"/>
        <w:right w:val="none" w:sz="0" w:space="0" w:color="auto"/>
      </w:divBdr>
    </w:div>
    <w:div w:id="499345571">
      <w:bodyDiv w:val="1"/>
      <w:marLeft w:val="0"/>
      <w:marRight w:val="0"/>
      <w:marTop w:val="0"/>
      <w:marBottom w:val="0"/>
      <w:divBdr>
        <w:top w:val="none" w:sz="0" w:space="0" w:color="auto"/>
        <w:left w:val="none" w:sz="0" w:space="0" w:color="auto"/>
        <w:bottom w:val="none" w:sz="0" w:space="0" w:color="auto"/>
        <w:right w:val="none" w:sz="0" w:space="0" w:color="auto"/>
      </w:divBdr>
    </w:div>
    <w:div w:id="499540493">
      <w:bodyDiv w:val="1"/>
      <w:marLeft w:val="0"/>
      <w:marRight w:val="0"/>
      <w:marTop w:val="0"/>
      <w:marBottom w:val="0"/>
      <w:divBdr>
        <w:top w:val="none" w:sz="0" w:space="0" w:color="auto"/>
        <w:left w:val="none" w:sz="0" w:space="0" w:color="auto"/>
        <w:bottom w:val="none" w:sz="0" w:space="0" w:color="auto"/>
        <w:right w:val="none" w:sz="0" w:space="0" w:color="auto"/>
      </w:divBdr>
    </w:div>
    <w:div w:id="501706016">
      <w:bodyDiv w:val="1"/>
      <w:marLeft w:val="0"/>
      <w:marRight w:val="0"/>
      <w:marTop w:val="0"/>
      <w:marBottom w:val="0"/>
      <w:divBdr>
        <w:top w:val="none" w:sz="0" w:space="0" w:color="auto"/>
        <w:left w:val="none" w:sz="0" w:space="0" w:color="auto"/>
        <w:bottom w:val="none" w:sz="0" w:space="0" w:color="auto"/>
        <w:right w:val="none" w:sz="0" w:space="0" w:color="auto"/>
      </w:divBdr>
    </w:div>
    <w:div w:id="502546135">
      <w:bodyDiv w:val="1"/>
      <w:marLeft w:val="0"/>
      <w:marRight w:val="0"/>
      <w:marTop w:val="0"/>
      <w:marBottom w:val="0"/>
      <w:divBdr>
        <w:top w:val="none" w:sz="0" w:space="0" w:color="auto"/>
        <w:left w:val="none" w:sz="0" w:space="0" w:color="auto"/>
        <w:bottom w:val="none" w:sz="0" w:space="0" w:color="auto"/>
        <w:right w:val="none" w:sz="0" w:space="0" w:color="auto"/>
      </w:divBdr>
    </w:div>
    <w:div w:id="504711376">
      <w:bodyDiv w:val="1"/>
      <w:marLeft w:val="0"/>
      <w:marRight w:val="0"/>
      <w:marTop w:val="0"/>
      <w:marBottom w:val="0"/>
      <w:divBdr>
        <w:top w:val="none" w:sz="0" w:space="0" w:color="auto"/>
        <w:left w:val="none" w:sz="0" w:space="0" w:color="auto"/>
        <w:bottom w:val="none" w:sz="0" w:space="0" w:color="auto"/>
        <w:right w:val="none" w:sz="0" w:space="0" w:color="auto"/>
      </w:divBdr>
    </w:div>
    <w:div w:id="508839266">
      <w:bodyDiv w:val="1"/>
      <w:marLeft w:val="0"/>
      <w:marRight w:val="0"/>
      <w:marTop w:val="0"/>
      <w:marBottom w:val="0"/>
      <w:divBdr>
        <w:top w:val="none" w:sz="0" w:space="0" w:color="auto"/>
        <w:left w:val="none" w:sz="0" w:space="0" w:color="auto"/>
        <w:bottom w:val="none" w:sz="0" w:space="0" w:color="auto"/>
        <w:right w:val="none" w:sz="0" w:space="0" w:color="auto"/>
      </w:divBdr>
    </w:div>
    <w:div w:id="510995139">
      <w:bodyDiv w:val="1"/>
      <w:marLeft w:val="0"/>
      <w:marRight w:val="0"/>
      <w:marTop w:val="0"/>
      <w:marBottom w:val="0"/>
      <w:divBdr>
        <w:top w:val="none" w:sz="0" w:space="0" w:color="auto"/>
        <w:left w:val="none" w:sz="0" w:space="0" w:color="auto"/>
        <w:bottom w:val="none" w:sz="0" w:space="0" w:color="auto"/>
        <w:right w:val="none" w:sz="0" w:space="0" w:color="auto"/>
      </w:divBdr>
    </w:div>
    <w:div w:id="520626386">
      <w:bodyDiv w:val="1"/>
      <w:marLeft w:val="0"/>
      <w:marRight w:val="0"/>
      <w:marTop w:val="0"/>
      <w:marBottom w:val="0"/>
      <w:divBdr>
        <w:top w:val="none" w:sz="0" w:space="0" w:color="auto"/>
        <w:left w:val="none" w:sz="0" w:space="0" w:color="auto"/>
        <w:bottom w:val="none" w:sz="0" w:space="0" w:color="auto"/>
        <w:right w:val="none" w:sz="0" w:space="0" w:color="auto"/>
      </w:divBdr>
    </w:div>
    <w:div w:id="521749985">
      <w:bodyDiv w:val="1"/>
      <w:marLeft w:val="0"/>
      <w:marRight w:val="0"/>
      <w:marTop w:val="0"/>
      <w:marBottom w:val="0"/>
      <w:divBdr>
        <w:top w:val="none" w:sz="0" w:space="0" w:color="auto"/>
        <w:left w:val="none" w:sz="0" w:space="0" w:color="auto"/>
        <w:bottom w:val="none" w:sz="0" w:space="0" w:color="auto"/>
        <w:right w:val="none" w:sz="0" w:space="0" w:color="auto"/>
      </w:divBdr>
    </w:div>
    <w:div w:id="521819818">
      <w:bodyDiv w:val="1"/>
      <w:marLeft w:val="0"/>
      <w:marRight w:val="0"/>
      <w:marTop w:val="0"/>
      <w:marBottom w:val="0"/>
      <w:divBdr>
        <w:top w:val="none" w:sz="0" w:space="0" w:color="auto"/>
        <w:left w:val="none" w:sz="0" w:space="0" w:color="auto"/>
        <w:bottom w:val="none" w:sz="0" w:space="0" w:color="auto"/>
        <w:right w:val="none" w:sz="0" w:space="0" w:color="auto"/>
      </w:divBdr>
    </w:div>
    <w:div w:id="557932738">
      <w:bodyDiv w:val="1"/>
      <w:marLeft w:val="0"/>
      <w:marRight w:val="0"/>
      <w:marTop w:val="0"/>
      <w:marBottom w:val="0"/>
      <w:divBdr>
        <w:top w:val="none" w:sz="0" w:space="0" w:color="auto"/>
        <w:left w:val="none" w:sz="0" w:space="0" w:color="auto"/>
        <w:bottom w:val="none" w:sz="0" w:space="0" w:color="auto"/>
        <w:right w:val="none" w:sz="0" w:space="0" w:color="auto"/>
      </w:divBdr>
    </w:div>
    <w:div w:id="558370237">
      <w:bodyDiv w:val="1"/>
      <w:marLeft w:val="0"/>
      <w:marRight w:val="0"/>
      <w:marTop w:val="0"/>
      <w:marBottom w:val="0"/>
      <w:divBdr>
        <w:top w:val="none" w:sz="0" w:space="0" w:color="auto"/>
        <w:left w:val="none" w:sz="0" w:space="0" w:color="auto"/>
        <w:bottom w:val="none" w:sz="0" w:space="0" w:color="auto"/>
        <w:right w:val="none" w:sz="0" w:space="0" w:color="auto"/>
      </w:divBdr>
    </w:div>
    <w:div w:id="564146825">
      <w:bodyDiv w:val="1"/>
      <w:marLeft w:val="0"/>
      <w:marRight w:val="0"/>
      <w:marTop w:val="0"/>
      <w:marBottom w:val="0"/>
      <w:divBdr>
        <w:top w:val="none" w:sz="0" w:space="0" w:color="auto"/>
        <w:left w:val="none" w:sz="0" w:space="0" w:color="auto"/>
        <w:bottom w:val="none" w:sz="0" w:space="0" w:color="auto"/>
        <w:right w:val="none" w:sz="0" w:space="0" w:color="auto"/>
      </w:divBdr>
    </w:div>
    <w:div w:id="572932912">
      <w:bodyDiv w:val="1"/>
      <w:marLeft w:val="0"/>
      <w:marRight w:val="0"/>
      <w:marTop w:val="0"/>
      <w:marBottom w:val="0"/>
      <w:divBdr>
        <w:top w:val="none" w:sz="0" w:space="0" w:color="auto"/>
        <w:left w:val="none" w:sz="0" w:space="0" w:color="auto"/>
        <w:bottom w:val="none" w:sz="0" w:space="0" w:color="auto"/>
        <w:right w:val="none" w:sz="0" w:space="0" w:color="auto"/>
      </w:divBdr>
    </w:div>
    <w:div w:id="576787785">
      <w:bodyDiv w:val="1"/>
      <w:marLeft w:val="0"/>
      <w:marRight w:val="0"/>
      <w:marTop w:val="0"/>
      <w:marBottom w:val="0"/>
      <w:divBdr>
        <w:top w:val="none" w:sz="0" w:space="0" w:color="auto"/>
        <w:left w:val="none" w:sz="0" w:space="0" w:color="auto"/>
        <w:bottom w:val="none" w:sz="0" w:space="0" w:color="auto"/>
        <w:right w:val="none" w:sz="0" w:space="0" w:color="auto"/>
      </w:divBdr>
    </w:div>
    <w:div w:id="579369554">
      <w:bodyDiv w:val="1"/>
      <w:marLeft w:val="0"/>
      <w:marRight w:val="0"/>
      <w:marTop w:val="0"/>
      <w:marBottom w:val="0"/>
      <w:divBdr>
        <w:top w:val="none" w:sz="0" w:space="0" w:color="auto"/>
        <w:left w:val="none" w:sz="0" w:space="0" w:color="auto"/>
        <w:bottom w:val="none" w:sz="0" w:space="0" w:color="auto"/>
        <w:right w:val="none" w:sz="0" w:space="0" w:color="auto"/>
      </w:divBdr>
    </w:div>
    <w:div w:id="589968051">
      <w:bodyDiv w:val="1"/>
      <w:marLeft w:val="0"/>
      <w:marRight w:val="0"/>
      <w:marTop w:val="0"/>
      <w:marBottom w:val="0"/>
      <w:divBdr>
        <w:top w:val="none" w:sz="0" w:space="0" w:color="auto"/>
        <w:left w:val="none" w:sz="0" w:space="0" w:color="auto"/>
        <w:bottom w:val="none" w:sz="0" w:space="0" w:color="auto"/>
        <w:right w:val="none" w:sz="0" w:space="0" w:color="auto"/>
      </w:divBdr>
    </w:div>
    <w:div w:id="590284217">
      <w:bodyDiv w:val="1"/>
      <w:marLeft w:val="0"/>
      <w:marRight w:val="0"/>
      <w:marTop w:val="0"/>
      <w:marBottom w:val="0"/>
      <w:divBdr>
        <w:top w:val="none" w:sz="0" w:space="0" w:color="auto"/>
        <w:left w:val="none" w:sz="0" w:space="0" w:color="auto"/>
        <w:bottom w:val="none" w:sz="0" w:space="0" w:color="auto"/>
        <w:right w:val="none" w:sz="0" w:space="0" w:color="auto"/>
      </w:divBdr>
    </w:div>
    <w:div w:id="590624484">
      <w:bodyDiv w:val="1"/>
      <w:marLeft w:val="0"/>
      <w:marRight w:val="0"/>
      <w:marTop w:val="0"/>
      <w:marBottom w:val="0"/>
      <w:divBdr>
        <w:top w:val="none" w:sz="0" w:space="0" w:color="auto"/>
        <w:left w:val="none" w:sz="0" w:space="0" w:color="auto"/>
        <w:bottom w:val="none" w:sz="0" w:space="0" w:color="auto"/>
        <w:right w:val="none" w:sz="0" w:space="0" w:color="auto"/>
      </w:divBdr>
    </w:div>
    <w:div w:id="601382070">
      <w:bodyDiv w:val="1"/>
      <w:marLeft w:val="0"/>
      <w:marRight w:val="0"/>
      <w:marTop w:val="0"/>
      <w:marBottom w:val="0"/>
      <w:divBdr>
        <w:top w:val="none" w:sz="0" w:space="0" w:color="auto"/>
        <w:left w:val="none" w:sz="0" w:space="0" w:color="auto"/>
        <w:bottom w:val="none" w:sz="0" w:space="0" w:color="auto"/>
        <w:right w:val="none" w:sz="0" w:space="0" w:color="auto"/>
      </w:divBdr>
    </w:div>
    <w:div w:id="607660120">
      <w:bodyDiv w:val="1"/>
      <w:marLeft w:val="0"/>
      <w:marRight w:val="0"/>
      <w:marTop w:val="0"/>
      <w:marBottom w:val="0"/>
      <w:divBdr>
        <w:top w:val="none" w:sz="0" w:space="0" w:color="auto"/>
        <w:left w:val="none" w:sz="0" w:space="0" w:color="auto"/>
        <w:bottom w:val="none" w:sz="0" w:space="0" w:color="auto"/>
        <w:right w:val="none" w:sz="0" w:space="0" w:color="auto"/>
      </w:divBdr>
    </w:div>
    <w:div w:id="612590975">
      <w:bodyDiv w:val="1"/>
      <w:marLeft w:val="0"/>
      <w:marRight w:val="0"/>
      <w:marTop w:val="0"/>
      <w:marBottom w:val="0"/>
      <w:divBdr>
        <w:top w:val="none" w:sz="0" w:space="0" w:color="auto"/>
        <w:left w:val="none" w:sz="0" w:space="0" w:color="auto"/>
        <w:bottom w:val="none" w:sz="0" w:space="0" w:color="auto"/>
        <w:right w:val="none" w:sz="0" w:space="0" w:color="auto"/>
      </w:divBdr>
    </w:div>
    <w:div w:id="624504832">
      <w:bodyDiv w:val="1"/>
      <w:marLeft w:val="0"/>
      <w:marRight w:val="0"/>
      <w:marTop w:val="0"/>
      <w:marBottom w:val="0"/>
      <w:divBdr>
        <w:top w:val="none" w:sz="0" w:space="0" w:color="auto"/>
        <w:left w:val="none" w:sz="0" w:space="0" w:color="auto"/>
        <w:bottom w:val="none" w:sz="0" w:space="0" w:color="auto"/>
        <w:right w:val="none" w:sz="0" w:space="0" w:color="auto"/>
      </w:divBdr>
    </w:div>
    <w:div w:id="658459469">
      <w:bodyDiv w:val="1"/>
      <w:marLeft w:val="0"/>
      <w:marRight w:val="0"/>
      <w:marTop w:val="0"/>
      <w:marBottom w:val="0"/>
      <w:divBdr>
        <w:top w:val="none" w:sz="0" w:space="0" w:color="auto"/>
        <w:left w:val="none" w:sz="0" w:space="0" w:color="auto"/>
        <w:bottom w:val="none" w:sz="0" w:space="0" w:color="auto"/>
        <w:right w:val="none" w:sz="0" w:space="0" w:color="auto"/>
      </w:divBdr>
    </w:div>
    <w:div w:id="664940657">
      <w:bodyDiv w:val="1"/>
      <w:marLeft w:val="0"/>
      <w:marRight w:val="0"/>
      <w:marTop w:val="0"/>
      <w:marBottom w:val="0"/>
      <w:divBdr>
        <w:top w:val="none" w:sz="0" w:space="0" w:color="auto"/>
        <w:left w:val="none" w:sz="0" w:space="0" w:color="auto"/>
        <w:bottom w:val="none" w:sz="0" w:space="0" w:color="auto"/>
        <w:right w:val="none" w:sz="0" w:space="0" w:color="auto"/>
      </w:divBdr>
    </w:div>
    <w:div w:id="665323524">
      <w:bodyDiv w:val="1"/>
      <w:marLeft w:val="0"/>
      <w:marRight w:val="0"/>
      <w:marTop w:val="0"/>
      <w:marBottom w:val="0"/>
      <w:divBdr>
        <w:top w:val="none" w:sz="0" w:space="0" w:color="auto"/>
        <w:left w:val="none" w:sz="0" w:space="0" w:color="auto"/>
        <w:bottom w:val="none" w:sz="0" w:space="0" w:color="auto"/>
        <w:right w:val="none" w:sz="0" w:space="0" w:color="auto"/>
      </w:divBdr>
    </w:div>
    <w:div w:id="678504325">
      <w:bodyDiv w:val="1"/>
      <w:marLeft w:val="0"/>
      <w:marRight w:val="0"/>
      <w:marTop w:val="0"/>
      <w:marBottom w:val="0"/>
      <w:divBdr>
        <w:top w:val="none" w:sz="0" w:space="0" w:color="auto"/>
        <w:left w:val="none" w:sz="0" w:space="0" w:color="auto"/>
        <w:bottom w:val="none" w:sz="0" w:space="0" w:color="auto"/>
        <w:right w:val="none" w:sz="0" w:space="0" w:color="auto"/>
      </w:divBdr>
    </w:div>
    <w:div w:id="678510528">
      <w:bodyDiv w:val="1"/>
      <w:marLeft w:val="0"/>
      <w:marRight w:val="0"/>
      <w:marTop w:val="0"/>
      <w:marBottom w:val="0"/>
      <w:divBdr>
        <w:top w:val="none" w:sz="0" w:space="0" w:color="auto"/>
        <w:left w:val="none" w:sz="0" w:space="0" w:color="auto"/>
        <w:bottom w:val="none" w:sz="0" w:space="0" w:color="auto"/>
        <w:right w:val="none" w:sz="0" w:space="0" w:color="auto"/>
      </w:divBdr>
    </w:div>
    <w:div w:id="697043333">
      <w:bodyDiv w:val="1"/>
      <w:marLeft w:val="0"/>
      <w:marRight w:val="0"/>
      <w:marTop w:val="0"/>
      <w:marBottom w:val="0"/>
      <w:divBdr>
        <w:top w:val="none" w:sz="0" w:space="0" w:color="auto"/>
        <w:left w:val="none" w:sz="0" w:space="0" w:color="auto"/>
        <w:bottom w:val="none" w:sz="0" w:space="0" w:color="auto"/>
        <w:right w:val="none" w:sz="0" w:space="0" w:color="auto"/>
      </w:divBdr>
    </w:div>
    <w:div w:id="700013947">
      <w:bodyDiv w:val="1"/>
      <w:marLeft w:val="0"/>
      <w:marRight w:val="0"/>
      <w:marTop w:val="0"/>
      <w:marBottom w:val="0"/>
      <w:divBdr>
        <w:top w:val="none" w:sz="0" w:space="0" w:color="auto"/>
        <w:left w:val="none" w:sz="0" w:space="0" w:color="auto"/>
        <w:bottom w:val="none" w:sz="0" w:space="0" w:color="auto"/>
        <w:right w:val="none" w:sz="0" w:space="0" w:color="auto"/>
      </w:divBdr>
    </w:div>
    <w:div w:id="704020262">
      <w:bodyDiv w:val="1"/>
      <w:marLeft w:val="0"/>
      <w:marRight w:val="0"/>
      <w:marTop w:val="0"/>
      <w:marBottom w:val="0"/>
      <w:divBdr>
        <w:top w:val="none" w:sz="0" w:space="0" w:color="auto"/>
        <w:left w:val="none" w:sz="0" w:space="0" w:color="auto"/>
        <w:bottom w:val="none" w:sz="0" w:space="0" w:color="auto"/>
        <w:right w:val="none" w:sz="0" w:space="0" w:color="auto"/>
      </w:divBdr>
    </w:div>
    <w:div w:id="720251728">
      <w:bodyDiv w:val="1"/>
      <w:marLeft w:val="0"/>
      <w:marRight w:val="0"/>
      <w:marTop w:val="0"/>
      <w:marBottom w:val="0"/>
      <w:divBdr>
        <w:top w:val="none" w:sz="0" w:space="0" w:color="auto"/>
        <w:left w:val="none" w:sz="0" w:space="0" w:color="auto"/>
        <w:bottom w:val="none" w:sz="0" w:space="0" w:color="auto"/>
        <w:right w:val="none" w:sz="0" w:space="0" w:color="auto"/>
      </w:divBdr>
    </w:div>
    <w:div w:id="731463081">
      <w:bodyDiv w:val="1"/>
      <w:marLeft w:val="0"/>
      <w:marRight w:val="0"/>
      <w:marTop w:val="0"/>
      <w:marBottom w:val="0"/>
      <w:divBdr>
        <w:top w:val="none" w:sz="0" w:space="0" w:color="auto"/>
        <w:left w:val="none" w:sz="0" w:space="0" w:color="auto"/>
        <w:bottom w:val="none" w:sz="0" w:space="0" w:color="auto"/>
        <w:right w:val="none" w:sz="0" w:space="0" w:color="auto"/>
      </w:divBdr>
    </w:div>
    <w:div w:id="731662910">
      <w:bodyDiv w:val="1"/>
      <w:marLeft w:val="0"/>
      <w:marRight w:val="0"/>
      <w:marTop w:val="0"/>
      <w:marBottom w:val="0"/>
      <w:divBdr>
        <w:top w:val="none" w:sz="0" w:space="0" w:color="auto"/>
        <w:left w:val="none" w:sz="0" w:space="0" w:color="auto"/>
        <w:bottom w:val="none" w:sz="0" w:space="0" w:color="auto"/>
        <w:right w:val="none" w:sz="0" w:space="0" w:color="auto"/>
      </w:divBdr>
    </w:div>
    <w:div w:id="731852121">
      <w:bodyDiv w:val="1"/>
      <w:marLeft w:val="0"/>
      <w:marRight w:val="0"/>
      <w:marTop w:val="0"/>
      <w:marBottom w:val="0"/>
      <w:divBdr>
        <w:top w:val="none" w:sz="0" w:space="0" w:color="auto"/>
        <w:left w:val="none" w:sz="0" w:space="0" w:color="auto"/>
        <w:bottom w:val="none" w:sz="0" w:space="0" w:color="auto"/>
        <w:right w:val="none" w:sz="0" w:space="0" w:color="auto"/>
      </w:divBdr>
    </w:div>
    <w:div w:id="731929341">
      <w:bodyDiv w:val="1"/>
      <w:marLeft w:val="0"/>
      <w:marRight w:val="0"/>
      <w:marTop w:val="0"/>
      <w:marBottom w:val="0"/>
      <w:divBdr>
        <w:top w:val="none" w:sz="0" w:space="0" w:color="auto"/>
        <w:left w:val="none" w:sz="0" w:space="0" w:color="auto"/>
        <w:bottom w:val="none" w:sz="0" w:space="0" w:color="auto"/>
        <w:right w:val="none" w:sz="0" w:space="0" w:color="auto"/>
      </w:divBdr>
    </w:div>
    <w:div w:id="742416624">
      <w:bodyDiv w:val="1"/>
      <w:marLeft w:val="0"/>
      <w:marRight w:val="0"/>
      <w:marTop w:val="0"/>
      <w:marBottom w:val="0"/>
      <w:divBdr>
        <w:top w:val="none" w:sz="0" w:space="0" w:color="auto"/>
        <w:left w:val="none" w:sz="0" w:space="0" w:color="auto"/>
        <w:bottom w:val="none" w:sz="0" w:space="0" w:color="auto"/>
        <w:right w:val="none" w:sz="0" w:space="0" w:color="auto"/>
      </w:divBdr>
    </w:div>
    <w:div w:id="761951520">
      <w:bodyDiv w:val="1"/>
      <w:marLeft w:val="0"/>
      <w:marRight w:val="0"/>
      <w:marTop w:val="0"/>
      <w:marBottom w:val="0"/>
      <w:divBdr>
        <w:top w:val="none" w:sz="0" w:space="0" w:color="auto"/>
        <w:left w:val="none" w:sz="0" w:space="0" w:color="auto"/>
        <w:bottom w:val="none" w:sz="0" w:space="0" w:color="auto"/>
        <w:right w:val="none" w:sz="0" w:space="0" w:color="auto"/>
      </w:divBdr>
    </w:div>
    <w:div w:id="763691284">
      <w:bodyDiv w:val="1"/>
      <w:marLeft w:val="0"/>
      <w:marRight w:val="0"/>
      <w:marTop w:val="0"/>
      <w:marBottom w:val="0"/>
      <w:divBdr>
        <w:top w:val="none" w:sz="0" w:space="0" w:color="auto"/>
        <w:left w:val="none" w:sz="0" w:space="0" w:color="auto"/>
        <w:bottom w:val="none" w:sz="0" w:space="0" w:color="auto"/>
        <w:right w:val="none" w:sz="0" w:space="0" w:color="auto"/>
      </w:divBdr>
    </w:div>
    <w:div w:id="767965096">
      <w:bodyDiv w:val="1"/>
      <w:marLeft w:val="0"/>
      <w:marRight w:val="0"/>
      <w:marTop w:val="0"/>
      <w:marBottom w:val="0"/>
      <w:divBdr>
        <w:top w:val="none" w:sz="0" w:space="0" w:color="auto"/>
        <w:left w:val="none" w:sz="0" w:space="0" w:color="auto"/>
        <w:bottom w:val="none" w:sz="0" w:space="0" w:color="auto"/>
        <w:right w:val="none" w:sz="0" w:space="0" w:color="auto"/>
      </w:divBdr>
    </w:div>
    <w:div w:id="784737955">
      <w:bodyDiv w:val="1"/>
      <w:marLeft w:val="0"/>
      <w:marRight w:val="0"/>
      <w:marTop w:val="0"/>
      <w:marBottom w:val="0"/>
      <w:divBdr>
        <w:top w:val="none" w:sz="0" w:space="0" w:color="auto"/>
        <w:left w:val="none" w:sz="0" w:space="0" w:color="auto"/>
        <w:bottom w:val="none" w:sz="0" w:space="0" w:color="auto"/>
        <w:right w:val="none" w:sz="0" w:space="0" w:color="auto"/>
      </w:divBdr>
    </w:div>
    <w:div w:id="785738442">
      <w:bodyDiv w:val="1"/>
      <w:marLeft w:val="0"/>
      <w:marRight w:val="0"/>
      <w:marTop w:val="0"/>
      <w:marBottom w:val="0"/>
      <w:divBdr>
        <w:top w:val="none" w:sz="0" w:space="0" w:color="auto"/>
        <w:left w:val="none" w:sz="0" w:space="0" w:color="auto"/>
        <w:bottom w:val="none" w:sz="0" w:space="0" w:color="auto"/>
        <w:right w:val="none" w:sz="0" w:space="0" w:color="auto"/>
      </w:divBdr>
    </w:div>
    <w:div w:id="796800474">
      <w:bodyDiv w:val="1"/>
      <w:marLeft w:val="0"/>
      <w:marRight w:val="0"/>
      <w:marTop w:val="0"/>
      <w:marBottom w:val="0"/>
      <w:divBdr>
        <w:top w:val="none" w:sz="0" w:space="0" w:color="auto"/>
        <w:left w:val="none" w:sz="0" w:space="0" w:color="auto"/>
        <w:bottom w:val="none" w:sz="0" w:space="0" w:color="auto"/>
        <w:right w:val="none" w:sz="0" w:space="0" w:color="auto"/>
      </w:divBdr>
    </w:div>
    <w:div w:id="799149923">
      <w:bodyDiv w:val="1"/>
      <w:marLeft w:val="0"/>
      <w:marRight w:val="0"/>
      <w:marTop w:val="0"/>
      <w:marBottom w:val="0"/>
      <w:divBdr>
        <w:top w:val="none" w:sz="0" w:space="0" w:color="auto"/>
        <w:left w:val="none" w:sz="0" w:space="0" w:color="auto"/>
        <w:bottom w:val="none" w:sz="0" w:space="0" w:color="auto"/>
        <w:right w:val="none" w:sz="0" w:space="0" w:color="auto"/>
      </w:divBdr>
    </w:div>
    <w:div w:id="799768410">
      <w:bodyDiv w:val="1"/>
      <w:marLeft w:val="0"/>
      <w:marRight w:val="0"/>
      <w:marTop w:val="0"/>
      <w:marBottom w:val="0"/>
      <w:divBdr>
        <w:top w:val="none" w:sz="0" w:space="0" w:color="auto"/>
        <w:left w:val="none" w:sz="0" w:space="0" w:color="auto"/>
        <w:bottom w:val="none" w:sz="0" w:space="0" w:color="auto"/>
        <w:right w:val="none" w:sz="0" w:space="0" w:color="auto"/>
      </w:divBdr>
    </w:div>
    <w:div w:id="802699886">
      <w:bodyDiv w:val="1"/>
      <w:marLeft w:val="0"/>
      <w:marRight w:val="0"/>
      <w:marTop w:val="0"/>
      <w:marBottom w:val="0"/>
      <w:divBdr>
        <w:top w:val="none" w:sz="0" w:space="0" w:color="auto"/>
        <w:left w:val="none" w:sz="0" w:space="0" w:color="auto"/>
        <w:bottom w:val="none" w:sz="0" w:space="0" w:color="auto"/>
        <w:right w:val="none" w:sz="0" w:space="0" w:color="auto"/>
      </w:divBdr>
    </w:div>
    <w:div w:id="812020311">
      <w:bodyDiv w:val="1"/>
      <w:marLeft w:val="0"/>
      <w:marRight w:val="0"/>
      <w:marTop w:val="0"/>
      <w:marBottom w:val="0"/>
      <w:divBdr>
        <w:top w:val="none" w:sz="0" w:space="0" w:color="auto"/>
        <w:left w:val="none" w:sz="0" w:space="0" w:color="auto"/>
        <w:bottom w:val="none" w:sz="0" w:space="0" w:color="auto"/>
        <w:right w:val="none" w:sz="0" w:space="0" w:color="auto"/>
      </w:divBdr>
    </w:div>
    <w:div w:id="839278013">
      <w:bodyDiv w:val="1"/>
      <w:marLeft w:val="0"/>
      <w:marRight w:val="0"/>
      <w:marTop w:val="0"/>
      <w:marBottom w:val="0"/>
      <w:divBdr>
        <w:top w:val="none" w:sz="0" w:space="0" w:color="auto"/>
        <w:left w:val="none" w:sz="0" w:space="0" w:color="auto"/>
        <w:bottom w:val="none" w:sz="0" w:space="0" w:color="auto"/>
        <w:right w:val="none" w:sz="0" w:space="0" w:color="auto"/>
      </w:divBdr>
    </w:div>
    <w:div w:id="844975870">
      <w:bodyDiv w:val="1"/>
      <w:marLeft w:val="0"/>
      <w:marRight w:val="0"/>
      <w:marTop w:val="0"/>
      <w:marBottom w:val="0"/>
      <w:divBdr>
        <w:top w:val="none" w:sz="0" w:space="0" w:color="auto"/>
        <w:left w:val="none" w:sz="0" w:space="0" w:color="auto"/>
        <w:bottom w:val="none" w:sz="0" w:space="0" w:color="auto"/>
        <w:right w:val="none" w:sz="0" w:space="0" w:color="auto"/>
      </w:divBdr>
    </w:div>
    <w:div w:id="859972171">
      <w:bodyDiv w:val="1"/>
      <w:marLeft w:val="0"/>
      <w:marRight w:val="0"/>
      <w:marTop w:val="0"/>
      <w:marBottom w:val="0"/>
      <w:divBdr>
        <w:top w:val="none" w:sz="0" w:space="0" w:color="auto"/>
        <w:left w:val="none" w:sz="0" w:space="0" w:color="auto"/>
        <w:bottom w:val="none" w:sz="0" w:space="0" w:color="auto"/>
        <w:right w:val="none" w:sz="0" w:space="0" w:color="auto"/>
      </w:divBdr>
    </w:div>
    <w:div w:id="867177066">
      <w:bodyDiv w:val="1"/>
      <w:marLeft w:val="0"/>
      <w:marRight w:val="0"/>
      <w:marTop w:val="0"/>
      <w:marBottom w:val="0"/>
      <w:divBdr>
        <w:top w:val="none" w:sz="0" w:space="0" w:color="auto"/>
        <w:left w:val="none" w:sz="0" w:space="0" w:color="auto"/>
        <w:bottom w:val="none" w:sz="0" w:space="0" w:color="auto"/>
        <w:right w:val="none" w:sz="0" w:space="0" w:color="auto"/>
      </w:divBdr>
    </w:div>
    <w:div w:id="869220871">
      <w:bodyDiv w:val="1"/>
      <w:marLeft w:val="0"/>
      <w:marRight w:val="0"/>
      <w:marTop w:val="0"/>
      <w:marBottom w:val="0"/>
      <w:divBdr>
        <w:top w:val="none" w:sz="0" w:space="0" w:color="auto"/>
        <w:left w:val="none" w:sz="0" w:space="0" w:color="auto"/>
        <w:bottom w:val="none" w:sz="0" w:space="0" w:color="auto"/>
        <w:right w:val="none" w:sz="0" w:space="0" w:color="auto"/>
      </w:divBdr>
    </w:div>
    <w:div w:id="878585974">
      <w:bodyDiv w:val="1"/>
      <w:marLeft w:val="0"/>
      <w:marRight w:val="0"/>
      <w:marTop w:val="0"/>
      <w:marBottom w:val="0"/>
      <w:divBdr>
        <w:top w:val="none" w:sz="0" w:space="0" w:color="auto"/>
        <w:left w:val="none" w:sz="0" w:space="0" w:color="auto"/>
        <w:bottom w:val="none" w:sz="0" w:space="0" w:color="auto"/>
        <w:right w:val="none" w:sz="0" w:space="0" w:color="auto"/>
      </w:divBdr>
    </w:div>
    <w:div w:id="893466680">
      <w:bodyDiv w:val="1"/>
      <w:marLeft w:val="0"/>
      <w:marRight w:val="0"/>
      <w:marTop w:val="0"/>
      <w:marBottom w:val="0"/>
      <w:divBdr>
        <w:top w:val="none" w:sz="0" w:space="0" w:color="auto"/>
        <w:left w:val="none" w:sz="0" w:space="0" w:color="auto"/>
        <w:bottom w:val="none" w:sz="0" w:space="0" w:color="auto"/>
        <w:right w:val="none" w:sz="0" w:space="0" w:color="auto"/>
      </w:divBdr>
    </w:div>
    <w:div w:id="901907043">
      <w:bodyDiv w:val="1"/>
      <w:marLeft w:val="0"/>
      <w:marRight w:val="0"/>
      <w:marTop w:val="0"/>
      <w:marBottom w:val="0"/>
      <w:divBdr>
        <w:top w:val="none" w:sz="0" w:space="0" w:color="auto"/>
        <w:left w:val="none" w:sz="0" w:space="0" w:color="auto"/>
        <w:bottom w:val="none" w:sz="0" w:space="0" w:color="auto"/>
        <w:right w:val="none" w:sz="0" w:space="0" w:color="auto"/>
      </w:divBdr>
    </w:div>
    <w:div w:id="914125601">
      <w:bodyDiv w:val="1"/>
      <w:marLeft w:val="0"/>
      <w:marRight w:val="0"/>
      <w:marTop w:val="0"/>
      <w:marBottom w:val="0"/>
      <w:divBdr>
        <w:top w:val="none" w:sz="0" w:space="0" w:color="auto"/>
        <w:left w:val="none" w:sz="0" w:space="0" w:color="auto"/>
        <w:bottom w:val="none" w:sz="0" w:space="0" w:color="auto"/>
        <w:right w:val="none" w:sz="0" w:space="0" w:color="auto"/>
      </w:divBdr>
    </w:div>
    <w:div w:id="915821631">
      <w:bodyDiv w:val="1"/>
      <w:marLeft w:val="0"/>
      <w:marRight w:val="0"/>
      <w:marTop w:val="0"/>
      <w:marBottom w:val="0"/>
      <w:divBdr>
        <w:top w:val="none" w:sz="0" w:space="0" w:color="auto"/>
        <w:left w:val="none" w:sz="0" w:space="0" w:color="auto"/>
        <w:bottom w:val="none" w:sz="0" w:space="0" w:color="auto"/>
        <w:right w:val="none" w:sz="0" w:space="0" w:color="auto"/>
      </w:divBdr>
    </w:div>
    <w:div w:id="922302947">
      <w:bodyDiv w:val="1"/>
      <w:marLeft w:val="0"/>
      <w:marRight w:val="0"/>
      <w:marTop w:val="0"/>
      <w:marBottom w:val="0"/>
      <w:divBdr>
        <w:top w:val="none" w:sz="0" w:space="0" w:color="auto"/>
        <w:left w:val="none" w:sz="0" w:space="0" w:color="auto"/>
        <w:bottom w:val="none" w:sz="0" w:space="0" w:color="auto"/>
        <w:right w:val="none" w:sz="0" w:space="0" w:color="auto"/>
      </w:divBdr>
    </w:div>
    <w:div w:id="936525410">
      <w:bodyDiv w:val="1"/>
      <w:marLeft w:val="0"/>
      <w:marRight w:val="0"/>
      <w:marTop w:val="0"/>
      <w:marBottom w:val="0"/>
      <w:divBdr>
        <w:top w:val="none" w:sz="0" w:space="0" w:color="auto"/>
        <w:left w:val="none" w:sz="0" w:space="0" w:color="auto"/>
        <w:bottom w:val="none" w:sz="0" w:space="0" w:color="auto"/>
        <w:right w:val="none" w:sz="0" w:space="0" w:color="auto"/>
      </w:divBdr>
    </w:div>
    <w:div w:id="944537535">
      <w:bodyDiv w:val="1"/>
      <w:marLeft w:val="0"/>
      <w:marRight w:val="0"/>
      <w:marTop w:val="0"/>
      <w:marBottom w:val="0"/>
      <w:divBdr>
        <w:top w:val="none" w:sz="0" w:space="0" w:color="auto"/>
        <w:left w:val="none" w:sz="0" w:space="0" w:color="auto"/>
        <w:bottom w:val="none" w:sz="0" w:space="0" w:color="auto"/>
        <w:right w:val="none" w:sz="0" w:space="0" w:color="auto"/>
      </w:divBdr>
    </w:div>
    <w:div w:id="962418198">
      <w:bodyDiv w:val="1"/>
      <w:marLeft w:val="0"/>
      <w:marRight w:val="0"/>
      <w:marTop w:val="0"/>
      <w:marBottom w:val="0"/>
      <w:divBdr>
        <w:top w:val="none" w:sz="0" w:space="0" w:color="auto"/>
        <w:left w:val="none" w:sz="0" w:space="0" w:color="auto"/>
        <w:bottom w:val="none" w:sz="0" w:space="0" w:color="auto"/>
        <w:right w:val="none" w:sz="0" w:space="0" w:color="auto"/>
      </w:divBdr>
    </w:div>
    <w:div w:id="967470807">
      <w:bodyDiv w:val="1"/>
      <w:marLeft w:val="0"/>
      <w:marRight w:val="0"/>
      <w:marTop w:val="0"/>
      <w:marBottom w:val="0"/>
      <w:divBdr>
        <w:top w:val="none" w:sz="0" w:space="0" w:color="auto"/>
        <w:left w:val="none" w:sz="0" w:space="0" w:color="auto"/>
        <w:bottom w:val="none" w:sz="0" w:space="0" w:color="auto"/>
        <w:right w:val="none" w:sz="0" w:space="0" w:color="auto"/>
      </w:divBdr>
    </w:div>
    <w:div w:id="967708914">
      <w:bodyDiv w:val="1"/>
      <w:marLeft w:val="0"/>
      <w:marRight w:val="0"/>
      <w:marTop w:val="0"/>
      <w:marBottom w:val="0"/>
      <w:divBdr>
        <w:top w:val="none" w:sz="0" w:space="0" w:color="auto"/>
        <w:left w:val="none" w:sz="0" w:space="0" w:color="auto"/>
        <w:bottom w:val="none" w:sz="0" w:space="0" w:color="auto"/>
        <w:right w:val="none" w:sz="0" w:space="0" w:color="auto"/>
      </w:divBdr>
    </w:div>
    <w:div w:id="972058167">
      <w:bodyDiv w:val="1"/>
      <w:marLeft w:val="0"/>
      <w:marRight w:val="0"/>
      <w:marTop w:val="0"/>
      <w:marBottom w:val="0"/>
      <w:divBdr>
        <w:top w:val="none" w:sz="0" w:space="0" w:color="auto"/>
        <w:left w:val="none" w:sz="0" w:space="0" w:color="auto"/>
        <w:bottom w:val="none" w:sz="0" w:space="0" w:color="auto"/>
        <w:right w:val="none" w:sz="0" w:space="0" w:color="auto"/>
      </w:divBdr>
    </w:div>
    <w:div w:id="974021063">
      <w:bodyDiv w:val="1"/>
      <w:marLeft w:val="0"/>
      <w:marRight w:val="0"/>
      <w:marTop w:val="0"/>
      <w:marBottom w:val="0"/>
      <w:divBdr>
        <w:top w:val="none" w:sz="0" w:space="0" w:color="auto"/>
        <w:left w:val="none" w:sz="0" w:space="0" w:color="auto"/>
        <w:bottom w:val="none" w:sz="0" w:space="0" w:color="auto"/>
        <w:right w:val="none" w:sz="0" w:space="0" w:color="auto"/>
      </w:divBdr>
    </w:div>
    <w:div w:id="978461342">
      <w:bodyDiv w:val="1"/>
      <w:marLeft w:val="0"/>
      <w:marRight w:val="0"/>
      <w:marTop w:val="0"/>
      <w:marBottom w:val="0"/>
      <w:divBdr>
        <w:top w:val="none" w:sz="0" w:space="0" w:color="auto"/>
        <w:left w:val="none" w:sz="0" w:space="0" w:color="auto"/>
        <w:bottom w:val="none" w:sz="0" w:space="0" w:color="auto"/>
        <w:right w:val="none" w:sz="0" w:space="0" w:color="auto"/>
      </w:divBdr>
    </w:div>
    <w:div w:id="986202874">
      <w:bodyDiv w:val="1"/>
      <w:marLeft w:val="0"/>
      <w:marRight w:val="0"/>
      <w:marTop w:val="0"/>
      <w:marBottom w:val="0"/>
      <w:divBdr>
        <w:top w:val="none" w:sz="0" w:space="0" w:color="auto"/>
        <w:left w:val="none" w:sz="0" w:space="0" w:color="auto"/>
        <w:bottom w:val="none" w:sz="0" w:space="0" w:color="auto"/>
        <w:right w:val="none" w:sz="0" w:space="0" w:color="auto"/>
      </w:divBdr>
    </w:div>
    <w:div w:id="995034495">
      <w:bodyDiv w:val="1"/>
      <w:marLeft w:val="0"/>
      <w:marRight w:val="0"/>
      <w:marTop w:val="0"/>
      <w:marBottom w:val="0"/>
      <w:divBdr>
        <w:top w:val="none" w:sz="0" w:space="0" w:color="auto"/>
        <w:left w:val="none" w:sz="0" w:space="0" w:color="auto"/>
        <w:bottom w:val="none" w:sz="0" w:space="0" w:color="auto"/>
        <w:right w:val="none" w:sz="0" w:space="0" w:color="auto"/>
      </w:divBdr>
    </w:div>
    <w:div w:id="997685778">
      <w:bodyDiv w:val="1"/>
      <w:marLeft w:val="0"/>
      <w:marRight w:val="0"/>
      <w:marTop w:val="0"/>
      <w:marBottom w:val="0"/>
      <w:divBdr>
        <w:top w:val="none" w:sz="0" w:space="0" w:color="auto"/>
        <w:left w:val="none" w:sz="0" w:space="0" w:color="auto"/>
        <w:bottom w:val="none" w:sz="0" w:space="0" w:color="auto"/>
        <w:right w:val="none" w:sz="0" w:space="0" w:color="auto"/>
      </w:divBdr>
    </w:div>
    <w:div w:id="1027095873">
      <w:bodyDiv w:val="1"/>
      <w:marLeft w:val="0"/>
      <w:marRight w:val="0"/>
      <w:marTop w:val="0"/>
      <w:marBottom w:val="0"/>
      <w:divBdr>
        <w:top w:val="none" w:sz="0" w:space="0" w:color="auto"/>
        <w:left w:val="none" w:sz="0" w:space="0" w:color="auto"/>
        <w:bottom w:val="none" w:sz="0" w:space="0" w:color="auto"/>
        <w:right w:val="none" w:sz="0" w:space="0" w:color="auto"/>
      </w:divBdr>
    </w:div>
    <w:div w:id="1057437443">
      <w:bodyDiv w:val="1"/>
      <w:marLeft w:val="0"/>
      <w:marRight w:val="0"/>
      <w:marTop w:val="0"/>
      <w:marBottom w:val="0"/>
      <w:divBdr>
        <w:top w:val="none" w:sz="0" w:space="0" w:color="auto"/>
        <w:left w:val="none" w:sz="0" w:space="0" w:color="auto"/>
        <w:bottom w:val="none" w:sz="0" w:space="0" w:color="auto"/>
        <w:right w:val="none" w:sz="0" w:space="0" w:color="auto"/>
      </w:divBdr>
    </w:div>
    <w:div w:id="1064916938">
      <w:bodyDiv w:val="1"/>
      <w:marLeft w:val="0"/>
      <w:marRight w:val="0"/>
      <w:marTop w:val="0"/>
      <w:marBottom w:val="0"/>
      <w:divBdr>
        <w:top w:val="none" w:sz="0" w:space="0" w:color="auto"/>
        <w:left w:val="none" w:sz="0" w:space="0" w:color="auto"/>
        <w:bottom w:val="none" w:sz="0" w:space="0" w:color="auto"/>
        <w:right w:val="none" w:sz="0" w:space="0" w:color="auto"/>
      </w:divBdr>
    </w:div>
    <w:div w:id="1079251679">
      <w:bodyDiv w:val="1"/>
      <w:marLeft w:val="0"/>
      <w:marRight w:val="0"/>
      <w:marTop w:val="0"/>
      <w:marBottom w:val="0"/>
      <w:divBdr>
        <w:top w:val="none" w:sz="0" w:space="0" w:color="auto"/>
        <w:left w:val="none" w:sz="0" w:space="0" w:color="auto"/>
        <w:bottom w:val="none" w:sz="0" w:space="0" w:color="auto"/>
        <w:right w:val="none" w:sz="0" w:space="0" w:color="auto"/>
      </w:divBdr>
    </w:div>
    <w:div w:id="1081370512">
      <w:bodyDiv w:val="1"/>
      <w:marLeft w:val="0"/>
      <w:marRight w:val="0"/>
      <w:marTop w:val="0"/>
      <w:marBottom w:val="0"/>
      <w:divBdr>
        <w:top w:val="none" w:sz="0" w:space="0" w:color="auto"/>
        <w:left w:val="none" w:sz="0" w:space="0" w:color="auto"/>
        <w:bottom w:val="none" w:sz="0" w:space="0" w:color="auto"/>
        <w:right w:val="none" w:sz="0" w:space="0" w:color="auto"/>
      </w:divBdr>
    </w:div>
    <w:div w:id="1083796529">
      <w:bodyDiv w:val="1"/>
      <w:marLeft w:val="0"/>
      <w:marRight w:val="0"/>
      <w:marTop w:val="0"/>
      <w:marBottom w:val="0"/>
      <w:divBdr>
        <w:top w:val="none" w:sz="0" w:space="0" w:color="auto"/>
        <w:left w:val="none" w:sz="0" w:space="0" w:color="auto"/>
        <w:bottom w:val="none" w:sz="0" w:space="0" w:color="auto"/>
        <w:right w:val="none" w:sz="0" w:space="0" w:color="auto"/>
      </w:divBdr>
    </w:div>
    <w:div w:id="1090390188">
      <w:bodyDiv w:val="1"/>
      <w:marLeft w:val="0"/>
      <w:marRight w:val="0"/>
      <w:marTop w:val="0"/>
      <w:marBottom w:val="0"/>
      <w:divBdr>
        <w:top w:val="none" w:sz="0" w:space="0" w:color="auto"/>
        <w:left w:val="none" w:sz="0" w:space="0" w:color="auto"/>
        <w:bottom w:val="none" w:sz="0" w:space="0" w:color="auto"/>
        <w:right w:val="none" w:sz="0" w:space="0" w:color="auto"/>
      </w:divBdr>
    </w:div>
    <w:div w:id="1091660180">
      <w:bodyDiv w:val="1"/>
      <w:marLeft w:val="0"/>
      <w:marRight w:val="0"/>
      <w:marTop w:val="0"/>
      <w:marBottom w:val="0"/>
      <w:divBdr>
        <w:top w:val="none" w:sz="0" w:space="0" w:color="auto"/>
        <w:left w:val="none" w:sz="0" w:space="0" w:color="auto"/>
        <w:bottom w:val="none" w:sz="0" w:space="0" w:color="auto"/>
        <w:right w:val="none" w:sz="0" w:space="0" w:color="auto"/>
      </w:divBdr>
    </w:div>
    <w:div w:id="1107309950">
      <w:bodyDiv w:val="1"/>
      <w:marLeft w:val="0"/>
      <w:marRight w:val="0"/>
      <w:marTop w:val="0"/>
      <w:marBottom w:val="0"/>
      <w:divBdr>
        <w:top w:val="none" w:sz="0" w:space="0" w:color="auto"/>
        <w:left w:val="none" w:sz="0" w:space="0" w:color="auto"/>
        <w:bottom w:val="none" w:sz="0" w:space="0" w:color="auto"/>
        <w:right w:val="none" w:sz="0" w:space="0" w:color="auto"/>
      </w:divBdr>
    </w:div>
    <w:div w:id="1107773332">
      <w:bodyDiv w:val="1"/>
      <w:marLeft w:val="0"/>
      <w:marRight w:val="0"/>
      <w:marTop w:val="0"/>
      <w:marBottom w:val="0"/>
      <w:divBdr>
        <w:top w:val="none" w:sz="0" w:space="0" w:color="auto"/>
        <w:left w:val="none" w:sz="0" w:space="0" w:color="auto"/>
        <w:bottom w:val="none" w:sz="0" w:space="0" w:color="auto"/>
        <w:right w:val="none" w:sz="0" w:space="0" w:color="auto"/>
      </w:divBdr>
    </w:div>
    <w:div w:id="1109085123">
      <w:bodyDiv w:val="1"/>
      <w:marLeft w:val="0"/>
      <w:marRight w:val="0"/>
      <w:marTop w:val="0"/>
      <w:marBottom w:val="0"/>
      <w:divBdr>
        <w:top w:val="none" w:sz="0" w:space="0" w:color="auto"/>
        <w:left w:val="none" w:sz="0" w:space="0" w:color="auto"/>
        <w:bottom w:val="none" w:sz="0" w:space="0" w:color="auto"/>
        <w:right w:val="none" w:sz="0" w:space="0" w:color="auto"/>
      </w:divBdr>
    </w:div>
    <w:div w:id="1118135476">
      <w:bodyDiv w:val="1"/>
      <w:marLeft w:val="0"/>
      <w:marRight w:val="0"/>
      <w:marTop w:val="0"/>
      <w:marBottom w:val="0"/>
      <w:divBdr>
        <w:top w:val="none" w:sz="0" w:space="0" w:color="auto"/>
        <w:left w:val="none" w:sz="0" w:space="0" w:color="auto"/>
        <w:bottom w:val="none" w:sz="0" w:space="0" w:color="auto"/>
        <w:right w:val="none" w:sz="0" w:space="0" w:color="auto"/>
      </w:divBdr>
    </w:div>
    <w:div w:id="1120994167">
      <w:bodyDiv w:val="1"/>
      <w:marLeft w:val="0"/>
      <w:marRight w:val="0"/>
      <w:marTop w:val="0"/>
      <w:marBottom w:val="0"/>
      <w:divBdr>
        <w:top w:val="none" w:sz="0" w:space="0" w:color="auto"/>
        <w:left w:val="none" w:sz="0" w:space="0" w:color="auto"/>
        <w:bottom w:val="none" w:sz="0" w:space="0" w:color="auto"/>
        <w:right w:val="none" w:sz="0" w:space="0" w:color="auto"/>
      </w:divBdr>
    </w:div>
    <w:div w:id="1133251362">
      <w:bodyDiv w:val="1"/>
      <w:marLeft w:val="0"/>
      <w:marRight w:val="0"/>
      <w:marTop w:val="0"/>
      <w:marBottom w:val="0"/>
      <w:divBdr>
        <w:top w:val="none" w:sz="0" w:space="0" w:color="auto"/>
        <w:left w:val="none" w:sz="0" w:space="0" w:color="auto"/>
        <w:bottom w:val="none" w:sz="0" w:space="0" w:color="auto"/>
        <w:right w:val="none" w:sz="0" w:space="0" w:color="auto"/>
      </w:divBdr>
    </w:div>
    <w:div w:id="1140807140">
      <w:bodyDiv w:val="1"/>
      <w:marLeft w:val="0"/>
      <w:marRight w:val="0"/>
      <w:marTop w:val="0"/>
      <w:marBottom w:val="0"/>
      <w:divBdr>
        <w:top w:val="none" w:sz="0" w:space="0" w:color="auto"/>
        <w:left w:val="none" w:sz="0" w:space="0" w:color="auto"/>
        <w:bottom w:val="none" w:sz="0" w:space="0" w:color="auto"/>
        <w:right w:val="none" w:sz="0" w:space="0" w:color="auto"/>
      </w:divBdr>
    </w:div>
    <w:div w:id="1163858005">
      <w:bodyDiv w:val="1"/>
      <w:marLeft w:val="0"/>
      <w:marRight w:val="0"/>
      <w:marTop w:val="0"/>
      <w:marBottom w:val="0"/>
      <w:divBdr>
        <w:top w:val="none" w:sz="0" w:space="0" w:color="auto"/>
        <w:left w:val="none" w:sz="0" w:space="0" w:color="auto"/>
        <w:bottom w:val="none" w:sz="0" w:space="0" w:color="auto"/>
        <w:right w:val="none" w:sz="0" w:space="0" w:color="auto"/>
      </w:divBdr>
    </w:div>
    <w:div w:id="1165197092">
      <w:bodyDiv w:val="1"/>
      <w:marLeft w:val="0"/>
      <w:marRight w:val="0"/>
      <w:marTop w:val="0"/>
      <w:marBottom w:val="0"/>
      <w:divBdr>
        <w:top w:val="none" w:sz="0" w:space="0" w:color="auto"/>
        <w:left w:val="none" w:sz="0" w:space="0" w:color="auto"/>
        <w:bottom w:val="none" w:sz="0" w:space="0" w:color="auto"/>
        <w:right w:val="none" w:sz="0" w:space="0" w:color="auto"/>
      </w:divBdr>
    </w:div>
    <w:div w:id="1175264565">
      <w:bodyDiv w:val="1"/>
      <w:marLeft w:val="0"/>
      <w:marRight w:val="0"/>
      <w:marTop w:val="0"/>
      <w:marBottom w:val="0"/>
      <w:divBdr>
        <w:top w:val="none" w:sz="0" w:space="0" w:color="auto"/>
        <w:left w:val="none" w:sz="0" w:space="0" w:color="auto"/>
        <w:bottom w:val="none" w:sz="0" w:space="0" w:color="auto"/>
        <w:right w:val="none" w:sz="0" w:space="0" w:color="auto"/>
      </w:divBdr>
    </w:div>
    <w:div w:id="1190993028">
      <w:bodyDiv w:val="1"/>
      <w:marLeft w:val="0"/>
      <w:marRight w:val="0"/>
      <w:marTop w:val="0"/>
      <w:marBottom w:val="0"/>
      <w:divBdr>
        <w:top w:val="none" w:sz="0" w:space="0" w:color="auto"/>
        <w:left w:val="none" w:sz="0" w:space="0" w:color="auto"/>
        <w:bottom w:val="none" w:sz="0" w:space="0" w:color="auto"/>
        <w:right w:val="none" w:sz="0" w:space="0" w:color="auto"/>
      </w:divBdr>
    </w:div>
    <w:div w:id="1208948940">
      <w:bodyDiv w:val="1"/>
      <w:marLeft w:val="0"/>
      <w:marRight w:val="0"/>
      <w:marTop w:val="0"/>
      <w:marBottom w:val="0"/>
      <w:divBdr>
        <w:top w:val="none" w:sz="0" w:space="0" w:color="auto"/>
        <w:left w:val="none" w:sz="0" w:space="0" w:color="auto"/>
        <w:bottom w:val="none" w:sz="0" w:space="0" w:color="auto"/>
        <w:right w:val="none" w:sz="0" w:space="0" w:color="auto"/>
      </w:divBdr>
    </w:div>
    <w:div w:id="1214316902">
      <w:bodyDiv w:val="1"/>
      <w:marLeft w:val="0"/>
      <w:marRight w:val="0"/>
      <w:marTop w:val="0"/>
      <w:marBottom w:val="0"/>
      <w:divBdr>
        <w:top w:val="none" w:sz="0" w:space="0" w:color="auto"/>
        <w:left w:val="none" w:sz="0" w:space="0" w:color="auto"/>
        <w:bottom w:val="none" w:sz="0" w:space="0" w:color="auto"/>
        <w:right w:val="none" w:sz="0" w:space="0" w:color="auto"/>
      </w:divBdr>
    </w:div>
    <w:div w:id="1216968727">
      <w:bodyDiv w:val="1"/>
      <w:marLeft w:val="0"/>
      <w:marRight w:val="0"/>
      <w:marTop w:val="0"/>
      <w:marBottom w:val="0"/>
      <w:divBdr>
        <w:top w:val="none" w:sz="0" w:space="0" w:color="auto"/>
        <w:left w:val="none" w:sz="0" w:space="0" w:color="auto"/>
        <w:bottom w:val="none" w:sz="0" w:space="0" w:color="auto"/>
        <w:right w:val="none" w:sz="0" w:space="0" w:color="auto"/>
      </w:divBdr>
    </w:div>
    <w:div w:id="1218931480">
      <w:bodyDiv w:val="1"/>
      <w:marLeft w:val="0"/>
      <w:marRight w:val="0"/>
      <w:marTop w:val="0"/>
      <w:marBottom w:val="0"/>
      <w:divBdr>
        <w:top w:val="none" w:sz="0" w:space="0" w:color="auto"/>
        <w:left w:val="none" w:sz="0" w:space="0" w:color="auto"/>
        <w:bottom w:val="none" w:sz="0" w:space="0" w:color="auto"/>
        <w:right w:val="none" w:sz="0" w:space="0" w:color="auto"/>
      </w:divBdr>
    </w:div>
    <w:div w:id="1222209251">
      <w:bodyDiv w:val="1"/>
      <w:marLeft w:val="0"/>
      <w:marRight w:val="0"/>
      <w:marTop w:val="0"/>
      <w:marBottom w:val="0"/>
      <w:divBdr>
        <w:top w:val="none" w:sz="0" w:space="0" w:color="auto"/>
        <w:left w:val="none" w:sz="0" w:space="0" w:color="auto"/>
        <w:bottom w:val="none" w:sz="0" w:space="0" w:color="auto"/>
        <w:right w:val="none" w:sz="0" w:space="0" w:color="auto"/>
      </w:divBdr>
    </w:div>
    <w:div w:id="1231770779">
      <w:bodyDiv w:val="1"/>
      <w:marLeft w:val="0"/>
      <w:marRight w:val="0"/>
      <w:marTop w:val="0"/>
      <w:marBottom w:val="0"/>
      <w:divBdr>
        <w:top w:val="none" w:sz="0" w:space="0" w:color="auto"/>
        <w:left w:val="none" w:sz="0" w:space="0" w:color="auto"/>
        <w:bottom w:val="none" w:sz="0" w:space="0" w:color="auto"/>
        <w:right w:val="none" w:sz="0" w:space="0" w:color="auto"/>
      </w:divBdr>
    </w:div>
    <w:div w:id="1236891007">
      <w:bodyDiv w:val="1"/>
      <w:marLeft w:val="0"/>
      <w:marRight w:val="0"/>
      <w:marTop w:val="0"/>
      <w:marBottom w:val="0"/>
      <w:divBdr>
        <w:top w:val="none" w:sz="0" w:space="0" w:color="auto"/>
        <w:left w:val="none" w:sz="0" w:space="0" w:color="auto"/>
        <w:bottom w:val="none" w:sz="0" w:space="0" w:color="auto"/>
        <w:right w:val="none" w:sz="0" w:space="0" w:color="auto"/>
      </w:divBdr>
    </w:div>
    <w:div w:id="1240601190">
      <w:bodyDiv w:val="1"/>
      <w:marLeft w:val="0"/>
      <w:marRight w:val="0"/>
      <w:marTop w:val="0"/>
      <w:marBottom w:val="0"/>
      <w:divBdr>
        <w:top w:val="none" w:sz="0" w:space="0" w:color="auto"/>
        <w:left w:val="none" w:sz="0" w:space="0" w:color="auto"/>
        <w:bottom w:val="none" w:sz="0" w:space="0" w:color="auto"/>
        <w:right w:val="none" w:sz="0" w:space="0" w:color="auto"/>
      </w:divBdr>
    </w:div>
    <w:div w:id="1243490774">
      <w:bodyDiv w:val="1"/>
      <w:marLeft w:val="0"/>
      <w:marRight w:val="0"/>
      <w:marTop w:val="0"/>
      <w:marBottom w:val="0"/>
      <w:divBdr>
        <w:top w:val="none" w:sz="0" w:space="0" w:color="auto"/>
        <w:left w:val="none" w:sz="0" w:space="0" w:color="auto"/>
        <w:bottom w:val="none" w:sz="0" w:space="0" w:color="auto"/>
        <w:right w:val="none" w:sz="0" w:space="0" w:color="auto"/>
      </w:divBdr>
    </w:div>
    <w:div w:id="1243830646">
      <w:bodyDiv w:val="1"/>
      <w:marLeft w:val="0"/>
      <w:marRight w:val="0"/>
      <w:marTop w:val="0"/>
      <w:marBottom w:val="0"/>
      <w:divBdr>
        <w:top w:val="none" w:sz="0" w:space="0" w:color="auto"/>
        <w:left w:val="none" w:sz="0" w:space="0" w:color="auto"/>
        <w:bottom w:val="none" w:sz="0" w:space="0" w:color="auto"/>
        <w:right w:val="none" w:sz="0" w:space="0" w:color="auto"/>
      </w:divBdr>
    </w:div>
    <w:div w:id="1244266963">
      <w:bodyDiv w:val="1"/>
      <w:marLeft w:val="0"/>
      <w:marRight w:val="0"/>
      <w:marTop w:val="0"/>
      <w:marBottom w:val="0"/>
      <w:divBdr>
        <w:top w:val="none" w:sz="0" w:space="0" w:color="auto"/>
        <w:left w:val="none" w:sz="0" w:space="0" w:color="auto"/>
        <w:bottom w:val="none" w:sz="0" w:space="0" w:color="auto"/>
        <w:right w:val="none" w:sz="0" w:space="0" w:color="auto"/>
      </w:divBdr>
    </w:div>
    <w:div w:id="1257246388">
      <w:bodyDiv w:val="1"/>
      <w:marLeft w:val="0"/>
      <w:marRight w:val="0"/>
      <w:marTop w:val="0"/>
      <w:marBottom w:val="0"/>
      <w:divBdr>
        <w:top w:val="none" w:sz="0" w:space="0" w:color="auto"/>
        <w:left w:val="none" w:sz="0" w:space="0" w:color="auto"/>
        <w:bottom w:val="none" w:sz="0" w:space="0" w:color="auto"/>
        <w:right w:val="none" w:sz="0" w:space="0" w:color="auto"/>
      </w:divBdr>
    </w:div>
    <w:div w:id="1262420368">
      <w:bodyDiv w:val="1"/>
      <w:marLeft w:val="0"/>
      <w:marRight w:val="0"/>
      <w:marTop w:val="0"/>
      <w:marBottom w:val="0"/>
      <w:divBdr>
        <w:top w:val="none" w:sz="0" w:space="0" w:color="auto"/>
        <w:left w:val="none" w:sz="0" w:space="0" w:color="auto"/>
        <w:bottom w:val="none" w:sz="0" w:space="0" w:color="auto"/>
        <w:right w:val="none" w:sz="0" w:space="0" w:color="auto"/>
      </w:divBdr>
    </w:div>
    <w:div w:id="1265074015">
      <w:bodyDiv w:val="1"/>
      <w:marLeft w:val="0"/>
      <w:marRight w:val="0"/>
      <w:marTop w:val="0"/>
      <w:marBottom w:val="0"/>
      <w:divBdr>
        <w:top w:val="none" w:sz="0" w:space="0" w:color="auto"/>
        <w:left w:val="none" w:sz="0" w:space="0" w:color="auto"/>
        <w:bottom w:val="none" w:sz="0" w:space="0" w:color="auto"/>
        <w:right w:val="none" w:sz="0" w:space="0" w:color="auto"/>
      </w:divBdr>
    </w:div>
    <w:div w:id="1267153853">
      <w:bodyDiv w:val="1"/>
      <w:marLeft w:val="0"/>
      <w:marRight w:val="0"/>
      <w:marTop w:val="0"/>
      <w:marBottom w:val="0"/>
      <w:divBdr>
        <w:top w:val="none" w:sz="0" w:space="0" w:color="auto"/>
        <w:left w:val="none" w:sz="0" w:space="0" w:color="auto"/>
        <w:bottom w:val="none" w:sz="0" w:space="0" w:color="auto"/>
        <w:right w:val="none" w:sz="0" w:space="0" w:color="auto"/>
      </w:divBdr>
    </w:div>
    <w:div w:id="1269892528">
      <w:bodyDiv w:val="1"/>
      <w:marLeft w:val="0"/>
      <w:marRight w:val="0"/>
      <w:marTop w:val="0"/>
      <w:marBottom w:val="0"/>
      <w:divBdr>
        <w:top w:val="none" w:sz="0" w:space="0" w:color="auto"/>
        <w:left w:val="none" w:sz="0" w:space="0" w:color="auto"/>
        <w:bottom w:val="none" w:sz="0" w:space="0" w:color="auto"/>
        <w:right w:val="none" w:sz="0" w:space="0" w:color="auto"/>
      </w:divBdr>
    </w:div>
    <w:div w:id="1290434534">
      <w:bodyDiv w:val="1"/>
      <w:marLeft w:val="0"/>
      <w:marRight w:val="0"/>
      <w:marTop w:val="0"/>
      <w:marBottom w:val="0"/>
      <w:divBdr>
        <w:top w:val="none" w:sz="0" w:space="0" w:color="auto"/>
        <w:left w:val="none" w:sz="0" w:space="0" w:color="auto"/>
        <w:bottom w:val="none" w:sz="0" w:space="0" w:color="auto"/>
        <w:right w:val="none" w:sz="0" w:space="0" w:color="auto"/>
      </w:divBdr>
    </w:div>
    <w:div w:id="1295407758">
      <w:bodyDiv w:val="1"/>
      <w:marLeft w:val="0"/>
      <w:marRight w:val="0"/>
      <w:marTop w:val="0"/>
      <w:marBottom w:val="0"/>
      <w:divBdr>
        <w:top w:val="none" w:sz="0" w:space="0" w:color="auto"/>
        <w:left w:val="none" w:sz="0" w:space="0" w:color="auto"/>
        <w:bottom w:val="none" w:sz="0" w:space="0" w:color="auto"/>
        <w:right w:val="none" w:sz="0" w:space="0" w:color="auto"/>
      </w:divBdr>
    </w:div>
    <w:div w:id="1299605734">
      <w:bodyDiv w:val="1"/>
      <w:marLeft w:val="0"/>
      <w:marRight w:val="0"/>
      <w:marTop w:val="0"/>
      <w:marBottom w:val="0"/>
      <w:divBdr>
        <w:top w:val="none" w:sz="0" w:space="0" w:color="auto"/>
        <w:left w:val="none" w:sz="0" w:space="0" w:color="auto"/>
        <w:bottom w:val="none" w:sz="0" w:space="0" w:color="auto"/>
        <w:right w:val="none" w:sz="0" w:space="0" w:color="auto"/>
      </w:divBdr>
    </w:div>
    <w:div w:id="1302035824">
      <w:bodyDiv w:val="1"/>
      <w:marLeft w:val="0"/>
      <w:marRight w:val="0"/>
      <w:marTop w:val="0"/>
      <w:marBottom w:val="0"/>
      <w:divBdr>
        <w:top w:val="none" w:sz="0" w:space="0" w:color="auto"/>
        <w:left w:val="none" w:sz="0" w:space="0" w:color="auto"/>
        <w:bottom w:val="none" w:sz="0" w:space="0" w:color="auto"/>
        <w:right w:val="none" w:sz="0" w:space="0" w:color="auto"/>
      </w:divBdr>
    </w:div>
    <w:div w:id="1305427229">
      <w:bodyDiv w:val="1"/>
      <w:marLeft w:val="0"/>
      <w:marRight w:val="0"/>
      <w:marTop w:val="0"/>
      <w:marBottom w:val="0"/>
      <w:divBdr>
        <w:top w:val="none" w:sz="0" w:space="0" w:color="auto"/>
        <w:left w:val="none" w:sz="0" w:space="0" w:color="auto"/>
        <w:bottom w:val="none" w:sz="0" w:space="0" w:color="auto"/>
        <w:right w:val="none" w:sz="0" w:space="0" w:color="auto"/>
      </w:divBdr>
    </w:div>
    <w:div w:id="1310667712">
      <w:bodyDiv w:val="1"/>
      <w:marLeft w:val="0"/>
      <w:marRight w:val="0"/>
      <w:marTop w:val="0"/>
      <w:marBottom w:val="0"/>
      <w:divBdr>
        <w:top w:val="none" w:sz="0" w:space="0" w:color="auto"/>
        <w:left w:val="none" w:sz="0" w:space="0" w:color="auto"/>
        <w:bottom w:val="none" w:sz="0" w:space="0" w:color="auto"/>
        <w:right w:val="none" w:sz="0" w:space="0" w:color="auto"/>
      </w:divBdr>
    </w:div>
    <w:div w:id="1313292849">
      <w:bodyDiv w:val="1"/>
      <w:marLeft w:val="0"/>
      <w:marRight w:val="0"/>
      <w:marTop w:val="0"/>
      <w:marBottom w:val="0"/>
      <w:divBdr>
        <w:top w:val="none" w:sz="0" w:space="0" w:color="auto"/>
        <w:left w:val="none" w:sz="0" w:space="0" w:color="auto"/>
        <w:bottom w:val="none" w:sz="0" w:space="0" w:color="auto"/>
        <w:right w:val="none" w:sz="0" w:space="0" w:color="auto"/>
      </w:divBdr>
    </w:div>
    <w:div w:id="1316763370">
      <w:bodyDiv w:val="1"/>
      <w:marLeft w:val="0"/>
      <w:marRight w:val="0"/>
      <w:marTop w:val="0"/>
      <w:marBottom w:val="0"/>
      <w:divBdr>
        <w:top w:val="none" w:sz="0" w:space="0" w:color="auto"/>
        <w:left w:val="none" w:sz="0" w:space="0" w:color="auto"/>
        <w:bottom w:val="none" w:sz="0" w:space="0" w:color="auto"/>
        <w:right w:val="none" w:sz="0" w:space="0" w:color="auto"/>
      </w:divBdr>
    </w:div>
    <w:div w:id="1316765697">
      <w:bodyDiv w:val="1"/>
      <w:marLeft w:val="0"/>
      <w:marRight w:val="0"/>
      <w:marTop w:val="0"/>
      <w:marBottom w:val="0"/>
      <w:divBdr>
        <w:top w:val="none" w:sz="0" w:space="0" w:color="auto"/>
        <w:left w:val="none" w:sz="0" w:space="0" w:color="auto"/>
        <w:bottom w:val="none" w:sz="0" w:space="0" w:color="auto"/>
        <w:right w:val="none" w:sz="0" w:space="0" w:color="auto"/>
      </w:divBdr>
    </w:div>
    <w:div w:id="1328677893">
      <w:bodyDiv w:val="1"/>
      <w:marLeft w:val="0"/>
      <w:marRight w:val="0"/>
      <w:marTop w:val="0"/>
      <w:marBottom w:val="0"/>
      <w:divBdr>
        <w:top w:val="none" w:sz="0" w:space="0" w:color="auto"/>
        <w:left w:val="none" w:sz="0" w:space="0" w:color="auto"/>
        <w:bottom w:val="none" w:sz="0" w:space="0" w:color="auto"/>
        <w:right w:val="none" w:sz="0" w:space="0" w:color="auto"/>
      </w:divBdr>
    </w:div>
    <w:div w:id="1330595362">
      <w:bodyDiv w:val="1"/>
      <w:marLeft w:val="0"/>
      <w:marRight w:val="0"/>
      <w:marTop w:val="0"/>
      <w:marBottom w:val="0"/>
      <w:divBdr>
        <w:top w:val="none" w:sz="0" w:space="0" w:color="auto"/>
        <w:left w:val="none" w:sz="0" w:space="0" w:color="auto"/>
        <w:bottom w:val="none" w:sz="0" w:space="0" w:color="auto"/>
        <w:right w:val="none" w:sz="0" w:space="0" w:color="auto"/>
      </w:divBdr>
    </w:div>
    <w:div w:id="1331331018">
      <w:bodyDiv w:val="1"/>
      <w:marLeft w:val="0"/>
      <w:marRight w:val="0"/>
      <w:marTop w:val="0"/>
      <w:marBottom w:val="0"/>
      <w:divBdr>
        <w:top w:val="none" w:sz="0" w:space="0" w:color="auto"/>
        <w:left w:val="none" w:sz="0" w:space="0" w:color="auto"/>
        <w:bottom w:val="none" w:sz="0" w:space="0" w:color="auto"/>
        <w:right w:val="none" w:sz="0" w:space="0" w:color="auto"/>
      </w:divBdr>
    </w:div>
    <w:div w:id="1346904117">
      <w:bodyDiv w:val="1"/>
      <w:marLeft w:val="0"/>
      <w:marRight w:val="0"/>
      <w:marTop w:val="0"/>
      <w:marBottom w:val="0"/>
      <w:divBdr>
        <w:top w:val="none" w:sz="0" w:space="0" w:color="auto"/>
        <w:left w:val="none" w:sz="0" w:space="0" w:color="auto"/>
        <w:bottom w:val="none" w:sz="0" w:space="0" w:color="auto"/>
        <w:right w:val="none" w:sz="0" w:space="0" w:color="auto"/>
      </w:divBdr>
    </w:div>
    <w:div w:id="1350452650">
      <w:bodyDiv w:val="1"/>
      <w:marLeft w:val="0"/>
      <w:marRight w:val="0"/>
      <w:marTop w:val="0"/>
      <w:marBottom w:val="0"/>
      <w:divBdr>
        <w:top w:val="none" w:sz="0" w:space="0" w:color="auto"/>
        <w:left w:val="none" w:sz="0" w:space="0" w:color="auto"/>
        <w:bottom w:val="none" w:sz="0" w:space="0" w:color="auto"/>
        <w:right w:val="none" w:sz="0" w:space="0" w:color="auto"/>
      </w:divBdr>
    </w:div>
    <w:div w:id="1353804274">
      <w:bodyDiv w:val="1"/>
      <w:marLeft w:val="0"/>
      <w:marRight w:val="0"/>
      <w:marTop w:val="0"/>
      <w:marBottom w:val="0"/>
      <w:divBdr>
        <w:top w:val="none" w:sz="0" w:space="0" w:color="auto"/>
        <w:left w:val="none" w:sz="0" w:space="0" w:color="auto"/>
        <w:bottom w:val="none" w:sz="0" w:space="0" w:color="auto"/>
        <w:right w:val="none" w:sz="0" w:space="0" w:color="auto"/>
      </w:divBdr>
    </w:div>
    <w:div w:id="1375227170">
      <w:bodyDiv w:val="1"/>
      <w:marLeft w:val="0"/>
      <w:marRight w:val="0"/>
      <w:marTop w:val="0"/>
      <w:marBottom w:val="0"/>
      <w:divBdr>
        <w:top w:val="none" w:sz="0" w:space="0" w:color="auto"/>
        <w:left w:val="none" w:sz="0" w:space="0" w:color="auto"/>
        <w:bottom w:val="none" w:sz="0" w:space="0" w:color="auto"/>
        <w:right w:val="none" w:sz="0" w:space="0" w:color="auto"/>
      </w:divBdr>
    </w:div>
    <w:div w:id="1375303135">
      <w:bodyDiv w:val="1"/>
      <w:marLeft w:val="0"/>
      <w:marRight w:val="0"/>
      <w:marTop w:val="0"/>
      <w:marBottom w:val="0"/>
      <w:divBdr>
        <w:top w:val="none" w:sz="0" w:space="0" w:color="auto"/>
        <w:left w:val="none" w:sz="0" w:space="0" w:color="auto"/>
        <w:bottom w:val="none" w:sz="0" w:space="0" w:color="auto"/>
        <w:right w:val="none" w:sz="0" w:space="0" w:color="auto"/>
      </w:divBdr>
    </w:div>
    <w:div w:id="1380595148">
      <w:bodyDiv w:val="1"/>
      <w:marLeft w:val="0"/>
      <w:marRight w:val="0"/>
      <w:marTop w:val="0"/>
      <w:marBottom w:val="0"/>
      <w:divBdr>
        <w:top w:val="none" w:sz="0" w:space="0" w:color="auto"/>
        <w:left w:val="none" w:sz="0" w:space="0" w:color="auto"/>
        <w:bottom w:val="none" w:sz="0" w:space="0" w:color="auto"/>
        <w:right w:val="none" w:sz="0" w:space="0" w:color="auto"/>
      </w:divBdr>
    </w:div>
    <w:div w:id="1383364758">
      <w:bodyDiv w:val="1"/>
      <w:marLeft w:val="0"/>
      <w:marRight w:val="0"/>
      <w:marTop w:val="0"/>
      <w:marBottom w:val="0"/>
      <w:divBdr>
        <w:top w:val="none" w:sz="0" w:space="0" w:color="auto"/>
        <w:left w:val="none" w:sz="0" w:space="0" w:color="auto"/>
        <w:bottom w:val="none" w:sz="0" w:space="0" w:color="auto"/>
        <w:right w:val="none" w:sz="0" w:space="0" w:color="auto"/>
      </w:divBdr>
    </w:div>
    <w:div w:id="1390111271">
      <w:bodyDiv w:val="1"/>
      <w:marLeft w:val="0"/>
      <w:marRight w:val="0"/>
      <w:marTop w:val="0"/>
      <w:marBottom w:val="0"/>
      <w:divBdr>
        <w:top w:val="none" w:sz="0" w:space="0" w:color="auto"/>
        <w:left w:val="none" w:sz="0" w:space="0" w:color="auto"/>
        <w:bottom w:val="none" w:sz="0" w:space="0" w:color="auto"/>
        <w:right w:val="none" w:sz="0" w:space="0" w:color="auto"/>
      </w:divBdr>
    </w:div>
    <w:div w:id="1393650549">
      <w:bodyDiv w:val="1"/>
      <w:marLeft w:val="0"/>
      <w:marRight w:val="0"/>
      <w:marTop w:val="0"/>
      <w:marBottom w:val="0"/>
      <w:divBdr>
        <w:top w:val="none" w:sz="0" w:space="0" w:color="auto"/>
        <w:left w:val="none" w:sz="0" w:space="0" w:color="auto"/>
        <w:bottom w:val="none" w:sz="0" w:space="0" w:color="auto"/>
        <w:right w:val="none" w:sz="0" w:space="0" w:color="auto"/>
      </w:divBdr>
    </w:div>
    <w:div w:id="1398936925">
      <w:bodyDiv w:val="1"/>
      <w:marLeft w:val="0"/>
      <w:marRight w:val="0"/>
      <w:marTop w:val="0"/>
      <w:marBottom w:val="0"/>
      <w:divBdr>
        <w:top w:val="none" w:sz="0" w:space="0" w:color="auto"/>
        <w:left w:val="none" w:sz="0" w:space="0" w:color="auto"/>
        <w:bottom w:val="none" w:sz="0" w:space="0" w:color="auto"/>
        <w:right w:val="none" w:sz="0" w:space="0" w:color="auto"/>
      </w:divBdr>
    </w:div>
    <w:div w:id="1400207950">
      <w:bodyDiv w:val="1"/>
      <w:marLeft w:val="0"/>
      <w:marRight w:val="0"/>
      <w:marTop w:val="0"/>
      <w:marBottom w:val="0"/>
      <w:divBdr>
        <w:top w:val="none" w:sz="0" w:space="0" w:color="auto"/>
        <w:left w:val="none" w:sz="0" w:space="0" w:color="auto"/>
        <w:bottom w:val="none" w:sz="0" w:space="0" w:color="auto"/>
        <w:right w:val="none" w:sz="0" w:space="0" w:color="auto"/>
      </w:divBdr>
    </w:div>
    <w:div w:id="1407846687">
      <w:bodyDiv w:val="1"/>
      <w:marLeft w:val="0"/>
      <w:marRight w:val="0"/>
      <w:marTop w:val="0"/>
      <w:marBottom w:val="0"/>
      <w:divBdr>
        <w:top w:val="none" w:sz="0" w:space="0" w:color="auto"/>
        <w:left w:val="none" w:sz="0" w:space="0" w:color="auto"/>
        <w:bottom w:val="none" w:sz="0" w:space="0" w:color="auto"/>
        <w:right w:val="none" w:sz="0" w:space="0" w:color="auto"/>
      </w:divBdr>
    </w:div>
    <w:div w:id="1413357542">
      <w:bodyDiv w:val="1"/>
      <w:marLeft w:val="0"/>
      <w:marRight w:val="0"/>
      <w:marTop w:val="0"/>
      <w:marBottom w:val="0"/>
      <w:divBdr>
        <w:top w:val="none" w:sz="0" w:space="0" w:color="auto"/>
        <w:left w:val="none" w:sz="0" w:space="0" w:color="auto"/>
        <w:bottom w:val="none" w:sz="0" w:space="0" w:color="auto"/>
        <w:right w:val="none" w:sz="0" w:space="0" w:color="auto"/>
      </w:divBdr>
    </w:div>
    <w:div w:id="1416515320">
      <w:bodyDiv w:val="1"/>
      <w:marLeft w:val="0"/>
      <w:marRight w:val="0"/>
      <w:marTop w:val="0"/>
      <w:marBottom w:val="0"/>
      <w:divBdr>
        <w:top w:val="none" w:sz="0" w:space="0" w:color="auto"/>
        <w:left w:val="none" w:sz="0" w:space="0" w:color="auto"/>
        <w:bottom w:val="none" w:sz="0" w:space="0" w:color="auto"/>
        <w:right w:val="none" w:sz="0" w:space="0" w:color="auto"/>
      </w:divBdr>
    </w:div>
    <w:div w:id="1436249266">
      <w:bodyDiv w:val="1"/>
      <w:marLeft w:val="0"/>
      <w:marRight w:val="0"/>
      <w:marTop w:val="0"/>
      <w:marBottom w:val="0"/>
      <w:divBdr>
        <w:top w:val="none" w:sz="0" w:space="0" w:color="auto"/>
        <w:left w:val="none" w:sz="0" w:space="0" w:color="auto"/>
        <w:bottom w:val="none" w:sz="0" w:space="0" w:color="auto"/>
        <w:right w:val="none" w:sz="0" w:space="0" w:color="auto"/>
      </w:divBdr>
    </w:div>
    <w:div w:id="1441610239">
      <w:bodyDiv w:val="1"/>
      <w:marLeft w:val="0"/>
      <w:marRight w:val="0"/>
      <w:marTop w:val="0"/>
      <w:marBottom w:val="0"/>
      <w:divBdr>
        <w:top w:val="none" w:sz="0" w:space="0" w:color="auto"/>
        <w:left w:val="none" w:sz="0" w:space="0" w:color="auto"/>
        <w:bottom w:val="none" w:sz="0" w:space="0" w:color="auto"/>
        <w:right w:val="none" w:sz="0" w:space="0" w:color="auto"/>
      </w:divBdr>
    </w:div>
    <w:div w:id="1451168465">
      <w:bodyDiv w:val="1"/>
      <w:marLeft w:val="0"/>
      <w:marRight w:val="0"/>
      <w:marTop w:val="0"/>
      <w:marBottom w:val="0"/>
      <w:divBdr>
        <w:top w:val="none" w:sz="0" w:space="0" w:color="auto"/>
        <w:left w:val="none" w:sz="0" w:space="0" w:color="auto"/>
        <w:bottom w:val="none" w:sz="0" w:space="0" w:color="auto"/>
        <w:right w:val="none" w:sz="0" w:space="0" w:color="auto"/>
      </w:divBdr>
    </w:div>
    <w:div w:id="1462378471">
      <w:bodyDiv w:val="1"/>
      <w:marLeft w:val="0"/>
      <w:marRight w:val="0"/>
      <w:marTop w:val="0"/>
      <w:marBottom w:val="0"/>
      <w:divBdr>
        <w:top w:val="none" w:sz="0" w:space="0" w:color="auto"/>
        <w:left w:val="none" w:sz="0" w:space="0" w:color="auto"/>
        <w:bottom w:val="none" w:sz="0" w:space="0" w:color="auto"/>
        <w:right w:val="none" w:sz="0" w:space="0" w:color="auto"/>
      </w:divBdr>
    </w:div>
    <w:div w:id="1465541705">
      <w:bodyDiv w:val="1"/>
      <w:marLeft w:val="0"/>
      <w:marRight w:val="0"/>
      <w:marTop w:val="0"/>
      <w:marBottom w:val="0"/>
      <w:divBdr>
        <w:top w:val="none" w:sz="0" w:space="0" w:color="auto"/>
        <w:left w:val="none" w:sz="0" w:space="0" w:color="auto"/>
        <w:bottom w:val="none" w:sz="0" w:space="0" w:color="auto"/>
        <w:right w:val="none" w:sz="0" w:space="0" w:color="auto"/>
      </w:divBdr>
    </w:div>
    <w:div w:id="1472594206">
      <w:bodyDiv w:val="1"/>
      <w:marLeft w:val="0"/>
      <w:marRight w:val="0"/>
      <w:marTop w:val="0"/>
      <w:marBottom w:val="0"/>
      <w:divBdr>
        <w:top w:val="none" w:sz="0" w:space="0" w:color="auto"/>
        <w:left w:val="none" w:sz="0" w:space="0" w:color="auto"/>
        <w:bottom w:val="none" w:sz="0" w:space="0" w:color="auto"/>
        <w:right w:val="none" w:sz="0" w:space="0" w:color="auto"/>
      </w:divBdr>
    </w:div>
    <w:div w:id="1474367126">
      <w:bodyDiv w:val="1"/>
      <w:marLeft w:val="0"/>
      <w:marRight w:val="0"/>
      <w:marTop w:val="0"/>
      <w:marBottom w:val="0"/>
      <w:divBdr>
        <w:top w:val="none" w:sz="0" w:space="0" w:color="auto"/>
        <w:left w:val="none" w:sz="0" w:space="0" w:color="auto"/>
        <w:bottom w:val="none" w:sz="0" w:space="0" w:color="auto"/>
        <w:right w:val="none" w:sz="0" w:space="0" w:color="auto"/>
      </w:divBdr>
    </w:div>
    <w:div w:id="1490176354">
      <w:bodyDiv w:val="1"/>
      <w:marLeft w:val="0"/>
      <w:marRight w:val="0"/>
      <w:marTop w:val="0"/>
      <w:marBottom w:val="0"/>
      <w:divBdr>
        <w:top w:val="none" w:sz="0" w:space="0" w:color="auto"/>
        <w:left w:val="none" w:sz="0" w:space="0" w:color="auto"/>
        <w:bottom w:val="none" w:sz="0" w:space="0" w:color="auto"/>
        <w:right w:val="none" w:sz="0" w:space="0" w:color="auto"/>
      </w:divBdr>
    </w:div>
    <w:div w:id="1496798914">
      <w:bodyDiv w:val="1"/>
      <w:marLeft w:val="0"/>
      <w:marRight w:val="0"/>
      <w:marTop w:val="0"/>
      <w:marBottom w:val="0"/>
      <w:divBdr>
        <w:top w:val="none" w:sz="0" w:space="0" w:color="auto"/>
        <w:left w:val="none" w:sz="0" w:space="0" w:color="auto"/>
        <w:bottom w:val="none" w:sz="0" w:space="0" w:color="auto"/>
        <w:right w:val="none" w:sz="0" w:space="0" w:color="auto"/>
      </w:divBdr>
    </w:div>
    <w:div w:id="1497308567">
      <w:bodyDiv w:val="1"/>
      <w:marLeft w:val="0"/>
      <w:marRight w:val="0"/>
      <w:marTop w:val="0"/>
      <w:marBottom w:val="0"/>
      <w:divBdr>
        <w:top w:val="none" w:sz="0" w:space="0" w:color="auto"/>
        <w:left w:val="none" w:sz="0" w:space="0" w:color="auto"/>
        <w:bottom w:val="none" w:sz="0" w:space="0" w:color="auto"/>
        <w:right w:val="none" w:sz="0" w:space="0" w:color="auto"/>
      </w:divBdr>
    </w:div>
    <w:div w:id="1500466913">
      <w:bodyDiv w:val="1"/>
      <w:marLeft w:val="0"/>
      <w:marRight w:val="0"/>
      <w:marTop w:val="0"/>
      <w:marBottom w:val="0"/>
      <w:divBdr>
        <w:top w:val="none" w:sz="0" w:space="0" w:color="auto"/>
        <w:left w:val="none" w:sz="0" w:space="0" w:color="auto"/>
        <w:bottom w:val="none" w:sz="0" w:space="0" w:color="auto"/>
        <w:right w:val="none" w:sz="0" w:space="0" w:color="auto"/>
      </w:divBdr>
    </w:div>
    <w:div w:id="1508715916">
      <w:bodyDiv w:val="1"/>
      <w:marLeft w:val="0"/>
      <w:marRight w:val="0"/>
      <w:marTop w:val="0"/>
      <w:marBottom w:val="0"/>
      <w:divBdr>
        <w:top w:val="none" w:sz="0" w:space="0" w:color="auto"/>
        <w:left w:val="none" w:sz="0" w:space="0" w:color="auto"/>
        <w:bottom w:val="none" w:sz="0" w:space="0" w:color="auto"/>
        <w:right w:val="none" w:sz="0" w:space="0" w:color="auto"/>
      </w:divBdr>
    </w:div>
    <w:div w:id="1518351005">
      <w:bodyDiv w:val="1"/>
      <w:marLeft w:val="0"/>
      <w:marRight w:val="0"/>
      <w:marTop w:val="0"/>
      <w:marBottom w:val="0"/>
      <w:divBdr>
        <w:top w:val="none" w:sz="0" w:space="0" w:color="auto"/>
        <w:left w:val="none" w:sz="0" w:space="0" w:color="auto"/>
        <w:bottom w:val="none" w:sz="0" w:space="0" w:color="auto"/>
        <w:right w:val="none" w:sz="0" w:space="0" w:color="auto"/>
      </w:divBdr>
    </w:div>
    <w:div w:id="1518890040">
      <w:bodyDiv w:val="1"/>
      <w:marLeft w:val="0"/>
      <w:marRight w:val="0"/>
      <w:marTop w:val="0"/>
      <w:marBottom w:val="0"/>
      <w:divBdr>
        <w:top w:val="none" w:sz="0" w:space="0" w:color="auto"/>
        <w:left w:val="none" w:sz="0" w:space="0" w:color="auto"/>
        <w:bottom w:val="none" w:sz="0" w:space="0" w:color="auto"/>
        <w:right w:val="none" w:sz="0" w:space="0" w:color="auto"/>
      </w:divBdr>
    </w:div>
    <w:div w:id="1532569708">
      <w:bodyDiv w:val="1"/>
      <w:marLeft w:val="0"/>
      <w:marRight w:val="0"/>
      <w:marTop w:val="0"/>
      <w:marBottom w:val="0"/>
      <w:divBdr>
        <w:top w:val="none" w:sz="0" w:space="0" w:color="auto"/>
        <w:left w:val="none" w:sz="0" w:space="0" w:color="auto"/>
        <w:bottom w:val="none" w:sz="0" w:space="0" w:color="auto"/>
        <w:right w:val="none" w:sz="0" w:space="0" w:color="auto"/>
      </w:divBdr>
    </w:div>
    <w:div w:id="1568611028">
      <w:bodyDiv w:val="1"/>
      <w:marLeft w:val="0"/>
      <w:marRight w:val="0"/>
      <w:marTop w:val="0"/>
      <w:marBottom w:val="0"/>
      <w:divBdr>
        <w:top w:val="none" w:sz="0" w:space="0" w:color="auto"/>
        <w:left w:val="none" w:sz="0" w:space="0" w:color="auto"/>
        <w:bottom w:val="none" w:sz="0" w:space="0" w:color="auto"/>
        <w:right w:val="none" w:sz="0" w:space="0" w:color="auto"/>
      </w:divBdr>
    </w:div>
    <w:div w:id="1576622330">
      <w:bodyDiv w:val="1"/>
      <w:marLeft w:val="0"/>
      <w:marRight w:val="0"/>
      <w:marTop w:val="0"/>
      <w:marBottom w:val="0"/>
      <w:divBdr>
        <w:top w:val="none" w:sz="0" w:space="0" w:color="auto"/>
        <w:left w:val="none" w:sz="0" w:space="0" w:color="auto"/>
        <w:bottom w:val="none" w:sz="0" w:space="0" w:color="auto"/>
        <w:right w:val="none" w:sz="0" w:space="0" w:color="auto"/>
      </w:divBdr>
    </w:div>
    <w:div w:id="1588270559">
      <w:bodyDiv w:val="1"/>
      <w:marLeft w:val="0"/>
      <w:marRight w:val="0"/>
      <w:marTop w:val="0"/>
      <w:marBottom w:val="0"/>
      <w:divBdr>
        <w:top w:val="none" w:sz="0" w:space="0" w:color="auto"/>
        <w:left w:val="none" w:sz="0" w:space="0" w:color="auto"/>
        <w:bottom w:val="none" w:sz="0" w:space="0" w:color="auto"/>
        <w:right w:val="none" w:sz="0" w:space="0" w:color="auto"/>
      </w:divBdr>
    </w:div>
    <w:div w:id="1598758113">
      <w:bodyDiv w:val="1"/>
      <w:marLeft w:val="0"/>
      <w:marRight w:val="0"/>
      <w:marTop w:val="0"/>
      <w:marBottom w:val="0"/>
      <w:divBdr>
        <w:top w:val="none" w:sz="0" w:space="0" w:color="auto"/>
        <w:left w:val="none" w:sz="0" w:space="0" w:color="auto"/>
        <w:bottom w:val="none" w:sz="0" w:space="0" w:color="auto"/>
        <w:right w:val="none" w:sz="0" w:space="0" w:color="auto"/>
      </w:divBdr>
    </w:div>
    <w:div w:id="1602494218">
      <w:bodyDiv w:val="1"/>
      <w:marLeft w:val="0"/>
      <w:marRight w:val="0"/>
      <w:marTop w:val="0"/>
      <w:marBottom w:val="0"/>
      <w:divBdr>
        <w:top w:val="none" w:sz="0" w:space="0" w:color="auto"/>
        <w:left w:val="none" w:sz="0" w:space="0" w:color="auto"/>
        <w:bottom w:val="none" w:sz="0" w:space="0" w:color="auto"/>
        <w:right w:val="none" w:sz="0" w:space="0" w:color="auto"/>
      </w:divBdr>
    </w:div>
    <w:div w:id="1602952586">
      <w:bodyDiv w:val="1"/>
      <w:marLeft w:val="0"/>
      <w:marRight w:val="0"/>
      <w:marTop w:val="0"/>
      <w:marBottom w:val="0"/>
      <w:divBdr>
        <w:top w:val="none" w:sz="0" w:space="0" w:color="auto"/>
        <w:left w:val="none" w:sz="0" w:space="0" w:color="auto"/>
        <w:bottom w:val="none" w:sz="0" w:space="0" w:color="auto"/>
        <w:right w:val="none" w:sz="0" w:space="0" w:color="auto"/>
      </w:divBdr>
    </w:div>
    <w:div w:id="1606694935">
      <w:bodyDiv w:val="1"/>
      <w:marLeft w:val="0"/>
      <w:marRight w:val="0"/>
      <w:marTop w:val="0"/>
      <w:marBottom w:val="0"/>
      <w:divBdr>
        <w:top w:val="none" w:sz="0" w:space="0" w:color="auto"/>
        <w:left w:val="none" w:sz="0" w:space="0" w:color="auto"/>
        <w:bottom w:val="none" w:sz="0" w:space="0" w:color="auto"/>
        <w:right w:val="none" w:sz="0" w:space="0" w:color="auto"/>
      </w:divBdr>
    </w:div>
    <w:div w:id="1606888824">
      <w:bodyDiv w:val="1"/>
      <w:marLeft w:val="0"/>
      <w:marRight w:val="0"/>
      <w:marTop w:val="0"/>
      <w:marBottom w:val="0"/>
      <w:divBdr>
        <w:top w:val="none" w:sz="0" w:space="0" w:color="auto"/>
        <w:left w:val="none" w:sz="0" w:space="0" w:color="auto"/>
        <w:bottom w:val="none" w:sz="0" w:space="0" w:color="auto"/>
        <w:right w:val="none" w:sz="0" w:space="0" w:color="auto"/>
      </w:divBdr>
    </w:div>
    <w:div w:id="1610628002">
      <w:bodyDiv w:val="1"/>
      <w:marLeft w:val="0"/>
      <w:marRight w:val="0"/>
      <w:marTop w:val="0"/>
      <w:marBottom w:val="0"/>
      <w:divBdr>
        <w:top w:val="none" w:sz="0" w:space="0" w:color="auto"/>
        <w:left w:val="none" w:sz="0" w:space="0" w:color="auto"/>
        <w:bottom w:val="none" w:sz="0" w:space="0" w:color="auto"/>
        <w:right w:val="none" w:sz="0" w:space="0" w:color="auto"/>
      </w:divBdr>
    </w:div>
    <w:div w:id="1616787596">
      <w:bodyDiv w:val="1"/>
      <w:marLeft w:val="0"/>
      <w:marRight w:val="0"/>
      <w:marTop w:val="0"/>
      <w:marBottom w:val="0"/>
      <w:divBdr>
        <w:top w:val="none" w:sz="0" w:space="0" w:color="auto"/>
        <w:left w:val="none" w:sz="0" w:space="0" w:color="auto"/>
        <w:bottom w:val="none" w:sz="0" w:space="0" w:color="auto"/>
        <w:right w:val="none" w:sz="0" w:space="0" w:color="auto"/>
      </w:divBdr>
    </w:div>
    <w:div w:id="1626883235">
      <w:bodyDiv w:val="1"/>
      <w:marLeft w:val="0"/>
      <w:marRight w:val="0"/>
      <w:marTop w:val="0"/>
      <w:marBottom w:val="0"/>
      <w:divBdr>
        <w:top w:val="none" w:sz="0" w:space="0" w:color="auto"/>
        <w:left w:val="none" w:sz="0" w:space="0" w:color="auto"/>
        <w:bottom w:val="none" w:sz="0" w:space="0" w:color="auto"/>
        <w:right w:val="none" w:sz="0" w:space="0" w:color="auto"/>
      </w:divBdr>
    </w:div>
    <w:div w:id="1628196363">
      <w:bodyDiv w:val="1"/>
      <w:marLeft w:val="0"/>
      <w:marRight w:val="0"/>
      <w:marTop w:val="0"/>
      <w:marBottom w:val="0"/>
      <w:divBdr>
        <w:top w:val="none" w:sz="0" w:space="0" w:color="auto"/>
        <w:left w:val="none" w:sz="0" w:space="0" w:color="auto"/>
        <w:bottom w:val="none" w:sz="0" w:space="0" w:color="auto"/>
        <w:right w:val="none" w:sz="0" w:space="0" w:color="auto"/>
      </w:divBdr>
    </w:div>
    <w:div w:id="1634360728">
      <w:bodyDiv w:val="1"/>
      <w:marLeft w:val="0"/>
      <w:marRight w:val="0"/>
      <w:marTop w:val="0"/>
      <w:marBottom w:val="0"/>
      <w:divBdr>
        <w:top w:val="none" w:sz="0" w:space="0" w:color="auto"/>
        <w:left w:val="none" w:sz="0" w:space="0" w:color="auto"/>
        <w:bottom w:val="none" w:sz="0" w:space="0" w:color="auto"/>
        <w:right w:val="none" w:sz="0" w:space="0" w:color="auto"/>
      </w:divBdr>
    </w:div>
    <w:div w:id="1635283570">
      <w:bodyDiv w:val="1"/>
      <w:marLeft w:val="0"/>
      <w:marRight w:val="0"/>
      <w:marTop w:val="0"/>
      <w:marBottom w:val="0"/>
      <w:divBdr>
        <w:top w:val="none" w:sz="0" w:space="0" w:color="auto"/>
        <w:left w:val="none" w:sz="0" w:space="0" w:color="auto"/>
        <w:bottom w:val="none" w:sz="0" w:space="0" w:color="auto"/>
        <w:right w:val="none" w:sz="0" w:space="0" w:color="auto"/>
      </w:divBdr>
    </w:div>
    <w:div w:id="1636569264">
      <w:bodyDiv w:val="1"/>
      <w:marLeft w:val="0"/>
      <w:marRight w:val="0"/>
      <w:marTop w:val="0"/>
      <w:marBottom w:val="0"/>
      <w:divBdr>
        <w:top w:val="none" w:sz="0" w:space="0" w:color="auto"/>
        <w:left w:val="none" w:sz="0" w:space="0" w:color="auto"/>
        <w:bottom w:val="none" w:sz="0" w:space="0" w:color="auto"/>
        <w:right w:val="none" w:sz="0" w:space="0" w:color="auto"/>
      </w:divBdr>
    </w:div>
    <w:div w:id="1642922893">
      <w:bodyDiv w:val="1"/>
      <w:marLeft w:val="0"/>
      <w:marRight w:val="0"/>
      <w:marTop w:val="0"/>
      <w:marBottom w:val="0"/>
      <w:divBdr>
        <w:top w:val="none" w:sz="0" w:space="0" w:color="auto"/>
        <w:left w:val="none" w:sz="0" w:space="0" w:color="auto"/>
        <w:bottom w:val="none" w:sz="0" w:space="0" w:color="auto"/>
        <w:right w:val="none" w:sz="0" w:space="0" w:color="auto"/>
      </w:divBdr>
    </w:div>
    <w:div w:id="1646545049">
      <w:bodyDiv w:val="1"/>
      <w:marLeft w:val="0"/>
      <w:marRight w:val="0"/>
      <w:marTop w:val="0"/>
      <w:marBottom w:val="0"/>
      <w:divBdr>
        <w:top w:val="none" w:sz="0" w:space="0" w:color="auto"/>
        <w:left w:val="none" w:sz="0" w:space="0" w:color="auto"/>
        <w:bottom w:val="none" w:sz="0" w:space="0" w:color="auto"/>
        <w:right w:val="none" w:sz="0" w:space="0" w:color="auto"/>
      </w:divBdr>
    </w:div>
    <w:div w:id="1650548502">
      <w:bodyDiv w:val="1"/>
      <w:marLeft w:val="0"/>
      <w:marRight w:val="0"/>
      <w:marTop w:val="0"/>
      <w:marBottom w:val="0"/>
      <w:divBdr>
        <w:top w:val="none" w:sz="0" w:space="0" w:color="auto"/>
        <w:left w:val="none" w:sz="0" w:space="0" w:color="auto"/>
        <w:bottom w:val="none" w:sz="0" w:space="0" w:color="auto"/>
        <w:right w:val="none" w:sz="0" w:space="0" w:color="auto"/>
      </w:divBdr>
    </w:div>
    <w:div w:id="1657761273">
      <w:bodyDiv w:val="1"/>
      <w:marLeft w:val="0"/>
      <w:marRight w:val="0"/>
      <w:marTop w:val="0"/>
      <w:marBottom w:val="0"/>
      <w:divBdr>
        <w:top w:val="none" w:sz="0" w:space="0" w:color="auto"/>
        <w:left w:val="none" w:sz="0" w:space="0" w:color="auto"/>
        <w:bottom w:val="none" w:sz="0" w:space="0" w:color="auto"/>
        <w:right w:val="none" w:sz="0" w:space="0" w:color="auto"/>
      </w:divBdr>
    </w:div>
    <w:div w:id="1666132815">
      <w:bodyDiv w:val="1"/>
      <w:marLeft w:val="0"/>
      <w:marRight w:val="0"/>
      <w:marTop w:val="0"/>
      <w:marBottom w:val="0"/>
      <w:divBdr>
        <w:top w:val="none" w:sz="0" w:space="0" w:color="auto"/>
        <w:left w:val="none" w:sz="0" w:space="0" w:color="auto"/>
        <w:bottom w:val="none" w:sz="0" w:space="0" w:color="auto"/>
        <w:right w:val="none" w:sz="0" w:space="0" w:color="auto"/>
      </w:divBdr>
    </w:div>
    <w:div w:id="1671904177">
      <w:bodyDiv w:val="1"/>
      <w:marLeft w:val="0"/>
      <w:marRight w:val="0"/>
      <w:marTop w:val="0"/>
      <w:marBottom w:val="0"/>
      <w:divBdr>
        <w:top w:val="none" w:sz="0" w:space="0" w:color="auto"/>
        <w:left w:val="none" w:sz="0" w:space="0" w:color="auto"/>
        <w:bottom w:val="none" w:sz="0" w:space="0" w:color="auto"/>
        <w:right w:val="none" w:sz="0" w:space="0" w:color="auto"/>
      </w:divBdr>
    </w:div>
    <w:div w:id="1684042340">
      <w:bodyDiv w:val="1"/>
      <w:marLeft w:val="0"/>
      <w:marRight w:val="0"/>
      <w:marTop w:val="0"/>
      <w:marBottom w:val="0"/>
      <w:divBdr>
        <w:top w:val="none" w:sz="0" w:space="0" w:color="auto"/>
        <w:left w:val="none" w:sz="0" w:space="0" w:color="auto"/>
        <w:bottom w:val="none" w:sz="0" w:space="0" w:color="auto"/>
        <w:right w:val="none" w:sz="0" w:space="0" w:color="auto"/>
      </w:divBdr>
    </w:div>
    <w:div w:id="1689680228">
      <w:bodyDiv w:val="1"/>
      <w:marLeft w:val="0"/>
      <w:marRight w:val="0"/>
      <w:marTop w:val="0"/>
      <w:marBottom w:val="0"/>
      <w:divBdr>
        <w:top w:val="none" w:sz="0" w:space="0" w:color="auto"/>
        <w:left w:val="none" w:sz="0" w:space="0" w:color="auto"/>
        <w:bottom w:val="none" w:sz="0" w:space="0" w:color="auto"/>
        <w:right w:val="none" w:sz="0" w:space="0" w:color="auto"/>
      </w:divBdr>
    </w:div>
    <w:div w:id="1691757122">
      <w:bodyDiv w:val="1"/>
      <w:marLeft w:val="0"/>
      <w:marRight w:val="0"/>
      <w:marTop w:val="0"/>
      <w:marBottom w:val="0"/>
      <w:divBdr>
        <w:top w:val="none" w:sz="0" w:space="0" w:color="auto"/>
        <w:left w:val="none" w:sz="0" w:space="0" w:color="auto"/>
        <w:bottom w:val="none" w:sz="0" w:space="0" w:color="auto"/>
        <w:right w:val="none" w:sz="0" w:space="0" w:color="auto"/>
      </w:divBdr>
    </w:div>
    <w:div w:id="1692417639">
      <w:bodyDiv w:val="1"/>
      <w:marLeft w:val="0"/>
      <w:marRight w:val="0"/>
      <w:marTop w:val="0"/>
      <w:marBottom w:val="0"/>
      <w:divBdr>
        <w:top w:val="none" w:sz="0" w:space="0" w:color="auto"/>
        <w:left w:val="none" w:sz="0" w:space="0" w:color="auto"/>
        <w:bottom w:val="none" w:sz="0" w:space="0" w:color="auto"/>
        <w:right w:val="none" w:sz="0" w:space="0" w:color="auto"/>
      </w:divBdr>
    </w:div>
    <w:div w:id="1709645587">
      <w:bodyDiv w:val="1"/>
      <w:marLeft w:val="0"/>
      <w:marRight w:val="0"/>
      <w:marTop w:val="0"/>
      <w:marBottom w:val="0"/>
      <w:divBdr>
        <w:top w:val="none" w:sz="0" w:space="0" w:color="auto"/>
        <w:left w:val="none" w:sz="0" w:space="0" w:color="auto"/>
        <w:bottom w:val="none" w:sz="0" w:space="0" w:color="auto"/>
        <w:right w:val="none" w:sz="0" w:space="0" w:color="auto"/>
      </w:divBdr>
    </w:div>
    <w:div w:id="1712922991">
      <w:bodyDiv w:val="1"/>
      <w:marLeft w:val="0"/>
      <w:marRight w:val="0"/>
      <w:marTop w:val="0"/>
      <w:marBottom w:val="0"/>
      <w:divBdr>
        <w:top w:val="none" w:sz="0" w:space="0" w:color="auto"/>
        <w:left w:val="none" w:sz="0" w:space="0" w:color="auto"/>
        <w:bottom w:val="none" w:sz="0" w:space="0" w:color="auto"/>
        <w:right w:val="none" w:sz="0" w:space="0" w:color="auto"/>
      </w:divBdr>
    </w:div>
    <w:div w:id="1724980864">
      <w:bodyDiv w:val="1"/>
      <w:marLeft w:val="0"/>
      <w:marRight w:val="0"/>
      <w:marTop w:val="0"/>
      <w:marBottom w:val="0"/>
      <w:divBdr>
        <w:top w:val="none" w:sz="0" w:space="0" w:color="auto"/>
        <w:left w:val="none" w:sz="0" w:space="0" w:color="auto"/>
        <w:bottom w:val="none" w:sz="0" w:space="0" w:color="auto"/>
        <w:right w:val="none" w:sz="0" w:space="0" w:color="auto"/>
      </w:divBdr>
    </w:div>
    <w:div w:id="1733308626">
      <w:bodyDiv w:val="1"/>
      <w:marLeft w:val="0"/>
      <w:marRight w:val="0"/>
      <w:marTop w:val="0"/>
      <w:marBottom w:val="0"/>
      <w:divBdr>
        <w:top w:val="none" w:sz="0" w:space="0" w:color="auto"/>
        <w:left w:val="none" w:sz="0" w:space="0" w:color="auto"/>
        <w:bottom w:val="none" w:sz="0" w:space="0" w:color="auto"/>
        <w:right w:val="none" w:sz="0" w:space="0" w:color="auto"/>
      </w:divBdr>
    </w:div>
    <w:div w:id="1749185007">
      <w:bodyDiv w:val="1"/>
      <w:marLeft w:val="0"/>
      <w:marRight w:val="0"/>
      <w:marTop w:val="0"/>
      <w:marBottom w:val="0"/>
      <w:divBdr>
        <w:top w:val="none" w:sz="0" w:space="0" w:color="auto"/>
        <w:left w:val="none" w:sz="0" w:space="0" w:color="auto"/>
        <w:bottom w:val="none" w:sz="0" w:space="0" w:color="auto"/>
        <w:right w:val="none" w:sz="0" w:space="0" w:color="auto"/>
      </w:divBdr>
    </w:div>
    <w:div w:id="1760248857">
      <w:bodyDiv w:val="1"/>
      <w:marLeft w:val="0"/>
      <w:marRight w:val="0"/>
      <w:marTop w:val="0"/>
      <w:marBottom w:val="0"/>
      <w:divBdr>
        <w:top w:val="none" w:sz="0" w:space="0" w:color="auto"/>
        <w:left w:val="none" w:sz="0" w:space="0" w:color="auto"/>
        <w:bottom w:val="none" w:sz="0" w:space="0" w:color="auto"/>
        <w:right w:val="none" w:sz="0" w:space="0" w:color="auto"/>
      </w:divBdr>
    </w:div>
    <w:div w:id="1767843538">
      <w:bodyDiv w:val="1"/>
      <w:marLeft w:val="0"/>
      <w:marRight w:val="0"/>
      <w:marTop w:val="0"/>
      <w:marBottom w:val="0"/>
      <w:divBdr>
        <w:top w:val="none" w:sz="0" w:space="0" w:color="auto"/>
        <w:left w:val="none" w:sz="0" w:space="0" w:color="auto"/>
        <w:bottom w:val="none" w:sz="0" w:space="0" w:color="auto"/>
        <w:right w:val="none" w:sz="0" w:space="0" w:color="auto"/>
      </w:divBdr>
    </w:div>
    <w:div w:id="1770734154">
      <w:bodyDiv w:val="1"/>
      <w:marLeft w:val="0"/>
      <w:marRight w:val="0"/>
      <w:marTop w:val="0"/>
      <w:marBottom w:val="0"/>
      <w:divBdr>
        <w:top w:val="none" w:sz="0" w:space="0" w:color="auto"/>
        <w:left w:val="none" w:sz="0" w:space="0" w:color="auto"/>
        <w:bottom w:val="none" w:sz="0" w:space="0" w:color="auto"/>
        <w:right w:val="none" w:sz="0" w:space="0" w:color="auto"/>
      </w:divBdr>
    </w:div>
    <w:div w:id="1776246810">
      <w:bodyDiv w:val="1"/>
      <w:marLeft w:val="0"/>
      <w:marRight w:val="0"/>
      <w:marTop w:val="0"/>
      <w:marBottom w:val="0"/>
      <w:divBdr>
        <w:top w:val="none" w:sz="0" w:space="0" w:color="auto"/>
        <w:left w:val="none" w:sz="0" w:space="0" w:color="auto"/>
        <w:bottom w:val="none" w:sz="0" w:space="0" w:color="auto"/>
        <w:right w:val="none" w:sz="0" w:space="0" w:color="auto"/>
      </w:divBdr>
    </w:div>
    <w:div w:id="1780446856">
      <w:bodyDiv w:val="1"/>
      <w:marLeft w:val="0"/>
      <w:marRight w:val="0"/>
      <w:marTop w:val="0"/>
      <w:marBottom w:val="0"/>
      <w:divBdr>
        <w:top w:val="none" w:sz="0" w:space="0" w:color="auto"/>
        <w:left w:val="none" w:sz="0" w:space="0" w:color="auto"/>
        <w:bottom w:val="none" w:sz="0" w:space="0" w:color="auto"/>
        <w:right w:val="none" w:sz="0" w:space="0" w:color="auto"/>
      </w:divBdr>
    </w:div>
    <w:div w:id="1782408350">
      <w:bodyDiv w:val="1"/>
      <w:marLeft w:val="0"/>
      <w:marRight w:val="0"/>
      <w:marTop w:val="0"/>
      <w:marBottom w:val="0"/>
      <w:divBdr>
        <w:top w:val="none" w:sz="0" w:space="0" w:color="auto"/>
        <w:left w:val="none" w:sz="0" w:space="0" w:color="auto"/>
        <w:bottom w:val="none" w:sz="0" w:space="0" w:color="auto"/>
        <w:right w:val="none" w:sz="0" w:space="0" w:color="auto"/>
      </w:divBdr>
    </w:div>
    <w:div w:id="1796557811">
      <w:bodyDiv w:val="1"/>
      <w:marLeft w:val="0"/>
      <w:marRight w:val="0"/>
      <w:marTop w:val="0"/>
      <w:marBottom w:val="0"/>
      <w:divBdr>
        <w:top w:val="none" w:sz="0" w:space="0" w:color="auto"/>
        <w:left w:val="none" w:sz="0" w:space="0" w:color="auto"/>
        <w:bottom w:val="none" w:sz="0" w:space="0" w:color="auto"/>
        <w:right w:val="none" w:sz="0" w:space="0" w:color="auto"/>
      </w:divBdr>
    </w:div>
    <w:div w:id="1803575765">
      <w:bodyDiv w:val="1"/>
      <w:marLeft w:val="0"/>
      <w:marRight w:val="0"/>
      <w:marTop w:val="0"/>
      <w:marBottom w:val="0"/>
      <w:divBdr>
        <w:top w:val="none" w:sz="0" w:space="0" w:color="auto"/>
        <w:left w:val="none" w:sz="0" w:space="0" w:color="auto"/>
        <w:bottom w:val="none" w:sz="0" w:space="0" w:color="auto"/>
        <w:right w:val="none" w:sz="0" w:space="0" w:color="auto"/>
      </w:divBdr>
    </w:div>
    <w:div w:id="1804930109">
      <w:bodyDiv w:val="1"/>
      <w:marLeft w:val="0"/>
      <w:marRight w:val="0"/>
      <w:marTop w:val="0"/>
      <w:marBottom w:val="0"/>
      <w:divBdr>
        <w:top w:val="none" w:sz="0" w:space="0" w:color="auto"/>
        <w:left w:val="none" w:sz="0" w:space="0" w:color="auto"/>
        <w:bottom w:val="none" w:sz="0" w:space="0" w:color="auto"/>
        <w:right w:val="none" w:sz="0" w:space="0" w:color="auto"/>
      </w:divBdr>
    </w:div>
    <w:div w:id="1824005149">
      <w:bodyDiv w:val="1"/>
      <w:marLeft w:val="0"/>
      <w:marRight w:val="0"/>
      <w:marTop w:val="0"/>
      <w:marBottom w:val="0"/>
      <w:divBdr>
        <w:top w:val="none" w:sz="0" w:space="0" w:color="auto"/>
        <w:left w:val="none" w:sz="0" w:space="0" w:color="auto"/>
        <w:bottom w:val="none" w:sz="0" w:space="0" w:color="auto"/>
        <w:right w:val="none" w:sz="0" w:space="0" w:color="auto"/>
      </w:divBdr>
    </w:div>
    <w:div w:id="1825388265">
      <w:bodyDiv w:val="1"/>
      <w:marLeft w:val="0"/>
      <w:marRight w:val="0"/>
      <w:marTop w:val="0"/>
      <w:marBottom w:val="0"/>
      <w:divBdr>
        <w:top w:val="none" w:sz="0" w:space="0" w:color="auto"/>
        <w:left w:val="none" w:sz="0" w:space="0" w:color="auto"/>
        <w:bottom w:val="none" w:sz="0" w:space="0" w:color="auto"/>
        <w:right w:val="none" w:sz="0" w:space="0" w:color="auto"/>
      </w:divBdr>
    </w:div>
    <w:div w:id="1837374979">
      <w:bodyDiv w:val="1"/>
      <w:marLeft w:val="0"/>
      <w:marRight w:val="0"/>
      <w:marTop w:val="0"/>
      <w:marBottom w:val="0"/>
      <w:divBdr>
        <w:top w:val="none" w:sz="0" w:space="0" w:color="auto"/>
        <w:left w:val="none" w:sz="0" w:space="0" w:color="auto"/>
        <w:bottom w:val="none" w:sz="0" w:space="0" w:color="auto"/>
        <w:right w:val="none" w:sz="0" w:space="0" w:color="auto"/>
      </w:divBdr>
    </w:div>
    <w:div w:id="1843006238">
      <w:bodyDiv w:val="1"/>
      <w:marLeft w:val="0"/>
      <w:marRight w:val="0"/>
      <w:marTop w:val="0"/>
      <w:marBottom w:val="0"/>
      <w:divBdr>
        <w:top w:val="none" w:sz="0" w:space="0" w:color="auto"/>
        <w:left w:val="none" w:sz="0" w:space="0" w:color="auto"/>
        <w:bottom w:val="none" w:sz="0" w:space="0" w:color="auto"/>
        <w:right w:val="none" w:sz="0" w:space="0" w:color="auto"/>
      </w:divBdr>
    </w:div>
    <w:div w:id="1846901020">
      <w:bodyDiv w:val="1"/>
      <w:marLeft w:val="0"/>
      <w:marRight w:val="0"/>
      <w:marTop w:val="0"/>
      <w:marBottom w:val="0"/>
      <w:divBdr>
        <w:top w:val="none" w:sz="0" w:space="0" w:color="auto"/>
        <w:left w:val="none" w:sz="0" w:space="0" w:color="auto"/>
        <w:bottom w:val="none" w:sz="0" w:space="0" w:color="auto"/>
        <w:right w:val="none" w:sz="0" w:space="0" w:color="auto"/>
      </w:divBdr>
    </w:div>
    <w:div w:id="1847011746">
      <w:bodyDiv w:val="1"/>
      <w:marLeft w:val="0"/>
      <w:marRight w:val="0"/>
      <w:marTop w:val="0"/>
      <w:marBottom w:val="0"/>
      <w:divBdr>
        <w:top w:val="none" w:sz="0" w:space="0" w:color="auto"/>
        <w:left w:val="none" w:sz="0" w:space="0" w:color="auto"/>
        <w:bottom w:val="none" w:sz="0" w:space="0" w:color="auto"/>
        <w:right w:val="none" w:sz="0" w:space="0" w:color="auto"/>
      </w:divBdr>
    </w:div>
    <w:div w:id="1851409497">
      <w:bodyDiv w:val="1"/>
      <w:marLeft w:val="0"/>
      <w:marRight w:val="0"/>
      <w:marTop w:val="0"/>
      <w:marBottom w:val="0"/>
      <w:divBdr>
        <w:top w:val="none" w:sz="0" w:space="0" w:color="auto"/>
        <w:left w:val="none" w:sz="0" w:space="0" w:color="auto"/>
        <w:bottom w:val="none" w:sz="0" w:space="0" w:color="auto"/>
        <w:right w:val="none" w:sz="0" w:space="0" w:color="auto"/>
      </w:divBdr>
    </w:div>
    <w:div w:id="1860200539">
      <w:bodyDiv w:val="1"/>
      <w:marLeft w:val="0"/>
      <w:marRight w:val="0"/>
      <w:marTop w:val="0"/>
      <w:marBottom w:val="0"/>
      <w:divBdr>
        <w:top w:val="none" w:sz="0" w:space="0" w:color="auto"/>
        <w:left w:val="none" w:sz="0" w:space="0" w:color="auto"/>
        <w:bottom w:val="none" w:sz="0" w:space="0" w:color="auto"/>
        <w:right w:val="none" w:sz="0" w:space="0" w:color="auto"/>
      </w:divBdr>
    </w:div>
    <w:div w:id="1862161279">
      <w:bodyDiv w:val="1"/>
      <w:marLeft w:val="0"/>
      <w:marRight w:val="0"/>
      <w:marTop w:val="0"/>
      <w:marBottom w:val="0"/>
      <w:divBdr>
        <w:top w:val="none" w:sz="0" w:space="0" w:color="auto"/>
        <w:left w:val="none" w:sz="0" w:space="0" w:color="auto"/>
        <w:bottom w:val="none" w:sz="0" w:space="0" w:color="auto"/>
        <w:right w:val="none" w:sz="0" w:space="0" w:color="auto"/>
      </w:divBdr>
    </w:div>
    <w:div w:id="1865630598">
      <w:bodyDiv w:val="1"/>
      <w:marLeft w:val="0"/>
      <w:marRight w:val="0"/>
      <w:marTop w:val="0"/>
      <w:marBottom w:val="0"/>
      <w:divBdr>
        <w:top w:val="none" w:sz="0" w:space="0" w:color="auto"/>
        <w:left w:val="none" w:sz="0" w:space="0" w:color="auto"/>
        <w:bottom w:val="none" w:sz="0" w:space="0" w:color="auto"/>
        <w:right w:val="none" w:sz="0" w:space="0" w:color="auto"/>
      </w:divBdr>
    </w:div>
    <w:div w:id="1870609796">
      <w:bodyDiv w:val="1"/>
      <w:marLeft w:val="0"/>
      <w:marRight w:val="0"/>
      <w:marTop w:val="0"/>
      <w:marBottom w:val="0"/>
      <w:divBdr>
        <w:top w:val="none" w:sz="0" w:space="0" w:color="auto"/>
        <w:left w:val="none" w:sz="0" w:space="0" w:color="auto"/>
        <w:bottom w:val="none" w:sz="0" w:space="0" w:color="auto"/>
        <w:right w:val="none" w:sz="0" w:space="0" w:color="auto"/>
      </w:divBdr>
    </w:div>
    <w:div w:id="1874802741">
      <w:bodyDiv w:val="1"/>
      <w:marLeft w:val="0"/>
      <w:marRight w:val="0"/>
      <w:marTop w:val="0"/>
      <w:marBottom w:val="0"/>
      <w:divBdr>
        <w:top w:val="none" w:sz="0" w:space="0" w:color="auto"/>
        <w:left w:val="none" w:sz="0" w:space="0" w:color="auto"/>
        <w:bottom w:val="none" w:sz="0" w:space="0" w:color="auto"/>
        <w:right w:val="none" w:sz="0" w:space="0" w:color="auto"/>
      </w:divBdr>
    </w:div>
    <w:div w:id="1881700954">
      <w:bodyDiv w:val="1"/>
      <w:marLeft w:val="0"/>
      <w:marRight w:val="0"/>
      <w:marTop w:val="0"/>
      <w:marBottom w:val="0"/>
      <w:divBdr>
        <w:top w:val="none" w:sz="0" w:space="0" w:color="auto"/>
        <w:left w:val="none" w:sz="0" w:space="0" w:color="auto"/>
        <w:bottom w:val="none" w:sz="0" w:space="0" w:color="auto"/>
        <w:right w:val="none" w:sz="0" w:space="0" w:color="auto"/>
      </w:divBdr>
    </w:div>
    <w:div w:id="1890143049">
      <w:bodyDiv w:val="1"/>
      <w:marLeft w:val="0"/>
      <w:marRight w:val="0"/>
      <w:marTop w:val="0"/>
      <w:marBottom w:val="0"/>
      <w:divBdr>
        <w:top w:val="none" w:sz="0" w:space="0" w:color="auto"/>
        <w:left w:val="none" w:sz="0" w:space="0" w:color="auto"/>
        <w:bottom w:val="none" w:sz="0" w:space="0" w:color="auto"/>
        <w:right w:val="none" w:sz="0" w:space="0" w:color="auto"/>
      </w:divBdr>
    </w:div>
    <w:div w:id="1894461775">
      <w:bodyDiv w:val="1"/>
      <w:marLeft w:val="0"/>
      <w:marRight w:val="0"/>
      <w:marTop w:val="0"/>
      <w:marBottom w:val="0"/>
      <w:divBdr>
        <w:top w:val="none" w:sz="0" w:space="0" w:color="auto"/>
        <w:left w:val="none" w:sz="0" w:space="0" w:color="auto"/>
        <w:bottom w:val="none" w:sz="0" w:space="0" w:color="auto"/>
        <w:right w:val="none" w:sz="0" w:space="0" w:color="auto"/>
      </w:divBdr>
    </w:div>
    <w:div w:id="1904218662">
      <w:bodyDiv w:val="1"/>
      <w:marLeft w:val="0"/>
      <w:marRight w:val="0"/>
      <w:marTop w:val="0"/>
      <w:marBottom w:val="0"/>
      <w:divBdr>
        <w:top w:val="none" w:sz="0" w:space="0" w:color="auto"/>
        <w:left w:val="none" w:sz="0" w:space="0" w:color="auto"/>
        <w:bottom w:val="none" w:sz="0" w:space="0" w:color="auto"/>
        <w:right w:val="none" w:sz="0" w:space="0" w:color="auto"/>
      </w:divBdr>
    </w:div>
    <w:div w:id="1905212280">
      <w:bodyDiv w:val="1"/>
      <w:marLeft w:val="0"/>
      <w:marRight w:val="0"/>
      <w:marTop w:val="0"/>
      <w:marBottom w:val="0"/>
      <w:divBdr>
        <w:top w:val="none" w:sz="0" w:space="0" w:color="auto"/>
        <w:left w:val="none" w:sz="0" w:space="0" w:color="auto"/>
        <w:bottom w:val="none" w:sz="0" w:space="0" w:color="auto"/>
        <w:right w:val="none" w:sz="0" w:space="0" w:color="auto"/>
      </w:divBdr>
    </w:div>
    <w:div w:id="1907564106">
      <w:bodyDiv w:val="1"/>
      <w:marLeft w:val="0"/>
      <w:marRight w:val="0"/>
      <w:marTop w:val="0"/>
      <w:marBottom w:val="0"/>
      <w:divBdr>
        <w:top w:val="none" w:sz="0" w:space="0" w:color="auto"/>
        <w:left w:val="none" w:sz="0" w:space="0" w:color="auto"/>
        <w:bottom w:val="none" w:sz="0" w:space="0" w:color="auto"/>
        <w:right w:val="none" w:sz="0" w:space="0" w:color="auto"/>
      </w:divBdr>
    </w:div>
    <w:div w:id="1911236097">
      <w:bodyDiv w:val="1"/>
      <w:marLeft w:val="0"/>
      <w:marRight w:val="0"/>
      <w:marTop w:val="0"/>
      <w:marBottom w:val="0"/>
      <w:divBdr>
        <w:top w:val="none" w:sz="0" w:space="0" w:color="auto"/>
        <w:left w:val="none" w:sz="0" w:space="0" w:color="auto"/>
        <w:bottom w:val="none" w:sz="0" w:space="0" w:color="auto"/>
        <w:right w:val="none" w:sz="0" w:space="0" w:color="auto"/>
      </w:divBdr>
    </w:div>
    <w:div w:id="1931619350">
      <w:bodyDiv w:val="1"/>
      <w:marLeft w:val="0"/>
      <w:marRight w:val="0"/>
      <w:marTop w:val="0"/>
      <w:marBottom w:val="0"/>
      <w:divBdr>
        <w:top w:val="none" w:sz="0" w:space="0" w:color="auto"/>
        <w:left w:val="none" w:sz="0" w:space="0" w:color="auto"/>
        <w:bottom w:val="none" w:sz="0" w:space="0" w:color="auto"/>
        <w:right w:val="none" w:sz="0" w:space="0" w:color="auto"/>
      </w:divBdr>
    </w:div>
    <w:div w:id="1952780421">
      <w:bodyDiv w:val="1"/>
      <w:marLeft w:val="0"/>
      <w:marRight w:val="0"/>
      <w:marTop w:val="0"/>
      <w:marBottom w:val="0"/>
      <w:divBdr>
        <w:top w:val="none" w:sz="0" w:space="0" w:color="auto"/>
        <w:left w:val="none" w:sz="0" w:space="0" w:color="auto"/>
        <w:bottom w:val="none" w:sz="0" w:space="0" w:color="auto"/>
        <w:right w:val="none" w:sz="0" w:space="0" w:color="auto"/>
      </w:divBdr>
    </w:div>
    <w:div w:id="1958218609">
      <w:bodyDiv w:val="1"/>
      <w:marLeft w:val="0"/>
      <w:marRight w:val="0"/>
      <w:marTop w:val="0"/>
      <w:marBottom w:val="0"/>
      <w:divBdr>
        <w:top w:val="none" w:sz="0" w:space="0" w:color="auto"/>
        <w:left w:val="none" w:sz="0" w:space="0" w:color="auto"/>
        <w:bottom w:val="none" w:sz="0" w:space="0" w:color="auto"/>
        <w:right w:val="none" w:sz="0" w:space="0" w:color="auto"/>
      </w:divBdr>
    </w:div>
    <w:div w:id="1959142242">
      <w:bodyDiv w:val="1"/>
      <w:marLeft w:val="0"/>
      <w:marRight w:val="0"/>
      <w:marTop w:val="0"/>
      <w:marBottom w:val="0"/>
      <w:divBdr>
        <w:top w:val="none" w:sz="0" w:space="0" w:color="auto"/>
        <w:left w:val="none" w:sz="0" w:space="0" w:color="auto"/>
        <w:bottom w:val="none" w:sz="0" w:space="0" w:color="auto"/>
        <w:right w:val="none" w:sz="0" w:space="0" w:color="auto"/>
      </w:divBdr>
    </w:div>
    <w:div w:id="1968655473">
      <w:bodyDiv w:val="1"/>
      <w:marLeft w:val="0"/>
      <w:marRight w:val="0"/>
      <w:marTop w:val="0"/>
      <w:marBottom w:val="0"/>
      <w:divBdr>
        <w:top w:val="none" w:sz="0" w:space="0" w:color="auto"/>
        <w:left w:val="none" w:sz="0" w:space="0" w:color="auto"/>
        <w:bottom w:val="none" w:sz="0" w:space="0" w:color="auto"/>
        <w:right w:val="none" w:sz="0" w:space="0" w:color="auto"/>
      </w:divBdr>
    </w:div>
    <w:div w:id="1970359026">
      <w:bodyDiv w:val="1"/>
      <w:marLeft w:val="0"/>
      <w:marRight w:val="0"/>
      <w:marTop w:val="0"/>
      <w:marBottom w:val="0"/>
      <w:divBdr>
        <w:top w:val="none" w:sz="0" w:space="0" w:color="auto"/>
        <w:left w:val="none" w:sz="0" w:space="0" w:color="auto"/>
        <w:bottom w:val="none" w:sz="0" w:space="0" w:color="auto"/>
        <w:right w:val="none" w:sz="0" w:space="0" w:color="auto"/>
      </w:divBdr>
    </w:div>
    <w:div w:id="1975403293">
      <w:bodyDiv w:val="1"/>
      <w:marLeft w:val="0"/>
      <w:marRight w:val="0"/>
      <w:marTop w:val="0"/>
      <w:marBottom w:val="0"/>
      <w:divBdr>
        <w:top w:val="none" w:sz="0" w:space="0" w:color="auto"/>
        <w:left w:val="none" w:sz="0" w:space="0" w:color="auto"/>
        <w:bottom w:val="none" w:sz="0" w:space="0" w:color="auto"/>
        <w:right w:val="none" w:sz="0" w:space="0" w:color="auto"/>
      </w:divBdr>
    </w:div>
    <w:div w:id="1978142602">
      <w:bodyDiv w:val="1"/>
      <w:marLeft w:val="0"/>
      <w:marRight w:val="0"/>
      <w:marTop w:val="0"/>
      <w:marBottom w:val="0"/>
      <w:divBdr>
        <w:top w:val="none" w:sz="0" w:space="0" w:color="auto"/>
        <w:left w:val="none" w:sz="0" w:space="0" w:color="auto"/>
        <w:bottom w:val="none" w:sz="0" w:space="0" w:color="auto"/>
        <w:right w:val="none" w:sz="0" w:space="0" w:color="auto"/>
      </w:divBdr>
    </w:div>
    <w:div w:id="1990818661">
      <w:bodyDiv w:val="1"/>
      <w:marLeft w:val="0"/>
      <w:marRight w:val="0"/>
      <w:marTop w:val="0"/>
      <w:marBottom w:val="0"/>
      <w:divBdr>
        <w:top w:val="none" w:sz="0" w:space="0" w:color="auto"/>
        <w:left w:val="none" w:sz="0" w:space="0" w:color="auto"/>
        <w:bottom w:val="none" w:sz="0" w:space="0" w:color="auto"/>
        <w:right w:val="none" w:sz="0" w:space="0" w:color="auto"/>
      </w:divBdr>
    </w:div>
    <w:div w:id="1992522347">
      <w:bodyDiv w:val="1"/>
      <w:marLeft w:val="0"/>
      <w:marRight w:val="0"/>
      <w:marTop w:val="0"/>
      <w:marBottom w:val="0"/>
      <w:divBdr>
        <w:top w:val="none" w:sz="0" w:space="0" w:color="auto"/>
        <w:left w:val="none" w:sz="0" w:space="0" w:color="auto"/>
        <w:bottom w:val="none" w:sz="0" w:space="0" w:color="auto"/>
        <w:right w:val="none" w:sz="0" w:space="0" w:color="auto"/>
      </w:divBdr>
    </w:div>
    <w:div w:id="2003703327">
      <w:bodyDiv w:val="1"/>
      <w:marLeft w:val="0"/>
      <w:marRight w:val="0"/>
      <w:marTop w:val="0"/>
      <w:marBottom w:val="0"/>
      <w:divBdr>
        <w:top w:val="none" w:sz="0" w:space="0" w:color="auto"/>
        <w:left w:val="none" w:sz="0" w:space="0" w:color="auto"/>
        <w:bottom w:val="none" w:sz="0" w:space="0" w:color="auto"/>
        <w:right w:val="none" w:sz="0" w:space="0" w:color="auto"/>
      </w:divBdr>
    </w:div>
    <w:div w:id="2011522436">
      <w:bodyDiv w:val="1"/>
      <w:marLeft w:val="0"/>
      <w:marRight w:val="0"/>
      <w:marTop w:val="0"/>
      <w:marBottom w:val="0"/>
      <w:divBdr>
        <w:top w:val="none" w:sz="0" w:space="0" w:color="auto"/>
        <w:left w:val="none" w:sz="0" w:space="0" w:color="auto"/>
        <w:bottom w:val="none" w:sz="0" w:space="0" w:color="auto"/>
        <w:right w:val="none" w:sz="0" w:space="0" w:color="auto"/>
      </w:divBdr>
    </w:div>
    <w:div w:id="2026705253">
      <w:bodyDiv w:val="1"/>
      <w:marLeft w:val="0"/>
      <w:marRight w:val="0"/>
      <w:marTop w:val="0"/>
      <w:marBottom w:val="0"/>
      <w:divBdr>
        <w:top w:val="none" w:sz="0" w:space="0" w:color="auto"/>
        <w:left w:val="none" w:sz="0" w:space="0" w:color="auto"/>
        <w:bottom w:val="none" w:sz="0" w:space="0" w:color="auto"/>
        <w:right w:val="none" w:sz="0" w:space="0" w:color="auto"/>
      </w:divBdr>
    </w:div>
    <w:div w:id="2035497553">
      <w:bodyDiv w:val="1"/>
      <w:marLeft w:val="0"/>
      <w:marRight w:val="0"/>
      <w:marTop w:val="0"/>
      <w:marBottom w:val="0"/>
      <w:divBdr>
        <w:top w:val="none" w:sz="0" w:space="0" w:color="auto"/>
        <w:left w:val="none" w:sz="0" w:space="0" w:color="auto"/>
        <w:bottom w:val="none" w:sz="0" w:space="0" w:color="auto"/>
        <w:right w:val="none" w:sz="0" w:space="0" w:color="auto"/>
      </w:divBdr>
    </w:div>
    <w:div w:id="2044013361">
      <w:bodyDiv w:val="1"/>
      <w:marLeft w:val="0"/>
      <w:marRight w:val="0"/>
      <w:marTop w:val="0"/>
      <w:marBottom w:val="0"/>
      <w:divBdr>
        <w:top w:val="none" w:sz="0" w:space="0" w:color="auto"/>
        <w:left w:val="none" w:sz="0" w:space="0" w:color="auto"/>
        <w:bottom w:val="none" w:sz="0" w:space="0" w:color="auto"/>
        <w:right w:val="none" w:sz="0" w:space="0" w:color="auto"/>
      </w:divBdr>
    </w:div>
    <w:div w:id="2046756407">
      <w:bodyDiv w:val="1"/>
      <w:marLeft w:val="0"/>
      <w:marRight w:val="0"/>
      <w:marTop w:val="0"/>
      <w:marBottom w:val="0"/>
      <w:divBdr>
        <w:top w:val="none" w:sz="0" w:space="0" w:color="auto"/>
        <w:left w:val="none" w:sz="0" w:space="0" w:color="auto"/>
        <w:bottom w:val="none" w:sz="0" w:space="0" w:color="auto"/>
        <w:right w:val="none" w:sz="0" w:space="0" w:color="auto"/>
      </w:divBdr>
    </w:div>
    <w:div w:id="2057969433">
      <w:bodyDiv w:val="1"/>
      <w:marLeft w:val="0"/>
      <w:marRight w:val="0"/>
      <w:marTop w:val="0"/>
      <w:marBottom w:val="0"/>
      <w:divBdr>
        <w:top w:val="none" w:sz="0" w:space="0" w:color="auto"/>
        <w:left w:val="none" w:sz="0" w:space="0" w:color="auto"/>
        <w:bottom w:val="none" w:sz="0" w:space="0" w:color="auto"/>
        <w:right w:val="none" w:sz="0" w:space="0" w:color="auto"/>
      </w:divBdr>
    </w:div>
    <w:div w:id="2062635460">
      <w:bodyDiv w:val="1"/>
      <w:marLeft w:val="0"/>
      <w:marRight w:val="0"/>
      <w:marTop w:val="0"/>
      <w:marBottom w:val="0"/>
      <w:divBdr>
        <w:top w:val="none" w:sz="0" w:space="0" w:color="auto"/>
        <w:left w:val="none" w:sz="0" w:space="0" w:color="auto"/>
        <w:bottom w:val="none" w:sz="0" w:space="0" w:color="auto"/>
        <w:right w:val="none" w:sz="0" w:space="0" w:color="auto"/>
      </w:divBdr>
    </w:div>
    <w:div w:id="2063746492">
      <w:bodyDiv w:val="1"/>
      <w:marLeft w:val="0"/>
      <w:marRight w:val="0"/>
      <w:marTop w:val="0"/>
      <w:marBottom w:val="0"/>
      <w:divBdr>
        <w:top w:val="none" w:sz="0" w:space="0" w:color="auto"/>
        <w:left w:val="none" w:sz="0" w:space="0" w:color="auto"/>
        <w:bottom w:val="none" w:sz="0" w:space="0" w:color="auto"/>
        <w:right w:val="none" w:sz="0" w:space="0" w:color="auto"/>
      </w:divBdr>
    </w:div>
    <w:div w:id="2064064496">
      <w:bodyDiv w:val="1"/>
      <w:marLeft w:val="0"/>
      <w:marRight w:val="0"/>
      <w:marTop w:val="0"/>
      <w:marBottom w:val="0"/>
      <w:divBdr>
        <w:top w:val="none" w:sz="0" w:space="0" w:color="auto"/>
        <w:left w:val="none" w:sz="0" w:space="0" w:color="auto"/>
        <w:bottom w:val="none" w:sz="0" w:space="0" w:color="auto"/>
        <w:right w:val="none" w:sz="0" w:space="0" w:color="auto"/>
      </w:divBdr>
    </w:div>
    <w:div w:id="2067796406">
      <w:bodyDiv w:val="1"/>
      <w:marLeft w:val="0"/>
      <w:marRight w:val="0"/>
      <w:marTop w:val="0"/>
      <w:marBottom w:val="0"/>
      <w:divBdr>
        <w:top w:val="none" w:sz="0" w:space="0" w:color="auto"/>
        <w:left w:val="none" w:sz="0" w:space="0" w:color="auto"/>
        <w:bottom w:val="none" w:sz="0" w:space="0" w:color="auto"/>
        <w:right w:val="none" w:sz="0" w:space="0" w:color="auto"/>
      </w:divBdr>
    </w:div>
    <w:div w:id="2078672230">
      <w:bodyDiv w:val="1"/>
      <w:marLeft w:val="0"/>
      <w:marRight w:val="0"/>
      <w:marTop w:val="0"/>
      <w:marBottom w:val="0"/>
      <w:divBdr>
        <w:top w:val="none" w:sz="0" w:space="0" w:color="auto"/>
        <w:left w:val="none" w:sz="0" w:space="0" w:color="auto"/>
        <w:bottom w:val="none" w:sz="0" w:space="0" w:color="auto"/>
        <w:right w:val="none" w:sz="0" w:space="0" w:color="auto"/>
      </w:divBdr>
    </w:div>
    <w:div w:id="2087457279">
      <w:bodyDiv w:val="1"/>
      <w:marLeft w:val="0"/>
      <w:marRight w:val="0"/>
      <w:marTop w:val="0"/>
      <w:marBottom w:val="0"/>
      <w:divBdr>
        <w:top w:val="none" w:sz="0" w:space="0" w:color="auto"/>
        <w:left w:val="none" w:sz="0" w:space="0" w:color="auto"/>
        <w:bottom w:val="none" w:sz="0" w:space="0" w:color="auto"/>
        <w:right w:val="none" w:sz="0" w:space="0" w:color="auto"/>
      </w:divBdr>
    </w:div>
    <w:div w:id="2091390026">
      <w:bodyDiv w:val="1"/>
      <w:marLeft w:val="0"/>
      <w:marRight w:val="0"/>
      <w:marTop w:val="0"/>
      <w:marBottom w:val="0"/>
      <w:divBdr>
        <w:top w:val="none" w:sz="0" w:space="0" w:color="auto"/>
        <w:left w:val="none" w:sz="0" w:space="0" w:color="auto"/>
        <w:bottom w:val="none" w:sz="0" w:space="0" w:color="auto"/>
        <w:right w:val="none" w:sz="0" w:space="0" w:color="auto"/>
      </w:divBdr>
    </w:div>
    <w:div w:id="2102139123">
      <w:bodyDiv w:val="1"/>
      <w:marLeft w:val="0"/>
      <w:marRight w:val="0"/>
      <w:marTop w:val="0"/>
      <w:marBottom w:val="0"/>
      <w:divBdr>
        <w:top w:val="none" w:sz="0" w:space="0" w:color="auto"/>
        <w:left w:val="none" w:sz="0" w:space="0" w:color="auto"/>
        <w:bottom w:val="none" w:sz="0" w:space="0" w:color="auto"/>
        <w:right w:val="none" w:sz="0" w:space="0" w:color="auto"/>
      </w:divBdr>
    </w:div>
    <w:div w:id="2120178168">
      <w:bodyDiv w:val="1"/>
      <w:marLeft w:val="0"/>
      <w:marRight w:val="0"/>
      <w:marTop w:val="0"/>
      <w:marBottom w:val="0"/>
      <w:divBdr>
        <w:top w:val="none" w:sz="0" w:space="0" w:color="auto"/>
        <w:left w:val="none" w:sz="0" w:space="0" w:color="auto"/>
        <w:bottom w:val="none" w:sz="0" w:space="0" w:color="auto"/>
        <w:right w:val="none" w:sz="0" w:space="0" w:color="auto"/>
      </w:divBdr>
    </w:div>
    <w:div w:id="2126078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D6EAF4338D7427E948A56C442893601"/>
        <w:category>
          <w:name w:val="General"/>
          <w:gallery w:val="placeholder"/>
        </w:category>
        <w:types>
          <w:type w:val="bbPlcHdr"/>
        </w:types>
        <w:behaviors>
          <w:behavior w:val="content"/>
        </w:behaviors>
        <w:guid w:val="{908FF181-4546-4E2C-ABD3-23F4B8FB57CB}"/>
      </w:docPartPr>
      <w:docPartBody>
        <w:p w:rsidR="009C3CB1" w:rsidRDefault="00DB3ECE" w:rsidP="00DB3ECE">
          <w:pPr>
            <w:pStyle w:val="6D6EAF4338D7427E948A56C442893601"/>
          </w:pPr>
          <w:r>
            <w:rPr>
              <w:rFonts w:asciiTheme="majorHAnsi" w:eastAsiaTheme="majorEastAsia" w:hAnsiTheme="majorHAnsi" w:cstheme="majorBidi"/>
              <w:caps/>
              <w:color w:val="156082" w:themeColor="accent1"/>
              <w:sz w:val="80"/>
              <w:szCs w:val="80"/>
            </w:rPr>
            <w:t>[Document title]</w:t>
          </w:r>
        </w:p>
      </w:docPartBody>
    </w:docPart>
    <w:docPart>
      <w:docPartPr>
        <w:name w:val="7C0FEAE5B571441C951F20641D8C83EE"/>
        <w:category>
          <w:name w:val="General"/>
          <w:gallery w:val="placeholder"/>
        </w:category>
        <w:types>
          <w:type w:val="bbPlcHdr"/>
        </w:types>
        <w:behaviors>
          <w:behavior w:val="content"/>
        </w:behaviors>
        <w:guid w:val="{5C92C09A-59B7-4A33-892E-1999760AA2F5}"/>
      </w:docPartPr>
      <w:docPartBody>
        <w:p w:rsidR="009C3CB1" w:rsidRDefault="00DB3ECE" w:rsidP="00DB3ECE">
          <w:pPr>
            <w:pStyle w:val="7C0FEAE5B571441C951F20641D8C83E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ECE"/>
    <w:rsid w:val="002F4FDF"/>
    <w:rsid w:val="004D0F37"/>
    <w:rsid w:val="00605BB7"/>
    <w:rsid w:val="006D29AA"/>
    <w:rsid w:val="00714DF5"/>
    <w:rsid w:val="007A044F"/>
    <w:rsid w:val="009C3CB1"/>
    <w:rsid w:val="00A103CF"/>
    <w:rsid w:val="00AB5B36"/>
    <w:rsid w:val="00B03AAE"/>
    <w:rsid w:val="00B36FFC"/>
    <w:rsid w:val="00CD2935"/>
    <w:rsid w:val="00D10F54"/>
    <w:rsid w:val="00DB3ECE"/>
    <w:rsid w:val="00F9433D"/>
    <w:rsid w:val="00FC0E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6EAF4338D7427E948A56C442893601">
    <w:name w:val="6D6EAF4338D7427E948A56C442893601"/>
    <w:rsid w:val="00DB3ECE"/>
  </w:style>
  <w:style w:type="paragraph" w:customStyle="1" w:styleId="7C0FEAE5B571441C951F20641D8C83EE">
    <w:name w:val="7C0FEAE5B571441C951F20641D8C83EE"/>
    <w:rsid w:val="00DB3E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OEC25</b:Tag>
    <b:SourceType>InternetSite</b:SourceType>
    <b:Guid>{5156E04E-2034-4CF2-BB89-8677B94911E2}</b:Guid>
    <b:Author>
      <b:Author>
        <b:Corporate>OECD Tourism Papers</b:Corporate>
      </b:Author>
    </b:Author>
    <b:Title>Strengthening the evidence base for a sustainable tourism future in Malta</b:Title>
    <b:Year>2025</b:Year>
    <b:Month>January</b:Month>
    <b:Day>31</b:Day>
    <b:URL>https://www.oecd.org/en/publications/strengthening-the-evidence-base-for-a-sustainable-tourism-future-in-malta_aa270ff4-en.html</b:URL>
    <b:RefOrder>5</b:RefOrder>
  </b:Source>
  <b:Source>
    <b:Tag>Mal22</b:Tag>
    <b:SourceType>InternetSite</b:SourceType>
    <b:Guid>{8B68086F-818E-45F1-8978-7BA803972E72}</b:Guid>
    <b:Title>Tourism in Malta Facts and Figures 2022</b:Title>
    <b:Year>2022</b:Year>
    <b:Author>
      <b:Author>
        <b:Corporate>Malta Tourism Authority</b:Corporate>
      </b:Author>
    </b:Author>
    <b:URL>https://www.mta.com.mt/en/file.aspx?f=34960</b:URL>
    <b:RefOrder>1</b:RefOrder>
  </b:Source>
  <b:Source>
    <b:Tag>NSO24</b:Tag>
    <b:SourceType>InternetSite</b:SourceType>
    <b:Guid>{BD59FEAB-B288-44CC-9A08-DBC49036C882}</b:Guid>
    <b:Author>
      <b:Author>
        <b:Corporate>NSO</b:Corporate>
      </b:Author>
    </b:Author>
    <b:Title>Tourism</b:Title>
    <b:Year>2024</b:Year>
    <b:URL>https://nso.gov.mt/tourism/</b:URL>
    <b:RefOrder>2</b:RefOrder>
  </b:Source>
  <b:Source>
    <b:Tag>Med22</b:Tag>
    <b:SourceType>InternetSite</b:SourceType>
    <b:Guid>{97787093-0A5C-464F-B285-E3F812C0CD0C}</b:Guid>
    <b:Author>
      <b:Author>
        <b:Corporate>MedTourism</b:Corporate>
      </b:Author>
    </b:Author>
    <b:Title>Tourism in the Mediterranean Region</b:Title>
    <b:Year>2022</b:Year>
    <b:URL>https://www.medtourismfoundation.com/tourism-in-the-mediterranean-region/</b:URL>
    <b:RefOrder>4</b:RefOrder>
  </b:Source>
  <b:Source>
    <b:Tag>Cor25</b:Tag>
    <b:SourceType>InternetSite</b:SourceType>
    <b:Guid>{86D726DE-AD4B-45B5-ABE2-2EC572567580}</b:Guid>
    <b:Title>Overtourism? February tourist numbers exceed any month before 2013</b:Title>
    <b:Year>2025</b:Year>
    <b:Month>April</b:Month>
    <b:Day>7</b:Day>
    <b:URL>https://newsbook.com.mt/en/overtourism-february-tourist-numbers-exceed-any-month-before-2013/</b:URL>
    <b:Author>
      <b:Author>
        <b:NameList>
          <b:Person>
            <b:Last>Cordina</b:Last>
            <b:Middle>Paul</b:Middle>
            <b:First>John</b:First>
          </b:Person>
        </b:NameList>
      </b:Author>
    </b:Author>
    <b:RefOrder>3</b:RefOrder>
  </b:Source>
  <b:Source>
    <b:Tag>Joh17</b:Tag>
    <b:SourceType>Book</b:SourceType>
    <b:Guid>{49725F63-925D-4ACB-B405-60E32255EC1A}</b:Guid>
    <b:Title>Exploring Strategy: Text and Cases (11th Edition)</b:Title>
    <b:Year>2017</b:Year>
    <b:Author>
      <b:Author>
        <b:NameList>
          <b:Person>
            <b:Last>Johnson</b:Last>
            <b:First>Gerry</b:First>
          </b:Person>
          <b:Person>
            <b:Last>Whittington</b:Last>
            <b:First>Richard</b:First>
          </b:Person>
          <b:Person>
            <b:Last>Scholes</b:Last>
            <b:First>Kevan</b:First>
          </b:Person>
          <b:Person>
            <b:Last>Angwin</b:Last>
            <b:First>Duncan</b:First>
          </b:Person>
          <b:Person>
            <b:Last>Regnér</b:Last>
            <b:First>Patrick</b:First>
          </b:Person>
        </b:NameList>
      </b:Author>
    </b:Author>
    <b:City>Harlow</b:City>
    <b:Publisher>Pearson Education</b:Publisher>
    <b:RefOrder>7</b:RefOrder>
  </b:Source>
  <b:Source>
    <b:Tag>Por08</b:Tag>
    <b:SourceType>JournalArticle</b:SourceType>
    <b:Guid>{6A5BC1DF-F3BD-4921-AEF9-3B898FD88F56}</b:Guid>
    <b:Title>The Five Competitive Forces That Shape Strategy</b:Title>
    <b:Year>2008</b:Year>
    <b:Author>
      <b:Author>
        <b:NameList>
          <b:Person>
            <b:Last>Porter</b:Last>
            <b:Middle>E</b:Middle>
            <b:First>Michael</b:First>
          </b:Person>
        </b:NameList>
      </b:Author>
    </b:Author>
    <b:RefOrder>8</b:RefOrder>
  </b:Source>
  <b:Source>
    <b:Tag>Gür17</b:Tag>
    <b:SourceType>JournalArticle</b:SourceType>
    <b:Guid>{BEF4A5DE-3DA0-4994-B920-A458EAFC09F0}</b:Guid>
    <b:Title>SWOT Analysis: A Theoretical Review</b:Title>
    <b:Year>2017</b:Year>
    <b:Author>
      <b:Author>
        <b:NameList>
          <b:Person>
            <b:Last>Gürel</b:Last>
            <b:First>Emet</b:First>
          </b:Person>
          <b:Person>
            <b:Last>Tat</b:Last>
            <b:First>Merba</b:First>
          </b:Person>
        </b:NameList>
      </b:Author>
    </b:Author>
    <b:JournalName>Journal of International Social Research</b:JournalName>
    <b:RefOrder>6</b:RefOrder>
  </b:Source>
  <b:Source>
    <b:Tag>Med25</b:Tag>
    <b:SourceType>InternetSite</b:SourceType>
    <b:Guid>{EA0E1C1A-4E3A-4B9B-9076-677490BC48A5}</b:Guid>
    <b:Title>Mission and Mandate</b:Title>
    <b:Year>2025</b:Year>
    <b:Author>
      <b:Author>
        <b:Corporate>Mediterranean Tourism Foundation</b:Corporate>
      </b:Author>
    </b:Author>
    <b:Month>January</b:Month>
    <b:Day>6</b:Day>
    <b:URL>https://www.medtourismfoundation.com/mission-mandate/</b:URL>
    <b:RefOrder>10</b:RefOrder>
  </b:Source>
  <b:Source>
    <b:Tag>Gut23</b:Tag>
    <b:SourceType>InternetSite</b:SourceType>
    <b:Guid>{A1B0ACF2-6A71-419E-B315-4BF667616616}</b:Guid>
    <b:Title>The Sustainable Development Goals Report 2023: Special Edition</b:Title>
    <b:Year>2023</b:Year>
    <b:Month>July</b:Month>
    <b:Day>10</b:Day>
    <b:URL>https://unstats.un.org/sdgs/report/2023/</b:URL>
    <b:Author>
      <b:Author>
        <b:NameList>
          <b:Person>
            <b:Last>Guterres</b:Last>
            <b:First>António</b:First>
          </b:Person>
        </b:NameList>
      </b:Author>
    </b:Author>
    <b:RefOrder>9</b:RefOrder>
  </b:Source>
</b:Sources>
</file>

<file path=customXml/itemProps1.xml><?xml version="1.0" encoding="utf-8"?>
<ds:datastoreItem xmlns:ds="http://schemas.openxmlformats.org/officeDocument/2006/customXml" ds:itemID="{6953B7E9-F9B1-45EA-8710-801EEFE2C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12</Pages>
  <Words>2914</Words>
  <Characters>16610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visitMalta               Strategic CASE sTUDY</vt:lpstr>
    </vt:vector>
  </TitlesOfParts>
  <Company/>
  <LinksUpToDate>false</LinksUpToDate>
  <CharactersWithSpaces>19486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visitMalta               Strategic CASE sTUDY</dc:title>
  <dc:subject>Clyde Carmelo Seisun (2220481)</dc:subject>
  <dc:creator>Clyde Seisun (2220481)</dc:creator>
  <cp:keywords/>
  <dc:description/>
  <cp:lastModifiedBy>Clyde Seisun (2220481)</cp:lastModifiedBy>
  <cp:revision>28</cp:revision>
  <dcterms:created xsi:type="dcterms:W3CDTF">2025-04-10T18:28:00Z</dcterms:created>
  <dcterms:modified xsi:type="dcterms:W3CDTF">2025-04-15T13:08:00Z</dcterms:modified>
</cp:coreProperties>
</file>