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4AD5F1AC"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B2B57">
              <w:rPr>
                <w:rFonts w:cs="Arial"/>
                <w:color w:val="004147" w:themeColor="accent2" w:themeShade="80"/>
                <w:sz w:val="56"/>
                <w:szCs w:val="56"/>
              </w:rPr>
              <w:t>HR</w:t>
            </w:r>
            <w:r w:rsidR="001A3413" w:rsidRPr="00BC6EEB">
              <w:rPr>
                <w:rFonts w:cs="Arial"/>
                <w:color w:val="004147" w:themeColor="accent2" w:themeShade="80"/>
                <w:sz w:val="56"/>
                <w:szCs w:val="56"/>
              </w:rPr>
              <w:t>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1B2B57">
              <w:rPr>
                <w:color w:val="004147"/>
                <w:sz w:val="56"/>
                <w:szCs w:val="56"/>
              </w:rPr>
              <w:t>Reward for performance and contribution</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5C49176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1B2B57">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1D8B31EF"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AEFF8F"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A329801" w:rsidR="00E71863" w:rsidRPr="00BC6EEB" w:rsidRDefault="00E71863" w:rsidP="00F30D2C">
            <w:pPr>
              <w:pStyle w:val="listinparag"/>
              <w:numPr>
                <w:ilvl w:val="0"/>
                <w:numId w:val="0"/>
              </w:numPr>
              <w:ind w:left="340"/>
              <w:rPr>
                <w:rFonts w:ascii="Georgia" w:hAnsi="Georgia"/>
                <w:i/>
                <w:iCs/>
                <w:color w:val="595959" w:themeColor="text1" w:themeTint="A6"/>
                <w:sz w:val="72"/>
                <w:szCs w:val="72"/>
              </w:rPr>
            </w:pPr>
          </w:p>
        </w:tc>
      </w:tr>
    </w:tbl>
    <w:bookmarkEnd w:id="0"/>
    <w:p w14:paraId="53D68A0E" w14:textId="33263479" w:rsidR="00F475B2" w:rsidRPr="00BC6EEB" w:rsidRDefault="0082499E"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7777777" w:rsidR="00CD4222" w:rsidRPr="00980D08" w:rsidRDefault="00CD4222" w:rsidP="008047E6">
            <w:pPr>
              <w:rPr>
                <w:rFonts w:eastAsia="Arial" w:cs="Arial"/>
                <w:szCs w:val="22"/>
              </w:rPr>
            </w:pP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BC83314" w:rsidR="00CD4222" w:rsidRPr="00980D08" w:rsidRDefault="00CD4222" w:rsidP="008047E6">
            <w:pPr>
              <w:rPr>
                <w:rFonts w:eastAsia="Arial" w:cs="Arial"/>
                <w:szCs w:val="22"/>
              </w:rPr>
            </w:pPr>
            <w:r w:rsidRPr="00980D08">
              <w:rPr>
                <w:rFonts w:eastAsia="Arial" w:cs="Arial"/>
                <w:szCs w:val="22"/>
              </w:rPr>
              <w:t xml:space="preserve"> </w:t>
            </w:r>
            <w:r w:rsidR="009C7F3D">
              <w:rPr>
                <w:rFonts w:eastAsia="Arial"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A5C7322" w:rsidR="00CD4222" w:rsidRPr="00980D08" w:rsidRDefault="00CD4222" w:rsidP="008047E6">
            <w:pPr>
              <w:rPr>
                <w:rFonts w:eastAsia="Arial" w:cs="Arial"/>
                <w:szCs w:val="22"/>
              </w:rPr>
            </w:pPr>
            <w:r w:rsidRPr="00980D08">
              <w:rPr>
                <w:rFonts w:eastAsia="Arial" w:cs="Arial"/>
                <w:szCs w:val="22"/>
              </w:rPr>
              <w:t xml:space="preserve"> </w:t>
            </w:r>
            <w:r w:rsidR="009C7F3D">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47B9DCB5" w:rsidR="00CD4222" w:rsidRPr="00980D08" w:rsidRDefault="009C7F3D"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054E13F" w:rsidR="00CD4222" w:rsidRPr="00980D08" w:rsidRDefault="009C7F3D" w:rsidP="008047E6">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13521165" w:rsidR="00CD4222" w:rsidRPr="00980D08" w:rsidRDefault="009C7F3D" w:rsidP="008047E6">
            <w:pPr>
              <w:rPr>
                <w:rFonts w:eastAsia="Arial" w:cs="Arial"/>
                <w:szCs w:val="22"/>
              </w:rPr>
            </w:pPr>
            <w:r>
              <w:rPr>
                <w:rFonts w:eastAsia="Arial"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E720B8F" w:rsidR="00CD4222" w:rsidRPr="00980D08" w:rsidRDefault="009C7F3D" w:rsidP="008047E6">
            <w:pPr>
              <w:rPr>
                <w:rFonts w:eastAsia="Arial" w:cs="Arial"/>
                <w:szCs w:val="22"/>
              </w:rPr>
            </w:pPr>
            <w:r>
              <w:rPr>
                <w:rFonts w:eastAsia="Arial"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8324BD0" w:rsidR="00CD4222" w:rsidRPr="00980D08" w:rsidRDefault="009C7F3D" w:rsidP="008047E6">
            <w:pPr>
              <w:rPr>
                <w:rFonts w:eastAsia="Arial" w:cs="Arial"/>
                <w:szCs w:val="22"/>
              </w:rPr>
            </w:pPr>
            <w:r>
              <w:rPr>
                <w:rFonts w:eastAsia="Arial" w:cs="Arial"/>
                <w:szCs w:val="22"/>
              </w:rPr>
              <w:t>6</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B7320E4" w:rsidR="00CD4222" w:rsidRPr="00980D08" w:rsidRDefault="00CD4222" w:rsidP="008047E6">
            <w:pPr>
              <w:rPr>
                <w:rFonts w:eastAsia="Arial" w:cs="Arial"/>
                <w:szCs w:val="22"/>
              </w:rPr>
            </w:pPr>
            <w:r w:rsidRPr="00980D08">
              <w:rPr>
                <w:rFonts w:eastAsia="Arial" w:cs="Arial"/>
                <w:szCs w:val="22"/>
              </w:rPr>
              <w:t xml:space="preserve"> </w:t>
            </w:r>
            <w:r w:rsidR="009C7F3D">
              <w:rPr>
                <w:rFonts w:eastAsia="Arial" w:cs="Arial"/>
                <w:szCs w:val="22"/>
              </w:rPr>
              <w:t>Rowlands</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F6891C7" w:rsidR="00CD4222" w:rsidRPr="00980D08" w:rsidRDefault="00CD4222" w:rsidP="008047E6">
            <w:pPr>
              <w:rPr>
                <w:rFonts w:eastAsia="Arial" w:cs="Arial"/>
                <w:szCs w:val="22"/>
              </w:rPr>
            </w:pPr>
            <w:r w:rsidRPr="00980D08">
              <w:rPr>
                <w:rFonts w:eastAsia="Arial" w:cs="Arial"/>
                <w:szCs w:val="22"/>
              </w:rPr>
              <w:t xml:space="preserve"> </w:t>
            </w:r>
            <w:r w:rsidR="009C7F3D">
              <w:rPr>
                <w:rFonts w:eastAsia="Arial" w:cs="Arial"/>
                <w:szCs w:val="22"/>
              </w:rPr>
              <w:t>Samantha</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980D08" w:rsidRDefault="00CD4222" w:rsidP="008047E6">
            <w:pPr>
              <w:rPr>
                <w:rFonts w:eastAsia="Arial" w:cs="Arial"/>
                <w:szCs w:val="22"/>
              </w:rPr>
            </w:pP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980D08" w:rsidRDefault="001B2B57" w:rsidP="008047E6">
            <w:pPr>
              <w:rPr>
                <w:rFonts w:eastAsia="Arial" w:cs="Arial"/>
                <w:szCs w:val="22"/>
              </w:rPr>
            </w:pPr>
            <w:r>
              <w:rPr>
                <w:rFonts w:eastAsia="Arial" w:cs="Arial"/>
                <w:szCs w:val="22"/>
              </w:rPr>
              <w:t>Reward for performance and contribution</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236B0D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447DB3A7" w:rsidR="00CD4222" w:rsidRPr="00980D08" w:rsidRDefault="009C7F3D" w:rsidP="008047E6">
            <w:pPr>
              <w:rPr>
                <w:rFonts w:eastAsia="Arial" w:cs="Arial"/>
                <w:szCs w:val="22"/>
              </w:rPr>
            </w:pPr>
            <w:r>
              <w:rPr>
                <w:rFonts w:eastAsia="Arial" w:cs="Arial"/>
                <w:szCs w:val="22"/>
              </w:rPr>
              <w:t>04/12/2023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7777777" w:rsidR="00CD4222" w:rsidRPr="00980D08" w:rsidRDefault="00CD4222" w:rsidP="008047E6">
            <w:pPr>
              <w:rPr>
                <w:rFonts w:eastAsia="Arial" w:cs="Arial"/>
                <w:szCs w:val="22"/>
              </w:rPr>
            </w:pP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C16248A"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98D57"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1B2B57">
        <w:rPr>
          <w:b/>
          <w:bCs/>
          <w:color w:val="004147"/>
          <w:sz w:val="48"/>
          <w:szCs w:val="48"/>
        </w:rPr>
        <w:t>HR</w:t>
      </w:r>
      <w:r w:rsidR="00892EED" w:rsidRPr="009C5E03">
        <w:rPr>
          <w:b/>
          <w:bCs/>
          <w:color w:val="004147"/>
          <w:sz w:val="48"/>
          <w:szCs w:val="48"/>
        </w:rPr>
        <w:t>0</w:t>
      </w:r>
      <w:r w:rsidR="00F519F2" w:rsidRPr="009C5E03">
        <w:rPr>
          <w:b/>
          <w:bCs/>
          <w:color w:val="004147"/>
          <w:sz w:val="48"/>
          <w:szCs w:val="48"/>
        </w:rPr>
        <w:t>3</w:t>
      </w:r>
      <w:r w:rsidR="0028493F" w:rsidRPr="009C5E03">
        <w:rPr>
          <w:b/>
          <w:bCs/>
          <w:color w:val="004147"/>
          <w:sz w:val="48"/>
          <w:szCs w:val="48"/>
        </w:rPr>
        <w:br/>
      </w:r>
      <w:r w:rsidR="001B2B57">
        <w:rPr>
          <w:color w:val="004147"/>
          <w:sz w:val="56"/>
          <w:szCs w:val="56"/>
        </w:rPr>
        <w:t>Reward for performance and contribution</w:t>
      </w:r>
    </w:p>
    <w:p w14:paraId="72EA5DCC" w14:textId="1BC02AF1"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9BD34EB">
                <wp:simplePos x="0" y="0"/>
                <wp:positionH relativeFrom="page">
                  <wp:posOffset>355600</wp:posOffset>
                </wp:positionH>
                <wp:positionV relativeFrom="margin">
                  <wp:posOffset>2265045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DF75B1" id="Rectangle 2" o:spid="_x0000_s1026" style="position:absolute;margin-left:28pt;margin-top:178.3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" fillcolor="#00838e [3205]" stroked="f" strokeweight="1pt">
                <v:fill opacity="3341f"/>
                <w10:wrap anchorx="page" anchory="margin"/>
              </v:rect>
            </w:pict>
          </mc:Fallback>
        </mc:AlternateContent>
      </w:r>
      <w:r w:rsidR="009C75FB" w:rsidRPr="00BC6EEB">
        <w:t>This unit focuses on</w:t>
      </w:r>
      <w:r w:rsidR="00634151">
        <w:t xml:space="preserve"> how internal and external business factors influence reward strategies and policies, the financial drivers of the organisation and the impact of reward costs</w:t>
      </w:r>
      <w:r w:rsidR="009C75FB" w:rsidRPr="00BC6EEB">
        <w:t xml:space="preserve">. </w:t>
      </w:r>
      <w:r w:rsidR="00634151">
        <w:t xml:space="preserve">It considers the importance of the role of people practice in supporting managers to make robust and professional reward judgements and the impact of rewarding performance. </w:t>
      </w:r>
    </w:p>
    <w:bookmarkEnd w:id="1"/>
    <w:p w14:paraId="32A1BF66" w14:textId="36E90184" w:rsidR="5B90B160" w:rsidRPr="00F30D2C" w:rsidRDefault="00350F2C" w:rsidP="5B90B160">
      <w:pPr>
        <w:pStyle w:val="Nornal"/>
        <w:spacing w:after="360"/>
        <w:ind w:right="2544"/>
        <w:rPr>
          <w:rFonts w:asciiTheme="minorHAnsi" w:hAnsiTheme="minorHAnsi" w:cstheme="minorHAnsi"/>
          <w:b/>
          <w:color w:val="00616A" w:themeColor="accent2" w:themeShade="BF"/>
        </w:rPr>
      </w:pPr>
      <w:r w:rsidRPr="00F30D2C">
        <w:rPr>
          <w:rFonts w:asciiTheme="minorHAnsi" w:hAnsiTheme="minorHAnsi" w:cstheme="minorHAnsi"/>
          <w:b/>
          <w:color w:val="00616A" w:themeColor="accent2" w:themeShade="BF"/>
        </w:rPr>
        <w:t xml:space="preserve">CIPD’s </w:t>
      </w:r>
      <w:r w:rsidR="00AB28DB" w:rsidRPr="00F30D2C">
        <w:rPr>
          <w:rFonts w:asciiTheme="minorHAnsi" w:hAnsiTheme="minorHAnsi" w:cstheme="minorHAnsi"/>
          <w:b/>
          <w:color w:val="00616A" w:themeColor="accent2" w:themeShade="BF"/>
        </w:rPr>
        <w:t>insight</w:t>
      </w:r>
    </w:p>
    <w:p w14:paraId="0887DCEB" w14:textId="76A817AD"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50723866" w14:textId="3C5B744B" w:rsidR="5B90B160" w:rsidRPr="00F30D2C" w:rsidRDefault="009B0047" w:rsidP="5B90B160">
      <w:pPr>
        <w:rPr>
          <w:rStyle w:val="Hyperlink"/>
          <w:rFonts w:asciiTheme="minorHAnsi" w:eastAsia="Calibri" w:hAnsiTheme="minorHAnsi" w:cstheme="minorHAnsi"/>
          <w:szCs w:val="22"/>
        </w:rPr>
      </w:pPr>
      <w:hyperlink r:id="rId15" w:history="1">
        <w:r w:rsidR="5B90B160" w:rsidRPr="00F30D2C">
          <w:rPr>
            <w:rStyle w:val="Hyperlink"/>
            <w:rFonts w:asciiTheme="minorHAnsi" w:eastAsia="Calibri" w:hAnsiTheme="minorHAnsi" w:cstheme="minorHAnsi"/>
            <w:szCs w:val="22"/>
          </w:rPr>
          <w:t>https://www.cipd.co.uk/knowledge/strategy/reward/strategic-total-factsheet</w:t>
        </w:r>
      </w:hyperlink>
    </w:p>
    <w:p w14:paraId="53A4318A" w14:textId="6DA1DAA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75021797" w14:textId="2B9C5206"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46032FF" w14:textId="3EC2CB5A" w:rsidR="5B90B160" w:rsidRPr="00F30D2C" w:rsidRDefault="009B0047" w:rsidP="5B90B160">
      <w:pPr>
        <w:rPr>
          <w:rStyle w:val="Hyperlink"/>
          <w:rFonts w:asciiTheme="minorHAnsi" w:eastAsia="Calibri" w:hAnsiTheme="minorHAnsi" w:cstheme="minorHAnsi"/>
          <w:szCs w:val="22"/>
        </w:rPr>
      </w:pPr>
      <w:hyperlink r:id="rId16" w:history="1">
        <w:r w:rsidR="5B90B160" w:rsidRPr="00F30D2C">
          <w:rPr>
            <w:rStyle w:val="Hyperlink"/>
            <w:rFonts w:asciiTheme="minorHAnsi" w:eastAsia="Calibri" w:hAnsiTheme="minorHAnsi" w:cstheme="minorHAnsi"/>
            <w:szCs w:val="22"/>
          </w:rPr>
          <w:t>https://www.cipd.co.uk/knowledge/fundamentals/people/performance</w:t>
        </w:r>
      </w:hyperlink>
    </w:p>
    <w:p w14:paraId="3DC2FC58" w14:textId="2F6D667B"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6513CC02" w14:textId="1F7C61BA"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14 Jan 2022</w:t>
      </w:r>
    </w:p>
    <w:p w14:paraId="43887299" w14:textId="35FC61F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Making reward more accessible and performance management fairer</w:t>
      </w:r>
    </w:p>
    <w:p w14:paraId="4E5C1D14" w14:textId="2E3CC9B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How can technology be used to allow better access to pay and a fairer assessment of employee performance and potential?</w:t>
      </w:r>
    </w:p>
    <w:p w14:paraId="5CE5C090" w14:textId="20312A1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E6DA4B9" w14:textId="3583DD6F" w:rsidR="5B90B160" w:rsidRPr="00F30D2C" w:rsidRDefault="009B0047" w:rsidP="5B90B160">
      <w:pPr>
        <w:rPr>
          <w:rStyle w:val="Hyperlink"/>
          <w:rFonts w:asciiTheme="minorHAnsi" w:eastAsia="Calibri" w:hAnsiTheme="minorHAnsi" w:cstheme="minorHAnsi"/>
          <w:szCs w:val="22"/>
        </w:rPr>
      </w:pPr>
      <w:hyperlink r:id="rId17" w:history="1">
        <w:r w:rsidR="5B90B160" w:rsidRPr="00F30D2C">
          <w:rPr>
            <w:rStyle w:val="Hyperlink"/>
            <w:rFonts w:asciiTheme="minorHAnsi" w:eastAsia="Calibri" w:hAnsiTheme="minorHAnsi" w:cstheme="minorHAnsi"/>
            <w:szCs w:val="22"/>
          </w:rPr>
          <w:t>https://www.cipd.co.uk/knowledge/work/technology/digital-transformation-insights/reward-performance-management</w:t>
        </w:r>
      </w:hyperlink>
    </w:p>
    <w:p w14:paraId="16A299B2" w14:textId="0847CC33" w:rsidR="5B90B160" w:rsidRPr="00F30D2C" w:rsidRDefault="5B90B160" w:rsidP="5B90B160">
      <w:pPr>
        <w:pStyle w:val="Nornal"/>
        <w:spacing w:after="360"/>
        <w:ind w:right="2544"/>
        <w:rPr>
          <w:rFonts w:asciiTheme="minorHAnsi" w:hAnsiTheme="minorHAnsi" w:cstheme="minorHAnsi"/>
          <w:b/>
          <w:color w:val="00616A" w:themeColor="accent2" w:themeShade="BF"/>
        </w:rPr>
      </w:pP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004D1F2E" w14:textId="5D5513AB" w:rsidR="008B2F9E" w:rsidRPr="00F30D2C" w:rsidRDefault="008B2F9E">
      <w:pPr>
        <w:rPr>
          <w:rFonts w:asciiTheme="minorHAnsi" w:eastAsia="Arial" w:hAnsiTheme="minorHAnsi" w:cstheme="minorHAnsi"/>
          <w:color w:val="000000" w:themeColor="text1"/>
          <w:szCs w:val="22"/>
        </w:rPr>
      </w:pPr>
    </w:p>
    <w:p w14:paraId="51AE63C7" w14:textId="2E6545A6" w:rsidR="008B2F9E" w:rsidRPr="00F20CAE" w:rsidRDefault="00730C85">
      <w:pPr>
        <w:rPr>
          <w:rFonts w:eastAsia="Arial" w:cs="Arial"/>
          <w:b/>
          <w:color w:val="004147" w:themeColor="accent2" w:themeShade="80"/>
          <w:szCs w:val="22"/>
        </w:rPr>
      </w:pPr>
      <w:r w:rsidRPr="00F30D2C">
        <w:rPr>
          <w:rFonts w:asciiTheme="minorHAnsi" w:eastAsia="Arial" w:hAnsiTheme="minorHAnsi" w:cstheme="minorHAnsi"/>
          <w:b/>
          <w:color w:val="004147" w:themeColor="accent2" w:themeShade="80"/>
          <w:szCs w:val="22"/>
        </w:rPr>
        <w:t xml:space="preserve">Please note that the purpose of this </w:t>
      </w:r>
      <w:r w:rsidR="00FA753E" w:rsidRPr="00F30D2C">
        <w:rPr>
          <w:rFonts w:asciiTheme="minorHAnsi" w:eastAsia="Arial" w:hAnsiTheme="minorHAnsi" w:cstheme="minorHAnsi"/>
          <w:b/>
          <w:color w:val="004147" w:themeColor="accent2" w:themeShade="80"/>
          <w:szCs w:val="22"/>
        </w:rPr>
        <w:t xml:space="preserve">insight is to link you to CIPD’s </w:t>
      </w:r>
      <w:r w:rsidR="00935A4F" w:rsidRPr="00F30D2C">
        <w:rPr>
          <w:rFonts w:asciiTheme="minorHAnsi" w:eastAsia="Arial" w:hAnsiTheme="minorHAnsi" w:cstheme="minorHAnsi"/>
          <w:b/>
          <w:color w:val="004147" w:themeColor="accent2" w:themeShade="80"/>
          <w:szCs w:val="22"/>
        </w:rPr>
        <w:t xml:space="preserve">research and evidence within the subject area, so that you can engage with </w:t>
      </w:r>
      <w:r w:rsidR="00435FE2" w:rsidRPr="00F30D2C">
        <w:rPr>
          <w:rFonts w:asciiTheme="minorHAnsi" w:eastAsia="Arial" w:hAnsiTheme="minorHAnsi" w:cstheme="minorHAnsi"/>
          <w:b/>
          <w:color w:val="004147" w:themeColor="accent2" w:themeShade="80"/>
          <w:szCs w:val="22"/>
        </w:rPr>
        <w:t>the latest thinking. It is not provided to replace the study required as part of the learning or as formative assessment material</w:t>
      </w:r>
      <w:r w:rsidR="00435FE2" w:rsidRPr="00F20CAE">
        <w:rPr>
          <w:rFonts w:eastAsia="Arial" w:cs="Arial"/>
          <w:b/>
          <w:color w:val="004147" w:themeColor="accent2" w:themeShade="80"/>
          <w:szCs w:val="22"/>
        </w:rPr>
        <w:t>.</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5EAEFB8E" w:rsidR="008111FC" w:rsidRDefault="008111FC" w:rsidP="008111FC">
      <w:pPr>
        <w:pStyle w:val="Heading1"/>
      </w:pPr>
      <w:r w:rsidRPr="00111723">
        <w:lastRenderedPageBreak/>
        <w:t>Scenario</w:t>
      </w:r>
    </w:p>
    <w:p w14:paraId="73365420" w14:textId="1BA9A3BC" w:rsidR="008111FC" w:rsidRDefault="008111FC" w:rsidP="00F76352">
      <w:r>
        <w:t>Th</w:t>
      </w:r>
      <w:r w:rsidR="006663B1">
        <w:t xml:space="preserve">e board at </w:t>
      </w:r>
      <w:r w:rsidR="00557F51">
        <w:t xml:space="preserve">GA </w:t>
      </w:r>
      <w:r w:rsidR="00F954AD">
        <w:t>P</w:t>
      </w:r>
      <w:r w:rsidR="00557F51">
        <w:t>ensions</w:t>
      </w:r>
      <w:r w:rsidR="006663B1">
        <w:t xml:space="preserve"> </w:t>
      </w:r>
      <w:r w:rsidR="00557F51">
        <w:t>ha</w:t>
      </w:r>
      <w:r w:rsidR="00A86860">
        <w:t>s</w:t>
      </w:r>
      <w:r w:rsidR="00557F51">
        <w:t xml:space="preserve"> decided to undertake a</w:t>
      </w:r>
      <w:r w:rsidR="006663B1">
        <w:t xml:space="preserve"> review of </w:t>
      </w:r>
      <w:r w:rsidR="00C43B4B">
        <w:t>its</w:t>
      </w:r>
      <w:r w:rsidR="00557F51">
        <w:t xml:space="preserve"> </w:t>
      </w:r>
      <w:r w:rsidR="006663B1">
        <w:t>reward strateg</w:t>
      </w:r>
      <w:r w:rsidR="00557F51">
        <w:t>ies</w:t>
      </w:r>
      <w:r w:rsidR="006663B1">
        <w:t xml:space="preserve"> across the whole company. </w:t>
      </w:r>
      <w:r w:rsidR="00CB02F8">
        <w:t xml:space="preserve">It is </w:t>
      </w:r>
      <w:r w:rsidR="00714E2D">
        <w:t xml:space="preserve"> aware that the way reward is </w:t>
      </w:r>
      <w:r w:rsidR="00E41FCD">
        <w:t xml:space="preserve">currently being </w:t>
      </w:r>
      <w:r w:rsidR="00714E2D">
        <w:t>implemented</w:t>
      </w:r>
      <w:r w:rsidR="00C60E36">
        <w:t xml:space="preserve"> is</w:t>
      </w:r>
      <w:r w:rsidR="00714E2D">
        <w:t xml:space="preserve"> </w:t>
      </w:r>
      <w:r w:rsidR="00557F51">
        <w:t xml:space="preserve">fragmented and is </w:t>
      </w:r>
      <w:r w:rsidR="00714E2D">
        <w:t>caus</w:t>
      </w:r>
      <w:r w:rsidR="00C60E36">
        <w:t>ing</w:t>
      </w:r>
      <w:r w:rsidR="00714E2D">
        <w:t xml:space="preserve"> </w:t>
      </w:r>
      <w:r w:rsidR="00C60E36">
        <w:t xml:space="preserve">elements of </w:t>
      </w:r>
      <w:r w:rsidR="00714E2D">
        <w:t>dissatisfaction</w:t>
      </w:r>
      <w:r w:rsidR="00E41FCD">
        <w:t xml:space="preserve"> amongst employees</w:t>
      </w:r>
      <w:r w:rsidR="00CD3A5B">
        <w:t xml:space="preserve"> </w:t>
      </w:r>
      <w:r w:rsidR="00545DC4">
        <w:t>which</w:t>
      </w:r>
      <w:r w:rsidR="00D27E85">
        <w:t xml:space="preserve"> is affecting </w:t>
      </w:r>
      <w:r w:rsidR="00920F0C">
        <w:t xml:space="preserve">business as well as employee </w:t>
      </w:r>
      <w:r w:rsidR="00CD3A5B">
        <w:t>performance outcomes</w:t>
      </w:r>
      <w:r w:rsidR="00714E2D">
        <w:t xml:space="preserve">. </w:t>
      </w:r>
      <w:r w:rsidR="00F76352">
        <w:t xml:space="preserve">In your role </w:t>
      </w:r>
      <w:r w:rsidR="00C60E36">
        <w:t xml:space="preserve">as </w:t>
      </w:r>
      <w:r w:rsidR="009B2001">
        <w:t>R</w:t>
      </w:r>
      <w:r w:rsidR="00F76352">
        <w:t xml:space="preserve">eward </w:t>
      </w:r>
      <w:r w:rsidR="009B2001">
        <w:t>A</w:t>
      </w:r>
      <w:r w:rsidR="00C60E36">
        <w:t>dvisor,</w:t>
      </w:r>
      <w:r w:rsidR="00F76352">
        <w:t xml:space="preserve"> the board has asked you to provide </w:t>
      </w:r>
      <w:r w:rsidR="00CB02F8">
        <w:t>it</w:t>
      </w:r>
      <w:r w:rsidR="00F76352">
        <w:t xml:space="preserve"> with a report that gives </w:t>
      </w:r>
      <w:r w:rsidR="00CB02F8">
        <w:t>it</w:t>
      </w:r>
      <w:r w:rsidR="00673318">
        <w:t xml:space="preserve"> an</w:t>
      </w:r>
      <w:r w:rsidR="00F76352">
        <w:t xml:space="preserve"> understanding of </w:t>
      </w:r>
      <w:r w:rsidR="00E41FCD">
        <w:t xml:space="preserve">the context </w:t>
      </w:r>
      <w:r w:rsidR="00DE1669">
        <w:t>and</w:t>
      </w:r>
      <w:r w:rsidR="00E41FCD">
        <w:t xml:space="preserve"> </w:t>
      </w:r>
      <w:r w:rsidR="000C64F0">
        <w:t xml:space="preserve">approaches </w:t>
      </w:r>
      <w:r w:rsidR="00DE1669">
        <w:t xml:space="preserve">to reward </w:t>
      </w:r>
      <w:r w:rsidR="000C64F0">
        <w:t xml:space="preserve">and how these might influence a range of </w:t>
      </w:r>
      <w:r w:rsidR="00744B45">
        <w:t xml:space="preserve">organisational and psychological </w:t>
      </w:r>
      <w:r w:rsidR="000C64F0">
        <w:t>factors</w:t>
      </w:r>
      <w:r w:rsidR="00744B45">
        <w:t xml:space="preserve">. </w:t>
      </w:r>
      <w:r w:rsidR="005C5412">
        <w:t>It</w:t>
      </w:r>
      <w:r w:rsidR="00744B45">
        <w:t xml:space="preserve"> also need</w:t>
      </w:r>
      <w:r w:rsidR="005C5412">
        <w:t>s</w:t>
      </w:r>
      <w:r w:rsidR="00744B45">
        <w:t xml:space="preserve"> you to clarify the role that people professionals </w:t>
      </w:r>
      <w:r w:rsidR="005330F1">
        <w:t xml:space="preserve">have </w:t>
      </w:r>
      <w:r w:rsidR="00744B45">
        <w:t xml:space="preserve">in supporting line managers to make reward decisions. </w:t>
      </w:r>
    </w:p>
    <w:p w14:paraId="4E8D1527" w14:textId="77777777" w:rsidR="00F76352" w:rsidRDefault="00F76352" w:rsidP="00F76352"/>
    <w:p w14:paraId="21B26F2A" w14:textId="62254DEA" w:rsidR="00D7612A" w:rsidRPr="00553528" w:rsidRDefault="00D7612A" w:rsidP="005A0DA4">
      <w:pPr>
        <w:pStyle w:val="Heading1"/>
      </w:pPr>
      <w:r w:rsidRPr="00553528">
        <w:t>Task</w:t>
      </w:r>
      <w:r w:rsidR="009857C8" w:rsidRPr="00553528">
        <w:t xml:space="preserve"> </w:t>
      </w:r>
      <w:r w:rsidR="00D9721F" w:rsidRPr="00553528">
        <w:t>One</w:t>
      </w:r>
      <w:r w:rsidR="009857C8" w:rsidRPr="00553528">
        <w:t xml:space="preserve"> </w:t>
      </w:r>
      <w:r w:rsidR="00302132" w:rsidRPr="00553528">
        <w:t>–</w:t>
      </w:r>
      <w:bookmarkStart w:id="2" w:name="_Hlk102485723"/>
      <w:r w:rsidR="00C50C48">
        <w:t xml:space="preserve">Report Section </w:t>
      </w:r>
      <w:r w:rsidR="0074165E">
        <w:t>O</w:t>
      </w:r>
      <w:r w:rsidR="00C50C48">
        <w:t xml:space="preserve">ne </w:t>
      </w:r>
    </w:p>
    <w:bookmarkEnd w:id="2"/>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0987FCD0" w14:textId="0C23489E" w:rsidR="00A62D59" w:rsidRPr="00F30D2C" w:rsidRDefault="008130E7" w:rsidP="00F30D2C">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49709784" w14:textId="77777777" w:rsidR="00A62D59" w:rsidRDefault="00A62D59" w:rsidP="00A62D59">
      <w:pPr>
        <w:pStyle w:val="Nornal"/>
        <w:spacing w:after="0" w:line="240" w:lineRule="auto"/>
        <w:rPr>
          <w:color w:val="000000"/>
        </w:rPr>
      </w:pPr>
    </w:p>
    <w:p w14:paraId="13B29A40" w14:textId="3EB0916D" w:rsidR="00D64BEB" w:rsidRPr="00D56832" w:rsidRDefault="001B2B57" w:rsidP="00F30D2C">
      <w:pPr>
        <w:pStyle w:val="Nornal"/>
        <w:numPr>
          <w:ilvl w:val="0"/>
          <w:numId w:val="5"/>
        </w:numPr>
        <w:spacing w:after="0" w:line="240" w:lineRule="auto"/>
        <w:rPr>
          <w:color w:val="000000"/>
        </w:rPr>
      </w:pPr>
      <w:r>
        <w:t>Evaluate the principles of reward and its importance to organisational culture and performance management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281895F6" w:rsidR="00E95AA4" w:rsidRPr="00553528" w:rsidRDefault="00D56832" w:rsidP="00F30D2C">
      <w:pPr>
        <w:pStyle w:val="Nornal"/>
        <w:numPr>
          <w:ilvl w:val="0"/>
          <w:numId w:val="5"/>
        </w:numPr>
        <w:spacing w:after="0" w:line="240" w:lineRule="auto"/>
        <w:rPr>
          <w:color w:val="000000"/>
        </w:rPr>
      </w:pPr>
      <w:r>
        <w:rPr>
          <w:color w:val="000000" w:themeColor="text1"/>
        </w:rPr>
        <w:t xml:space="preserve">Explain how policy initiatives and practices are implemented. </w:t>
      </w:r>
      <w:r w:rsidR="00E95AA4" w:rsidRPr="00553528">
        <w:rPr>
          <w:color w:val="000000" w:themeColor="text1"/>
        </w:rPr>
        <w:t>(</w:t>
      </w:r>
      <w:r w:rsidR="00D17452">
        <w:rPr>
          <w:color w:val="000000" w:themeColor="text1"/>
        </w:rPr>
        <w:t xml:space="preserve">AC </w:t>
      </w:r>
      <w:r w:rsidR="00E95AA4"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523DC254" w:rsidR="00353C15" w:rsidRDefault="00D56832" w:rsidP="00F30D2C">
      <w:pPr>
        <w:pStyle w:val="Nornal"/>
        <w:numPr>
          <w:ilvl w:val="0"/>
          <w:numId w:val="5"/>
        </w:numPr>
        <w:spacing w:after="0" w:line="240" w:lineRule="auto"/>
        <w:rPr>
          <w:color w:val="000000"/>
        </w:rPr>
      </w:pPr>
      <w:r>
        <w:rPr>
          <w:color w:val="000000" w:themeColor="text1"/>
        </w:rPr>
        <w:t xml:space="preserve">Explain how people and organisational performance can impact on the approach to reward. </w:t>
      </w:r>
      <w:r w:rsidR="001B7337">
        <w:rPr>
          <w:color w:val="000000" w:themeColor="text1"/>
        </w:rPr>
        <w:t>(</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7DE2949C" w:rsidR="00AD4CF9" w:rsidRDefault="00D56832" w:rsidP="00F30D2C">
      <w:pPr>
        <w:pStyle w:val="Nornal"/>
        <w:numPr>
          <w:ilvl w:val="0"/>
          <w:numId w:val="5"/>
        </w:numPr>
        <w:spacing w:after="0" w:line="240" w:lineRule="auto"/>
        <w:rPr>
          <w:color w:val="000000"/>
        </w:rPr>
      </w:pPr>
      <w:r w:rsidRPr="494D55A7">
        <w:rPr>
          <w:color w:val="000000" w:themeColor="text1"/>
        </w:rPr>
        <w:t>Compare</w:t>
      </w:r>
      <w:r w:rsidR="00991AB0" w:rsidRPr="494D55A7">
        <w:rPr>
          <w:color w:val="000000" w:themeColor="text1"/>
        </w:rPr>
        <w:t xml:space="preserve"> </w:t>
      </w:r>
      <w:r w:rsidR="00991AB0" w:rsidRPr="005A2A0E">
        <w:rPr>
          <w:b/>
          <w:bCs/>
          <w:color w:val="000000" w:themeColor="text1"/>
        </w:rPr>
        <w:t>t</w:t>
      </w:r>
      <w:r w:rsidR="00EA2C73" w:rsidRPr="005A2A0E">
        <w:rPr>
          <w:b/>
          <w:bCs/>
          <w:color w:val="000000" w:themeColor="text1"/>
        </w:rPr>
        <w:t>wo</w:t>
      </w:r>
      <w:r w:rsidR="00991AB0" w:rsidRPr="494D55A7">
        <w:rPr>
          <w:color w:val="000000" w:themeColor="text1"/>
        </w:rPr>
        <w:t xml:space="preserve"> different types of benefits offered by organisations and the merits of each. </w:t>
      </w:r>
      <w:r w:rsidR="00E95AA4" w:rsidRPr="494D55A7">
        <w:rPr>
          <w:color w:val="000000" w:themeColor="text1"/>
        </w:rPr>
        <w:t>(</w:t>
      </w:r>
      <w:r w:rsidR="00D17452" w:rsidRPr="494D55A7">
        <w:rPr>
          <w:color w:val="000000" w:themeColor="text1"/>
        </w:rPr>
        <w:t xml:space="preserve">AC </w:t>
      </w:r>
      <w:r w:rsidR="00E95AA4" w:rsidRPr="494D55A7">
        <w:rPr>
          <w:color w:val="000000" w:themeColor="text1"/>
        </w:rPr>
        <w:t>1.</w:t>
      </w:r>
      <w:r w:rsidR="00D40558" w:rsidRPr="494D55A7">
        <w:rPr>
          <w:color w:val="000000" w:themeColor="text1"/>
        </w:rPr>
        <w:t>4</w:t>
      </w:r>
      <w:r w:rsidR="00E95AA4" w:rsidRPr="494D55A7">
        <w:rPr>
          <w:color w:val="000000" w:themeColor="text1"/>
        </w:rPr>
        <w:t>)</w:t>
      </w:r>
    </w:p>
    <w:p w14:paraId="7CEE520D" w14:textId="77777777" w:rsidR="00AD4CF9" w:rsidRDefault="00AD4CF9" w:rsidP="00064386">
      <w:pPr>
        <w:pStyle w:val="Nornal"/>
        <w:spacing w:after="0" w:line="240" w:lineRule="auto"/>
        <w:ind w:left="720"/>
        <w:rPr>
          <w:color w:val="000000"/>
        </w:rPr>
      </w:pPr>
    </w:p>
    <w:p w14:paraId="340508A9" w14:textId="2EEF616E" w:rsidR="00A62D59" w:rsidRPr="00E4466A" w:rsidRDefault="00991AB0" w:rsidP="00F30D2C">
      <w:pPr>
        <w:pStyle w:val="Nornal"/>
        <w:numPr>
          <w:ilvl w:val="0"/>
          <w:numId w:val="5"/>
        </w:numPr>
        <w:spacing w:after="0" w:line="240" w:lineRule="auto"/>
        <w:rPr>
          <w:color w:val="000000"/>
        </w:rPr>
      </w:pPr>
      <w:r w:rsidRPr="00D67232">
        <w:rPr>
          <w:color w:val="000000"/>
        </w:rPr>
        <w:t xml:space="preserve">Assess the contribution of extrinsic and intrinsic rewards to improving employee contribution and sustained organisational performance. </w:t>
      </w:r>
      <w:r w:rsidR="00E95AA4" w:rsidRPr="00D67232">
        <w:rPr>
          <w:color w:val="000000"/>
        </w:rPr>
        <w:t>(</w:t>
      </w:r>
      <w:r w:rsidR="0052200B" w:rsidRPr="00D67232">
        <w:rPr>
          <w:color w:val="000000"/>
        </w:rPr>
        <w:t xml:space="preserve">AC </w:t>
      </w:r>
      <w:r w:rsidRPr="00D67232">
        <w:rPr>
          <w:color w:val="000000"/>
        </w:rPr>
        <w:t>1</w:t>
      </w:r>
      <w:r w:rsidR="00E95AA4" w:rsidRPr="00D67232">
        <w:rPr>
          <w:color w:val="000000"/>
        </w:rPr>
        <w:t>.</w:t>
      </w:r>
      <w:r w:rsidRPr="00D67232">
        <w:rPr>
          <w:color w:val="000000"/>
        </w:rPr>
        <w:t>5</w:t>
      </w:r>
      <w:r w:rsidR="00E95AA4" w:rsidRPr="00D67232">
        <w:rPr>
          <w:color w:val="000000"/>
        </w:rPr>
        <w:t>)</w:t>
      </w:r>
    </w:p>
    <w:p w14:paraId="0DB94E76" w14:textId="77777777" w:rsidR="003B3D5A" w:rsidRDefault="003B3D5A" w:rsidP="00F30D2C">
      <w:pPr>
        <w:pStyle w:val="ListParagraph"/>
        <w:rPr>
          <w:color w:val="000000"/>
        </w:rPr>
      </w:pPr>
    </w:p>
    <w:p w14:paraId="2159D125" w14:textId="09F70F68" w:rsidR="003B3D5A" w:rsidRPr="00E4466A" w:rsidRDefault="003B3D5A" w:rsidP="00F30D2C">
      <w:pPr>
        <w:pStyle w:val="Nornal"/>
        <w:numPr>
          <w:ilvl w:val="0"/>
          <w:numId w:val="5"/>
        </w:numPr>
        <w:spacing w:after="0" w:line="240" w:lineRule="auto"/>
        <w:rPr>
          <w:color w:val="000000"/>
        </w:rPr>
      </w:pPr>
      <w:r>
        <w:rPr>
          <w:color w:val="000000"/>
        </w:rPr>
        <w:t>Assess the business context of the reward environment. (AC 2.1)</w:t>
      </w:r>
    </w:p>
    <w:p w14:paraId="10149F6A" w14:textId="77777777" w:rsidR="00A62D59" w:rsidRPr="00A62D59" w:rsidRDefault="00A62D59" w:rsidP="00A62D59">
      <w:pPr>
        <w:pStyle w:val="Nornal"/>
        <w:spacing w:after="0" w:line="240" w:lineRule="auto"/>
        <w:ind w:left="720"/>
        <w:rPr>
          <w:color w:val="000000"/>
        </w:rPr>
      </w:pPr>
    </w:p>
    <w:p w14:paraId="1C730430" w14:textId="23EB63E4" w:rsidR="00A62D59" w:rsidRDefault="00A62D59" w:rsidP="00F30D2C">
      <w:pPr>
        <w:pStyle w:val="Nornal"/>
        <w:numPr>
          <w:ilvl w:val="0"/>
          <w:numId w:val="5"/>
        </w:numPr>
        <w:spacing w:after="0" w:line="240" w:lineRule="auto"/>
        <w:rPr>
          <w:color w:val="000000" w:themeColor="text1"/>
        </w:rPr>
      </w:pPr>
      <w:r w:rsidRPr="494D55A7">
        <w:rPr>
          <w:color w:val="000000" w:themeColor="text1"/>
        </w:rPr>
        <w:t xml:space="preserve">Evaluate the most appropriate ways in which benchmarking data can be gathered and measured to develop insight. (AC 2.2) </w:t>
      </w:r>
    </w:p>
    <w:p w14:paraId="0A499DD3" w14:textId="77777777" w:rsidR="004347DB" w:rsidRDefault="004347DB" w:rsidP="005A2A0E">
      <w:pPr>
        <w:pStyle w:val="Nornal"/>
        <w:spacing w:after="0" w:line="240" w:lineRule="auto"/>
        <w:ind w:left="720"/>
        <w:rPr>
          <w:color w:val="000000" w:themeColor="text1"/>
        </w:rPr>
      </w:pPr>
    </w:p>
    <w:p w14:paraId="3CC0315D" w14:textId="49418324" w:rsidR="494D55A7" w:rsidRDefault="008616D7" w:rsidP="00F30D2C">
      <w:pPr>
        <w:pStyle w:val="Nornal"/>
        <w:numPr>
          <w:ilvl w:val="0"/>
          <w:numId w:val="5"/>
        </w:numPr>
        <w:spacing w:after="0" w:line="240" w:lineRule="auto"/>
        <w:rPr>
          <w:color w:val="000000" w:themeColor="text1"/>
        </w:rPr>
      </w:pPr>
      <w:r w:rsidRPr="0074165E">
        <w:rPr>
          <w:rStyle w:val="cf01"/>
          <w:rFonts w:asciiTheme="minorHAnsi" w:hAnsiTheme="minorHAnsi" w:cstheme="minorHAnsi"/>
          <w:sz w:val="22"/>
          <w:szCs w:val="22"/>
        </w:rPr>
        <w:t>Explain how organisation</w:t>
      </w:r>
      <w:r w:rsidR="00D0154F">
        <w:rPr>
          <w:rStyle w:val="cf01"/>
          <w:rFonts w:asciiTheme="minorHAnsi" w:hAnsiTheme="minorHAnsi" w:cstheme="minorHAnsi"/>
          <w:sz w:val="22"/>
          <w:szCs w:val="22"/>
        </w:rPr>
        <w:t>s use insight to develop</w:t>
      </w:r>
      <w:r w:rsidR="494D55A7" w:rsidRPr="0074165E">
        <w:rPr>
          <w:rStyle w:val="cf01"/>
          <w:rFonts w:asciiTheme="minorHAnsi" w:hAnsiTheme="minorHAnsi" w:cstheme="minorHAnsi"/>
          <w:sz w:val="22"/>
          <w:szCs w:val="22"/>
        </w:rPr>
        <w:t xml:space="preserve"> reward packages and approaches</w:t>
      </w:r>
      <w:r w:rsidR="494D55A7" w:rsidRPr="0074165E">
        <w:rPr>
          <w:rFonts w:asciiTheme="minorHAnsi" w:hAnsiTheme="minorHAnsi" w:cstheme="minorHAnsi"/>
          <w:color w:val="000000" w:themeColor="text1"/>
        </w:rPr>
        <w:t>.</w:t>
      </w:r>
      <w:r w:rsidR="494D55A7" w:rsidRPr="5B90B160">
        <w:rPr>
          <w:color w:val="000000" w:themeColor="text1"/>
        </w:rPr>
        <w:t xml:space="preserve"> (AC 2.3) </w:t>
      </w:r>
    </w:p>
    <w:p w14:paraId="1AC5DEE7" w14:textId="685BCCD4" w:rsidR="00A62D59" w:rsidRDefault="00A62D59" w:rsidP="00C50C48">
      <w:pPr>
        <w:pStyle w:val="Nornal"/>
        <w:spacing w:after="0" w:line="240" w:lineRule="auto"/>
        <w:ind w:left="720"/>
        <w:rPr>
          <w:color w:val="000000"/>
        </w:rPr>
      </w:pPr>
    </w:p>
    <w:p w14:paraId="119FBABD" w14:textId="50A6540D" w:rsidR="00D64BEB" w:rsidRDefault="00D64BEB" w:rsidP="00064386">
      <w:pPr>
        <w:pStyle w:val="Nornal"/>
        <w:spacing w:after="0" w:line="240" w:lineRule="auto"/>
        <w:rPr>
          <w:color w:val="004147" w:themeColor="accent2" w:themeShade="80"/>
        </w:rPr>
      </w:pPr>
    </w:p>
    <w:p w14:paraId="138D3F1A" w14:textId="24CDC2A6"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7511940C">
                <wp:simplePos x="0" y="0"/>
                <wp:positionH relativeFrom="margin">
                  <wp:posOffset>-96238</wp:posOffset>
                </wp:positionH>
                <wp:positionV relativeFrom="paragraph">
                  <wp:posOffset>99060</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A6512" id="Rectangle 6" o:spid="_x0000_s1026" style="position:absolute;margin-left:-7.6pt;margin-top:7.8pt;width:501.7pt;height:97.2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" fillcolor="#00838e [3205]" stroked="f" strokeweight="1pt">
                <v:fill opacity="3341f"/>
                <w10:wrap anchorx="margin"/>
              </v:rect>
            </w:pict>
          </mc:Fallback>
        </mc:AlternateContent>
      </w: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30F69634" w14:textId="029F0EE2" w:rsidR="00CC644D" w:rsidRDefault="00637F2F">
      <w:pPr>
        <w:pStyle w:val="Nornal"/>
        <w:numPr>
          <w:ilvl w:val="0"/>
          <w:numId w:val="4"/>
        </w:numPr>
        <w:spacing w:after="0"/>
      </w:pPr>
      <w:r w:rsidRPr="00BD7251">
        <w:rPr>
          <w:lang w:eastAsia="en-GB"/>
        </w:rPr>
        <w:t xml:space="preserve">Written responses to each of the </w:t>
      </w:r>
      <w:r w:rsidR="008616D7">
        <w:rPr>
          <w:lang w:eastAsia="en-GB"/>
        </w:rPr>
        <w:t>8</w:t>
      </w:r>
      <w:r w:rsidRPr="00BD7251">
        <w:rPr>
          <w:lang w:eastAsia="en-GB"/>
        </w:rPr>
        <w:t xml:space="preserve"> instructions above.</w:t>
      </w:r>
    </w:p>
    <w:p w14:paraId="790D26C1" w14:textId="4D3A39D4" w:rsidR="00722D94" w:rsidRPr="0051563E" w:rsidRDefault="00722D94">
      <w:pPr>
        <w:pStyle w:val="Nornal"/>
        <w:numPr>
          <w:ilvl w:val="0"/>
          <w:numId w:val="4"/>
        </w:numPr>
        <w:spacing w:after="0"/>
      </w:pPr>
      <w:r w:rsidRPr="494D55A7">
        <w:rPr>
          <w:lang w:eastAsia="en-GB"/>
        </w:rPr>
        <w:t>Approximately  2600 words in total</w:t>
      </w:r>
      <w:r w:rsidR="00F652B9" w:rsidRPr="494D55A7">
        <w:rPr>
          <w:lang w:eastAsia="en-GB"/>
        </w:rPr>
        <w:t xml:space="preserve">, </w:t>
      </w:r>
      <w:r w:rsidR="00F652B9">
        <w:t xml:space="preserve">refer to CIPD word count </w:t>
      </w:r>
      <w:proofErr w:type="gramStart"/>
      <w:r w:rsidR="00F652B9">
        <w:t>policy</w:t>
      </w:r>
      <w:proofErr w:type="gramEnd"/>
    </w:p>
    <w:p w14:paraId="47354EB8" w14:textId="77777777" w:rsidR="008D753A" w:rsidRDefault="008D753A" w:rsidP="0098680E">
      <w:pPr>
        <w:pStyle w:val="Heading1"/>
        <w:spacing w:after="0"/>
      </w:pPr>
    </w:p>
    <w:p w14:paraId="050FDEF0" w14:textId="062A7A21" w:rsidR="009857C8" w:rsidRPr="00553528" w:rsidRDefault="009857C8" w:rsidP="0098680E">
      <w:pPr>
        <w:pStyle w:val="Heading1"/>
        <w:spacing w:after="0"/>
      </w:pPr>
      <w:r w:rsidRPr="00553528">
        <w:lastRenderedPageBreak/>
        <w:t xml:space="preserve">Task Two </w:t>
      </w:r>
      <w:r w:rsidR="00081F97">
        <w:t>-</w:t>
      </w:r>
      <w:r w:rsidRPr="00553528">
        <w:t xml:space="preserve"> </w:t>
      </w:r>
      <w:r w:rsidR="00C50C48">
        <w:t xml:space="preserve">Report Section </w:t>
      </w:r>
      <w:r w:rsidR="0074165E">
        <w:t>T</w:t>
      </w:r>
      <w:r w:rsidR="00C50C48">
        <w:t>wo</w:t>
      </w:r>
      <w:r w:rsidR="00643AEB" w:rsidRPr="00553528">
        <w:t xml:space="preserve"> </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376DFED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w:t>
      </w:r>
      <w:r w:rsidR="00C50C48">
        <w:rPr>
          <w:rFonts w:asciiTheme="minorHAnsi" w:hAnsiTheme="minorHAnsi" w:cstheme="minorHAnsi"/>
        </w:rPr>
        <w:t xml:space="preserve">provide understanding of the role that people professionals undertake in supporting line managers to make reward decisions. </w:t>
      </w:r>
    </w:p>
    <w:p w14:paraId="782BC3C0" w14:textId="77777777" w:rsidR="00E645A4" w:rsidRDefault="00E645A4" w:rsidP="00B54CE7">
      <w:pPr>
        <w:pStyle w:val="Nornal"/>
        <w:spacing w:after="0" w:line="240" w:lineRule="auto"/>
        <w:rPr>
          <w:rFonts w:asciiTheme="minorHAnsi" w:hAnsiTheme="minorHAnsi" w:cstheme="minorHAnsi"/>
        </w:rPr>
      </w:pPr>
    </w:p>
    <w:p w14:paraId="3239A7AA" w14:textId="5AFA8AFD" w:rsidR="001F4839" w:rsidRPr="00D91683" w:rsidRDefault="00E645A4" w:rsidP="00D91683">
      <w:pPr>
        <w:pStyle w:val="Nornal"/>
        <w:numPr>
          <w:ilvl w:val="0"/>
          <w:numId w:val="5"/>
        </w:numPr>
        <w:spacing w:after="0" w:line="240" w:lineRule="auto"/>
        <w:rPr>
          <w:color w:val="000000" w:themeColor="text1"/>
        </w:rPr>
      </w:pPr>
      <w:r w:rsidRPr="5B90B160">
        <w:rPr>
          <w:color w:val="000000" w:themeColor="text1"/>
        </w:rPr>
        <w:t>Explain the legislative requirements that impact reward practice. (AC 2.4)</w:t>
      </w:r>
    </w:p>
    <w:p w14:paraId="03CFD342" w14:textId="77777777" w:rsidR="001F4839" w:rsidRDefault="001F4839" w:rsidP="001F4839">
      <w:pPr>
        <w:pStyle w:val="Nornal"/>
        <w:spacing w:after="0" w:line="240" w:lineRule="auto"/>
        <w:ind w:left="720"/>
        <w:rPr>
          <w:color w:val="000000"/>
        </w:rPr>
      </w:pPr>
    </w:p>
    <w:p w14:paraId="734DF05C" w14:textId="3EE6AC50" w:rsidR="009D5C02" w:rsidRPr="00B36434" w:rsidRDefault="00C42980" w:rsidP="00B36434">
      <w:pPr>
        <w:pStyle w:val="Nornal"/>
        <w:numPr>
          <w:ilvl w:val="0"/>
          <w:numId w:val="5"/>
        </w:numPr>
        <w:spacing w:after="0" w:line="240" w:lineRule="auto"/>
        <w:rPr>
          <w:color w:val="000000" w:themeColor="text1"/>
        </w:rPr>
      </w:pPr>
      <w:r w:rsidRPr="001F4839">
        <w:rPr>
          <w:color w:val="000000" w:themeColor="text1"/>
        </w:rPr>
        <w:t>Assess different approaches to performance management</w:t>
      </w:r>
      <w:r w:rsidR="00920F0C" w:rsidRPr="001F4839">
        <w:rPr>
          <w:color w:val="000000" w:themeColor="text1"/>
        </w:rPr>
        <w:t>.</w:t>
      </w:r>
      <w:r w:rsidRPr="001F4839">
        <w:rPr>
          <w:color w:val="000000" w:themeColor="text1"/>
        </w:rPr>
        <w:t xml:space="preserve"> (AC 3.1)</w:t>
      </w:r>
    </w:p>
    <w:p w14:paraId="21C5B322" w14:textId="3875F166" w:rsidR="00C42980" w:rsidRDefault="00C42980" w:rsidP="001F4839">
      <w:pPr>
        <w:pStyle w:val="Nornal"/>
        <w:spacing w:after="0" w:line="240" w:lineRule="auto"/>
        <w:rPr>
          <w:color w:val="000000"/>
        </w:rPr>
      </w:pPr>
    </w:p>
    <w:p w14:paraId="1FBAABED" w14:textId="77D8CA34" w:rsidR="00C42980" w:rsidRDefault="00C42980" w:rsidP="00B36434">
      <w:pPr>
        <w:pStyle w:val="Nornal"/>
        <w:numPr>
          <w:ilvl w:val="0"/>
          <w:numId w:val="5"/>
        </w:numPr>
        <w:spacing w:after="0" w:line="240" w:lineRule="auto"/>
        <w:rPr>
          <w:color w:val="000000"/>
        </w:rPr>
      </w:pPr>
      <w:r w:rsidRPr="5B90B160">
        <w:rPr>
          <w:color w:val="000000" w:themeColor="text1"/>
        </w:rPr>
        <w:t>Review the role of people practice in supporting line managers to make consistent and</w:t>
      </w:r>
      <w:r w:rsidR="001F4839">
        <w:rPr>
          <w:color w:val="000000" w:themeColor="text1"/>
        </w:rPr>
        <w:t xml:space="preserve"> </w:t>
      </w:r>
      <w:r w:rsidRPr="5B90B160">
        <w:rPr>
          <w:color w:val="000000" w:themeColor="text1"/>
        </w:rPr>
        <w:t>appropriate reward judgements. (AC 3.2)</w:t>
      </w:r>
    </w:p>
    <w:p w14:paraId="47926689" w14:textId="56746950" w:rsidR="00C42980" w:rsidRDefault="00C42980" w:rsidP="001F4839">
      <w:pPr>
        <w:pStyle w:val="Nornal"/>
        <w:spacing w:after="0" w:line="240" w:lineRule="auto"/>
        <w:rPr>
          <w:color w:val="000000"/>
        </w:rPr>
      </w:pPr>
    </w:p>
    <w:p w14:paraId="29E33463" w14:textId="667885A3" w:rsidR="008C72FF" w:rsidRDefault="00C42980" w:rsidP="00B36434">
      <w:pPr>
        <w:pStyle w:val="Nornal"/>
        <w:numPr>
          <w:ilvl w:val="0"/>
          <w:numId w:val="5"/>
        </w:numPr>
        <w:spacing w:after="0" w:line="240" w:lineRule="auto"/>
        <w:rPr>
          <w:color w:val="000000" w:themeColor="text1"/>
        </w:rPr>
      </w:pPr>
      <w:r w:rsidRPr="5B90B160">
        <w:rPr>
          <w:color w:val="000000" w:themeColor="text1"/>
        </w:rPr>
        <w:t>Explain how line managers make reward judgements based on organisational approaches to</w:t>
      </w:r>
      <w:r w:rsidR="001F4839">
        <w:rPr>
          <w:color w:val="000000" w:themeColor="text1"/>
        </w:rPr>
        <w:t xml:space="preserve"> </w:t>
      </w:r>
      <w:r w:rsidRPr="5B90B160">
        <w:rPr>
          <w:color w:val="000000" w:themeColor="text1"/>
        </w:rPr>
        <w:t xml:space="preserve">reward. (AC 3.3) </w:t>
      </w:r>
    </w:p>
    <w:p w14:paraId="3461DDD6" w14:textId="77777777" w:rsidR="001F4839" w:rsidRDefault="001F4839" w:rsidP="001F4839">
      <w:pPr>
        <w:pStyle w:val="Nornal"/>
        <w:spacing w:after="0" w:line="240" w:lineRule="auto"/>
        <w:rPr>
          <w:color w:val="000000" w:themeColor="text1"/>
        </w:rPr>
      </w:pPr>
    </w:p>
    <w:p w14:paraId="6636EDC0" w14:textId="77777777" w:rsidR="001F4839" w:rsidRPr="00FE0F46" w:rsidRDefault="001F4839" w:rsidP="001F4839">
      <w:pPr>
        <w:pStyle w:val="Nornal"/>
        <w:spacing w:after="0" w:line="240" w:lineRule="auto"/>
      </w:pPr>
    </w:p>
    <w:p w14:paraId="6F4255FE" w14:textId="22B8550C" w:rsidR="00915D9F" w:rsidRPr="00FE0F46" w:rsidRDefault="00794F16"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14A37658">
                <wp:simplePos x="0" y="0"/>
                <wp:positionH relativeFrom="margin">
                  <wp:align>left</wp:align>
                </wp:positionH>
                <wp:positionV relativeFrom="paragraph">
                  <wp:posOffset>110490</wp:posOffset>
                </wp:positionV>
                <wp:extent cx="6499860" cy="1447165"/>
                <wp:effectExtent l="0" t="0" r="0" b="635"/>
                <wp:wrapNone/>
                <wp:docPr id="4" name="Rectangle 4"/>
                <wp:cNvGraphicFramePr/>
                <a:graphic xmlns:a="http://schemas.openxmlformats.org/drawingml/2006/main">
                  <a:graphicData uri="http://schemas.microsoft.com/office/word/2010/wordprocessingShape">
                    <wps:wsp>
                      <wps:cNvSpPr/>
                      <wps:spPr>
                        <a:xfrm>
                          <a:off x="0" y="0"/>
                          <a:ext cx="6499860" cy="1447165"/>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7" style="position:absolute;margin-left:0;margin-top:8.7pt;width:511.8pt;height:113.9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1149C4E3" w14:textId="77777777" w:rsidR="00B90408" w:rsidRPr="00A15ADE" w:rsidRDefault="00B90408" w:rsidP="00751689">
      <w:pPr>
        <w:pStyle w:val="Heading3"/>
      </w:pPr>
      <w:r w:rsidRPr="00A15ADE">
        <w:lastRenderedPageBreak/>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F30D2C">
        <w:trPr>
          <w:cantSplit/>
          <w:trHeight w:val="1011"/>
          <w:tblHeader/>
        </w:trPr>
        <w:tc>
          <w:tcPr>
            <w:tcW w:w="2597" w:type="pct"/>
            <w:gridSpan w:val="2"/>
            <w:shd w:val="clear" w:color="auto" w:fill="D0E0E2"/>
          </w:tcPr>
          <w:p w14:paraId="677E305A" w14:textId="6CB0C1C8"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003E7C10">
              <w:rPr>
                <w:b/>
                <w:bCs/>
                <w:color w:val="004147" w:themeColor="accent2" w:themeShade="80"/>
              </w:rPr>
              <w:t>Report Section One</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F30D2C">
        <w:trPr>
          <w:cantSplit/>
        </w:trPr>
        <w:tc>
          <w:tcPr>
            <w:tcW w:w="430"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67" w:type="pct"/>
            <w:tcBorders>
              <w:right w:val="single" w:sz="4" w:space="0" w:color="D0E0E2"/>
            </w:tcBorders>
            <w:shd w:val="clear" w:color="auto" w:fill="F0F5F6"/>
          </w:tcPr>
          <w:p w14:paraId="336E4D73" w14:textId="467028EE" w:rsidR="00D72EA5" w:rsidRPr="00D56832" w:rsidRDefault="00D72EA5" w:rsidP="00D72EA5">
            <w:pPr>
              <w:pStyle w:val="Nornal"/>
              <w:spacing w:after="0" w:line="240" w:lineRule="auto"/>
              <w:rPr>
                <w:color w:val="000000"/>
              </w:rPr>
            </w:pPr>
            <w:r>
              <w:t>Evaluate the principles of reward and its importance to organisational culture and performance management</w:t>
            </w:r>
            <w:r w:rsidRPr="00553528">
              <w:t xml:space="preserve">. </w:t>
            </w:r>
          </w:p>
          <w:p w14:paraId="3EB039BE" w14:textId="6B26328D" w:rsidR="00833B16" w:rsidRPr="0062213E" w:rsidRDefault="00833B16" w:rsidP="008047E6">
            <w:pPr>
              <w:pStyle w:val="Nornal"/>
              <w:rPr>
                <w:rFonts w:eastAsia="Times New Roman"/>
                <w:color w:val="000000" w:themeColor="text1"/>
                <w:lang w:eastAsia="en-GB"/>
              </w:rPr>
            </w:pP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F30D2C">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11DD91F5" w:rsidR="00833B16" w:rsidRPr="0062213E" w:rsidRDefault="00D72EA5" w:rsidP="008047E6">
            <w:pPr>
              <w:pStyle w:val="Nornal"/>
            </w:pPr>
            <w:r>
              <w:rPr>
                <w:color w:val="000000" w:themeColor="text1"/>
              </w:rPr>
              <w:t>Explain how policy initiatives and practices are implemented.</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F30D2C">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1564C44C" w14:textId="725A24AE" w:rsidR="00D72EA5" w:rsidRDefault="00D72EA5" w:rsidP="00D72EA5">
            <w:pPr>
              <w:pStyle w:val="Nornal"/>
              <w:spacing w:after="0" w:line="240" w:lineRule="auto"/>
              <w:rPr>
                <w:color w:val="000000"/>
              </w:rPr>
            </w:pPr>
            <w:r>
              <w:rPr>
                <w:color w:val="000000" w:themeColor="text1"/>
              </w:rPr>
              <w:t xml:space="preserve">Explain how people and organisational performance can impact on the approach to reward. </w:t>
            </w:r>
          </w:p>
          <w:p w14:paraId="058E4810" w14:textId="753571DC" w:rsidR="00833B16" w:rsidRPr="0062213E" w:rsidRDefault="00833B16" w:rsidP="00D72EA5">
            <w:pPr>
              <w:pStyle w:val="Nornal"/>
              <w:spacing w:after="0" w:line="240" w:lineRule="auto"/>
              <w:ind w:left="360"/>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F30D2C">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46A5B32D" w14:textId="073E19EE" w:rsidR="00D72EA5" w:rsidRDefault="00D72EA5" w:rsidP="00D72EA5">
            <w:pPr>
              <w:pStyle w:val="Nornal"/>
              <w:spacing w:after="0" w:line="240" w:lineRule="auto"/>
              <w:rPr>
                <w:color w:val="000000"/>
              </w:rPr>
            </w:pPr>
            <w:r>
              <w:rPr>
                <w:color w:val="000000"/>
              </w:rPr>
              <w:t xml:space="preserve">Compare the different types of benefits offered by organisations and the merits of each. </w:t>
            </w:r>
          </w:p>
          <w:p w14:paraId="78A79676" w14:textId="76055BF5"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F30D2C">
        <w:trPr>
          <w:cantSplit/>
        </w:trPr>
        <w:tc>
          <w:tcPr>
            <w:tcW w:w="430" w:type="pct"/>
            <w:shd w:val="clear" w:color="auto" w:fill="F0F5F6"/>
          </w:tcPr>
          <w:p w14:paraId="24311052" w14:textId="36035CD2" w:rsidR="00833B16" w:rsidRPr="0062213E" w:rsidRDefault="003231FC" w:rsidP="008047E6">
            <w:pPr>
              <w:pStyle w:val="Nornal"/>
              <w:spacing w:after="120"/>
              <w:rPr>
                <w:color w:val="000000" w:themeColor="text1"/>
              </w:rPr>
            </w:pPr>
            <w:r>
              <w:rPr>
                <w:color w:val="000000" w:themeColor="text1"/>
              </w:rPr>
              <w:t>1</w:t>
            </w:r>
            <w:r w:rsidR="00833B16">
              <w:rPr>
                <w:color w:val="000000" w:themeColor="text1"/>
              </w:rPr>
              <w:t>.</w:t>
            </w:r>
            <w:r>
              <w:rPr>
                <w:color w:val="000000" w:themeColor="text1"/>
              </w:rPr>
              <w:t>5</w:t>
            </w:r>
          </w:p>
        </w:tc>
        <w:tc>
          <w:tcPr>
            <w:tcW w:w="2167" w:type="pct"/>
            <w:tcBorders>
              <w:right w:val="single" w:sz="4" w:space="0" w:color="D0E0E2"/>
            </w:tcBorders>
            <w:shd w:val="clear" w:color="auto" w:fill="F0F5F6"/>
          </w:tcPr>
          <w:p w14:paraId="10ED9A91" w14:textId="3A0CC313" w:rsidR="003231FC" w:rsidRPr="00A62D59" w:rsidRDefault="003231FC" w:rsidP="003231FC">
            <w:pPr>
              <w:pStyle w:val="Nornal"/>
              <w:spacing w:after="0" w:line="240" w:lineRule="auto"/>
              <w:rPr>
                <w:color w:val="000000"/>
              </w:rPr>
            </w:pPr>
            <w:r>
              <w:rPr>
                <w:color w:val="000000"/>
              </w:rPr>
              <w:t xml:space="preserve">Assess the contribution of extrinsic and intrinsic rewards to improving employee contribution and sustained organisational performance. </w:t>
            </w:r>
          </w:p>
          <w:p w14:paraId="094BD07E" w14:textId="6C04D85F" w:rsidR="00833B16" w:rsidRPr="0062213E" w:rsidRDefault="00833B16" w:rsidP="008047E6">
            <w:pPr>
              <w:pStyle w:val="Nornal"/>
              <w:rPr>
                <w:bCs/>
              </w:rPr>
            </w:pP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19"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F30D2C">
        <w:trPr>
          <w:cantSplit/>
        </w:trPr>
        <w:tc>
          <w:tcPr>
            <w:tcW w:w="430" w:type="pct"/>
            <w:shd w:val="clear" w:color="auto" w:fill="F0F5F6"/>
          </w:tcPr>
          <w:p w14:paraId="2D62DB9A" w14:textId="400359C8" w:rsidR="00DB3A9D" w:rsidRDefault="00DB3A9D" w:rsidP="008047E6">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A9E4E46" w14:textId="77777777" w:rsidR="00DB3A9D" w:rsidRDefault="00DB3A9D" w:rsidP="00DB3A9D">
            <w:pPr>
              <w:pStyle w:val="Nornal"/>
              <w:spacing w:after="0" w:line="240" w:lineRule="auto"/>
              <w:rPr>
                <w:color w:val="000000"/>
              </w:rPr>
            </w:pPr>
            <w:r>
              <w:rPr>
                <w:color w:val="000000"/>
              </w:rPr>
              <w:t xml:space="preserve">Assess the business context of the reward environment.  </w:t>
            </w:r>
          </w:p>
          <w:p w14:paraId="448F731E" w14:textId="77777777" w:rsidR="00DB3A9D" w:rsidRDefault="00DB3A9D" w:rsidP="003231FC">
            <w:pPr>
              <w:pStyle w:val="Nornal"/>
              <w:spacing w:after="0" w:line="240" w:lineRule="auto"/>
              <w:rPr>
                <w:color w:val="000000"/>
              </w:rPr>
            </w:pPr>
          </w:p>
        </w:tc>
        <w:tc>
          <w:tcPr>
            <w:tcW w:w="684"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19"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F30D2C">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07D667A2" w14:textId="44C495A4" w:rsidR="003231FC" w:rsidRDefault="212C293C" w:rsidP="003231FC">
            <w:pPr>
              <w:pStyle w:val="Nornal"/>
              <w:spacing w:after="0" w:line="240" w:lineRule="auto"/>
              <w:rPr>
                <w:color w:val="000000"/>
              </w:rPr>
            </w:pPr>
            <w:r w:rsidRPr="624FBA2E">
              <w:rPr>
                <w:color w:val="000000" w:themeColor="text1"/>
              </w:rPr>
              <w:t xml:space="preserve">Evaluate the most appropriate ways in which benchmarking data can be gathered and measured to develop insight.  </w:t>
            </w:r>
          </w:p>
          <w:p w14:paraId="14AC29F0" w14:textId="3FFA7E91" w:rsidR="00833B16" w:rsidRPr="0062213E" w:rsidRDefault="00833B16" w:rsidP="008047E6">
            <w:pPr>
              <w:pStyle w:val="Nornal"/>
            </w:pP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19"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F30D2C">
        <w:trPr>
          <w:cantSplit/>
        </w:trPr>
        <w:tc>
          <w:tcPr>
            <w:tcW w:w="430" w:type="pct"/>
            <w:shd w:val="clear" w:color="auto" w:fill="F0F5F6"/>
          </w:tcPr>
          <w:p w14:paraId="020DF045" w14:textId="1FF3CDE4" w:rsidR="00CC2345" w:rsidRDefault="00CC2345" w:rsidP="008047E6">
            <w:pPr>
              <w:pStyle w:val="Nornal"/>
              <w:spacing w:after="120"/>
              <w:rPr>
                <w:color w:val="000000" w:themeColor="text1"/>
              </w:rPr>
            </w:pPr>
            <w:r>
              <w:rPr>
                <w:color w:val="000000" w:themeColor="text1"/>
              </w:rPr>
              <w:t>2.3</w:t>
            </w:r>
          </w:p>
        </w:tc>
        <w:tc>
          <w:tcPr>
            <w:tcW w:w="2167" w:type="pct"/>
            <w:tcBorders>
              <w:right w:val="single" w:sz="4" w:space="0" w:color="D0E0E2"/>
            </w:tcBorders>
            <w:shd w:val="clear" w:color="auto" w:fill="F0F5F6"/>
          </w:tcPr>
          <w:p w14:paraId="16BA0C88" w14:textId="77777777" w:rsidR="00CC2345" w:rsidRDefault="00B6736E" w:rsidP="003231FC">
            <w:pPr>
              <w:pStyle w:val="Nornal"/>
              <w:spacing w:after="0" w:line="240" w:lineRule="auto"/>
              <w:rPr>
                <w:color w:val="000000" w:themeColor="text1"/>
              </w:rPr>
            </w:pPr>
            <w:r>
              <w:rPr>
                <w:color w:val="000000" w:themeColor="text1"/>
              </w:rPr>
              <w:t>Develop organisational reward packages and approaches based on insight.</w:t>
            </w:r>
          </w:p>
          <w:p w14:paraId="6BC74721" w14:textId="0511CB89" w:rsidR="00B6736E" w:rsidRPr="624FBA2E" w:rsidRDefault="00B6736E" w:rsidP="003231FC">
            <w:pPr>
              <w:pStyle w:val="Nornal"/>
              <w:spacing w:after="0" w:line="240" w:lineRule="auto"/>
              <w:rPr>
                <w:color w:val="000000" w:themeColor="text1"/>
              </w:rPr>
            </w:pPr>
          </w:p>
        </w:tc>
        <w:tc>
          <w:tcPr>
            <w:tcW w:w="684"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19" w:type="pct"/>
            <w:tcBorders>
              <w:left w:val="single" w:sz="4" w:space="0" w:color="D0E0E2"/>
            </w:tcBorders>
          </w:tcPr>
          <w:p w14:paraId="4E64B7B8" w14:textId="77777777" w:rsidR="00CC2345" w:rsidRPr="0062213E" w:rsidRDefault="00CC2345"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65"/>
        <w:gridCol w:w="4207"/>
        <w:gridCol w:w="1317"/>
        <w:gridCol w:w="3313"/>
      </w:tblGrid>
      <w:tr w:rsidR="00E62E35" w:rsidRPr="00A247AD" w14:paraId="4FA7B166" w14:textId="77777777" w:rsidTr="00F30D2C">
        <w:trPr>
          <w:cantSplit/>
          <w:trHeight w:val="1011"/>
          <w:tblHeader/>
        </w:trPr>
        <w:tc>
          <w:tcPr>
            <w:tcW w:w="2638" w:type="pct"/>
            <w:gridSpan w:val="2"/>
            <w:shd w:val="clear" w:color="auto" w:fill="D0E0E2"/>
          </w:tcPr>
          <w:p w14:paraId="23188DB6" w14:textId="6ED1B802"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3E7C10">
              <w:rPr>
                <w:b/>
                <w:bCs/>
                <w:color w:val="004147" w:themeColor="accent2" w:themeShade="80"/>
              </w:rPr>
              <w:t>Report Section Two</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72"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690"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5D00FE" w:rsidRPr="000E1C41" w14:paraId="3165F7F0" w14:textId="77777777" w:rsidTr="00F30D2C">
        <w:trPr>
          <w:cantSplit/>
        </w:trPr>
        <w:tc>
          <w:tcPr>
            <w:tcW w:w="492" w:type="pct"/>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522"/>
              <w:gridCol w:w="227"/>
            </w:tblGrid>
            <w:tr w:rsidR="005D00FE" w:rsidRPr="00CB3003" w14:paraId="0CEB443B" w14:textId="77777777" w:rsidTr="007634AE">
              <w:trPr>
                <w:cantSplit/>
              </w:trPr>
              <w:tc>
                <w:tcPr>
                  <w:tcW w:w="271" w:type="pct"/>
                  <w:shd w:val="clear" w:color="auto" w:fill="F0F5F6"/>
                </w:tcPr>
                <w:p w14:paraId="199F299C" w14:textId="1423860E" w:rsidR="005D00FE" w:rsidRPr="00015B1D" w:rsidRDefault="007634AE" w:rsidP="005D00FE">
                  <w:pPr>
                    <w:pStyle w:val="Nornal"/>
                    <w:spacing w:after="120"/>
                    <w:rPr>
                      <w:color w:val="000000" w:themeColor="text1"/>
                    </w:rPr>
                  </w:pPr>
                  <w:r>
                    <w:rPr>
                      <w:color w:val="000000" w:themeColor="text1"/>
                    </w:rPr>
                    <w:t>2.4</w:t>
                  </w:r>
                </w:p>
              </w:tc>
              <w:tc>
                <w:tcPr>
                  <w:tcW w:w="2220" w:type="pct"/>
                  <w:shd w:val="clear" w:color="auto" w:fill="F0F5F6"/>
                </w:tcPr>
                <w:p w14:paraId="0A0C176C" w14:textId="77777777" w:rsidR="005D00FE" w:rsidRPr="00CB3003" w:rsidRDefault="005D00FE" w:rsidP="005D00FE">
                  <w:pPr>
                    <w:pStyle w:val="Nornal"/>
                    <w:spacing w:after="0" w:line="240" w:lineRule="auto"/>
                  </w:pPr>
                </w:p>
              </w:tc>
            </w:tr>
          </w:tbl>
          <w:p w14:paraId="224A8A73" w14:textId="77777777" w:rsidR="005D00FE" w:rsidRDefault="005D00FE" w:rsidP="008047E6">
            <w:pPr>
              <w:pStyle w:val="Nornal"/>
              <w:spacing w:after="120"/>
              <w:rPr>
                <w:color w:val="000000" w:themeColor="text1"/>
              </w:rPr>
            </w:pPr>
          </w:p>
        </w:tc>
        <w:tc>
          <w:tcPr>
            <w:tcW w:w="2146" w:type="pct"/>
            <w:tcBorders>
              <w:right w:val="single" w:sz="4" w:space="0" w:color="D0E0E2"/>
            </w:tcBorders>
            <w:shd w:val="clear" w:color="auto" w:fill="F0F5F6"/>
          </w:tcPr>
          <w:p w14:paraId="057B5100" w14:textId="77777777" w:rsidR="005D00FE" w:rsidRDefault="005D00FE" w:rsidP="005D00FE">
            <w:pPr>
              <w:pStyle w:val="Nornal"/>
              <w:spacing w:after="0" w:line="240" w:lineRule="auto"/>
              <w:rPr>
                <w:color w:val="000000"/>
              </w:rPr>
            </w:pPr>
            <w:r>
              <w:rPr>
                <w:color w:val="000000"/>
              </w:rPr>
              <w:t xml:space="preserve">Explain the legislative requirements that impact reward practice. </w:t>
            </w:r>
          </w:p>
          <w:p w14:paraId="20AE2E1A" w14:textId="77777777" w:rsidR="005D00FE" w:rsidRDefault="005D00FE" w:rsidP="003231FC">
            <w:pPr>
              <w:pStyle w:val="Nornal"/>
              <w:spacing w:after="0" w:line="240" w:lineRule="auto"/>
              <w:rPr>
                <w:color w:val="000000"/>
              </w:rPr>
            </w:pPr>
          </w:p>
        </w:tc>
        <w:tc>
          <w:tcPr>
            <w:tcW w:w="672" w:type="pct"/>
            <w:tcBorders>
              <w:left w:val="single" w:sz="4" w:space="0" w:color="D0E0E2"/>
              <w:right w:val="single" w:sz="4" w:space="0" w:color="D0E0E2"/>
            </w:tcBorders>
          </w:tcPr>
          <w:p w14:paraId="552B6A7E" w14:textId="77777777" w:rsidR="005D00FE" w:rsidRPr="00F42711" w:rsidRDefault="005D00FE" w:rsidP="008047E6">
            <w:pPr>
              <w:pStyle w:val="Nornal"/>
            </w:pPr>
          </w:p>
        </w:tc>
        <w:tc>
          <w:tcPr>
            <w:tcW w:w="1690" w:type="pct"/>
            <w:tcBorders>
              <w:left w:val="single" w:sz="4" w:space="0" w:color="D0E0E2"/>
            </w:tcBorders>
          </w:tcPr>
          <w:p w14:paraId="7DA155D0" w14:textId="77777777" w:rsidR="005D00FE" w:rsidRPr="00CA1942" w:rsidRDefault="005D00FE" w:rsidP="008047E6">
            <w:pPr>
              <w:pStyle w:val="Nornal"/>
              <w:rPr>
                <w:rFonts w:ascii="Lucida Handwriting" w:hAnsi="Lucida Handwriting"/>
              </w:rPr>
            </w:pPr>
          </w:p>
        </w:tc>
      </w:tr>
      <w:tr w:rsidR="00E62E35" w:rsidRPr="000E1C41" w14:paraId="6A7D92D2" w14:textId="77777777" w:rsidTr="00F30D2C">
        <w:trPr>
          <w:cantSplit/>
        </w:trPr>
        <w:tc>
          <w:tcPr>
            <w:tcW w:w="492" w:type="pct"/>
            <w:shd w:val="clear" w:color="auto" w:fill="F0F5F6"/>
          </w:tcPr>
          <w:p w14:paraId="6F4D70F1" w14:textId="31DA8760" w:rsidR="00E62E35" w:rsidRDefault="007634AE" w:rsidP="008047E6">
            <w:pPr>
              <w:pStyle w:val="Nornal"/>
              <w:spacing w:after="120"/>
              <w:rPr>
                <w:color w:val="000000" w:themeColor="text1"/>
              </w:rPr>
            </w:pPr>
            <w:r>
              <w:rPr>
                <w:color w:val="000000" w:themeColor="text1"/>
              </w:rPr>
              <w:t xml:space="preserve"> </w:t>
            </w:r>
            <w:r w:rsidR="003231FC">
              <w:rPr>
                <w:color w:val="000000" w:themeColor="text1"/>
              </w:rPr>
              <w:t>3</w:t>
            </w:r>
            <w:r w:rsidR="00170215">
              <w:rPr>
                <w:color w:val="000000" w:themeColor="text1"/>
              </w:rPr>
              <w:t>.</w:t>
            </w:r>
            <w:r w:rsidR="003231FC">
              <w:rPr>
                <w:color w:val="000000" w:themeColor="text1"/>
              </w:rPr>
              <w:t>1</w:t>
            </w:r>
          </w:p>
        </w:tc>
        <w:tc>
          <w:tcPr>
            <w:tcW w:w="2146" w:type="pct"/>
            <w:tcBorders>
              <w:right w:val="single" w:sz="4" w:space="0" w:color="D0E0E2"/>
            </w:tcBorders>
            <w:shd w:val="clear" w:color="auto" w:fill="F0F5F6"/>
          </w:tcPr>
          <w:p w14:paraId="4B083A74" w14:textId="770CB50B" w:rsidR="003231FC" w:rsidRDefault="003231FC" w:rsidP="003231FC">
            <w:pPr>
              <w:pStyle w:val="Nornal"/>
              <w:spacing w:after="0" w:line="240" w:lineRule="auto"/>
              <w:rPr>
                <w:color w:val="000000"/>
              </w:rPr>
            </w:pPr>
            <w:r>
              <w:rPr>
                <w:color w:val="000000"/>
              </w:rPr>
              <w:t>Assess different approaches to performance management.</w:t>
            </w:r>
          </w:p>
          <w:p w14:paraId="08F2B40E" w14:textId="4A44C361"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690"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F30D2C">
        <w:trPr>
          <w:cantSplit/>
        </w:trPr>
        <w:tc>
          <w:tcPr>
            <w:tcW w:w="492" w:type="pct"/>
            <w:shd w:val="clear" w:color="auto" w:fill="F0F5F6"/>
          </w:tcPr>
          <w:p w14:paraId="6E7660B2" w14:textId="278841DF" w:rsidR="00E62E35" w:rsidRPr="00015B1D" w:rsidRDefault="007634AE" w:rsidP="008047E6">
            <w:pPr>
              <w:pStyle w:val="Nornal"/>
              <w:spacing w:after="120"/>
              <w:rPr>
                <w:color w:val="000000" w:themeColor="text1"/>
              </w:rPr>
            </w:pPr>
            <w:r>
              <w:rPr>
                <w:color w:val="000000" w:themeColor="text1"/>
              </w:rPr>
              <w:t xml:space="preserve"> </w:t>
            </w:r>
            <w:r w:rsidR="00E62E35">
              <w:rPr>
                <w:color w:val="000000" w:themeColor="text1"/>
              </w:rPr>
              <w:t>3.2</w:t>
            </w:r>
          </w:p>
        </w:tc>
        <w:tc>
          <w:tcPr>
            <w:tcW w:w="2146" w:type="pct"/>
            <w:tcBorders>
              <w:right w:val="single" w:sz="4" w:space="0" w:color="D0E0E2"/>
            </w:tcBorders>
            <w:shd w:val="clear" w:color="auto" w:fill="F0F5F6"/>
          </w:tcPr>
          <w:p w14:paraId="7F6788EC" w14:textId="70DE4107" w:rsidR="003231FC" w:rsidRDefault="003231FC" w:rsidP="003231F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4E6887C5" w14:textId="7F97D8DD" w:rsidR="00E62E35" w:rsidRPr="00CB3003" w:rsidRDefault="00E62E35" w:rsidP="008047E6">
            <w:pPr>
              <w:pStyle w:val="Nornal"/>
              <w:rPr>
                <w:bCs/>
              </w:rPr>
            </w:pPr>
          </w:p>
        </w:tc>
        <w:tc>
          <w:tcPr>
            <w:tcW w:w="672"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690" w:type="pct"/>
            <w:tcBorders>
              <w:left w:val="single" w:sz="4" w:space="0" w:color="D0E0E2"/>
            </w:tcBorders>
          </w:tcPr>
          <w:p w14:paraId="3ADBCC7C" w14:textId="77777777" w:rsidR="00E62E35" w:rsidRPr="00F42711" w:rsidRDefault="00E62E35" w:rsidP="008047E6">
            <w:pPr>
              <w:pStyle w:val="Nornal"/>
            </w:pPr>
          </w:p>
        </w:tc>
      </w:tr>
      <w:tr w:rsidR="00E62E35" w:rsidRPr="00F42711" w14:paraId="5280C7B0" w14:textId="77777777" w:rsidTr="00F30D2C">
        <w:trPr>
          <w:cantSplit/>
        </w:trPr>
        <w:tc>
          <w:tcPr>
            <w:tcW w:w="492" w:type="pct"/>
            <w:shd w:val="clear" w:color="auto" w:fill="F0F5F6"/>
          </w:tcPr>
          <w:p w14:paraId="3ED6626A" w14:textId="3153D33E" w:rsidR="00E62E35" w:rsidRDefault="007634AE" w:rsidP="008047E6">
            <w:pPr>
              <w:pStyle w:val="Nornal"/>
              <w:spacing w:after="120"/>
              <w:rPr>
                <w:color w:val="000000" w:themeColor="text1"/>
              </w:rPr>
            </w:pPr>
            <w:r>
              <w:rPr>
                <w:color w:val="000000" w:themeColor="text1"/>
              </w:rPr>
              <w:t xml:space="preserve"> </w:t>
            </w:r>
            <w:r w:rsidR="00170215">
              <w:rPr>
                <w:color w:val="000000" w:themeColor="text1"/>
              </w:rPr>
              <w:t>3</w:t>
            </w:r>
            <w:r w:rsidR="00E62E35">
              <w:rPr>
                <w:color w:val="000000" w:themeColor="text1"/>
              </w:rPr>
              <w:t>.</w:t>
            </w:r>
            <w:r w:rsidR="00B220D7">
              <w:rPr>
                <w:color w:val="000000" w:themeColor="text1"/>
              </w:rPr>
              <w:t>3</w:t>
            </w:r>
          </w:p>
        </w:tc>
        <w:tc>
          <w:tcPr>
            <w:tcW w:w="2146" w:type="pct"/>
            <w:tcBorders>
              <w:right w:val="single" w:sz="4" w:space="0" w:color="D0E0E2"/>
            </w:tcBorders>
            <w:shd w:val="clear" w:color="auto" w:fill="F0F5F6"/>
          </w:tcPr>
          <w:p w14:paraId="0ACE38E1" w14:textId="237A7B27" w:rsidR="003231FC" w:rsidRDefault="003231FC" w:rsidP="003231F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418A5DD7" w14:textId="75491702"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690"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751689">
      <w:pPr>
        <w:pStyle w:val="Heading3"/>
      </w:pPr>
      <w:r w:rsidRPr="00D7570F">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423CFDE8" w:rsidR="00BA6EF4" w:rsidRPr="00553528" w:rsidRDefault="00BA6EF4" w:rsidP="008047E6">
            <w:pPr>
              <w:spacing w:before="120" w:after="120" w:line="360" w:lineRule="auto"/>
            </w:pPr>
            <w:r w:rsidRPr="00553528">
              <w:rPr>
                <w:b/>
              </w:rPr>
              <w:t>Learner name:</w:t>
            </w:r>
            <w:r w:rsidR="009B0047">
              <w:rPr>
                <w:b/>
              </w:rPr>
              <w:t xml:space="preserve"> Samantha Rowlands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27B038E0" w:rsidR="00BA6EF4" w:rsidRPr="00553528" w:rsidRDefault="00BA6EF4" w:rsidP="008047E6">
            <w:pPr>
              <w:spacing w:before="120" w:after="120" w:line="360" w:lineRule="auto"/>
            </w:pPr>
            <w:r w:rsidRPr="00553528">
              <w:rPr>
                <w:b/>
              </w:rPr>
              <w:t>Learner signature:</w:t>
            </w:r>
            <w:r w:rsidR="009B0047">
              <w:rPr>
                <w:b/>
              </w:rPr>
              <w:t xml:space="preserve"> S Rowlands</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2934A927" w:rsidR="00BA6EF4" w:rsidRDefault="00BA6EF4" w:rsidP="008047E6">
            <w:pPr>
              <w:spacing w:before="120" w:after="120" w:line="360" w:lineRule="auto"/>
              <w:rPr>
                <w:b/>
              </w:rPr>
            </w:pPr>
            <w:r w:rsidRPr="00553528">
              <w:rPr>
                <w:b/>
              </w:rPr>
              <w:t>Dat</w:t>
            </w:r>
            <w:r>
              <w:rPr>
                <w:b/>
              </w:rPr>
              <w:t>e*</w:t>
            </w:r>
            <w:r w:rsidR="009B0047">
              <w:rPr>
                <w:b/>
              </w:rPr>
              <w:t xml:space="preserve"> 04/12/2023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839DB4D"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CD3A5B">
        <w:rPr>
          <w:color w:val="00616A" w:themeColor="accent2" w:themeShade="BF"/>
          <w:sz w:val="52"/>
          <w:szCs w:val="52"/>
        </w:rPr>
        <w:t>HR</w:t>
      </w:r>
      <w:r w:rsidRPr="00F37D14">
        <w:rPr>
          <w:color w:val="00616A" w:themeColor="accent2" w:themeShade="BF"/>
          <w:sz w:val="52"/>
          <w:szCs w:val="52"/>
        </w:rPr>
        <w:t>03</w:t>
      </w:r>
      <w:r w:rsidRPr="00F37D14">
        <w:rPr>
          <w:noProof/>
          <w:color w:val="00616A" w:themeColor="accent2" w:themeShade="BF"/>
          <w:sz w:val="52"/>
          <w:szCs w:val="52"/>
        </w:rPr>
        <w:t xml:space="preserve"> </w:t>
      </w:r>
    </w:p>
    <w:p w14:paraId="55B942BD" w14:textId="03DB0C09" w:rsidR="000D281C" w:rsidRPr="00F37D14" w:rsidRDefault="00CD3A5B" w:rsidP="000D281C">
      <w:pPr>
        <w:pStyle w:val="Nornal"/>
        <w:spacing w:after="1080"/>
        <w:ind w:right="1977"/>
        <w:rPr>
          <w:color w:val="00616A" w:themeColor="accent2" w:themeShade="BF"/>
          <w:sz w:val="52"/>
          <w:szCs w:val="52"/>
        </w:rPr>
      </w:pPr>
      <w:r>
        <w:rPr>
          <w:color w:val="00616A" w:themeColor="accent2" w:themeShade="BF"/>
          <w:sz w:val="52"/>
          <w:szCs w:val="52"/>
        </w:rPr>
        <w:t xml:space="preserve">Reward for performance and contribution </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082AAB6" w:rsidR="000D281C" w:rsidRPr="00642FEC" w:rsidRDefault="000D281C" w:rsidP="008047E6">
            <w:pPr>
              <w:pStyle w:val="Nornal"/>
              <w:spacing w:after="60" w:line="276" w:lineRule="auto"/>
              <w:rPr>
                <w:b/>
                <w:bCs/>
              </w:rPr>
            </w:pPr>
            <w:r w:rsidRPr="00642FEC">
              <w:rPr>
                <w:b/>
                <w:bCs/>
              </w:rPr>
              <w:t>0 to 2</w:t>
            </w:r>
            <w:r w:rsidR="00CC6D0E">
              <w:rPr>
                <w:b/>
                <w:bCs/>
              </w:rPr>
              <w:t>3</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72B1DB2" w:rsidR="000D281C" w:rsidRPr="00642FEC" w:rsidRDefault="00CC6D0E" w:rsidP="008047E6">
            <w:pPr>
              <w:pStyle w:val="Nornal"/>
              <w:spacing w:after="60" w:line="276" w:lineRule="auto"/>
              <w:rPr>
                <w:b/>
                <w:bCs/>
              </w:rPr>
            </w:pPr>
            <w:r>
              <w:rPr>
                <w:b/>
                <w:bCs/>
              </w:rPr>
              <w:t xml:space="preserve">24 to </w:t>
            </w:r>
            <w:r w:rsidR="00E1247D">
              <w:rPr>
                <w:b/>
                <w:bCs/>
              </w:rPr>
              <w:t>30</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4C1F34EF" w:rsidR="000D281C" w:rsidRPr="00642FEC" w:rsidRDefault="00E1247D" w:rsidP="008047E6">
            <w:pPr>
              <w:pStyle w:val="Nornal"/>
              <w:spacing w:after="60" w:line="276" w:lineRule="auto"/>
              <w:rPr>
                <w:b/>
                <w:bCs/>
              </w:rPr>
            </w:pPr>
            <w:r>
              <w:rPr>
                <w:b/>
                <w:bCs/>
              </w:rPr>
              <w:t>31 to 39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43E7FFA" w:rsidR="000D281C" w:rsidRPr="00642FEC" w:rsidRDefault="00E1247D" w:rsidP="008047E6">
            <w:pPr>
              <w:pStyle w:val="Nornal"/>
              <w:spacing w:after="60" w:line="276" w:lineRule="auto"/>
              <w:rPr>
                <w:b/>
                <w:bCs/>
              </w:rPr>
            </w:pPr>
            <w:r>
              <w:rPr>
                <w:b/>
                <w:bCs/>
              </w:rPr>
              <w:t>40 to 48</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480312C2"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CD3A5B">
              <w:rPr>
                <w:rFonts w:eastAsia="Arial" w:cs="Arial"/>
                <w:b/>
                <w:bCs/>
                <w:color w:val="004147"/>
                <w:sz w:val="32"/>
                <w:szCs w:val="32"/>
              </w:rPr>
              <w:t>HR</w:t>
            </w:r>
            <w:r w:rsidRPr="00276C56">
              <w:rPr>
                <w:rFonts w:eastAsia="Arial" w:cs="Arial"/>
                <w:b/>
                <w:bCs/>
                <w:color w:val="004147"/>
                <w:sz w:val="32"/>
                <w:szCs w:val="32"/>
              </w:rPr>
              <w:t>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22158974" w14:textId="77777777" w:rsidR="00CD3A5B" w:rsidRPr="00D56832" w:rsidRDefault="00CD3A5B" w:rsidP="00CD3A5B">
            <w:pPr>
              <w:pStyle w:val="Nornal"/>
              <w:spacing w:after="0" w:line="240" w:lineRule="auto"/>
              <w:rPr>
                <w:color w:val="000000"/>
              </w:rPr>
            </w:pPr>
            <w:r>
              <w:t>Evaluate the principles of reward and its importance to organisational culture and performance management</w:t>
            </w:r>
            <w:r w:rsidRPr="00553528">
              <w:t xml:space="preserve">. </w:t>
            </w:r>
          </w:p>
          <w:p w14:paraId="35D993D2" w14:textId="30C8CAB7" w:rsidR="00B33E32" w:rsidRPr="0051563E" w:rsidRDefault="00B33E32" w:rsidP="008047E6">
            <w:pPr>
              <w:rPr>
                <w:rFonts w:eastAsia="Arial" w:cs="Arial"/>
                <w:color w:val="004147"/>
                <w:highlight w:val="lightGray"/>
              </w:rPr>
            </w:pP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374ED57D" w14:textId="7DDFD3A7" w:rsidR="00920F0C" w:rsidRPr="00553528" w:rsidRDefault="00920F0C" w:rsidP="00920F0C">
            <w:pPr>
              <w:pStyle w:val="Nornal"/>
              <w:spacing w:after="0" w:line="240" w:lineRule="auto"/>
              <w:rPr>
                <w:color w:val="000000"/>
              </w:rPr>
            </w:pPr>
            <w:r>
              <w:rPr>
                <w:color w:val="000000" w:themeColor="text1"/>
              </w:rPr>
              <w:t xml:space="preserve">Explain how policy initiatives and practices are implemented. </w:t>
            </w:r>
          </w:p>
          <w:p w14:paraId="637BB219" w14:textId="1F6315FA" w:rsidR="00CD3A5B" w:rsidRPr="00276C56" w:rsidRDefault="00CD3A5B" w:rsidP="00CD3A5B">
            <w:pPr>
              <w:rPr>
                <w:rFonts w:eastAsia="Arial" w:cs="Arial"/>
                <w:b/>
                <w:bCs/>
                <w:color w:val="004147"/>
              </w:rPr>
            </w:pP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07ACB908" w14:textId="621AAD74" w:rsidR="000433F1" w:rsidRDefault="000433F1" w:rsidP="00920F0C">
            <w:pPr>
              <w:pStyle w:val="Nornal"/>
              <w:spacing w:after="0" w:line="240" w:lineRule="auto"/>
              <w:rPr>
                <w:color w:val="000000"/>
              </w:rPr>
            </w:pPr>
            <w:r>
              <w:rPr>
                <w:color w:val="000000" w:themeColor="text1"/>
              </w:rPr>
              <w:t xml:space="preserve">Explain how people and organisational performance can impact on the approach to reward. </w:t>
            </w:r>
          </w:p>
          <w:p w14:paraId="4EE7B03A" w14:textId="1F547F84" w:rsidR="000433F1" w:rsidRPr="00276C56" w:rsidRDefault="000433F1" w:rsidP="008047E6">
            <w:pPr>
              <w:rPr>
                <w:rFonts w:eastAsia="Arial" w:cs="Arial"/>
                <w:b/>
                <w:bCs/>
                <w:color w:val="004147"/>
              </w:rPr>
            </w:pP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5D17A501"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F0F1405" w14:textId="4136E9CF" w:rsidR="00920F0C" w:rsidRDefault="00920F0C" w:rsidP="00920F0C">
            <w:pPr>
              <w:pStyle w:val="Nornal"/>
              <w:spacing w:after="0" w:line="240" w:lineRule="auto"/>
              <w:rPr>
                <w:color w:val="000000"/>
              </w:rPr>
            </w:pPr>
            <w:r>
              <w:rPr>
                <w:color w:val="000000"/>
              </w:rPr>
              <w:t xml:space="preserve">Compare the different types of benefits offered by organisations and the merits of each.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3015BECF" w:rsidR="00B33E32" w:rsidRPr="00276C56" w:rsidRDefault="00920F0C"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5</w:t>
            </w:r>
          </w:p>
        </w:tc>
        <w:tc>
          <w:tcPr>
            <w:tcW w:w="6687" w:type="dxa"/>
            <w:shd w:val="clear" w:color="auto" w:fill="D0E0E2"/>
          </w:tcPr>
          <w:p w14:paraId="66F0F58E" w14:textId="00211591" w:rsidR="00920F0C" w:rsidRPr="00A62D59" w:rsidRDefault="00920F0C" w:rsidP="00920F0C">
            <w:pPr>
              <w:pStyle w:val="Nornal"/>
              <w:spacing w:after="0" w:line="240" w:lineRule="auto"/>
              <w:rPr>
                <w:color w:val="000000"/>
              </w:rPr>
            </w:pPr>
            <w:r>
              <w:rPr>
                <w:color w:val="000000"/>
              </w:rPr>
              <w:t>Assess the contribution of extrinsic and intrinsic rewards to improving employee contribution and sustained organisational performance.</w:t>
            </w:r>
          </w:p>
          <w:p w14:paraId="6A1AC32B" w14:textId="0F0FA9C7" w:rsidR="00B33E32" w:rsidRPr="0051563E" w:rsidRDefault="00B33E32" w:rsidP="008047E6">
            <w:pPr>
              <w:rPr>
                <w:rFonts w:eastAsia="Arial" w:cs="Arial"/>
                <w:color w:val="004147"/>
                <w:highlight w:val="lightGray"/>
              </w:rPr>
            </w:pP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650B7E2C" w:rsidR="001D0CEF" w:rsidRPr="00276C56" w:rsidRDefault="001D0CEF" w:rsidP="00F17A72">
            <w:pPr>
              <w:rPr>
                <w:rFonts w:eastAsia="Arial" w:cs="Arial"/>
                <w:b/>
                <w:bCs/>
                <w:color w:val="004147"/>
              </w:rPr>
            </w:pPr>
            <w:r>
              <w:rPr>
                <w:rFonts w:eastAsia="Arial" w:cs="Arial"/>
                <w:color w:val="004147"/>
              </w:rPr>
              <w:t>2</w:t>
            </w:r>
            <w:r w:rsidRPr="00276C56">
              <w:rPr>
                <w:rFonts w:eastAsia="Arial" w:cs="Arial"/>
                <w:color w:val="004147"/>
              </w:rPr>
              <w:t>.1</w:t>
            </w:r>
          </w:p>
        </w:tc>
        <w:tc>
          <w:tcPr>
            <w:tcW w:w="6687" w:type="dxa"/>
            <w:shd w:val="clear" w:color="auto" w:fill="D0E0E2"/>
          </w:tcPr>
          <w:p w14:paraId="3A4253A5" w14:textId="0CAD57DD" w:rsidR="001D0CEF" w:rsidRDefault="001D0CEF" w:rsidP="00F17A72">
            <w:pPr>
              <w:pStyle w:val="Nornal"/>
              <w:spacing w:after="0" w:line="240" w:lineRule="auto"/>
              <w:rPr>
                <w:color w:val="000000"/>
              </w:rPr>
            </w:pPr>
            <w:r>
              <w:rPr>
                <w:color w:val="000000"/>
              </w:rPr>
              <w:t xml:space="preserve">Assess the business context of the reward environment.  </w:t>
            </w:r>
          </w:p>
          <w:p w14:paraId="1D8FBD1B" w14:textId="77777777" w:rsidR="001D0CEF" w:rsidRPr="00276C56" w:rsidRDefault="001D0CEF" w:rsidP="00F17A72">
            <w:pPr>
              <w:rPr>
                <w:rFonts w:eastAsia="Arial" w:cs="Arial"/>
                <w:b/>
                <w:bCs/>
                <w:color w:val="004147"/>
              </w:rPr>
            </w:pP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0E2348C1"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1DCDD660" w14:textId="7043679A" w:rsidR="00920F0C" w:rsidRDefault="00920F0C" w:rsidP="00920F0C">
            <w:pPr>
              <w:pStyle w:val="Nornal"/>
              <w:spacing w:after="0" w:line="240" w:lineRule="auto"/>
              <w:rPr>
                <w:color w:val="000000"/>
              </w:rPr>
            </w:pPr>
            <w:r>
              <w:rPr>
                <w:color w:val="000000"/>
              </w:rPr>
              <w:t xml:space="preserve">Evaluate the most appropriate ways in which benchmarking data can be gathered and measured to develop insight. </w:t>
            </w:r>
          </w:p>
          <w:p w14:paraId="28ADD70D" w14:textId="42B1105F" w:rsidR="00B33E32" w:rsidRPr="0051563E" w:rsidRDefault="00B33E32" w:rsidP="008047E6">
            <w:pPr>
              <w:rPr>
                <w:rFonts w:eastAsia="Arial" w:cs="Arial"/>
                <w:color w:val="004147"/>
                <w:highlight w:val="lightGray"/>
              </w:rPr>
            </w:pP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1A2DA2C" w:rsidR="00F07C6C" w:rsidRPr="00276C56" w:rsidRDefault="00F07C6C" w:rsidP="008047E6">
            <w:pPr>
              <w:rPr>
                <w:rFonts w:eastAsia="Arial" w:cs="Arial"/>
                <w:color w:val="004147"/>
              </w:rPr>
            </w:pPr>
            <w:r>
              <w:rPr>
                <w:rFonts w:eastAsia="Arial" w:cs="Arial"/>
                <w:color w:val="004147"/>
              </w:rPr>
              <w:t>2.3</w:t>
            </w:r>
          </w:p>
        </w:tc>
        <w:tc>
          <w:tcPr>
            <w:tcW w:w="6687" w:type="dxa"/>
            <w:shd w:val="clear" w:color="auto" w:fill="D0E0E2"/>
          </w:tcPr>
          <w:p w14:paraId="2B5C2959" w14:textId="7D9A6760" w:rsidR="00F07C6C" w:rsidRPr="00F30D2C" w:rsidRDefault="00526299" w:rsidP="008047E6">
            <w:pPr>
              <w:rPr>
                <w:rFonts w:eastAsia="Arial" w:cs="Arial"/>
                <w:color w:val="004147"/>
                <w:highlight w:val="lightGray"/>
              </w:rPr>
            </w:pPr>
            <w:r w:rsidRPr="00F30D2C">
              <w:rPr>
                <w:rFonts w:eastAsia="Arial" w:cs="Arial"/>
                <w:color w:val="004147"/>
                <w:highlight w:val="lightGray"/>
              </w:rPr>
              <w:t>Develop organisational reward packages and approache</w:t>
            </w:r>
            <w:r w:rsidR="006071E3" w:rsidRPr="00F30D2C">
              <w:rPr>
                <w:rFonts w:eastAsia="Arial" w:cs="Arial"/>
                <w:color w:val="004147"/>
                <w:highlight w:val="lightGray"/>
              </w:rPr>
              <w:t xml:space="preserve">s </w:t>
            </w:r>
            <w:r w:rsidR="000C3977" w:rsidRPr="00F30D2C">
              <w:rPr>
                <w:rFonts w:eastAsia="Arial" w:cs="Arial"/>
                <w:color w:val="004147"/>
                <w:highlight w:val="lightGray"/>
              </w:rPr>
              <w:t>based on insight</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A7960" w:rsidRPr="00276C56" w14:paraId="027AB7D2" w14:textId="77777777" w:rsidTr="00F17A72">
        <w:tc>
          <w:tcPr>
            <w:tcW w:w="1185" w:type="dxa"/>
            <w:vMerge w:val="restart"/>
            <w:shd w:val="clear" w:color="auto" w:fill="D0E0E2"/>
          </w:tcPr>
          <w:p w14:paraId="5FC92B16" w14:textId="77777777" w:rsidR="006A7960" w:rsidRPr="00276C56" w:rsidRDefault="006A7960" w:rsidP="00F17A72">
            <w:pPr>
              <w:rPr>
                <w:rFonts w:eastAsia="Arial" w:cs="Arial"/>
                <w:color w:val="004147"/>
              </w:rPr>
            </w:pPr>
            <w:r>
              <w:rPr>
                <w:rFonts w:eastAsia="Arial" w:cs="Arial"/>
                <w:color w:val="004147"/>
              </w:rPr>
              <w:t>2.4</w:t>
            </w:r>
          </w:p>
        </w:tc>
        <w:tc>
          <w:tcPr>
            <w:tcW w:w="6687" w:type="dxa"/>
            <w:shd w:val="clear" w:color="auto" w:fill="D0E0E2"/>
          </w:tcPr>
          <w:p w14:paraId="4386E6D9" w14:textId="77777777" w:rsidR="006A7960" w:rsidRDefault="006A7960" w:rsidP="00F17A72">
            <w:pPr>
              <w:pStyle w:val="Nornal"/>
              <w:spacing w:after="0" w:line="240" w:lineRule="auto"/>
              <w:rPr>
                <w:color w:val="000000"/>
              </w:rPr>
            </w:pPr>
            <w:r>
              <w:rPr>
                <w:color w:val="000000"/>
              </w:rPr>
              <w:t xml:space="preserve">Explain the legislative requirements that impact reward practice. </w:t>
            </w:r>
          </w:p>
          <w:p w14:paraId="2952F657" w14:textId="77777777" w:rsidR="006A7960" w:rsidRPr="00276C56" w:rsidRDefault="006A7960" w:rsidP="00F17A72">
            <w:pPr>
              <w:rPr>
                <w:rFonts w:eastAsia="Arial" w:cs="Arial"/>
                <w:b/>
                <w:bCs/>
                <w:color w:val="004147"/>
              </w:rPr>
            </w:pPr>
          </w:p>
        </w:tc>
        <w:tc>
          <w:tcPr>
            <w:tcW w:w="1144" w:type="dxa"/>
            <w:shd w:val="clear" w:color="auto" w:fill="D0E0E2"/>
          </w:tcPr>
          <w:p w14:paraId="6EC12378" w14:textId="77777777" w:rsidR="006A7960" w:rsidRPr="00276C56" w:rsidRDefault="006A7960" w:rsidP="00F17A72">
            <w:pPr>
              <w:rPr>
                <w:rFonts w:eastAsia="Arial" w:cs="Arial"/>
                <w:b/>
                <w:bCs/>
                <w:color w:val="004147"/>
              </w:rPr>
            </w:pPr>
          </w:p>
        </w:tc>
      </w:tr>
      <w:tr w:rsidR="006A7960" w:rsidRPr="00276C56" w14:paraId="4ACF3C94" w14:textId="77777777" w:rsidTr="00F17A72">
        <w:trPr>
          <w:trHeight w:val="213"/>
        </w:trPr>
        <w:tc>
          <w:tcPr>
            <w:tcW w:w="1185" w:type="dxa"/>
            <w:vMerge/>
          </w:tcPr>
          <w:p w14:paraId="38EAA544" w14:textId="77777777" w:rsidR="006A7960" w:rsidRPr="00276C56" w:rsidRDefault="006A7960" w:rsidP="00F17A72">
            <w:pPr>
              <w:rPr>
                <w:rFonts w:eastAsia="Arial" w:cs="Arial"/>
                <w:color w:val="004147"/>
              </w:rPr>
            </w:pPr>
          </w:p>
        </w:tc>
        <w:tc>
          <w:tcPr>
            <w:tcW w:w="6687" w:type="dxa"/>
          </w:tcPr>
          <w:p w14:paraId="1CD30177"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w:t>
            </w:r>
          </w:p>
          <w:p w14:paraId="65EC01F4" w14:textId="77777777" w:rsidR="006A7960" w:rsidRPr="00276C56" w:rsidRDefault="006A7960" w:rsidP="00F17A72">
            <w:pPr>
              <w:rPr>
                <w:rFonts w:eastAsia="Arial" w:cs="Arial"/>
                <w:color w:val="004147"/>
              </w:rPr>
            </w:pPr>
          </w:p>
          <w:p w14:paraId="2A13D1AC" w14:textId="77777777" w:rsidR="006A7960" w:rsidRPr="00276C56" w:rsidRDefault="006A7960" w:rsidP="00F17A72">
            <w:pPr>
              <w:rPr>
                <w:rFonts w:eastAsia="Arial" w:cs="Arial"/>
                <w:color w:val="004147"/>
              </w:rPr>
            </w:pPr>
          </w:p>
        </w:tc>
        <w:tc>
          <w:tcPr>
            <w:tcW w:w="1144" w:type="dxa"/>
          </w:tcPr>
          <w:p w14:paraId="555F79C4"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38F25D0A" w14:textId="77777777" w:rsidTr="00F17A72">
        <w:trPr>
          <w:trHeight w:val="213"/>
        </w:trPr>
        <w:tc>
          <w:tcPr>
            <w:tcW w:w="1185" w:type="dxa"/>
            <w:vMerge/>
          </w:tcPr>
          <w:p w14:paraId="0B53D495" w14:textId="77777777" w:rsidR="006A7960" w:rsidRPr="00276C56" w:rsidRDefault="006A7960" w:rsidP="00F17A72">
            <w:pPr>
              <w:rPr>
                <w:rFonts w:eastAsia="Arial" w:cs="Arial"/>
                <w:color w:val="004147"/>
              </w:rPr>
            </w:pPr>
          </w:p>
        </w:tc>
        <w:tc>
          <w:tcPr>
            <w:tcW w:w="6687" w:type="dxa"/>
          </w:tcPr>
          <w:p w14:paraId="2A0F114D"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F178127" w14:textId="77777777" w:rsidR="006A7960" w:rsidRPr="00276C56" w:rsidRDefault="006A7960" w:rsidP="00F17A72">
            <w:pPr>
              <w:rPr>
                <w:rFonts w:eastAsia="Arial" w:cs="Arial"/>
                <w:color w:val="004147"/>
              </w:rPr>
            </w:pPr>
          </w:p>
        </w:tc>
        <w:tc>
          <w:tcPr>
            <w:tcW w:w="1144" w:type="dxa"/>
          </w:tcPr>
          <w:p w14:paraId="63C28843"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1CC3118B" w14:textId="77777777" w:rsidTr="00F17A72">
        <w:trPr>
          <w:trHeight w:val="213"/>
        </w:trPr>
        <w:tc>
          <w:tcPr>
            <w:tcW w:w="1185" w:type="dxa"/>
            <w:vMerge/>
          </w:tcPr>
          <w:p w14:paraId="44E81549" w14:textId="77777777" w:rsidR="006A7960" w:rsidRPr="00276C56" w:rsidRDefault="006A7960" w:rsidP="00F17A72">
            <w:pPr>
              <w:rPr>
                <w:rFonts w:eastAsia="Arial" w:cs="Arial"/>
                <w:color w:val="004147"/>
              </w:rPr>
            </w:pPr>
          </w:p>
        </w:tc>
        <w:tc>
          <w:tcPr>
            <w:tcW w:w="6687" w:type="dxa"/>
          </w:tcPr>
          <w:p w14:paraId="16856465"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6692620" w14:textId="77777777" w:rsidR="006A7960" w:rsidRPr="00276C56" w:rsidRDefault="006A7960" w:rsidP="00F17A72">
            <w:pPr>
              <w:rPr>
                <w:rFonts w:eastAsia="Arial" w:cs="Arial"/>
                <w:color w:val="004147"/>
              </w:rPr>
            </w:pPr>
          </w:p>
        </w:tc>
        <w:tc>
          <w:tcPr>
            <w:tcW w:w="1144" w:type="dxa"/>
          </w:tcPr>
          <w:p w14:paraId="5AE84C46"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873B3" w:rsidRPr="00276C56" w14:paraId="763D677D" w14:textId="77777777" w:rsidTr="008047E6">
        <w:tc>
          <w:tcPr>
            <w:tcW w:w="1185" w:type="dxa"/>
            <w:vMerge w:val="restart"/>
            <w:shd w:val="clear" w:color="auto" w:fill="D0E0E2"/>
          </w:tcPr>
          <w:p w14:paraId="0CAD1F4F" w14:textId="07F0AB42" w:rsidR="006873B3" w:rsidRPr="00F30D2C" w:rsidRDefault="00920F0C" w:rsidP="008047E6">
            <w:pPr>
              <w:rPr>
                <w:rFonts w:eastAsia="Arial" w:cs="Arial"/>
                <w:color w:val="004147"/>
              </w:rPr>
            </w:pPr>
            <w:r w:rsidRPr="00F30D2C">
              <w:rPr>
                <w:rFonts w:eastAsia="Arial" w:cs="Arial"/>
                <w:color w:val="004147"/>
              </w:rPr>
              <w:t>3.1</w:t>
            </w:r>
          </w:p>
        </w:tc>
        <w:tc>
          <w:tcPr>
            <w:tcW w:w="6687" w:type="dxa"/>
            <w:shd w:val="clear" w:color="auto" w:fill="D0E0E2"/>
          </w:tcPr>
          <w:p w14:paraId="60EDE6DC" w14:textId="508074C5" w:rsidR="00920F0C" w:rsidRDefault="00920F0C" w:rsidP="00920F0C">
            <w:pPr>
              <w:pStyle w:val="Nornal"/>
              <w:spacing w:after="0" w:line="240" w:lineRule="auto"/>
              <w:rPr>
                <w:color w:val="000000"/>
              </w:rPr>
            </w:pPr>
            <w:r>
              <w:rPr>
                <w:color w:val="000000"/>
              </w:rPr>
              <w:t>Assess different approaches to performance management.</w:t>
            </w:r>
          </w:p>
          <w:p w14:paraId="6896D484" w14:textId="12C66A6F" w:rsidR="006873B3" w:rsidRPr="00276C56" w:rsidRDefault="006873B3" w:rsidP="008047E6">
            <w:pPr>
              <w:rPr>
                <w:rFonts w:eastAsia="Arial" w:cs="Arial"/>
                <w:b/>
                <w:bCs/>
                <w:color w:val="004147"/>
              </w:rPr>
            </w:pP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2F79719C" w14:textId="18F50071" w:rsidR="00920F0C" w:rsidRDefault="00920F0C" w:rsidP="00920F0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57C4BB70" w14:textId="55F4E81D" w:rsidR="006873B3" w:rsidRPr="00276C56" w:rsidRDefault="006873B3" w:rsidP="008047E6">
            <w:pPr>
              <w:rPr>
                <w:rFonts w:eastAsia="Arial" w:cs="Arial"/>
                <w:b/>
                <w:bCs/>
                <w:color w:val="004147"/>
              </w:rPr>
            </w:pP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002719EA" w:rsidR="006873B3" w:rsidRPr="00276C56" w:rsidRDefault="006873B3" w:rsidP="008047E6">
            <w:pPr>
              <w:rPr>
                <w:rFonts w:eastAsia="Arial" w:cs="Arial"/>
                <w:color w:val="004147"/>
              </w:rPr>
            </w:pPr>
            <w:r>
              <w:rPr>
                <w:rFonts w:eastAsia="Arial" w:cs="Arial"/>
                <w:color w:val="004147"/>
              </w:rPr>
              <w:t>3.</w:t>
            </w:r>
            <w:r w:rsidR="00920F0C">
              <w:rPr>
                <w:rFonts w:eastAsia="Arial" w:cs="Arial"/>
                <w:color w:val="004147"/>
              </w:rPr>
              <w:t>3</w:t>
            </w:r>
          </w:p>
        </w:tc>
        <w:tc>
          <w:tcPr>
            <w:tcW w:w="6687" w:type="dxa"/>
            <w:shd w:val="clear" w:color="auto" w:fill="D0E0E2"/>
          </w:tcPr>
          <w:p w14:paraId="12589A61" w14:textId="0CE8DD60" w:rsidR="00920F0C" w:rsidRDefault="00920F0C" w:rsidP="00920F0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79926B95" w14:textId="52DA0E04" w:rsidR="006873B3" w:rsidRPr="00B30DE5" w:rsidRDefault="006873B3" w:rsidP="008047E6">
            <w:pPr>
              <w:rPr>
                <w:rFonts w:eastAsia="Arial" w:cs="Arial"/>
                <w:color w:val="004147"/>
                <w:highlight w:val="lightGray"/>
              </w:rPr>
            </w:pP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lastRenderedPageBreak/>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FF256" w14:textId="77777777" w:rsidR="000D3FA9" w:rsidRDefault="000D3FA9" w:rsidP="00CB3ADD">
      <w:pPr>
        <w:spacing w:line="240" w:lineRule="auto"/>
      </w:pPr>
      <w:r>
        <w:separator/>
      </w:r>
    </w:p>
  </w:endnote>
  <w:endnote w:type="continuationSeparator" w:id="0">
    <w:p w14:paraId="6FD47078" w14:textId="77777777" w:rsidR="000D3FA9" w:rsidRDefault="000D3FA9" w:rsidP="00CB3ADD">
      <w:pPr>
        <w:spacing w:line="240" w:lineRule="auto"/>
      </w:pPr>
      <w:r>
        <w:continuationSeparator/>
      </w:r>
    </w:p>
  </w:endnote>
  <w:endnote w:type="continuationNotice" w:id="1">
    <w:p w14:paraId="3F5C0EA0" w14:textId="77777777" w:rsidR="000D3FA9" w:rsidRDefault="000D3F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0AD5EA3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E4466A">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ED01C5E" w:rsidR="00473885" w:rsidRDefault="00473885">
    <w:pPr>
      <w:pStyle w:val="Footer"/>
    </w:pPr>
    <w:r w:rsidRPr="005B7239">
      <w:rPr>
        <w:b/>
        <w:bCs/>
        <w:sz w:val="24"/>
        <w:szCs w:val="28"/>
      </w:rPr>
      <w:t xml:space="preserve">Version 1- </w:t>
    </w:r>
    <w:r w:rsidR="0082499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F612E5">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8E763" w14:textId="77777777" w:rsidR="000D3FA9" w:rsidRDefault="000D3FA9" w:rsidP="00CB3ADD">
      <w:pPr>
        <w:spacing w:line="240" w:lineRule="auto"/>
      </w:pPr>
      <w:r>
        <w:separator/>
      </w:r>
    </w:p>
  </w:footnote>
  <w:footnote w:type="continuationSeparator" w:id="0">
    <w:p w14:paraId="1EF2C7ED" w14:textId="77777777" w:rsidR="000D3FA9" w:rsidRDefault="000D3FA9" w:rsidP="00CB3ADD">
      <w:pPr>
        <w:spacing w:line="240" w:lineRule="auto"/>
      </w:pPr>
      <w:r>
        <w:continuationSeparator/>
      </w:r>
    </w:p>
  </w:footnote>
  <w:footnote w:type="continuationNotice" w:id="1">
    <w:p w14:paraId="283A1D7B" w14:textId="77777777" w:rsidR="000D3FA9" w:rsidRDefault="000D3FA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3"/>
  </w:num>
  <w:num w:numId="2" w16cid:durableId="1610429741">
    <w:abstractNumId w:val="5"/>
  </w:num>
  <w:num w:numId="3" w16cid:durableId="985203680">
    <w:abstractNumId w:val="4"/>
  </w:num>
  <w:num w:numId="4" w16cid:durableId="1306933392">
    <w:abstractNumId w:val="2"/>
  </w:num>
  <w:num w:numId="5" w16cid:durableId="1020356007">
    <w:abstractNumId w:val="1"/>
  </w:num>
  <w:num w:numId="6" w16cid:durableId="2044673759">
    <w:abstractNumId w:val="0"/>
  </w:num>
  <w:num w:numId="7" w16cid:durableId="1157455954">
    <w:abstractNumId w:val="7"/>
  </w:num>
  <w:num w:numId="8" w16cid:durableId="92962931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33F1"/>
    <w:rsid w:val="00043C27"/>
    <w:rsid w:val="0004421E"/>
    <w:rsid w:val="00044F03"/>
    <w:rsid w:val="00051028"/>
    <w:rsid w:val="00051DE3"/>
    <w:rsid w:val="00053915"/>
    <w:rsid w:val="000554C9"/>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2C78"/>
    <w:rsid w:val="000A4725"/>
    <w:rsid w:val="000A52C0"/>
    <w:rsid w:val="000B19CD"/>
    <w:rsid w:val="000B3588"/>
    <w:rsid w:val="000B3810"/>
    <w:rsid w:val="000B553F"/>
    <w:rsid w:val="000B7673"/>
    <w:rsid w:val="000C003F"/>
    <w:rsid w:val="000C04ED"/>
    <w:rsid w:val="000C111E"/>
    <w:rsid w:val="000C189B"/>
    <w:rsid w:val="000C3977"/>
    <w:rsid w:val="000C6447"/>
    <w:rsid w:val="000C64F0"/>
    <w:rsid w:val="000C65F4"/>
    <w:rsid w:val="000D27F5"/>
    <w:rsid w:val="000D281C"/>
    <w:rsid w:val="000D3FA9"/>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752B"/>
    <w:rsid w:val="00157620"/>
    <w:rsid w:val="001607F0"/>
    <w:rsid w:val="00160C5D"/>
    <w:rsid w:val="00162221"/>
    <w:rsid w:val="001630A0"/>
    <w:rsid w:val="00163B12"/>
    <w:rsid w:val="001646C8"/>
    <w:rsid w:val="00164831"/>
    <w:rsid w:val="0016641F"/>
    <w:rsid w:val="00166E9B"/>
    <w:rsid w:val="00167569"/>
    <w:rsid w:val="001676DF"/>
    <w:rsid w:val="00170215"/>
    <w:rsid w:val="00170CF8"/>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3A50"/>
    <w:rsid w:val="002D40C2"/>
    <w:rsid w:val="002D5484"/>
    <w:rsid w:val="002D6D05"/>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4EF"/>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743C"/>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9CC"/>
    <w:rsid w:val="003E5354"/>
    <w:rsid w:val="003E593D"/>
    <w:rsid w:val="003E60C5"/>
    <w:rsid w:val="003E715C"/>
    <w:rsid w:val="003E7C10"/>
    <w:rsid w:val="003F1C15"/>
    <w:rsid w:val="003F2A58"/>
    <w:rsid w:val="003F5101"/>
    <w:rsid w:val="003F589B"/>
    <w:rsid w:val="003F6A7E"/>
    <w:rsid w:val="004017C4"/>
    <w:rsid w:val="004019D6"/>
    <w:rsid w:val="00401DC5"/>
    <w:rsid w:val="0040208A"/>
    <w:rsid w:val="00402975"/>
    <w:rsid w:val="00411CF3"/>
    <w:rsid w:val="00411D6E"/>
    <w:rsid w:val="00411F5B"/>
    <w:rsid w:val="0041277B"/>
    <w:rsid w:val="00413100"/>
    <w:rsid w:val="004131E2"/>
    <w:rsid w:val="004141B3"/>
    <w:rsid w:val="0041444F"/>
    <w:rsid w:val="00414E55"/>
    <w:rsid w:val="00415FA4"/>
    <w:rsid w:val="00420079"/>
    <w:rsid w:val="00421F36"/>
    <w:rsid w:val="0042683F"/>
    <w:rsid w:val="0043258B"/>
    <w:rsid w:val="0043260B"/>
    <w:rsid w:val="004347DB"/>
    <w:rsid w:val="00435498"/>
    <w:rsid w:val="00435FE2"/>
    <w:rsid w:val="004405C8"/>
    <w:rsid w:val="0044458C"/>
    <w:rsid w:val="00445002"/>
    <w:rsid w:val="00445CB7"/>
    <w:rsid w:val="004473FB"/>
    <w:rsid w:val="00447689"/>
    <w:rsid w:val="00447DD3"/>
    <w:rsid w:val="00447FF5"/>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2263"/>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3335"/>
    <w:rsid w:val="00553528"/>
    <w:rsid w:val="00553878"/>
    <w:rsid w:val="00555F12"/>
    <w:rsid w:val="00557F51"/>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2A0E"/>
    <w:rsid w:val="005A3DE0"/>
    <w:rsid w:val="005A41B5"/>
    <w:rsid w:val="005A4554"/>
    <w:rsid w:val="005A5C6C"/>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35"/>
    <w:rsid w:val="00805B47"/>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CB"/>
    <w:rsid w:val="00827788"/>
    <w:rsid w:val="00827C52"/>
    <w:rsid w:val="00830303"/>
    <w:rsid w:val="00833155"/>
    <w:rsid w:val="00833B16"/>
    <w:rsid w:val="00834A66"/>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47"/>
    <w:rsid w:val="009B00EA"/>
    <w:rsid w:val="009B2001"/>
    <w:rsid w:val="009B275F"/>
    <w:rsid w:val="009B4725"/>
    <w:rsid w:val="009B6526"/>
    <w:rsid w:val="009B7198"/>
    <w:rsid w:val="009C0E74"/>
    <w:rsid w:val="009C19EF"/>
    <w:rsid w:val="009C2A34"/>
    <w:rsid w:val="009C3E7B"/>
    <w:rsid w:val="009C41D1"/>
    <w:rsid w:val="009C5E03"/>
    <w:rsid w:val="009C75FB"/>
    <w:rsid w:val="009C7F3D"/>
    <w:rsid w:val="009D07C6"/>
    <w:rsid w:val="009D0C35"/>
    <w:rsid w:val="009D28B6"/>
    <w:rsid w:val="009D404E"/>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3798"/>
    <w:rsid w:val="00CC4716"/>
    <w:rsid w:val="00CC4A91"/>
    <w:rsid w:val="00CC5948"/>
    <w:rsid w:val="00CC61AC"/>
    <w:rsid w:val="00CC644D"/>
    <w:rsid w:val="00CC6D0E"/>
    <w:rsid w:val="00CC7C5D"/>
    <w:rsid w:val="00CD0861"/>
    <w:rsid w:val="00CD0C40"/>
    <w:rsid w:val="00CD3A5B"/>
    <w:rsid w:val="00CD4222"/>
    <w:rsid w:val="00CD68EE"/>
    <w:rsid w:val="00CD6B32"/>
    <w:rsid w:val="00CD6C4C"/>
    <w:rsid w:val="00CD6CFC"/>
    <w:rsid w:val="00CD70AB"/>
    <w:rsid w:val="00CD74B3"/>
    <w:rsid w:val="00CE3262"/>
    <w:rsid w:val="00CE4300"/>
    <w:rsid w:val="00CE5557"/>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A5CD9"/>
    <w:rsid w:val="00DA5F2D"/>
    <w:rsid w:val="00DA6841"/>
    <w:rsid w:val="00DA6B29"/>
    <w:rsid w:val="00DA7A89"/>
    <w:rsid w:val="00DB0750"/>
    <w:rsid w:val="00DB1489"/>
    <w:rsid w:val="00DB3287"/>
    <w:rsid w:val="00DB3A9D"/>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773"/>
    <w:rsid w:val="00E01D85"/>
    <w:rsid w:val="00E0679F"/>
    <w:rsid w:val="00E06BA8"/>
    <w:rsid w:val="00E072E8"/>
    <w:rsid w:val="00E11E11"/>
    <w:rsid w:val="00E1247D"/>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E56"/>
    <w:rsid w:val="00E463CC"/>
    <w:rsid w:val="00E507F6"/>
    <w:rsid w:val="00E52D93"/>
    <w:rsid w:val="00E5310D"/>
    <w:rsid w:val="00E53F78"/>
    <w:rsid w:val="00E54C98"/>
    <w:rsid w:val="00E5535F"/>
    <w:rsid w:val="00E57429"/>
    <w:rsid w:val="00E61CD9"/>
    <w:rsid w:val="00E622B7"/>
    <w:rsid w:val="00E62A7E"/>
    <w:rsid w:val="00E62E35"/>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9B5"/>
    <w:rsid w:val="00EA0A9C"/>
    <w:rsid w:val="00EA1EBF"/>
    <w:rsid w:val="00EA1EE8"/>
    <w:rsid w:val="00EA2C73"/>
    <w:rsid w:val="00EA3402"/>
    <w:rsid w:val="00EA56A1"/>
    <w:rsid w:val="00EA5BB3"/>
    <w:rsid w:val="00EA639F"/>
    <w:rsid w:val="00EB055A"/>
    <w:rsid w:val="00EB0E6B"/>
    <w:rsid w:val="00EB25B2"/>
    <w:rsid w:val="00EB3FBC"/>
    <w:rsid w:val="00EB5928"/>
    <w:rsid w:val="00EB7119"/>
    <w:rsid w:val="00EB7FEE"/>
    <w:rsid w:val="00EC1E69"/>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E6D"/>
    <w:rsid w:val="00EE61B2"/>
    <w:rsid w:val="00EE753A"/>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52B9"/>
    <w:rsid w:val="00F65E38"/>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68D5"/>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2A35"/>
    <w:rsid w:val="00FE3432"/>
    <w:rsid w:val="00FE6C93"/>
    <w:rsid w:val="00FE7921"/>
    <w:rsid w:val="00FF19FD"/>
    <w:rsid w:val="00FF20CA"/>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purl.org/dc/elements/1.1/"/>
    <ds:schemaRef ds:uri="http://purl.org/dc/terms/"/>
    <ds:schemaRef ds:uri="http://schemas.microsoft.com/office/infopath/2007/PartnerControls"/>
    <ds:schemaRef ds:uri="5b2f617d-22f6-4a73-93de-44faf49dffb2"/>
    <ds:schemaRef ds:uri="http://schemas.microsoft.com/office/2006/documentManagement/types"/>
    <ds:schemaRef ds:uri="08719aca-9944-47ed-99d0-5d6a4bfa3e55"/>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2625</Words>
  <Characters>14966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17556</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Samantha Rowlands</cp:lastModifiedBy>
  <cp:revision>2</cp:revision>
  <dcterms:created xsi:type="dcterms:W3CDTF">2023-12-05T02:50:00Z</dcterms:created>
  <dcterms:modified xsi:type="dcterms:W3CDTF">2023-12-05T02:50:00Z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