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E5907" w14:textId="77777777" w:rsidR="00E45DDA" w:rsidRPr="00DB6DED" w:rsidRDefault="00E45DDA" w:rsidP="00906A54">
      <w:pPr>
        <w:spacing w:line="360" w:lineRule="auto"/>
        <w:rPr>
          <w:sz w:val="24"/>
          <w:szCs w:val="24"/>
        </w:rPr>
      </w:pPr>
      <w:r w:rsidRPr="00DB6DED">
        <w:rPr>
          <w:sz w:val="24"/>
          <w:szCs w:val="24"/>
        </w:rPr>
        <w:t>2. Xenophon, Hellenika, 1.1.23-26:</w:t>
      </w:r>
    </w:p>
    <w:p w14:paraId="2F598771" w14:textId="33D89974" w:rsidR="00906A54" w:rsidRDefault="00E45DDA" w:rsidP="00906A54">
      <w:pPr>
        <w:spacing w:line="360" w:lineRule="auto"/>
        <w:rPr>
          <w:sz w:val="24"/>
          <w:szCs w:val="24"/>
        </w:rPr>
      </w:pPr>
      <w:r w:rsidRPr="00DB6DED">
        <w:rPr>
          <w:sz w:val="24"/>
          <w:szCs w:val="24"/>
        </w:rPr>
        <w:t xml:space="preserve"> [23] Meanwhile a letter dispatched to Lacedaemon by Hippocrates, vice-admiral under Mindarus, was intercepted and taken to Athens; it ran as follows: “The ships are gone. Mindarus is dead. The men are starving. We know not what to do”. [24] Pharnabazus, however, urged the whole Peloponnesian army and their allies not to be discouraged over a matter of ship-timber—for he said there was plenty of that in the King's land—so long as their bodies were safe; and he not only gave to each man a cloak and subsistence for two months, but he also armed the sailors and set them as guards over his own coastline. [25] Furthermore, calling together the generals and ship-captains from the various states, he bade them build triremes at Antandrus to equal the number which they had severally lost, giving them money for the </w:t>
      </w:r>
      <w:r w:rsidR="00467865" w:rsidRPr="00DB6DED">
        <w:rPr>
          <w:sz w:val="24"/>
          <w:szCs w:val="24"/>
        </w:rPr>
        <w:t>purpose,</w:t>
      </w:r>
      <w:r w:rsidRPr="00DB6DED">
        <w:rPr>
          <w:sz w:val="24"/>
          <w:szCs w:val="24"/>
        </w:rPr>
        <w:t xml:space="preserve"> and telling them to get timber from Mount Ida. [26] And while the ship-building was going on, the Syracusans helped the Antandrians to finish a portion of their wall, and in the garrison-duty made themselves most popular. For this reason the Syracusans now enjoy at Antandrus the privileges of benefactors and citizens. As for Pharnabazus, after making these arrangements he went at once to the relief of Calchedon.</w:t>
      </w:r>
    </w:p>
    <w:p w14:paraId="5F5EC6BB" w14:textId="77777777" w:rsidR="00906A54" w:rsidRDefault="00906A54" w:rsidP="00906A54">
      <w:pPr>
        <w:spacing w:line="360" w:lineRule="auto"/>
        <w:rPr>
          <w:sz w:val="24"/>
          <w:szCs w:val="24"/>
        </w:rPr>
      </w:pPr>
    </w:p>
    <w:p w14:paraId="76C5B88B" w14:textId="1C98B264" w:rsidR="0002018E" w:rsidRPr="00DB6DED" w:rsidRDefault="00906A54" w:rsidP="0002018E">
      <w:pPr>
        <w:spacing w:line="360" w:lineRule="auto"/>
        <w:rPr>
          <w:sz w:val="24"/>
          <w:szCs w:val="24"/>
        </w:rPr>
      </w:pPr>
      <w:r>
        <w:rPr>
          <w:sz w:val="24"/>
          <w:szCs w:val="24"/>
        </w:rPr>
        <w:t xml:space="preserve">Here I </w:t>
      </w:r>
      <w:r w:rsidR="00F41E03">
        <w:rPr>
          <w:sz w:val="24"/>
          <w:szCs w:val="24"/>
        </w:rPr>
        <w:t xml:space="preserve">analyse </w:t>
      </w:r>
      <w:r w:rsidR="00D60596">
        <w:rPr>
          <w:sz w:val="24"/>
          <w:szCs w:val="24"/>
        </w:rPr>
        <w:t>section twenty-three to twenty-six of book one, chapter one of Xenophon’s Hellenika.</w:t>
      </w:r>
      <w:r w:rsidR="00C651EA">
        <w:rPr>
          <w:sz w:val="24"/>
          <w:szCs w:val="24"/>
        </w:rPr>
        <w:t xml:space="preserve"> The Hellenika is a narrative history of the end of the Peloponnesian war. </w:t>
      </w:r>
      <w:r w:rsidR="00D60596">
        <w:rPr>
          <w:sz w:val="24"/>
          <w:szCs w:val="24"/>
        </w:rPr>
        <w:t xml:space="preserve"> I breakdown the text into who is </w:t>
      </w:r>
      <w:r w:rsidR="00C651EA">
        <w:rPr>
          <w:sz w:val="24"/>
          <w:szCs w:val="24"/>
        </w:rPr>
        <w:t>mentioned</w:t>
      </w:r>
      <w:r>
        <w:rPr>
          <w:sz w:val="24"/>
          <w:szCs w:val="24"/>
        </w:rPr>
        <w:t>,</w:t>
      </w:r>
      <w:r w:rsidR="00D60596">
        <w:rPr>
          <w:sz w:val="24"/>
          <w:szCs w:val="24"/>
        </w:rPr>
        <w:t xml:space="preserve"> </w:t>
      </w:r>
      <w:r>
        <w:rPr>
          <w:sz w:val="24"/>
          <w:szCs w:val="24"/>
        </w:rPr>
        <w:t xml:space="preserve">what their role is in the text and </w:t>
      </w:r>
      <w:r w:rsidR="00890511">
        <w:rPr>
          <w:sz w:val="24"/>
          <w:szCs w:val="24"/>
        </w:rPr>
        <w:t>f</w:t>
      </w:r>
      <w:r w:rsidR="00D60596">
        <w:rPr>
          <w:sz w:val="24"/>
          <w:szCs w:val="24"/>
        </w:rPr>
        <w:t>inally</w:t>
      </w:r>
      <w:r w:rsidR="003E1937">
        <w:rPr>
          <w:sz w:val="24"/>
          <w:szCs w:val="24"/>
        </w:rPr>
        <w:t>,</w:t>
      </w:r>
      <w:r w:rsidR="00D60596">
        <w:rPr>
          <w:sz w:val="24"/>
          <w:szCs w:val="24"/>
        </w:rPr>
        <w:t xml:space="preserve"> I</w:t>
      </w:r>
      <w:r>
        <w:rPr>
          <w:sz w:val="24"/>
          <w:szCs w:val="24"/>
        </w:rPr>
        <w:t xml:space="preserve"> </w:t>
      </w:r>
      <w:r w:rsidR="00D60596">
        <w:rPr>
          <w:sz w:val="24"/>
          <w:szCs w:val="24"/>
        </w:rPr>
        <w:t xml:space="preserve">evaluate how </w:t>
      </w:r>
      <w:r>
        <w:rPr>
          <w:sz w:val="24"/>
          <w:szCs w:val="24"/>
        </w:rPr>
        <w:t>valuable</w:t>
      </w:r>
      <w:r w:rsidR="00D60596">
        <w:rPr>
          <w:sz w:val="24"/>
          <w:szCs w:val="24"/>
        </w:rPr>
        <w:t xml:space="preserve"> the text is to a historian in </w:t>
      </w:r>
      <w:r w:rsidR="001520F3">
        <w:rPr>
          <w:sz w:val="24"/>
          <w:szCs w:val="24"/>
        </w:rPr>
        <w:t>its</w:t>
      </w:r>
      <w:r w:rsidR="00D60596">
        <w:rPr>
          <w:sz w:val="24"/>
          <w:szCs w:val="24"/>
        </w:rPr>
        <w:t xml:space="preserve"> wider context. </w:t>
      </w:r>
      <w:r w:rsidR="00E135B8" w:rsidRPr="00DB6DED">
        <w:rPr>
          <w:sz w:val="24"/>
          <w:szCs w:val="24"/>
        </w:rPr>
        <w:t xml:space="preserve">This extract takes place in 410 BCE and depicts the interception of a correspondence from Hippocrates to Lacedaemon, </w:t>
      </w:r>
      <w:r w:rsidR="00873D7D" w:rsidRPr="00DB6DED">
        <w:rPr>
          <w:sz w:val="24"/>
          <w:szCs w:val="24"/>
        </w:rPr>
        <w:t xml:space="preserve">otherwise known as Sparta. </w:t>
      </w:r>
      <w:r w:rsidR="007A0082" w:rsidRPr="00DB6DED">
        <w:rPr>
          <w:sz w:val="24"/>
          <w:szCs w:val="24"/>
        </w:rPr>
        <w:t xml:space="preserve">Xenophon </w:t>
      </w:r>
      <w:r>
        <w:rPr>
          <w:sz w:val="24"/>
          <w:szCs w:val="24"/>
        </w:rPr>
        <w:t xml:space="preserve">was </w:t>
      </w:r>
      <w:r w:rsidRPr="00DB6DED">
        <w:rPr>
          <w:sz w:val="24"/>
          <w:szCs w:val="24"/>
        </w:rPr>
        <w:t>a military leader</w:t>
      </w:r>
      <w:r>
        <w:rPr>
          <w:sz w:val="24"/>
          <w:szCs w:val="24"/>
        </w:rPr>
        <w:t xml:space="preserve"> </w:t>
      </w:r>
      <w:r w:rsidR="00C651EA">
        <w:rPr>
          <w:sz w:val="24"/>
          <w:szCs w:val="24"/>
        </w:rPr>
        <w:t xml:space="preserve">himself </w:t>
      </w:r>
      <w:r>
        <w:rPr>
          <w:sz w:val="24"/>
          <w:szCs w:val="24"/>
        </w:rPr>
        <w:t>who</w:t>
      </w:r>
      <w:r w:rsidRPr="00DB6DED">
        <w:rPr>
          <w:sz w:val="24"/>
          <w:szCs w:val="24"/>
        </w:rPr>
        <w:t xml:space="preserve"> </w:t>
      </w:r>
      <w:r>
        <w:rPr>
          <w:sz w:val="24"/>
          <w:szCs w:val="24"/>
        </w:rPr>
        <w:t xml:space="preserve">notably </w:t>
      </w:r>
      <w:r w:rsidR="007A0082" w:rsidRPr="00DB6DED">
        <w:rPr>
          <w:sz w:val="24"/>
          <w:szCs w:val="24"/>
        </w:rPr>
        <w:t>led the Ten Thousand</w:t>
      </w:r>
      <w:r w:rsidR="00FE13E4" w:rsidRPr="00DB6DED">
        <w:rPr>
          <w:sz w:val="24"/>
          <w:szCs w:val="24"/>
        </w:rPr>
        <w:t xml:space="preserve"> </w:t>
      </w:r>
      <w:r>
        <w:rPr>
          <w:sz w:val="24"/>
          <w:szCs w:val="24"/>
        </w:rPr>
        <w:t>safely to Pergamum</w:t>
      </w:r>
      <w:r w:rsidR="00CB50B5" w:rsidRPr="00DB6DED">
        <w:rPr>
          <w:sz w:val="24"/>
          <w:szCs w:val="24"/>
        </w:rPr>
        <w:t xml:space="preserve"> (Buxton 2016</w:t>
      </w:r>
      <w:r w:rsidR="00FE13E4" w:rsidRPr="00DB6DED">
        <w:rPr>
          <w:sz w:val="24"/>
          <w:szCs w:val="24"/>
        </w:rPr>
        <w:t>)</w:t>
      </w:r>
      <w:r>
        <w:rPr>
          <w:sz w:val="24"/>
          <w:szCs w:val="24"/>
        </w:rPr>
        <w:t>, an impressive feat of leadership for which he was known. As</w:t>
      </w:r>
      <w:r w:rsidR="00CB50B5" w:rsidRPr="00DB6DED">
        <w:rPr>
          <w:sz w:val="24"/>
          <w:szCs w:val="24"/>
        </w:rPr>
        <w:t xml:space="preserve"> a military historian his work </w:t>
      </w:r>
      <w:r w:rsidR="00C651EA">
        <w:rPr>
          <w:sz w:val="24"/>
          <w:szCs w:val="24"/>
        </w:rPr>
        <w:t xml:space="preserve">often </w:t>
      </w:r>
      <w:r w:rsidR="00CB50B5" w:rsidRPr="00DB6DED">
        <w:rPr>
          <w:sz w:val="24"/>
          <w:szCs w:val="24"/>
        </w:rPr>
        <w:t>deconstructs what it means to be a good leader</w:t>
      </w:r>
      <w:r w:rsidR="00F60EAB">
        <w:rPr>
          <w:sz w:val="24"/>
          <w:szCs w:val="24"/>
        </w:rPr>
        <w:t xml:space="preserve"> (</w:t>
      </w:r>
      <w:r w:rsidR="00F60EAB" w:rsidRPr="00F60EAB">
        <w:rPr>
          <w:sz w:val="24"/>
          <w:szCs w:val="24"/>
        </w:rPr>
        <w:t>Marincola</w:t>
      </w:r>
      <w:r w:rsidR="00F60EAB">
        <w:rPr>
          <w:sz w:val="24"/>
          <w:szCs w:val="24"/>
        </w:rPr>
        <w:t xml:space="preserve"> 2016)</w:t>
      </w:r>
      <w:r w:rsidR="00CB50B5" w:rsidRPr="00DB6DED">
        <w:rPr>
          <w:sz w:val="24"/>
          <w:szCs w:val="24"/>
        </w:rPr>
        <w:t>.</w:t>
      </w:r>
      <w:r w:rsidR="00141698" w:rsidRPr="00DB6DED">
        <w:rPr>
          <w:sz w:val="24"/>
          <w:szCs w:val="24"/>
        </w:rPr>
        <w:t xml:space="preserve"> Xenophon is an uncommon example of an ancient historian being a conte</w:t>
      </w:r>
      <w:r w:rsidR="00B745E8" w:rsidRPr="00DB6DED">
        <w:rPr>
          <w:sz w:val="24"/>
          <w:szCs w:val="24"/>
        </w:rPr>
        <w:t>m</w:t>
      </w:r>
      <w:r w:rsidR="00141698" w:rsidRPr="00DB6DED">
        <w:rPr>
          <w:sz w:val="24"/>
          <w:szCs w:val="24"/>
        </w:rPr>
        <w:t>p</w:t>
      </w:r>
      <w:r w:rsidR="00B745E8" w:rsidRPr="00DB6DED">
        <w:rPr>
          <w:sz w:val="24"/>
          <w:szCs w:val="24"/>
        </w:rPr>
        <w:t>o</w:t>
      </w:r>
      <w:r w:rsidR="00141698" w:rsidRPr="00DB6DED">
        <w:rPr>
          <w:sz w:val="24"/>
          <w:szCs w:val="24"/>
        </w:rPr>
        <w:t>r</w:t>
      </w:r>
      <w:r w:rsidR="00B745E8" w:rsidRPr="00DB6DED">
        <w:rPr>
          <w:sz w:val="24"/>
          <w:szCs w:val="24"/>
        </w:rPr>
        <w:t>ar</w:t>
      </w:r>
      <w:r w:rsidR="00141698" w:rsidRPr="00DB6DED">
        <w:rPr>
          <w:sz w:val="24"/>
          <w:szCs w:val="24"/>
        </w:rPr>
        <w:t xml:space="preserve">y of the events </w:t>
      </w:r>
      <w:r w:rsidR="00C651EA">
        <w:rPr>
          <w:sz w:val="24"/>
          <w:szCs w:val="24"/>
        </w:rPr>
        <w:t>he was</w:t>
      </w:r>
      <w:r w:rsidR="00141698" w:rsidRPr="00DB6DED">
        <w:rPr>
          <w:sz w:val="24"/>
          <w:szCs w:val="24"/>
        </w:rPr>
        <w:t xml:space="preserve"> writing about.</w:t>
      </w:r>
      <w:r w:rsidR="00022110">
        <w:rPr>
          <w:sz w:val="24"/>
          <w:szCs w:val="24"/>
        </w:rPr>
        <w:tab/>
      </w:r>
      <w:r w:rsidR="00022110">
        <w:rPr>
          <w:sz w:val="24"/>
          <w:szCs w:val="24"/>
        </w:rPr>
        <w:tab/>
      </w:r>
      <w:r w:rsidR="00022110">
        <w:rPr>
          <w:sz w:val="24"/>
          <w:szCs w:val="24"/>
        </w:rPr>
        <w:tab/>
      </w:r>
      <w:r w:rsidR="00B37BD2">
        <w:rPr>
          <w:sz w:val="24"/>
          <w:szCs w:val="24"/>
        </w:rPr>
        <w:t xml:space="preserve">Xenophon does not tell his readers how </w:t>
      </w:r>
      <w:r w:rsidR="00727D06">
        <w:rPr>
          <w:sz w:val="24"/>
          <w:szCs w:val="24"/>
        </w:rPr>
        <w:t xml:space="preserve">an </w:t>
      </w:r>
      <w:r w:rsidR="00B37BD2">
        <w:rPr>
          <w:sz w:val="24"/>
          <w:szCs w:val="24"/>
        </w:rPr>
        <w:t>important military correspondence is intercepted</w:t>
      </w:r>
      <w:r w:rsidR="00727D06">
        <w:rPr>
          <w:sz w:val="24"/>
          <w:szCs w:val="24"/>
        </w:rPr>
        <w:t>,</w:t>
      </w:r>
      <w:r w:rsidR="00B37BD2">
        <w:rPr>
          <w:sz w:val="24"/>
          <w:szCs w:val="24"/>
        </w:rPr>
        <w:t xml:space="preserve"> only that it is. He gives no information on who was transporting said letter or who it was supposed to be delivered to. All that Xenophon </w:t>
      </w:r>
      <w:r w:rsidR="00890511">
        <w:rPr>
          <w:sz w:val="24"/>
          <w:szCs w:val="24"/>
        </w:rPr>
        <w:t xml:space="preserve">tells his audience is that a letter from Hippocrates that was supposed to reach Sparta was intercepted and taken to Athens. </w:t>
      </w:r>
      <w:r w:rsidR="00890511">
        <w:rPr>
          <w:sz w:val="24"/>
          <w:szCs w:val="24"/>
        </w:rPr>
        <w:lastRenderedPageBreak/>
        <w:t>The letter contains three key bits of information;</w:t>
      </w:r>
      <w:r w:rsidR="00B37BD2">
        <w:rPr>
          <w:sz w:val="24"/>
          <w:szCs w:val="24"/>
        </w:rPr>
        <w:t xml:space="preserve"> </w:t>
      </w:r>
      <w:r w:rsidR="00890511" w:rsidRPr="00DB6DED">
        <w:rPr>
          <w:sz w:val="24"/>
          <w:szCs w:val="24"/>
        </w:rPr>
        <w:t>“The ships are gone. Mindarus is dead. The men are starving</w:t>
      </w:r>
      <w:r w:rsidR="00890511">
        <w:rPr>
          <w:sz w:val="24"/>
          <w:szCs w:val="24"/>
        </w:rPr>
        <w:t xml:space="preserve">” (Xenophon 1.1.23). </w:t>
      </w:r>
      <w:r w:rsidR="007F34F6">
        <w:rPr>
          <w:sz w:val="24"/>
          <w:szCs w:val="24"/>
        </w:rPr>
        <w:t xml:space="preserve">It makes little sense that such delicate information in a time of war wouldn’t be protected in some fashion. </w:t>
      </w:r>
      <w:r w:rsidR="00B311B2">
        <w:rPr>
          <w:sz w:val="24"/>
          <w:szCs w:val="24"/>
        </w:rPr>
        <w:t>In her thesis</w:t>
      </w:r>
      <w:r w:rsidR="00B311B2">
        <w:rPr>
          <w:i/>
          <w:iCs/>
          <w:sz w:val="24"/>
          <w:szCs w:val="24"/>
        </w:rPr>
        <w:t xml:space="preserve"> Enigma: Secret Communication in Greco-Roman Warfare </w:t>
      </w:r>
      <w:r w:rsidR="00B311B2" w:rsidRPr="00B311B2">
        <w:rPr>
          <w:i/>
          <w:iCs/>
          <w:sz w:val="24"/>
          <w:szCs w:val="24"/>
        </w:rPr>
        <w:fldChar w:fldCharType="begin"/>
      </w:r>
      <w:r w:rsidR="00B311B2" w:rsidRPr="00B311B2">
        <w:rPr>
          <w:i/>
          <w:iCs/>
          <w:sz w:val="24"/>
          <w:szCs w:val="24"/>
        </w:rPr>
        <w:instrText xml:space="preserve"> HYPERLINK "https://johannesburg.academia.edu/MartineDiepenbroek?swp=tc-au-20830722" </w:instrText>
      </w:r>
      <w:r w:rsidR="00B311B2" w:rsidRPr="00B311B2">
        <w:rPr>
          <w:i/>
          <w:iCs/>
          <w:sz w:val="24"/>
          <w:szCs w:val="24"/>
        </w:rPr>
      </w:r>
      <w:r w:rsidR="00B311B2" w:rsidRPr="00B311B2">
        <w:rPr>
          <w:i/>
          <w:iCs/>
          <w:sz w:val="24"/>
          <w:szCs w:val="24"/>
        </w:rPr>
        <w:fldChar w:fldCharType="separate"/>
      </w:r>
      <w:r w:rsidR="00B311B2" w:rsidRPr="00B311B2">
        <w:rPr>
          <w:rStyle w:val="Hyperlink"/>
          <w:color w:val="auto"/>
          <w:sz w:val="24"/>
          <w:szCs w:val="24"/>
          <w:u w:val="none"/>
        </w:rPr>
        <w:t>Diepenbroek</w:t>
      </w:r>
      <w:r w:rsidR="00B311B2">
        <w:rPr>
          <w:rStyle w:val="Hyperlink"/>
          <w:color w:val="auto"/>
          <w:sz w:val="24"/>
          <w:szCs w:val="24"/>
          <w:u w:val="none"/>
        </w:rPr>
        <w:t xml:space="preserve"> </w:t>
      </w:r>
      <w:r w:rsidR="00727D06">
        <w:rPr>
          <w:rStyle w:val="Hyperlink"/>
          <w:color w:val="auto"/>
          <w:sz w:val="24"/>
          <w:szCs w:val="24"/>
          <w:u w:val="none"/>
        </w:rPr>
        <w:t>discusses</w:t>
      </w:r>
      <w:r w:rsidR="00B311B2">
        <w:rPr>
          <w:rStyle w:val="Hyperlink"/>
          <w:color w:val="auto"/>
          <w:sz w:val="24"/>
          <w:szCs w:val="24"/>
          <w:u w:val="none"/>
        </w:rPr>
        <w:t xml:space="preserve"> the various ways in which people in the ancient world would </w:t>
      </w:r>
      <w:r w:rsidR="00A7010B">
        <w:rPr>
          <w:rStyle w:val="Hyperlink"/>
          <w:color w:val="auto"/>
          <w:sz w:val="24"/>
          <w:szCs w:val="24"/>
          <w:u w:val="none"/>
        </w:rPr>
        <w:t>kept</w:t>
      </w:r>
      <w:r w:rsidR="00B311B2">
        <w:rPr>
          <w:rStyle w:val="Hyperlink"/>
          <w:color w:val="auto"/>
          <w:sz w:val="24"/>
          <w:szCs w:val="24"/>
          <w:u w:val="none"/>
        </w:rPr>
        <w:t xml:space="preserve"> messages hidden. These include: hiding the message in a dead hare and dressing the messenger as a huntsman</w:t>
      </w:r>
      <w:r w:rsidR="004452EB">
        <w:rPr>
          <w:rStyle w:val="Hyperlink"/>
          <w:color w:val="auto"/>
          <w:sz w:val="24"/>
          <w:szCs w:val="24"/>
          <w:u w:val="none"/>
        </w:rPr>
        <w:t>,</w:t>
      </w:r>
      <w:r w:rsidR="00B311B2">
        <w:rPr>
          <w:rStyle w:val="Hyperlink"/>
          <w:color w:val="auto"/>
          <w:sz w:val="24"/>
          <w:szCs w:val="24"/>
          <w:u w:val="none"/>
        </w:rPr>
        <w:t xml:space="preserve"> or tattooing the message onto the </w:t>
      </w:r>
      <w:r w:rsidR="004452EB">
        <w:rPr>
          <w:rStyle w:val="Hyperlink"/>
          <w:color w:val="auto"/>
          <w:sz w:val="24"/>
          <w:szCs w:val="24"/>
          <w:u w:val="none"/>
        </w:rPr>
        <w:t>head of a slave, leaving time for their hair to grow, then the recipient would shave the slave’s head to reveal the message</w:t>
      </w:r>
      <w:r w:rsidR="00727D06">
        <w:rPr>
          <w:rStyle w:val="Hyperlink"/>
          <w:color w:val="auto"/>
          <w:sz w:val="24"/>
          <w:szCs w:val="24"/>
          <w:u w:val="none"/>
        </w:rPr>
        <w:t xml:space="preserve">. Dipenbroek illuminates how historians such as Herodotus described messages hidden on objects in his histories (Dipenbroek). Xenophon either thought that the </w:t>
      </w:r>
      <w:r w:rsidR="000A7AD0">
        <w:rPr>
          <w:rStyle w:val="Hyperlink"/>
          <w:color w:val="auto"/>
          <w:sz w:val="24"/>
          <w:szCs w:val="24"/>
          <w:u w:val="none"/>
        </w:rPr>
        <w:t>logistical nature of how messages were delivered and or intercepted did not fit into his narrative structure or he simply did not know.</w:t>
      </w:r>
      <w:r w:rsidR="0002018E">
        <w:rPr>
          <w:rStyle w:val="Hyperlink"/>
          <w:color w:val="auto"/>
          <w:sz w:val="24"/>
          <w:szCs w:val="24"/>
          <w:u w:val="none"/>
        </w:rPr>
        <w:t xml:space="preserve">   </w:t>
      </w:r>
      <w:r w:rsidR="0002018E">
        <w:rPr>
          <w:rStyle w:val="Hyperlink"/>
          <w:color w:val="auto"/>
          <w:sz w:val="24"/>
          <w:szCs w:val="24"/>
          <w:u w:val="none"/>
        </w:rPr>
        <w:tab/>
      </w:r>
      <w:r w:rsidR="0002018E">
        <w:rPr>
          <w:rStyle w:val="Hyperlink"/>
          <w:color w:val="auto"/>
          <w:sz w:val="24"/>
          <w:szCs w:val="24"/>
          <w:u w:val="none"/>
        </w:rPr>
        <w:tab/>
      </w:r>
      <w:r w:rsidR="0002018E">
        <w:rPr>
          <w:rStyle w:val="Hyperlink"/>
          <w:color w:val="auto"/>
          <w:sz w:val="24"/>
          <w:szCs w:val="24"/>
          <w:u w:val="none"/>
        </w:rPr>
        <w:tab/>
      </w:r>
      <w:r w:rsidR="00A7010B">
        <w:rPr>
          <w:rStyle w:val="Hyperlink"/>
          <w:color w:val="auto"/>
          <w:sz w:val="24"/>
          <w:szCs w:val="24"/>
          <w:u w:val="none"/>
        </w:rPr>
        <w:tab/>
      </w:r>
      <w:r w:rsidR="0002018E">
        <w:rPr>
          <w:rStyle w:val="Hyperlink"/>
          <w:color w:val="auto"/>
          <w:sz w:val="24"/>
          <w:szCs w:val="24"/>
          <w:u w:val="none"/>
        </w:rPr>
        <w:t xml:space="preserve">Hodkinson </w:t>
      </w:r>
      <w:r w:rsidR="0002018E" w:rsidRPr="007F34F6">
        <w:rPr>
          <w:rFonts w:cstheme="minorHAnsi"/>
          <w:color w:val="000000"/>
          <w:sz w:val="24"/>
          <w:szCs w:val="24"/>
          <w:shd w:val="clear" w:color="auto" w:fill="FFFFFF"/>
        </w:rPr>
        <w:t>states that</w:t>
      </w:r>
      <w:r w:rsidR="0002018E" w:rsidRPr="007F34F6">
        <w:rPr>
          <w:rFonts w:ascii="Arial" w:hAnsi="Arial" w:cs="Arial"/>
          <w:color w:val="000000"/>
          <w:sz w:val="24"/>
          <w:szCs w:val="24"/>
          <w:shd w:val="clear" w:color="auto" w:fill="FFFFFF"/>
        </w:rPr>
        <w:t xml:space="preserve"> </w:t>
      </w:r>
      <w:r w:rsidR="0002018E">
        <w:rPr>
          <w:sz w:val="24"/>
          <w:szCs w:val="24"/>
        </w:rPr>
        <w:t>Mindarus died defending his fleet of ships from a surprise attack by the Athenian fleet. This took place in 410 BCE shortly after the recapture of Cyzicus. The Athenians drove Mindarus’ ships into harbour, grounding them (</w:t>
      </w:r>
      <w:r w:rsidR="0002018E" w:rsidRPr="007F34F6">
        <w:rPr>
          <w:sz w:val="24"/>
          <w:szCs w:val="24"/>
        </w:rPr>
        <w:t>Hodkinson</w:t>
      </w:r>
      <w:r w:rsidR="0002018E">
        <w:rPr>
          <w:sz w:val="24"/>
          <w:szCs w:val="24"/>
        </w:rPr>
        <w:t xml:space="preserve"> 2005). This would have allowed for the Athenians to take out the enemy navy with the swift use of fire as opposed to ramming them one by one on the water.</w:t>
      </w:r>
      <w:r w:rsidR="0002018E">
        <w:rPr>
          <w:sz w:val="24"/>
          <w:szCs w:val="24"/>
        </w:rPr>
        <w:tab/>
      </w:r>
      <w:r w:rsidR="00A7010B">
        <w:rPr>
          <w:sz w:val="24"/>
          <w:szCs w:val="24"/>
        </w:rPr>
        <w:t>Mindarus</w:t>
      </w:r>
      <w:r w:rsidR="00413072">
        <w:rPr>
          <w:sz w:val="24"/>
          <w:szCs w:val="24"/>
        </w:rPr>
        <w:t xml:space="preserve">’ death would have been felt in the chain of command because of his high status as an admiral. </w:t>
      </w:r>
      <w:r w:rsidR="0002018E">
        <w:rPr>
          <w:sz w:val="24"/>
          <w:szCs w:val="24"/>
        </w:rPr>
        <w:tab/>
      </w:r>
      <w:r w:rsidR="00413072">
        <w:rPr>
          <w:sz w:val="24"/>
          <w:szCs w:val="24"/>
        </w:rPr>
        <w:t>Xenophon is driving home to the reader the need for assistance and good leadership.</w:t>
      </w:r>
      <w:r w:rsidR="0002018E">
        <w:rPr>
          <w:sz w:val="24"/>
          <w:szCs w:val="24"/>
        </w:rPr>
        <w:tab/>
      </w:r>
      <w:r w:rsidR="0002018E">
        <w:rPr>
          <w:sz w:val="24"/>
          <w:szCs w:val="24"/>
        </w:rPr>
        <w:tab/>
      </w:r>
      <w:r w:rsidR="0002018E">
        <w:rPr>
          <w:sz w:val="24"/>
          <w:szCs w:val="24"/>
        </w:rPr>
        <w:tab/>
      </w:r>
      <w:r w:rsidR="0002018E" w:rsidRPr="00DB6DED">
        <w:rPr>
          <w:sz w:val="24"/>
          <w:szCs w:val="24"/>
        </w:rPr>
        <w:t>Pharnabazus was a Persian satrap of Dascylium, northwest Turkey. A satrap would have been a governor, a protector of the kingdom. His duties would have covered everything from collecting tribute, commanding troops, to diplomatic relations (</w:t>
      </w:r>
      <w:hyperlink r:id="rId5" w:history="1">
        <w:r w:rsidR="0002018E" w:rsidRPr="00DB6DED">
          <w:rPr>
            <w:rStyle w:val="Hyperlink"/>
            <w:color w:val="auto"/>
            <w:sz w:val="24"/>
            <w:szCs w:val="24"/>
            <w:u w:val="none"/>
          </w:rPr>
          <w:t>Wiesehöfer</w:t>
        </w:r>
      </w:hyperlink>
      <w:r w:rsidR="0002018E" w:rsidRPr="00DB6DED">
        <w:rPr>
          <w:sz w:val="24"/>
          <w:szCs w:val="24"/>
        </w:rPr>
        <w:t xml:space="preserve"> 2006). Pharnabazus offers solutions and sets up a command chain to see the job through. It is Pharnabazus who provides food and clothes to the soldiers, Pharnabazus who organises a defence for the coast, and it is Pharnabazus who instructs the rebuilding of triremes. Xenophon puts </w:t>
      </w:r>
      <w:r w:rsidR="0002018E">
        <w:rPr>
          <w:sz w:val="24"/>
          <w:szCs w:val="24"/>
        </w:rPr>
        <w:t>emphasis on</w:t>
      </w:r>
      <w:r w:rsidR="0002018E" w:rsidRPr="00DB6DED">
        <w:rPr>
          <w:sz w:val="24"/>
          <w:szCs w:val="24"/>
        </w:rPr>
        <w:t xml:space="preserve"> </w:t>
      </w:r>
      <w:r w:rsidR="0002018E">
        <w:rPr>
          <w:sz w:val="24"/>
          <w:szCs w:val="24"/>
        </w:rPr>
        <w:t>him</w:t>
      </w:r>
      <w:r w:rsidR="0002018E" w:rsidRPr="00DB6DED">
        <w:rPr>
          <w:sz w:val="24"/>
          <w:szCs w:val="24"/>
        </w:rPr>
        <w:t xml:space="preserve"> as a caring and practical commander. Pharnabazus personally rallies the troops; informing them that ships can be rebuilt, wood can be sourced, but most importantly they have lived to fight another day.</w:t>
      </w:r>
      <w:r w:rsidR="0002018E">
        <w:rPr>
          <w:sz w:val="24"/>
          <w:szCs w:val="24"/>
        </w:rPr>
        <w:t xml:space="preserve"> Xenophon has Pharnabazus say </w:t>
      </w:r>
      <w:r w:rsidR="0002018E" w:rsidRPr="00DB6DED">
        <w:rPr>
          <w:sz w:val="24"/>
          <w:szCs w:val="24"/>
        </w:rPr>
        <w:t>“So long as their bodies were safe”</w:t>
      </w:r>
      <w:r w:rsidR="0002018E">
        <w:rPr>
          <w:sz w:val="24"/>
          <w:szCs w:val="24"/>
        </w:rPr>
        <w:t xml:space="preserve"> </w:t>
      </w:r>
      <w:r w:rsidR="0002018E" w:rsidRPr="00DB6DED">
        <w:rPr>
          <w:sz w:val="24"/>
          <w:szCs w:val="24"/>
        </w:rPr>
        <w:t>(Xen Hel 1.1.24)</w:t>
      </w:r>
      <w:r w:rsidR="0002018E">
        <w:rPr>
          <w:sz w:val="24"/>
          <w:szCs w:val="24"/>
        </w:rPr>
        <w:t>. It is unclear from this section alone if he is giving false hope or optimism to his underlings, however Marincola suggests that Xenophon does not shy away from depicting leaders in a manipulating manner regardless of if this is to raise morale or take advantage of them (</w:t>
      </w:r>
      <w:r w:rsidR="0002018E" w:rsidRPr="000E4484">
        <w:rPr>
          <w:sz w:val="24"/>
          <w:szCs w:val="24"/>
        </w:rPr>
        <w:t>Marincola</w:t>
      </w:r>
      <w:r w:rsidR="0002018E">
        <w:rPr>
          <w:sz w:val="24"/>
          <w:szCs w:val="24"/>
        </w:rPr>
        <w:t xml:space="preserve"> 2016). </w:t>
      </w:r>
      <w:r w:rsidR="0002018E" w:rsidRPr="00DB6DED">
        <w:rPr>
          <w:sz w:val="24"/>
          <w:szCs w:val="24"/>
        </w:rPr>
        <w:t xml:space="preserve">He provides food and clothing, showing personal care for each soldier, reinforcing a bond of trust between </w:t>
      </w:r>
      <w:r w:rsidR="0002018E" w:rsidRPr="00DB6DED">
        <w:rPr>
          <w:sz w:val="24"/>
          <w:szCs w:val="24"/>
        </w:rPr>
        <w:lastRenderedPageBreak/>
        <w:t>general and subordinate. Once the moral</w:t>
      </w:r>
      <w:r w:rsidR="0002018E">
        <w:rPr>
          <w:sz w:val="24"/>
          <w:szCs w:val="24"/>
        </w:rPr>
        <w:t>e</w:t>
      </w:r>
      <w:r w:rsidR="0002018E" w:rsidRPr="00DB6DED">
        <w:rPr>
          <w:sz w:val="24"/>
          <w:szCs w:val="24"/>
        </w:rPr>
        <w:t xml:space="preserve"> of his men has been buoyed, Pharnabazus moves onto the practical work that needs to be do</w:t>
      </w:r>
      <w:r w:rsidR="0002018E">
        <w:rPr>
          <w:sz w:val="24"/>
          <w:szCs w:val="24"/>
        </w:rPr>
        <w:t>ne</w:t>
      </w:r>
      <w:r w:rsidR="0002018E" w:rsidRPr="00DB6DED">
        <w:rPr>
          <w:sz w:val="24"/>
          <w:szCs w:val="24"/>
        </w:rPr>
        <w:t>. He sends generals and captains to Antandrus to rebuild ships, instructing them on where to get wood</w:t>
      </w:r>
      <w:r w:rsidR="0002018E">
        <w:rPr>
          <w:sz w:val="24"/>
          <w:szCs w:val="24"/>
        </w:rPr>
        <w:t xml:space="preserve"> at </w:t>
      </w:r>
      <w:r w:rsidR="0002018E" w:rsidRPr="00DB6DED">
        <w:rPr>
          <w:sz w:val="24"/>
          <w:szCs w:val="24"/>
        </w:rPr>
        <w:t>mount Ida and providing money</w:t>
      </w:r>
      <w:r w:rsidR="0002018E">
        <w:rPr>
          <w:sz w:val="24"/>
          <w:szCs w:val="24"/>
        </w:rPr>
        <w:t xml:space="preserve"> for the task</w:t>
      </w:r>
      <w:r w:rsidR="0002018E" w:rsidRPr="00DB6DED">
        <w:rPr>
          <w:sz w:val="24"/>
          <w:szCs w:val="24"/>
        </w:rPr>
        <w:t>. Finally, he provides weapons to the sailor</w:t>
      </w:r>
      <w:r w:rsidR="0002018E">
        <w:rPr>
          <w:sz w:val="24"/>
          <w:szCs w:val="24"/>
        </w:rPr>
        <w:t>s</w:t>
      </w:r>
      <w:r w:rsidR="0002018E" w:rsidRPr="00DB6DED">
        <w:rPr>
          <w:sz w:val="24"/>
          <w:szCs w:val="24"/>
        </w:rPr>
        <w:t xml:space="preserve"> to guard the coast while rebuilding takes place.</w:t>
      </w:r>
      <w:r w:rsidR="0002018E">
        <w:rPr>
          <w:sz w:val="24"/>
          <w:szCs w:val="24"/>
        </w:rPr>
        <w:t xml:space="preserve"> Flower points out that Xenophon leaves the reader to draw their own moral conclusions on political structures and struggles. However, Xenophon is clearer on the qualities he perceives make a good military leader (Flower 2016). </w:t>
      </w:r>
      <w:r w:rsidR="00531DAB">
        <w:rPr>
          <w:sz w:val="24"/>
          <w:szCs w:val="24"/>
        </w:rPr>
        <w:tab/>
      </w:r>
      <w:r w:rsidR="00531DAB">
        <w:rPr>
          <w:sz w:val="24"/>
          <w:szCs w:val="24"/>
        </w:rPr>
        <w:tab/>
      </w:r>
      <w:r w:rsidR="00531DAB">
        <w:rPr>
          <w:sz w:val="24"/>
          <w:szCs w:val="24"/>
        </w:rPr>
        <w:tab/>
      </w:r>
      <w:r w:rsidR="00531DAB">
        <w:rPr>
          <w:sz w:val="24"/>
          <w:szCs w:val="24"/>
        </w:rPr>
        <w:tab/>
        <w:t>This text talks about the forming of allies in times of need. In assisting the Antandrus fortify a wall the Syracusans found an ally. ‘T</w:t>
      </w:r>
      <w:r w:rsidR="00531DAB" w:rsidRPr="00DB6DED">
        <w:rPr>
          <w:sz w:val="24"/>
          <w:szCs w:val="24"/>
        </w:rPr>
        <w:t>he Syracusans now enjoy at Antandrus the privileges of benefactors and citizens</w:t>
      </w:r>
      <w:r w:rsidR="00531DAB">
        <w:rPr>
          <w:sz w:val="24"/>
          <w:szCs w:val="24"/>
        </w:rPr>
        <w:t xml:space="preserve">’(Xen Hel 1.126). </w:t>
      </w:r>
      <w:r w:rsidR="0002018E">
        <w:rPr>
          <w:sz w:val="24"/>
          <w:szCs w:val="24"/>
        </w:rPr>
        <w:tab/>
      </w:r>
      <w:r w:rsidR="0002018E">
        <w:rPr>
          <w:sz w:val="24"/>
          <w:szCs w:val="24"/>
        </w:rPr>
        <w:tab/>
      </w:r>
      <w:r w:rsidR="00531DAB">
        <w:rPr>
          <w:sz w:val="24"/>
          <w:szCs w:val="24"/>
        </w:rPr>
        <w:tab/>
      </w:r>
      <w:r w:rsidR="00531DAB">
        <w:rPr>
          <w:sz w:val="24"/>
          <w:szCs w:val="24"/>
        </w:rPr>
        <w:tab/>
      </w:r>
      <w:r w:rsidR="00531DAB">
        <w:rPr>
          <w:sz w:val="24"/>
          <w:szCs w:val="24"/>
        </w:rPr>
        <w:tab/>
      </w:r>
      <w:r w:rsidR="0002018E">
        <w:rPr>
          <w:sz w:val="24"/>
          <w:szCs w:val="24"/>
        </w:rPr>
        <w:t xml:space="preserve">Xenophon writes history with a narrative tone. This narrative style allows the reader to get invested in the lives of historical figures </w:t>
      </w:r>
      <w:r w:rsidR="00D95EE7">
        <w:rPr>
          <w:sz w:val="24"/>
          <w:szCs w:val="24"/>
        </w:rPr>
        <w:t>giving a sense of ease when learning facts and figures.</w:t>
      </w:r>
      <w:r w:rsidR="00591681">
        <w:rPr>
          <w:sz w:val="24"/>
          <w:szCs w:val="24"/>
        </w:rPr>
        <w:t xml:space="preserve"> Cicero, however, criticises Xenophon for this exact thing in his letter to his brother, Quintus. ‘</w:t>
      </w:r>
      <w:r w:rsidR="00591681" w:rsidRPr="00591681">
        <w:rPr>
          <w:rFonts w:cstheme="minorHAnsi"/>
          <w:spacing w:val="-2"/>
          <w:sz w:val="24"/>
          <w:szCs w:val="24"/>
          <w:shd w:val="clear" w:color="auto" w:fill="FFFFFF"/>
        </w:rPr>
        <w:t>Such a one was Cyrus as described by Xenophon, not according to historical truth but as the pattern of a just ruler</w:t>
      </w:r>
      <w:r w:rsidR="00591681">
        <w:rPr>
          <w:rFonts w:cstheme="minorHAnsi"/>
          <w:spacing w:val="-2"/>
          <w:sz w:val="24"/>
          <w:szCs w:val="24"/>
          <w:shd w:val="clear" w:color="auto" w:fill="FFFFFF"/>
        </w:rPr>
        <w:t>’</w:t>
      </w:r>
      <w:r w:rsidR="00591681" w:rsidRPr="00591681">
        <w:rPr>
          <w:rFonts w:cstheme="minorHAnsi"/>
          <w:spacing w:val="-2"/>
          <w:sz w:val="24"/>
          <w:szCs w:val="24"/>
          <w:shd w:val="clear" w:color="auto" w:fill="FFFFFF"/>
        </w:rPr>
        <w:t xml:space="preserve"> </w:t>
      </w:r>
      <w:r w:rsidR="00591681">
        <w:rPr>
          <w:rFonts w:cstheme="minorHAnsi"/>
          <w:spacing w:val="-2"/>
          <w:sz w:val="24"/>
          <w:szCs w:val="24"/>
          <w:shd w:val="clear" w:color="auto" w:fill="FFFFFF"/>
        </w:rPr>
        <w:t xml:space="preserve">(Cic Let Quin 1.23). </w:t>
      </w:r>
      <w:r w:rsidR="00591681">
        <w:rPr>
          <w:sz w:val="24"/>
          <w:szCs w:val="24"/>
        </w:rPr>
        <w:t xml:space="preserve">Cicero critiques Xenophon on the emphasis he places on describing the behaviours of historical figures </w:t>
      </w:r>
      <w:r w:rsidR="00774912">
        <w:rPr>
          <w:sz w:val="24"/>
          <w:szCs w:val="24"/>
        </w:rPr>
        <w:t>for the purpose of showing the reader the characteristics needed to be a good leader rather than focusing on the historical facts.</w:t>
      </w:r>
      <w:r w:rsidR="00A320AF">
        <w:rPr>
          <w:sz w:val="24"/>
          <w:szCs w:val="24"/>
        </w:rPr>
        <w:tab/>
      </w:r>
      <w:r w:rsidR="00A320AF">
        <w:rPr>
          <w:sz w:val="24"/>
          <w:szCs w:val="24"/>
        </w:rPr>
        <w:tab/>
      </w:r>
      <w:r w:rsidR="00A320AF">
        <w:rPr>
          <w:sz w:val="24"/>
          <w:szCs w:val="24"/>
        </w:rPr>
        <w:tab/>
      </w:r>
      <w:r w:rsidR="00A320AF">
        <w:rPr>
          <w:sz w:val="24"/>
          <w:szCs w:val="24"/>
        </w:rPr>
        <w:tab/>
      </w:r>
      <w:r w:rsidR="00A320AF">
        <w:rPr>
          <w:sz w:val="24"/>
          <w:szCs w:val="24"/>
        </w:rPr>
        <w:tab/>
      </w:r>
      <w:r w:rsidR="00A320AF">
        <w:rPr>
          <w:sz w:val="24"/>
          <w:szCs w:val="24"/>
        </w:rPr>
        <w:tab/>
      </w:r>
      <w:r w:rsidR="00A320AF">
        <w:rPr>
          <w:sz w:val="24"/>
          <w:szCs w:val="24"/>
        </w:rPr>
        <w:tab/>
      </w:r>
      <w:r w:rsidR="00A320AF">
        <w:rPr>
          <w:sz w:val="24"/>
          <w:szCs w:val="24"/>
        </w:rPr>
        <w:tab/>
      </w:r>
      <w:r w:rsidR="00A320AF">
        <w:rPr>
          <w:sz w:val="24"/>
          <w:szCs w:val="24"/>
        </w:rPr>
        <w:tab/>
      </w:r>
      <w:r w:rsidR="00A320AF">
        <w:rPr>
          <w:sz w:val="24"/>
          <w:szCs w:val="24"/>
        </w:rPr>
        <w:tab/>
      </w:r>
      <w:r w:rsidR="00A320AF">
        <w:rPr>
          <w:sz w:val="24"/>
          <w:szCs w:val="24"/>
        </w:rPr>
        <w:tab/>
        <w:t xml:space="preserve">This source gives great historical detail on the values upheld and celebrated in Xenophon’s lifetime. It emphasises how command of soldiers in a </w:t>
      </w:r>
      <w:r w:rsidR="00AE5413">
        <w:rPr>
          <w:sz w:val="24"/>
          <w:szCs w:val="24"/>
        </w:rPr>
        <w:t>military</w:t>
      </w:r>
      <w:r w:rsidR="00A320AF">
        <w:rPr>
          <w:sz w:val="24"/>
          <w:szCs w:val="24"/>
        </w:rPr>
        <w:t xml:space="preserve"> campaign </w:t>
      </w:r>
      <w:r w:rsidR="00AE5413">
        <w:rPr>
          <w:sz w:val="24"/>
          <w:szCs w:val="24"/>
        </w:rPr>
        <w:t xml:space="preserve">should be maintained carefully by a general such as Pharnabazus </w:t>
      </w:r>
      <w:r w:rsidR="004F58B3">
        <w:rPr>
          <w:sz w:val="24"/>
          <w:szCs w:val="24"/>
        </w:rPr>
        <w:t>but lacks in verifying the</w:t>
      </w:r>
      <w:r w:rsidR="00AE5413">
        <w:rPr>
          <w:sz w:val="24"/>
          <w:szCs w:val="24"/>
        </w:rPr>
        <w:t xml:space="preserve"> logistics of messages being intercepted in war time.</w:t>
      </w:r>
      <w:r w:rsidR="00FA2197">
        <w:rPr>
          <w:sz w:val="24"/>
          <w:szCs w:val="24"/>
        </w:rPr>
        <w:t xml:space="preserve"> </w:t>
      </w:r>
      <w:r w:rsidR="00AE5413">
        <w:rPr>
          <w:sz w:val="24"/>
          <w:szCs w:val="24"/>
        </w:rPr>
        <w:t xml:space="preserve"> </w:t>
      </w:r>
      <w:r w:rsidR="00A7010B">
        <w:rPr>
          <w:sz w:val="24"/>
          <w:szCs w:val="24"/>
        </w:rPr>
        <w:tab/>
      </w:r>
      <w:r w:rsidR="00A7010B">
        <w:rPr>
          <w:sz w:val="24"/>
          <w:szCs w:val="24"/>
        </w:rPr>
        <w:tab/>
      </w:r>
      <w:r w:rsidR="00A7010B">
        <w:rPr>
          <w:sz w:val="24"/>
          <w:szCs w:val="24"/>
        </w:rPr>
        <w:tab/>
      </w:r>
      <w:r w:rsidR="00A7010B">
        <w:rPr>
          <w:sz w:val="24"/>
          <w:szCs w:val="24"/>
        </w:rPr>
        <w:tab/>
      </w:r>
      <w:r w:rsidR="00A7010B">
        <w:rPr>
          <w:sz w:val="24"/>
          <w:szCs w:val="24"/>
        </w:rPr>
        <w:tab/>
      </w:r>
      <w:r w:rsidR="00A7010B">
        <w:rPr>
          <w:sz w:val="24"/>
          <w:szCs w:val="24"/>
        </w:rPr>
        <w:tab/>
      </w:r>
      <w:r w:rsidR="00A7010B">
        <w:rPr>
          <w:sz w:val="24"/>
          <w:szCs w:val="24"/>
        </w:rPr>
        <w:tab/>
      </w:r>
      <w:r w:rsidR="00A7010B">
        <w:rPr>
          <w:sz w:val="24"/>
          <w:szCs w:val="24"/>
        </w:rPr>
        <w:tab/>
      </w:r>
      <w:r w:rsidR="00A7010B">
        <w:rPr>
          <w:sz w:val="24"/>
          <w:szCs w:val="24"/>
        </w:rPr>
        <w:tab/>
      </w:r>
    </w:p>
    <w:p w14:paraId="54DF4089" w14:textId="4A121AC9" w:rsidR="00B311B2" w:rsidRPr="00B311B2" w:rsidRDefault="00FA2197" w:rsidP="0002018E">
      <w:pPr>
        <w:spacing w:line="360" w:lineRule="auto"/>
        <w:rPr>
          <w:rStyle w:val="Hyperlink"/>
          <w:color w:val="auto"/>
          <w:sz w:val="24"/>
          <w:szCs w:val="24"/>
          <w:u w:val="none"/>
        </w:rPr>
      </w:pPr>
      <w:r>
        <w:rPr>
          <w:sz w:val="24"/>
          <w:szCs w:val="24"/>
        </w:rPr>
        <w:t>Bibliography</w:t>
      </w:r>
    </w:p>
    <w:p w14:paraId="68234B05" w14:textId="41CF76AE" w:rsidR="00FE2E59" w:rsidRPr="00FE2E59" w:rsidRDefault="00B311B2" w:rsidP="00FA2197">
      <w:pPr>
        <w:ind w:left="-480"/>
        <w:rPr>
          <w:sz w:val="24"/>
          <w:szCs w:val="24"/>
        </w:rPr>
      </w:pPr>
      <w:r w:rsidRPr="00B311B2">
        <w:rPr>
          <w:i/>
          <w:iCs/>
          <w:sz w:val="24"/>
          <w:szCs w:val="24"/>
        </w:rPr>
        <w:fldChar w:fldCharType="end"/>
      </w:r>
      <w:r w:rsidR="00FE2E59" w:rsidRPr="00FE2E59">
        <w:rPr>
          <w:sz w:val="24"/>
          <w:szCs w:val="24"/>
        </w:rPr>
        <w:t>Ancient</w:t>
      </w:r>
      <w:r w:rsidR="00FE2E59">
        <w:rPr>
          <w:sz w:val="24"/>
          <w:szCs w:val="24"/>
        </w:rPr>
        <w:t xml:space="preserve"> Sources</w:t>
      </w:r>
    </w:p>
    <w:p w14:paraId="768710D1" w14:textId="08BB9E22" w:rsidR="00FE2E59" w:rsidRDefault="00F60EAB" w:rsidP="00FE2E59">
      <w:pPr>
        <w:ind w:hanging="480"/>
      </w:pPr>
      <w:r>
        <w:rPr>
          <w:sz w:val="24"/>
          <w:szCs w:val="24"/>
        </w:rPr>
        <w:t xml:space="preserve"> </w:t>
      </w:r>
      <w:r w:rsidR="00FE2E59">
        <w:t>Cicero, n.d. Letter 1 to Quintus, in: Henderson, J. (Tran.), Letters to Quintus.</w:t>
      </w:r>
    </w:p>
    <w:p w14:paraId="56137FAD" w14:textId="48C2B0C5" w:rsidR="00FE2E59" w:rsidRDefault="00FE2E59" w:rsidP="00FE2E59">
      <w:pPr>
        <w:ind w:hanging="480"/>
      </w:pPr>
      <w:r>
        <w:t xml:space="preserve"> Xenophon’s Hellenica: Book I: Chapter I.</w:t>
      </w:r>
      <w:r w:rsidRPr="00FE2E59">
        <w:t xml:space="preserve"> </w:t>
      </w:r>
      <w:r>
        <w:t>Henderson, J. (Tran.)</w:t>
      </w:r>
    </w:p>
    <w:p w14:paraId="20AE3427" w14:textId="77777777" w:rsidR="00FE2E59" w:rsidRDefault="00FE2E59" w:rsidP="00FE2E59">
      <w:pPr>
        <w:ind w:hanging="480"/>
      </w:pPr>
    </w:p>
    <w:p w14:paraId="1C54A693" w14:textId="3A9FBC8E" w:rsidR="00FE2E59" w:rsidRDefault="00FE2E59" w:rsidP="00FA2197">
      <w:pPr>
        <w:ind w:left="-480"/>
        <w:rPr>
          <w:sz w:val="24"/>
          <w:szCs w:val="24"/>
        </w:rPr>
      </w:pPr>
      <w:r>
        <w:rPr>
          <w:sz w:val="24"/>
          <w:szCs w:val="24"/>
        </w:rPr>
        <w:t>Modern Scholarship</w:t>
      </w:r>
    </w:p>
    <w:p w14:paraId="223050F6" w14:textId="4F08B6AB" w:rsidR="00FA2197" w:rsidRPr="00FA2197" w:rsidRDefault="00FA2197" w:rsidP="00FA2197">
      <w:pPr>
        <w:ind w:left="-480"/>
      </w:pPr>
      <w:r>
        <w:t xml:space="preserve">Britannica (2023) ‘Pharnabazus Persian statesman’ </w:t>
      </w:r>
      <w:hyperlink r:id="rId6" w:history="1">
        <w:r w:rsidRPr="0097190C">
          <w:rPr>
            <w:rStyle w:val="Hyperlink"/>
          </w:rPr>
          <w:t>https://www.britannica.com/biography/Pharnabazus</w:t>
        </w:r>
      </w:hyperlink>
      <w:r>
        <w:t xml:space="preserve"> (accessed 2.28.23)</w:t>
      </w:r>
    </w:p>
    <w:p w14:paraId="600B1C50" w14:textId="1036D259" w:rsidR="00FA2197" w:rsidRDefault="00FA2197" w:rsidP="00FA2197">
      <w:pPr>
        <w:ind w:hanging="480"/>
      </w:pPr>
      <w:r>
        <w:lastRenderedPageBreak/>
        <w:t xml:space="preserve">Buxton, R.F., 2016. Xenophon on Leadership: Commanders as Friends, in: Flower, M.A. (Ed.), </w:t>
      </w:r>
      <w:r w:rsidRPr="00FA2197">
        <w:rPr>
          <w:i/>
          <w:iCs/>
        </w:rPr>
        <w:t>The Cambridge Companion to Xenophon</w:t>
      </w:r>
      <w:r>
        <w:t xml:space="preserve">, Cambridge Companions to Literature. Cambridge University Press, Cambridge, pp. 323–337. </w:t>
      </w:r>
      <w:hyperlink r:id="rId7" w:history="1">
        <w:r>
          <w:rPr>
            <w:rStyle w:val="Hyperlink"/>
          </w:rPr>
          <w:t>https://doi.org/10.1017/9781107279308.019</w:t>
        </w:r>
      </w:hyperlink>
    </w:p>
    <w:p w14:paraId="24977B7F" w14:textId="79FB645F" w:rsidR="00FA2197" w:rsidRDefault="00FA2197" w:rsidP="00FE2E59">
      <w:pPr>
        <w:ind w:hanging="480"/>
      </w:pPr>
      <w:r>
        <w:t xml:space="preserve">Capurro, R., </w:t>
      </w:r>
      <w:r w:rsidR="00FE2E59">
        <w:t>(</w:t>
      </w:r>
      <w:r>
        <w:t>2020</w:t>
      </w:r>
      <w:r w:rsidR="00FE2E59">
        <w:t>)</w:t>
      </w:r>
      <w:r>
        <w:t xml:space="preserve">. Pseudangelia — Pseudangelos : On False Messages and Messengers in Ancient Greece. Informatio. 106–131. </w:t>
      </w:r>
      <w:hyperlink r:id="rId8" w:history="1">
        <w:r>
          <w:rPr>
            <w:rStyle w:val="Hyperlink"/>
          </w:rPr>
          <w:t>https://doi.org/10.35643/Info.25.1.5</w:t>
        </w:r>
      </w:hyperlink>
    </w:p>
    <w:p w14:paraId="62697553" w14:textId="77777777" w:rsidR="00FA2197" w:rsidRDefault="00FA2197" w:rsidP="00FA2197">
      <w:pPr>
        <w:ind w:hanging="480"/>
      </w:pPr>
      <w:r>
        <w:t>Cross, N.D., n.d. Review of: Xenophon’s Peloponnesian War. Bryn Mawr Class. Rev.</w:t>
      </w:r>
    </w:p>
    <w:p w14:paraId="02C6E838" w14:textId="77777777" w:rsidR="00FA2197" w:rsidRDefault="00FA2197" w:rsidP="00FA2197">
      <w:pPr>
        <w:ind w:hanging="480"/>
      </w:pPr>
      <w:r>
        <w:t>Diepenbroek, M., n.d. ENIGMA: SECRET COMMUNICATION IN GRECO-ROMAN WARFARE.</w:t>
      </w:r>
    </w:p>
    <w:p w14:paraId="23C75183" w14:textId="26BF3EA4" w:rsidR="00FA2197" w:rsidRDefault="00FA2197" w:rsidP="00FA2197">
      <w:pPr>
        <w:ind w:hanging="480"/>
      </w:pPr>
      <w:r>
        <w:t>Flower, M.A.</w:t>
      </w:r>
      <w:r w:rsidR="00FE2E59">
        <w:t>(</w:t>
      </w:r>
      <w:r>
        <w:t>2016</w:t>
      </w:r>
      <w:r w:rsidR="00FE2E59">
        <w:t>) a</w:t>
      </w:r>
      <w:r>
        <w:t xml:space="preserve"> </w:t>
      </w:r>
      <w:r w:rsidRPr="00FE2E59">
        <w:rPr>
          <w:i/>
          <w:iCs/>
        </w:rPr>
        <w:t>The Cambridge Companion to Xenophon</w:t>
      </w:r>
      <w:r>
        <w:t xml:space="preserve">, Cambridge Companions to Literature. Cambridge University Press, Cambridge. </w:t>
      </w:r>
      <w:hyperlink r:id="rId9" w:history="1">
        <w:r>
          <w:rPr>
            <w:rStyle w:val="Hyperlink"/>
          </w:rPr>
          <w:t>https://doi.org/10.1017/9781107279308</w:t>
        </w:r>
      </w:hyperlink>
    </w:p>
    <w:p w14:paraId="616FFC2B" w14:textId="019A4BC4" w:rsidR="004E1940" w:rsidRDefault="004E1940" w:rsidP="004E1940">
      <w:pPr>
        <w:ind w:hanging="480"/>
      </w:pPr>
      <w:r>
        <w:t xml:space="preserve">Flower (Ed.), (2016) c. ‘Major Subjects’, in: </w:t>
      </w:r>
      <w:r w:rsidRPr="00FE2E59">
        <w:rPr>
          <w:i/>
          <w:iCs/>
        </w:rPr>
        <w:t>The Cambridge Companion to Xenophon</w:t>
      </w:r>
      <w:r>
        <w:t>, Cambridge Companions to Literature. Cambridge University Press, Cambridge, pp. 299–400.</w:t>
      </w:r>
    </w:p>
    <w:p w14:paraId="2B86CC46" w14:textId="46029C71" w:rsidR="00FA2197" w:rsidRDefault="00FE2E59" w:rsidP="004E1940">
      <w:pPr>
        <w:ind w:left="-480"/>
      </w:pPr>
      <w:r w:rsidRPr="00FE2E59">
        <w:t>Gray</w:t>
      </w:r>
      <w:r w:rsidR="00FA2197">
        <w:t xml:space="preserve">, </w:t>
      </w:r>
      <w:r>
        <w:t>(</w:t>
      </w:r>
      <w:r w:rsidR="00FA2197">
        <w:t>2016</w:t>
      </w:r>
      <w:r>
        <w:t xml:space="preserve">) </w:t>
      </w:r>
      <w:r w:rsidR="00FA2197">
        <w:t xml:space="preserve">b </w:t>
      </w:r>
      <w:r>
        <w:t>‘</w:t>
      </w:r>
      <w:r w:rsidR="00FA2197">
        <w:t>Techniques</w:t>
      </w:r>
      <w:r>
        <w:t>’</w:t>
      </w:r>
      <w:r w:rsidR="00FA2197">
        <w:t xml:space="preserve">, in: </w:t>
      </w:r>
      <w:r w:rsidR="00FA2197" w:rsidRPr="00FE2E59">
        <w:rPr>
          <w:i/>
          <w:iCs/>
        </w:rPr>
        <w:t>The Cambridge Companion to Xenophon</w:t>
      </w:r>
      <w:r w:rsidR="00FA2197">
        <w:t>, Cambridge Companions to Literature. Cambridge University Press, Cambridge, pp. 221–298.</w:t>
      </w:r>
    </w:p>
    <w:p w14:paraId="66A6ECAE" w14:textId="231C4EAB" w:rsidR="00FA2197" w:rsidRDefault="00FA2197" w:rsidP="00FA2197">
      <w:pPr>
        <w:ind w:hanging="480"/>
      </w:pPr>
      <w:r>
        <w:t xml:space="preserve">Hodkinson, S.J., </w:t>
      </w:r>
      <w:r w:rsidR="004E1940">
        <w:t>(</w:t>
      </w:r>
      <w:r>
        <w:t>2005</w:t>
      </w:r>
      <w:r w:rsidR="004E1940">
        <w:t>)</w:t>
      </w:r>
      <w:r>
        <w:t xml:space="preserve">. </w:t>
      </w:r>
      <w:r w:rsidR="004E1940">
        <w:t>‘</w:t>
      </w:r>
      <w:r>
        <w:t>Mindarus</w:t>
      </w:r>
      <w:r w:rsidR="004E1940">
        <w:t>’</w:t>
      </w:r>
      <w:r>
        <w:t xml:space="preserve">, in: </w:t>
      </w:r>
      <w:r w:rsidRPr="004E1940">
        <w:rPr>
          <w:i/>
          <w:iCs/>
        </w:rPr>
        <w:t>The Oxford Classical Dictionary</w:t>
      </w:r>
      <w:r>
        <w:t>. Oxford University Press.</w:t>
      </w:r>
    </w:p>
    <w:p w14:paraId="65CB6303" w14:textId="2E8F7284" w:rsidR="004E1940" w:rsidRPr="004E1940" w:rsidRDefault="004E1940" w:rsidP="004E1940">
      <w:pPr>
        <w:ind w:hanging="480"/>
      </w:pPr>
      <w:r w:rsidRPr="004E1940">
        <w:t xml:space="preserve">Marincola, </w:t>
      </w:r>
      <w:r>
        <w:t>(</w:t>
      </w:r>
      <w:r w:rsidRPr="004E1940">
        <w:t>2016</w:t>
      </w:r>
      <w:r>
        <w:t>)</w:t>
      </w:r>
      <w:r w:rsidRPr="004E1940">
        <w:t xml:space="preserve"> </w:t>
      </w:r>
      <w:r>
        <w:t>‘</w:t>
      </w:r>
      <w:r w:rsidRPr="004E1940">
        <w:t>Individual Works Xenophon’s Anabasis and Hellenica</w:t>
      </w:r>
      <w:r>
        <w:t>’</w:t>
      </w:r>
      <w:r w:rsidRPr="004E1940">
        <w:t xml:space="preserve">, in: Flower, M.A. (Ed.), </w:t>
      </w:r>
      <w:r w:rsidRPr="004E1940">
        <w:rPr>
          <w:i/>
          <w:iCs/>
        </w:rPr>
        <w:t>The Cambridge Companion to Xenophon</w:t>
      </w:r>
      <w:r w:rsidRPr="004E1940">
        <w:t>, Cambridge Companions to Literature. Cambridge University Press, Cambridge, pp. 101–220.</w:t>
      </w:r>
    </w:p>
    <w:p w14:paraId="06FEEA45" w14:textId="3DF4E3D9" w:rsidR="004E1940" w:rsidRDefault="004E1940" w:rsidP="004E1940">
      <w:pPr>
        <w:ind w:hanging="480"/>
      </w:pPr>
    </w:p>
    <w:p w14:paraId="2B1CB2AA" w14:textId="77777777" w:rsidR="004E1940" w:rsidRDefault="004E1940" w:rsidP="00FA2197">
      <w:pPr>
        <w:ind w:hanging="480"/>
      </w:pPr>
    </w:p>
    <w:p w14:paraId="2E69074F" w14:textId="566CA7FD" w:rsidR="00FA2197" w:rsidRDefault="00FA2197" w:rsidP="00FA2197">
      <w:pPr>
        <w:ind w:hanging="480"/>
      </w:pPr>
      <w:r>
        <w:t xml:space="preserve">satrap </w:t>
      </w:r>
      <w:r w:rsidR="004E1940">
        <w:t>(</w:t>
      </w:r>
      <w:r>
        <w:t>2023</w:t>
      </w:r>
      <w:r w:rsidR="004E1940">
        <w:t>)</w:t>
      </w:r>
      <w:r>
        <w:t xml:space="preserve">. </w:t>
      </w:r>
      <w:hyperlink r:id="rId10" w:history="1">
        <w:r>
          <w:rPr>
            <w:rStyle w:val="Hyperlink"/>
          </w:rPr>
          <w:t>https://dictionary.cambridge.org/dictionary/english/satrap</w:t>
        </w:r>
      </w:hyperlink>
      <w:r>
        <w:t xml:space="preserve"> (accessed 2.28.23).</w:t>
      </w:r>
    </w:p>
    <w:p w14:paraId="0E4A3F37" w14:textId="30BF1214" w:rsidR="00FA2197" w:rsidRDefault="00FA2197" w:rsidP="00FA2197">
      <w:pPr>
        <w:ind w:hanging="480"/>
      </w:pPr>
      <w:r>
        <w:t xml:space="preserve">Wiesehöfer, J. (Kiel), </w:t>
      </w:r>
      <w:r w:rsidR="004E1940">
        <w:t>(</w:t>
      </w:r>
      <w:r>
        <w:t>2006</w:t>
      </w:r>
      <w:r w:rsidR="004E1940">
        <w:t>)</w:t>
      </w:r>
      <w:r>
        <w:t>. Satrap. Brill’s New Pauly.</w:t>
      </w:r>
    </w:p>
    <w:p w14:paraId="3FEB2463" w14:textId="5167C878" w:rsidR="00313C99" w:rsidRPr="00DB6DED" w:rsidRDefault="00313C99" w:rsidP="0002018E">
      <w:pPr>
        <w:spacing w:line="360" w:lineRule="auto"/>
        <w:rPr>
          <w:sz w:val="24"/>
          <w:szCs w:val="24"/>
        </w:rPr>
      </w:pPr>
    </w:p>
    <w:sectPr w:rsidR="00313C99" w:rsidRPr="00DB6D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585808"/>
    <w:multiLevelType w:val="hybridMultilevel"/>
    <w:tmpl w:val="FA0C6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46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DDA"/>
    <w:rsid w:val="0002018E"/>
    <w:rsid w:val="00022110"/>
    <w:rsid w:val="000757A7"/>
    <w:rsid w:val="000A7AD0"/>
    <w:rsid w:val="000C59F6"/>
    <w:rsid w:val="000E4484"/>
    <w:rsid w:val="00141698"/>
    <w:rsid w:val="001520F3"/>
    <w:rsid w:val="001B7E5B"/>
    <w:rsid w:val="002C68C6"/>
    <w:rsid w:val="002E6B2B"/>
    <w:rsid w:val="00313C99"/>
    <w:rsid w:val="00331BCE"/>
    <w:rsid w:val="00392DF5"/>
    <w:rsid w:val="00394C5A"/>
    <w:rsid w:val="003E1937"/>
    <w:rsid w:val="00413072"/>
    <w:rsid w:val="004452EB"/>
    <w:rsid w:val="00467865"/>
    <w:rsid w:val="004B6662"/>
    <w:rsid w:val="004E1940"/>
    <w:rsid w:val="004F58B3"/>
    <w:rsid w:val="00531DAB"/>
    <w:rsid w:val="00591681"/>
    <w:rsid w:val="005B06D6"/>
    <w:rsid w:val="0062318E"/>
    <w:rsid w:val="006C7EC3"/>
    <w:rsid w:val="00727D06"/>
    <w:rsid w:val="00774912"/>
    <w:rsid w:val="007A0082"/>
    <w:rsid w:val="007B5E94"/>
    <w:rsid w:val="007F34F6"/>
    <w:rsid w:val="00873D7D"/>
    <w:rsid w:val="008764AF"/>
    <w:rsid w:val="00886D50"/>
    <w:rsid w:val="00890511"/>
    <w:rsid w:val="00906A54"/>
    <w:rsid w:val="00966802"/>
    <w:rsid w:val="009D36A1"/>
    <w:rsid w:val="00A320AF"/>
    <w:rsid w:val="00A33D46"/>
    <w:rsid w:val="00A7010B"/>
    <w:rsid w:val="00A72997"/>
    <w:rsid w:val="00AE5413"/>
    <w:rsid w:val="00AE7A2F"/>
    <w:rsid w:val="00AF6767"/>
    <w:rsid w:val="00B03E02"/>
    <w:rsid w:val="00B311B2"/>
    <w:rsid w:val="00B37BD2"/>
    <w:rsid w:val="00B745E8"/>
    <w:rsid w:val="00BD059D"/>
    <w:rsid w:val="00C651EA"/>
    <w:rsid w:val="00CB50B5"/>
    <w:rsid w:val="00D517F8"/>
    <w:rsid w:val="00D60596"/>
    <w:rsid w:val="00D95EE7"/>
    <w:rsid w:val="00DA4861"/>
    <w:rsid w:val="00DB6DED"/>
    <w:rsid w:val="00E0633F"/>
    <w:rsid w:val="00E135B8"/>
    <w:rsid w:val="00E45DDA"/>
    <w:rsid w:val="00ED79BF"/>
    <w:rsid w:val="00F2249B"/>
    <w:rsid w:val="00F366A0"/>
    <w:rsid w:val="00F41E03"/>
    <w:rsid w:val="00F43F24"/>
    <w:rsid w:val="00F60EAB"/>
    <w:rsid w:val="00FA2197"/>
    <w:rsid w:val="00FC5B3F"/>
    <w:rsid w:val="00FE13E4"/>
    <w:rsid w:val="00FE2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8B1B2"/>
  <w15:chartTrackingRefBased/>
  <w15:docId w15:val="{5E6F281A-910D-45EC-AFD9-DF9488B7B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1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7F8"/>
    <w:pPr>
      <w:ind w:left="720"/>
      <w:contextualSpacing/>
    </w:pPr>
  </w:style>
  <w:style w:type="character" w:styleId="Hyperlink">
    <w:name w:val="Hyperlink"/>
    <w:basedOn w:val="DefaultParagraphFont"/>
    <w:uiPriority w:val="99"/>
    <w:unhideWhenUsed/>
    <w:rsid w:val="000C59F6"/>
    <w:rPr>
      <w:color w:val="0563C1" w:themeColor="hyperlink"/>
      <w:u w:val="single"/>
    </w:rPr>
  </w:style>
  <w:style w:type="character" w:styleId="UnresolvedMention">
    <w:name w:val="Unresolved Mention"/>
    <w:basedOn w:val="DefaultParagraphFont"/>
    <w:uiPriority w:val="99"/>
    <w:semiHidden/>
    <w:unhideWhenUsed/>
    <w:rsid w:val="000C59F6"/>
    <w:rPr>
      <w:color w:val="605E5C"/>
      <w:shd w:val="clear" w:color="auto" w:fill="E1DFDD"/>
    </w:rPr>
  </w:style>
  <w:style w:type="character" w:customStyle="1" w:styleId="Heading1Char">
    <w:name w:val="Heading 1 Char"/>
    <w:basedOn w:val="DefaultParagraphFont"/>
    <w:link w:val="Heading1"/>
    <w:uiPriority w:val="9"/>
    <w:rsid w:val="00B311B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3099">
      <w:bodyDiv w:val="1"/>
      <w:marLeft w:val="0"/>
      <w:marRight w:val="0"/>
      <w:marTop w:val="0"/>
      <w:marBottom w:val="0"/>
      <w:divBdr>
        <w:top w:val="none" w:sz="0" w:space="0" w:color="auto"/>
        <w:left w:val="none" w:sz="0" w:space="0" w:color="auto"/>
        <w:bottom w:val="none" w:sz="0" w:space="0" w:color="auto"/>
        <w:right w:val="none" w:sz="0" w:space="0" w:color="auto"/>
      </w:divBdr>
      <w:divsChild>
        <w:div w:id="60448181">
          <w:marLeft w:val="0"/>
          <w:marRight w:val="0"/>
          <w:marTop w:val="0"/>
          <w:marBottom w:val="0"/>
          <w:divBdr>
            <w:top w:val="none" w:sz="0" w:space="0" w:color="auto"/>
            <w:left w:val="none" w:sz="0" w:space="0" w:color="auto"/>
            <w:bottom w:val="none" w:sz="0" w:space="0" w:color="auto"/>
            <w:right w:val="none" w:sz="0" w:space="0" w:color="auto"/>
          </w:divBdr>
          <w:divsChild>
            <w:div w:id="725644533">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244729013">
      <w:bodyDiv w:val="1"/>
      <w:marLeft w:val="0"/>
      <w:marRight w:val="0"/>
      <w:marTop w:val="0"/>
      <w:marBottom w:val="0"/>
      <w:divBdr>
        <w:top w:val="none" w:sz="0" w:space="0" w:color="auto"/>
        <w:left w:val="none" w:sz="0" w:space="0" w:color="auto"/>
        <w:bottom w:val="none" w:sz="0" w:space="0" w:color="auto"/>
        <w:right w:val="none" w:sz="0" w:space="0" w:color="auto"/>
      </w:divBdr>
    </w:div>
    <w:div w:id="323247046">
      <w:bodyDiv w:val="1"/>
      <w:marLeft w:val="0"/>
      <w:marRight w:val="0"/>
      <w:marTop w:val="0"/>
      <w:marBottom w:val="0"/>
      <w:divBdr>
        <w:top w:val="none" w:sz="0" w:space="0" w:color="auto"/>
        <w:left w:val="none" w:sz="0" w:space="0" w:color="auto"/>
        <w:bottom w:val="none" w:sz="0" w:space="0" w:color="auto"/>
        <w:right w:val="none" w:sz="0" w:space="0" w:color="auto"/>
      </w:divBdr>
      <w:divsChild>
        <w:div w:id="779882491">
          <w:marLeft w:val="0"/>
          <w:marRight w:val="0"/>
          <w:marTop w:val="0"/>
          <w:marBottom w:val="0"/>
          <w:divBdr>
            <w:top w:val="none" w:sz="0" w:space="0" w:color="auto"/>
            <w:left w:val="none" w:sz="0" w:space="0" w:color="auto"/>
            <w:bottom w:val="none" w:sz="0" w:space="0" w:color="auto"/>
            <w:right w:val="none" w:sz="0" w:space="0" w:color="auto"/>
          </w:divBdr>
          <w:divsChild>
            <w:div w:id="766536666">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977685236">
      <w:bodyDiv w:val="1"/>
      <w:marLeft w:val="0"/>
      <w:marRight w:val="0"/>
      <w:marTop w:val="0"/>
      <w:marBottom w:val="0"/>
      <w:divBdr>
        <w:top w:val="none" w:sz="0" w:space="0" w:color="auto"/>
        <w:left w:val="none" w:sz="0" w:space="0" w:color="auto"/>
        <w:bottom w:val="none" w:sz="0" w:space="0" w:color="auto"/>
        <w:right w:val="none" w:sz="0" w:space="0" w:color="auto"/>
      </w:divBdr>
      <w:divsChild>
        <w:div w:id="1926457196">
          <w:marLeft w:val="0"/>
          <w:marRight w:val="0"/>
          <w:marTop w:val="0"/>
          <w:marBottom w:val="0"/>
          <w:divBdr>
            <w:top w:val="none" w:sz="0" w:space="0" w:color="auto"/>
            <w:left w:val="none" w:sz="0" w:space="0" w:color="auto"/>
            <w:bottom w:val="none" w:sz="0" w:space="0" w:color="auto"/>
            <w:right w:val="none" w:sz="0" w:space="0" w:color="auto"/>
          </w:divBdr>
          <w:divsChild>
            <w:div w:id="374352241">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006709354">
      <w:bodyDiv w:val="1"/>
      <w:marLeft w:val="0"/>
      <w:marRight w:val="0"/>
      <w:marTop w:val="0"/>
      <w:marBottom w:val="0"/>
      <w:divBdr>
        <w:top w:val="none" w:sz="0" w:space="0" w:color="auto"/>
        <w:left w:val="none" w:sz="0" w:space="0" w:color="auto"/>
        <w:bottom w:val="none" w:sz="0" w:space="0" w:color="auto"/>
        <w:right w:val="none" w:sz="0" w:space="0" w:color="auto"/>
      </w:divBdr>
    </w:div>
    <w:div w:id="1050032750">
      <w:bodyDiv w:val="1"/>
      <w:marLeft w:val="0"/>
      <w:marRight w:val="0"/>
      <w:marTop w:val="0"/>
      <w:marBottom w:val="0"/>
      <w:divBdr>
        <w:top w:val="none" w:sz="0" w:space="0" w:color="auto"/>
        <w:left w:val="none" w:sz="0" w:space="0" w:color="auto"/>
        <w:bottom w:val="none" w:sz="0" w:space="0" w:color="auto"/>
        <w:right w:val="none" w:sz="0" w:space="0" w:color="auto"/>
      </w:divBdr>
      <w:divsChild>
        <w:div w:id="354117521">
          <w:marLeft w:val="480"/>
          <w:marRight w:val="0"/>
          <w:marTop w:val="0"/>
          <w:marBottom w:val="0"/>
          <w:divBdr>
            <w:top w:val="none" w:sz="0" w:space="0" w:color="auto"/>
            <w:left w:val="none" w:sz="0" w:space="0" w:color="auto"/>
            <w:bottom w:val="none" w:sz="0" w:space="0" w:color="auto"/>
            <w:right w:val="none" w:sz="0" w:space="0" w:color="auto"/>
          </w:divBdr>
          <w:divsChild>
            <w:div w:id="204914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653892">
      <w:bodyDiv w:val="1"/>
      <w:marLeft w:val="0"/>
      <w:marRight w:val="0"/>
      <w:marTop w:val="0"/>
      <w:marBottom w:val="0"/>
      <w:divBdr>
        <w:top w:val="none" w:sz="0" w:space="0" w:color="auto"/>
        <w:left w:val="none" w:sz="0" w:space="0" w:color="auto"/>
        <w:bottom w:val="none" w:sz="0" w:space="0" w:color="auto"/>
        <w:right w:val="none" w:sz="0" w:space="0" w:color="auto"/>
      </w:divBdr>
      <w:divsChild>
        <w:div w:id="12340932">
          <w:marLeft w:val="0"/>
          <w:marRight w:val="0"/>
          <w:marTop w:val="0"/>
          <w:marBottom w:val="0"/>
          <w:divBdr>
            <w:top w:val="none" w:sz="0" w:space="0" w:color="auto"/>
            <w:left w:val="none" w:sz="0" w:space="0" w:color="auto"/>
            <w:bottom w:val="none" w:sz="0" w:space="0" w:color="auto"/>
            <w:right w:val="none" w:sz="0" w:space="0" w:color="auto"/>
          </w:divBdr>
          <w:divsChild>
            <w:div w:id="81095027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467703387">
      <w:bodyDiv w:val="1"/>
      <w:marLeft w:val="0"/>
      <w:marRight w:val="0"/>
      <w:marTop w:val="0"/>
      <w:marBottom w:val="0"/>
      <w:divBdr>
        <w:top w:val="none" w:sz="0" w:space="0" w:color="auto"/>
        <w:left w:val="none" w:sz="0" w:space="0" w:color="auto"/>
        <w:bottom w:val="none" w:sz="0" w:space="0" w:color="auto"/>
        <w:right w:val="none" w:sz="0" w:space="0" w:color="auto"/>
      </w:divBdr>
      <w:divsChild>
        <w:div w:id="1668245106">
          <w:marLeft w:val="480"/>
          <w:marRight w:val="0"/>
          <w:marTop w:val="0"/>
          <w:marBottom w:val="0"/>
          <w:divBdr>
            <w:top w:val="none" w:sz="0" w:space="0" w:color="auto"/>
            <w:left w:val="none" w:sz="0" w:space="0" w:color="auto"/>
            <w:bottom w:val="none" w:sz="0" w:space="0" w:color="auto"/>
            <w:right w:val="none" w:sz="0" w:space="0" w:color="auto"/>
          </w:divBdr>
          <w:divsChild>
            <w:div w:id="100135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387211">
      <w:bodyDiv w:val="1"/>
      <w:marLeft w:val="0"/>
      <w:marRight w:val="0"/>
      <w:marTop w:val="0"/>
      <w:marBottom w:val="0"/>
      <w:divBdr>
        <w:top w:val="none" w:sz="0" w:space="0" w:color="auto"/>
        <w:left w:val="none" w:sz="0" w:space="0" w:color="auto"/>
        <w:bottom w:val="none" w:sz="0" w:space="0" w:color="auto"/>
        <w:right w:val="none" w:sz="0" w:space="0" w:color="auto"/>
      </w:divBdr>
      <w:divsChild>
        <w:div w:id="283318626">
          <w:marLeft w:val="0"/>
          <w:marRight w:val="0"/>
          <w:marTop w:val="0"/>
          <w:marBottom w:val="0"/>
          <w:divBdr>
            <w:top w:val="none" w:sz="0" w:space="0" w:color="auto"/>
            <w:left w:val="none" w:sz="0" w:space="0" w:color="auto"/>
            <w:bottom w:val="none" w:sz="0" w:space="0" w:color="auto"/>
            <w:right w:val="none" w:sz="0" w:space="0" w:color="auto"/>
          </w:divBdr>
          <w:divsChild>
            <w:div w:id="1469861010">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750690699">
      <w:bodyDiv w:val="1"/>
      <w:marLeft w:val="0"/>
      <w:marRight w:val="0"/>
      <w:marTop w:val="0"/>
      <w:marBottom w:val="0"/>
      <w:divBdr>
        <w:top w:val="none" w:sz="0" w:space="0" w:color="auto"/>
        <w:left w:val="none" w:sz="0" w:space="0" w:color="auto"/>
        <w:bottom w:val="none" w:sz="0" w:space="0" w:color="auto"/>
        <w:right w:val="none" w:sz="0" w:space="0" w:color="auto"/>
      </w:divBdr>
      <w:divsChild>
        <w:div w:id="463934728">
          <w:marLeft w:val="480"/>
          <w:marRight w:val="0"/>
          <w:marTop w:val="0"/>
          <w:marBottom w:val="0"/>
          <w:divBdr>
            <w:top w:val="none" w:sz="0" w:space="0" w:color="auto"/>
            <w:left w:val="none" w:sz="0" w:space="0" w:color="auto"/>
            <w:bottom w:val="none" w:sz="0" w:space="0" w:color="auto"/>
            <w:right w:val="none" w:sz="0" w:space="0" w:color="auto"/>
          </w:divBdr>
          <w:divsChild>
            <w:div w:id="532040563">
              <w:marLeft w:val="0"/>
              <w:marRight w:val="0"/>
              <w:marTop w:val="0"/>
              <w:marBottom w:val="0"/>
              <w:divBdr>
                <w:top w:val="none" w:sz="0" w:space="0" w:color="auto"/>
                <w:left w:val="none" w:sz="0" w:space="0" w:color="auto"/>
                <w:bottom w:val="none" w:sz="0" w:space="0" w:color="auto"/>
                <w:right w:val="none" w:sz="0" w:space="0" w:color="auto"/>
              </w:divBdr>
            </w:div>
            <w:div w:id="539434579">
              <w:marLeft w:val="0"/>
              <w:marRight w:val="0"/>
              <w:marTop w:val="0"/>
              <w:marBottom w:val="0"/>
              <w:divBdr>
                <w:top w:val="none" w:sz="0" w:space="0" w:color="auto"/>
                <w:left w:val="none" w:sz="0" w:space="0" w:color="auto"/>
                <w:bottom w:val="none" w:sz="0" w:space="0" w:color="auto"/>
                <w:right w:val="none" w:sz="0" w:space="0" w:color="auto"/>
              </w:divBdr>
            </w:div>
            <w:div w:id="1694921153">
              <w:marLeft w:val="0"/>
              <w:marRight w:val="0"/>
              <w:marTop w:val="0"/>
              <w:marBottom w:val="0"/>
              <w:divBdr>
                <w:top w:val="none" w:sz="0" w:space="0" w:color="auto"/>
                <w:left w:val="none" w:sz="0" w:space="0" w:color="auto"/>
                <w:bottom w:val="none" w:sz="0" w:space="0" w:color="auto"/>
                <w:right w:val="none" w:sz="0" w:space="0" w:color="auto"/>
              </w:divBdr>
            </w:div>
            <w:div w:id="681471845">
              <w:marLeft w:val="0"/>
              <w:marRight w:val="0"/>
              <w:marTop w:val="0"/>
              <w:marBottom w:val="0"/>
              <w:divBdr>
                <w:top w:val="none" w:sz="0" w:space="0" w:color="auto"/>
                <w:left w:val="none" w:sz="0" w:space="0" w:color="auto"/>
                <w:bottom w:val="none" w:sz="0" w:space="0" w:color="auto"/>
                <w:right w:val="none" w:sz="0" w:space="0" w:color="auto"/>
              </w:divBdr>
            </w:div>
            <w:div w:id="785466996">
              <w:marLeft w:val="0"/>
              <w:marRight w:val="0"/>
              <w:marTop w:val="0"/>
              <w:marBottom w:val="0"/>
              <w:divBdr>
                <w:top w:val="none" w:sz="0" w:space="0" w:color="auto"/>
                <w:left w:val="none" w:sz="0" w:space="0" w:color="auto"/>
                <w:bottom w:val="none" w:sz="0" w:space="0" w:color="auto"/>
                <w:right w:val="none" w:sz="0" w:space="0" w:color="auto"/>
              </w:divBdr>
            </w:div>
            <w:div w:id="1929846615">
              <w:marLeft w:val="0"/>
              <w:marRight w:val="0"/>
              <w:marTop w:val="0"/>
              <w:marBottom w:val="0"/>
              <w:divBdr>
                <w:top w:val="none" w:sz="0" w:space="0" w:color="auto"/>
                <w:left w:val="none" w:sz="0" w:space="0" w:color="auto"/>
                <w:bottom w:val="none" w:sz="0" w:space="0" w:color="auto"/>
                <w:right w:val="none" w:sz="0" w:space="0" w:color="auto"/>
              </w:divBdr>
            </w:div>
            <w:div w:id="1866484567">
              <w:marLeft w:val="0"/>
              <w:marRight w:val="0"/>
              <w:marTop w:val="0"/>
              <w:marBottom w:val="0"/>
              <w:divBdr>
                <w:top w:val="none" w:sz="0" w:space="0" w:color="auto"/>
                <w:left w:val="none" w:sz="0" w:space="0" w:color="auto"/>
                <w:bottom w:val="none" w:sz="0" w:space="0" w:color="auto"/>
                <w:right w:val="none" w:sz="0" w:space="0" w:color="auto"/>
              </w:divBdr>
            </w:div>
            <w:div w:id="1592661473">
              <w:marLeft w:val="0"/>
              <w:marRight w:val="0"/>
              <w:marTop w:val="0"/>
              <w:marBottom w:val="0"/>
              <w:divBdr>
                <w:top w:val="none" w:sz="0" w:space="0" w:color="auto"/>
                <w:left w:val="none" w:sz="0" w:space="0" w:color="auto"/>
                <w:bottom w:val="none" w:sz="0" w:space="0" w:color="auto"/>
                <w:right w:val="none" w:sz="0" w:space="0" w:color="auto"/>
              </w:divBdr>
            </w:div>
            <w:div w:id="1724478782">
              <w:marLeft w:val="0"/>
              <w:marRight w:val="0"/>
              <w:marTop w:val="0"/>
              <w:marBottom w:val="0"/>
              <w:divBdr>
                <w:top w:val="none" w:sz="0" w:space="0" w:color="auto"/>
                <w:left w:val="none" w:sz="0" w:space="0" w:color="auto"/>
                <w:bottom w:val="none" w:sz="0" w:space="0" w:color="auto"/>
                <w:right w:val="none" w:sz="0" w:space="0" w:color="auto"/>
              </w:divBdr>
            </w:div>
            <w:div w:id="3872235">
              <w:marLeft w:val="0"/>
              <w:marRight w:val="0"/>
              <w:marTop w:val="0"/>
              <w:marBottom w:val="0"/>
              <w:divBdr>
                <w:top w:val="none" w:sz="0" w:space="0" w:color="auto"/>
                <w:left w:val="none" w:sz="0" w:space="0" w:color="auto"/>
                <w:bottom w:val="none" w:sz="0" w:space="0" w:color="auto"/>
                <w:right w:val="none" w:sz="0" w:space="0" w:color="auto"/>
              </w:divBdr>
            </w:div>
            <w:div w:id="1731611165">
              <w:marLeft w:val="0"/>
              <w:marRight w:val="0"/>
              <w:marTop w:val="0"/>
              <w:marBottom w:val="0"/>
              <w:divBdr>
                <w:top w:val="none" w:sz="0" w:space="0" w:color="auto"/>
                <w:left w:val="none" w:sz="0" w:space="0" w:color="auto"/>
                <w:bottom w:val="none" w:sz="0" w:space="0" w:color="auto"/>
                <w:right w:val="none" w:sz="0" w:space="0" w:color="auto"/>
              </w:divBdr>
            </w:div>
            <w:div w:id="1600408917">
              <w:marLeft w:val="0"/>
              <w:marRight w:val="0"/>
              <w:marTop w:val="0"/>
              <w:marBottom w:val="0"/>
              <w:divBdr>
                <w:top w:val="none" w:sz="0" w:space="0" w:color="auto"/>
                <w:left w:val="none" w:sz="0" w:space="0" w:color="auto"/>
                <w:bottom w:val="none" w:sz="0" w:space="0" w:color="auto"/>
                <w:right w:val="none" w:sz="0" w:space="0" w:color="auto"/>
              </w:divBdr>
            </w:div>
            <w:div w:id="1243299589">
              <w:marLeft w:val="0"/>
              <w:marRight w:val="0"/>
              <w:marTop w:val="0"/>
              <w:marBottom w:val="0"/>
              <w:divBdr>
                <w:top w:val="none" w:sz="0" w:space="0" w:color="auto"/>
                <w:left w:val="none" w:sz="0" w:space="0" w:color="auto"/>
                <w:bottom w:val="none" w:sz="0" w:space="0" w:color="auto"/>
                <w:right w:val="none" w:sz="0" w:space="0" w:color="auto"/>
              </w:divBdr>
            </w:div>
            <w:div w:id="1031492244">
              <w:marLeft w:val="0"/>
              <w:marRight w:val="0"/>
              <w:marTop w:val="0"/>
              <w:marBottom w:val="0"/>
              <w:divBdr>
                <w:top w:val="none" w:sz="0" w:space="0" w:color="auto"/>
                <w:left w:val="none" w:sz="0" w:space="0" w:color="auto"/>
                <w:bottom w:val="none" w:sz="0" w:space="0" w:color="auto"/>
                <w:right w:val="none" w:sz="0" w:space="0" w:color="auto"/>
              </w:divBdr>
            </w:div>
            <w:div w:id="51114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5643/Info.25.1.5" TargetMode="External"/><Relationship Id="rId3" Type="http://schemas.openxmlformats.org/officeDocument/2006/relationships/settings" Target="settings.xml"/><Relationship Id="rId7" Type="http://schemas.openxmlformats.org/officeDocument/2006/relationships/hyperlink" Target="https://doi.org/10.1017/9781107279308.01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itannica.com/biography/Pharnabazus" TargetMode="External"/><Relationship Id="rId11" Type="http://schemas.openxmlformats.org/officeDocument/2006/relationships/fontTable" Target="fontTable.xml"/><Relationship Id="rId5" Type="http://schemas.openxmlformats.org/officeDocument/2006/relationships/hyperlink" Target="about:blank" TargetMode="External"/><Relationship Id="rId10" Type="http://schemas.openxmlformats.org/officeDocument/2006/relationships/hyperlink" Target="https://dictionary.cambridge.org/dictionary/english/satrap" TargetMode="External"/><Relationship Id="rId4" Type="http://schemas.openxmlformats.org/officeDocument/2006/relationships/webSettings" Target="webSettings.xml"/><Relationship Id="rId9" Type="http://schemas.openxmlformats.org/officeDocument/2006/relationships/hyperlink" Target="https://doi.org/10.1017/97811072793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1402</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lyrabright13@gmail.com</dc:creator>
  <cp:keywords/>
  <dc:description/>
  <cp:lastModifiedBy>lyrabright13@gmail.com</cp:lastModifiedBy>
  <cp:revision>4</cp:revision>
  <dcterms:created xsi:type="dcterms:W3CDTF">2023-03-02T22:58:00Z</dcterms:created>
  <dcterms:modified xsi:type="dcterms:W3CDTF">2023-03-02T23:11:00Z</dcterms:modified>
</cp:coreProperties>
</file>