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89E" w:rsidRDefault="00A23594" w:rsidP="00834C77">
      <w:pPr>
        <w:spacing w:after="0" w:line="360" w:lineRule="auto"/>
        <w:jc w:val="both"/>
        <w:rPr>
          <w:rFonts w:ascii="Arial" w:hAnsi="Arial" w:cs="Arial"/>
          <w:sz w:val="24"/>
          <w:szCs w:val="24"/>
        </w:rPr>
      </w:pPr>
      <w:bookmarkStart w:id="0" w:name="_GoBack"/>
      <w:r w:rsidRPr="00FD1DB5">
        <w:rPr>
          <w:rFonts w:ascii="Arial" w:hAnsi="Arial" w:cs="Arial"/>
          <w:sz w:val="24"/>
          <w:szCs w:val="24"/>
        </w:rPr>
        <w:t>Q</w:t>
      </w:r>
      <w:r w:rsidR="003E189E" w:rsidRPr="00FD1DB5">
        <w:rPr>
          <w:rFonts w:ascii="Arial" w:hAnsi="Arial" w:cs="Arial"/>
          <w:sz w:val="24"/>
          <w:szCs w:val="24"/>
        </w:rPr>
        <w:t xml:space="preserve">uality assurance in Early Years is a vital part of achieving the </w:t>
      </w:r>
      <w:r w:rsidR="002A6316" w:rsidRPr="00FD1DB5">
        <w:rPr>
          <w:rFonts w:ascii="Arial" w:hAnsi="Arial" w:cs="Arial"/>
          <w:sz w:val="24"/>
          <w:szCs w:val="24"/>
        </w:rPr>
        <w:t>best outcomes for children.  It is a route for managers and leaders to reflect and raise standards through a continuous cycle of self-assessment and self-evaluation. Areas for improvement can then be identified and action plans developed and implemented with progress being monitored.</w:t>
      </w:r>
      <w:r w:rsidR="001070F6">
        <w:rPr>
          <w:rFonts w:ascii="Arial" w:hAnsi="Arial" w:cs="Arial"/>
          <w:sz w:val="24"/>
          <w:szCs w:val="24"/>
        </w:rPr>
        <w:t xml:space="preserve"> </w:t>
      </w:r>
      <w:r w:rsidR="002763CC" w:rsidRPr="002763CC">
        <w:rPr>
          <w:rFonts w:ascii="Arial" w:hAnsi="Arial" w:cs="Arial"/>
          <w:sz w:val="24"/>
          <w:szCs w:val="24"/>
        </w:rPr>
        <w:t>(Francis et al,. 2016)</w:t>
      </w:r>
    </w:p>
    <w:p w:rsidR="00834C77" w:rsidRDefault="00834C77" w:rsidP="00834C77">
      <w:pPr>
        <w:spacing w:after="0" w:line="360" w:lineRule="auto"/>
        <w:jc w:val="both"/>
        <w:rPr>
          <w:rFonts w:ascii="Arial" w:hAnsi="Arial" w:cs="Arial"/>
          <w:sz w:val="24"/>
          <w:szCs w:val="24"/>
        </w:rPr>
      </w:pPr>
    </w:p>
    <w:p w:rsidR="00C37080" w:rsidRDefault="005D1892" w:rsidP="00834C77">
      <w:pPr>
        <w:spacing w:after="0" w:line="360" w:lineRule="auto"/>
        <w:jc w:val="both"/>
        <w:rPr>
          <w:rFonts w:ascii="Arial" w:eastAsia="Times New Roman" w:hAnsi="Arial" w:cs="Arial"/>
          <w:sz w:val="24"/>
          <w:szCs w:val="24"/>
          <w:lang w:eastAsia="en-GB"/>
        </w:rPr>
      </w:pPr>
      <w:r w:rsidRPr="00FD1DB5">
        <w:rPr>
          <w:rFonts w:ascii="Arial" w:hAnsi="Arial" w:cs="Arial"/>
          <w:sz w:val="24"/>
          <w:szCs w:val="24"/>
        </w:rPr>
        <w:t>It has been proven that children who attend good quality setting</w:t>
      </w:r>
      <w:r w:rsidR="00C37080" w:rsidRPr="00FD1DB5">
        <w:rPr>
          <w:rFonts w:ascii="Arial" w:hAnsi="Arial" w:cs="Arial"/>
          <w:sz w:val="24"/>
          <w:szCs w:val="24"/>
        </w:rPr>
        <w:t>s</w:t>
      </w:r>
      <w:r w:rsidRPr="00FD1DB5">
        <w:rPr>
          <w:rFonts w:ascii="Arial" w:hAnsi="Arial" w:cs="Arial"/>
          <w:sz w:val="24"/>
          <w:szCs w:val="24"/>
        </w:rPr>
        <w:t xml:space="preserve"> at an early age go onto achieve better in later life</w:t>
      </w:r>
      <w:r w:rsidR="003C5F36">
        <w:rPr>
          <w:rFonts w:ascii="Arial" w:hAnsi="Arial" w:cs="Arial"/>
          <w:sz w:val="24"/>
          <w:szCs w:val="24"/>
        </w:rPr>
        <w:t xml:space="preserve"> (Dickerson et al,. 2016)</w:t>
      </w:r>
      <w:r w:rsidRPr="00FD1DB5">
        <w:rPr>
          <w:rFonts w:ascii="Arial" w:hAnsi="Arial" w:cs="Arial"/>
          <w:sz w:val="24"/>
          <w:szCs w:val="24"/>
        </w:rPr>
        <w:t xml:space="preserve">.  </w:t>
      </w:r>
      <w:r w:rsidR="00C37080" w:rsidRPr="00FD1DB5">
        <w:rPr>
          <w:rFonts w:ascii="Arial" w:hAnsi="Arial" w:cs="Arial"/>
          <w:sz w:val="24"/>
          <w:szCs w:val="24"/>
        </w:rPr>
        <w:t>Settings who engage</w:t>
      </w:r>
      <w:r w:rsidR="002A6316" w:rsidRPr="00FD1DB5">
        <w:rPr>
          <w:rFonts w:ascii="Arial" w:hAnsi="Arial" w:cs="Arial"/>
          <w:sz w:val="24"/>
          <w:szCs w:val="24"/>
        </w:rPr>
        <w:t xml:space="preserve"> in quality assurance </w:t>
      </w:r>
      <w:r w:rsidRPr="00FD1DB5">
        <w:rPr>
          <w:rFonts w:ascii="Arial" w:hAnsi="Arial" w:cs="Arial"/>
          <w:sz w:val="24"/>
          <w:szCs w:val="24"/>
        </w:rPr>
        <w:t xml:space="preserve">can support children including </w:t>
      </w:r>
      <w:r w:rsidR="00C37080" w:rsidRPr="00FD1DB5">
        <w:rPr>
          <w:rFonts w:ascii="Arial" w:hAnsi="Arial" w:cs="Arial"/>
          <w:sz w:val="24"/>
          <w:szCs w:val="24"/>
        </w:rPr>
        <w:t>strengthening their values and principles as well as encouraging settings to reduce inequalities providing an inclusive approach.</w:t>
      </w:r>
      <w:r w:rsidR="00C37080" w:rsidRPr="00FD1DB5">
        <w:rPr>
          <w:rFonts w:ascii="Arial" w:eastAsia="Times New Roman" w:hAnsi="Arial" w:cs="Arial"/>
          <w:sz w:val="24"/>
          <w:szCs w:val="24"/>
          <w:lang w:eastAsia="en-GB"/>
        </w:rPr>
        <w:t xml:space="preserve"> For parents who need to make an informed choice of childcare, it specifies and offers recognition that a setting has progressed against a set of agreed standards and achieved an accredited grade</w:t>
      </w:r>
      <w:r w:rsidR="003E4B5A">
        <w:rPr>
          <w:rFonts w:ascii="Arial" w:eastAsia="Times New Roman" w:hAnsi="Arial" w:cs="Arial"/>
          <w:sz w:val="24"/>
          <w:szCs w:val="24"/>
          <w:lang w:eastAsia="en-GB"/>
        </w:rPr>
        <w:t xml:space="preserve"> (Rouse, 2012).</w:t>
      </w:r>
    </w:p>
    <w:p w:rsidR="00275523" w:rsidRDefault="00275523" w:rsidP="00834C77">
      <w:pPr>
        <w:spacing w:after="0" w:line="360" w:lineRule="auto"/>
        <w:jc w:val="both"/>
        <w:rPr>
          <w:rFonts w:ascii="Arial" w:eastAsia="Times New Roman" w:hAnsi="Arial" w:cs="Arial"/>
          <w:sz w:val="24"/>
          <w:szCs w:val="24"/>
          <w:lang w:eastAsia="en-GB"/>
        </w:rPr>
      </w:pPr>
    </w:p>
    <w:p w:rsidR="003C5581" w:rsidRDefault="00357204" w:rsidP="00834C77">
      <w:pPr>
        <w:pStyle w:val="xmsonormal"/>
        <w:spacing w:before="0" w:beforeAutospacing="0" w:after="0" w:afterAutospacing="0" w:line="360" w:lineRule="auto"/>
        <w:jc w:val="both"/>
        <w:rPr>
          <w:rFonts w:ascii="Arial" w:hAnsi="Arial" w:cs="Arial"/>
        </w:rPr>
      </w:pPr>
      <w:r w:rsidRPr="00FD1DB5">
        <w:rPr>
          <w:rFonts w:ascii="Arial" w:hAnsi="Arial" w:cs="Arial"/>
        </w:rPr>
        <w:t>As part of registration</w:t>
      </w:r>
      <w:r w:rsidR="0060562D" w:rsidRPr="00FD1DB5">
        <w:rPr>
          <w:rFonts w:ascii="Arial" w:hAnsi="Arial" w:cs="Arial"/>
        </w:rPr>
        <w:t xml:space="preserve"> and to assist </w:t>
      </w:r>
      <w:r w:rsidR="000B721D" w:rsidRPr="00FD1DB5">
        <w:rPr>
          <w:rFonts w:ascii="Arial" w:hAnsi="Arial" w:cs="Arial"/>
        </w:rPr>
        <w:t>C</w:t>
      </w:r>
      <w:r w:rsidR="001070F6">
        <w:rPr>
          <w:rFonts w:ascii="Arial" w:hAnsi="Arial" w:cs="Arial"/>
        </w:rPr>
        <w:t>are Inspectorate Wales</w:t>
      </w:r>
      <w:r w:rsidR="006716FB">
        <w:rPr>
          <w:rFonts w:ascii="Arial" w:hAnsi="Arial" w:cs="Arial"/>
        </w:rPr>
        <w:t xml:space="preserve"> (2018)</w:t>
      </w:r>
      <w:r w:rsidR="001070F6">
        <w:rPr>
          <w:rFonts w:ascii="Arial" w:hAnsi="Arial" w:cs="Arial"/>
        </w:rPr>
        <w:t xml:space="preserve"> (C</w:t>
      </w:r>
      <w:r w:rsidR="000B721D" w:rsidRPr="00FD1DB5">
        <w:rPr>
          <w:rFonts w:ascii="Arial" w:hAnsi="Arial" w:cs="Arial"/>
        </w:rPr>
        <w:t>IW</w:t>
      </w:r>
      <w:r w:rsidR="001070F6">
        <w:rPr>
          <w:rFonts w:ascii="Arial" w:hAnsi="Arial" w:cs="Arial"/>
        </w:rPr>
        <w:t>)</w:t>
      </w:r>
      <w:r w:rsidR="000B721D" w:rsidRPr="00FD1DB5">
        <w:rPr>
          <w:rFonts w:ascii="Arial" w:hAnsi="Arial" w:cs="Arial"/>
        </w:rPr>
        <w:t xml:space="preserve"> </w:t>
      </w:r>
      <w:r w:rsidR="0060562D" w:rsidRPr="00FD1DB5">
        <w:rPr>
          <w:rFonts w:ascii="Arial" w:hAnsi="Arial" w:cs="Arial"/>
        </w:rPr>
        <w:t xml:space="preserve">in inspections, </w:t>
      </w:r>
      <w:r w:rsidRPr="00FD1DB5">
        <w:rPr>
          <w:rFonts w:ascii="Arial" w:hAnsi="Arial" w:cs="Arial"/>
        </w:rPr>
        <w:t xml:space="preserve">childminders and day care settings have a legal obligation to complete the </w:t>
      </w:r>
      <w:r w:rsidR="00394B6F" w:rsidRPr="00FD1DB5">
        <w:rPr>
          <w:rFonts w:ascii="Arial" w:hAnsi="Arial" w:cs="Arial"/>
        </w:rPr>
        <w:t xml:space="preserve">annual </w:t>
      </w:r>
      <w:r w:rsidRPr="00FD1DB5">
        <w:rPr>
          <w:rFonts w:ascii="Arial" w:hAnsi="Arial" w:cs="Arial"/>
        </w:rPr>
        <w:t xml:space="preserve">Self Assessment of Service Statement </w:t>
      </w:r>
      <w:r w:rsidR="0060562D" w:rsidRPr="00FD1DB5">
        <w:rPr>
          <w:rFonts w:ascii="Arial" w:hAnsi="Arial" w:cs="Arial"/>
        </w:rPr>
        <w:t xml:space="preserve">(SASS) </w:t>
      </w:r>
      <w:r w:rsidRPr="00FD1DB5">
        <w:rPr>
          <w:rFonts w:ascii="Arial" w:hAnsi="Arial" w:cs="Arial"/>
        </w:rPr>
        <w:t xml:space="preserve">which is designed to </w:t>
      </w:r>
      <w:r w:rsidR="0060562D" w:rsidRPr="00FD1DB5">
        <w:rPr>
          <w:rFonts w:ascii="Arial" w:hAnsi="Arial" w:cs="Arial"/>
        </w:rPr>
        <w:t xml:space="preserve">monitor compliance with the Child Minding and Day </w:t>
      </w:r>
      <w:r w:rsidR="003E4B5A">
        <w:rPr>
          <w:rFonts w:ascii="Arial" w:hAnsi="Arial" w:cs="Arial"/>
        </w:rPr>
        <w:t>Care (Wales) Regulations (2010)</w:t>
      </w:r>
      <w:r w:rsidR="0060562D" w:rsidRPr="00FD1DB5">
        <w:rPr>
          <w:rFonts w:ascii="Arial" w:hAnsi="Arial" w:cs="Arial"/>
          <w:b/>
        </w:rPr>
        <w:t>.</w:t>
      </w:r>
      <w:r w:rsidR="0060562D" w:rsidRPr="00FD1DB5">
        <w:rPr>
          <w:rFonts w:ascii="Arial" w:hAnsi="Arial" w:cs="Arial"/>
        </w:rPr>
        <w:t xml:space="preserve"> This</w:t>
      </w:r>
      <w:r w:rsidR="003C5581" w:rsidRPr="00FD1DB5">
        <w:rPr>
          <w:rFonts w:ascii="Arial" w:hAnsi="Arial" w:cs="Arial"/>
        </w:rPr>
        <w:t xml:space="preserve"> reflective</w:t>
      </w:r>
      <w:r w:rsidR="0060562D" w:rsidRPr="00FD1DB5">
        <w:rPr>
          <w:rFonts w:ascii="Arial" w:hAnsi="Arial" w:cs="Arial"/>
        </w:rPr>
        <w:t xml:space="preserve"> tool can help settings </w:t>
      </w:r>
      <w:r w:rsidRPr="00FD1DB5">
        <w:rPr>
          <w:rFonts w:ascii="Arial" w:hAnsi="Arial" w:cs="Arial"/>
        </w:rPr>
        <w:t xml:space="preserve">review the quality of care provided and consider the best ways </w:t>
      </w:r>
      <w:r w:rsidR="0060562D" w:rsidRPr="00FD1DB5">
        <w:rPr>
          <w:rFonts w:ascii="Arial" w:hAnsi="Arial" w:cs="Arial"/>
        </w:rPr>
        <w:t xml:space="preserve">in which their </w:t>
      </w:r>
      <w:r w:rsidRPr="00FD1DB5">
        <w:rPr>
          <w:rFonts w:ascii="Arial" w:hAnsi="Arial" w:cs="Arial"/>
        </w:rPr>
        <w:t>service can be improved as well as maintained.</w:t>
      </w:r>
      <w:r w:rsidR="003C5581" w:rsidRPr="00FD1DB5">
        <w:rPr>
          <w:rFonts w:ascii="Arial" w:hAnsi="Arial" w:cs="Arial"/>
        </w:rPr>
        <w:t xml:space="preserve"> It is designed to make providers think about their service for example, what they are doing well and then what can be improved.  This can have a big impact on the environment as well as care opportunities for both the children and staff.</w:t>
      </w:r>
    </w:p>
    <w:p w:rsidR="000150A9" w:rsidRPr="00FD1DB5" w:rsidRDefault="000150A9" w:rsidP="00834C77">
      <w:pPr>
        <w:pStyle w:val="xmsonormal"/>
        <w:spacing w:before="0" w:beforeAutospacing="0" w:after="0" w:afterAutospacing="0" w:line="360" w:lineRule="auto"/>
        <w:jc w:val="both"/>
        <w:rPr>
          <w:rFonts w:ascii="Arial" w:hAnsi="Arial" w:cs="Arial"/>
        </w:rPr>
      </w:pPr>
    </w:p>
    <w:p w:rsidR="008F49A0" w:rsidRDefault="00357204" w:rsidP="00834C77">
      <w:pPr>
        <w:spacing w:after="0" w:line="360" w:lineRule="auto"/>
        <w:jc w:val="both"/>
        <w:rPr>
          <w:rFonts w:ascii="Arial" w:hAnsi="Arial" w:cs="Arial"/>
          <w:sz w:val="24"/>
          <w:szCs w:val="24"/>
        </w:rPr>
      </w:pPr>
      <w:r w:rsidRPr="00FD1DB5">
        <w:rPr>
          <w:rFonts w:ascii="Arial" w:eastAsia="Times New Roman" w:hAnsi="Arial" w:cs="Arial"/>
          <w:sz w:val="24"/>
          <w:szCs w:val="24"/>
          <w:lang w:eastAsia="en-GB"/>
        </w:rPr>
        <w:t>Th</w:t>
      </w:r>
      <w:r w:rsidR="000C667D" w:rsidRPr="00FD1DB5">
        <w:rPr>
          <w:rFonts w:ascii="Arial" w:eastAsia="Times New Roman" w:hAnsi="Arial" w:cs="Arial"/>
          <w:sz w:val="24"/>
          <w:szCs w:val="24"/>
          <w:lang w:eastAsia="en-GB"/>
        </w:rPr>
        <w:t>e SASS document</w:t>
      </w:r>
      <w:r w:rsidRPr="00FD1DB5">
        <w:rPr>
          <w:rFonts w:ascii="Arial" w:eastAsia="Times New Roman" w:hAnsi="Arial" w:cs="Arial"/>
          <w:sz w:val="24"/>
          <w:szCs w:val="24"/>
          <w:lang w:eastAsia="en-GB"/>
        </w:rPr>
        <w:t xml:space="preserve"> is in </w:t>
      </w:r>
      <w:r w:rsidR="0060562D" w:rsidRPr="00FD1DB5">
        <w:rPr>
          <w:rFonts w:ascii="Arial" w:eastAsia="Times New Roman" w:hAnsi="Arial" w:cs="Arial"/>
          <w:sz w:val="24"/>
          <w:szCs w:val="24"/>
          <w:lang w:eastAsia="en-GB"/>
        </w:rPr>
        <w:t>two parts, the first part is in relation to annual data collection and the second about reviewing quality of care.</w:t>
      </w:r>
      <w:r w:rsidR="000B721D" w:rsidRPr="00FD1DB5">
        <w:rPr>
          <w:rFonts w:ascii="Arial" w:eastAsia="Times New Roman" w:hAnsi="Arial" w:cs="Arial"/>
          <w:sz w:val="24"/>
          <w:szCs w:val="24"/>
          <w:lang w:eastAsia="en-GB"/>
        </w:rPr>
        <w:t xml:space="preserve"> </w:t>
      </w:r>
      <w:r w:rsidR="000B721D" w:rsidRPr="00FD1DB5">
        <w:rPr>
          <w:rFonts w:ascii="Arial" w:hAnsi="Arial" w:cs="Arial"/>
          <w:sz w:val="24"/>
          <w:szCs w:val="24"/>
        </w:rPr>
        <w:t>CIW then make judgements about the service provided</w:t>
      </w:r>
      <w:r w:rsidR="004E4136" w:rsidRPr="00FD1DB5">
        <w:rPr>
          <w:rFonts w:ascii="Arial" w:hAnsi="Arial" w:cs="Arial"/>
          <w:sz w:val="24"/>
          <w:szCs w:val="24"/>
        </w:rPr>
        <w:t xml:space="preserve">.  They use the Quality of Care analysis in the SASS to identify any </w:t>
      </w:r>
      <w:r w:rsidR="008F49A0" w:rsidRPr="00FD1DB5">
        <w:rPr>
          <w:rFonts w:ascii="Arial" w:hAnsi="Arial" w:cs="Arial"/>
          <w:sz w:val="24"/>
          <w:szCs w:val="24"/>
        </w:rPr>
        <w:t>trends or gaps within the setting</w:t>
      </w:r>
      <w:r w:rsidR="00394B6F" w:rsidRPr="00FD1DB5">
        <w:rPr>
          <w:rFonts w:ascii="Arial" w:hAnsi="Arial" w:cs="Arial"/>
          <w:sz w:val="24"/>
          <w:szCs w:val="24"/>
        </w:rPr>
        <w:t xml:space="preserve"> and thi</w:t>
      </w:r>
      <w:r w:rsidR="004E4136" w:rsidRPr="00FD1DB5">
        <w:rPr>
          <w:rFonts w:ascii="Arial" w:hAnsi="Arial" w:cs="Arial"/>
          <w:sz w:val="24"/>
          <w:szCs w:val="24"/>
        </w:rPr>
        <w:t xml:space="preserve">s information will influence their priorities when </w:t>
      </w:r>
      <w:r w:rsidR="00394B6F" w:rsidRPr="00FD1DB5">
        <w:rPr>
          <w:rFonts w:ascii="Arial" w:hAnsi="Arial" w:cs="Arial"/>
          <w:sz w:val="24"/>
          <w:szCs w:val="24"/>
        </w:rPr>
        <w:t>inspections are carried out</w:t>
      </w:r>
      <w:r w:rsidR="004E4136" w:rsidRPr="00FD1DB5">
        <w:rPr>
          <w:rFonts w:ascii="Arial" w:hAnsi="Arial" w:cs="Arial"/>
          <w:sz w:val="24"/>
          <w:szCs w:val="24"/>
        </w:rPr>
        <w:t>.  It will also contribute to the ratings against each of the four inspections themes of</w:t>
      </w:r>
      <w:r w:rsidR="00D64D12" w:rsidRPr="00FD1DB5">
        <w:rPr>
          <w:rFonts w:ascii="Arial" w:hAnsi="Arial" w:cs="Arial"/>
          <w:sz w:val="24"/>
          <w:szCs w:val="24"/>
        </w:rPr>
        <w:t xml:space="preserve"> wellbeing, care and development, environment and leadership and management</w:t>
      </w:r>
      <w:r w:rsidR="000B721D" w:rsidRPr="00FD1DB5">
        <w:rPr>
          <w:rFonts w:ascii="Arial" w:hAnsi="Arial" w:cs="Arial"/>
          <w:sz w:val="24"/>
          <w:szCs w:val="24"/>
        </w:rPr>
        <w:t>.</w:t>
      </w:r>
      <w:r w:rsidR="007E4D12" w:rsidRPr="00FD1DB5">
        <w:rPr>
          <w:rFonts w:ascii="Arial" w:hAnsi="Arial" w:cs="Arial"/>
          <w:sz w:val="24"/>
          <w:szCs w:val="24"/>
        </w:rPr>
        <w:t xml:space="preserve"> </w:t>
      </w:r>
      <w:r w:rsidR="00593D03">
        <w:rPr>
          <w:rFonts w:ascii="Arial" w:hAnsi="Arial" w:cs="Arial"/>
          <w:sz w:val="24"/>
          <w:szCs w:val="24"/>
        </w:rPr>
        <w:t>(CIW, 2016).</w:t>
      </w:r>
    </w:p>
    <w:p w:rsidR="000150A9" w:rsidRPr="00FD1DB5" w:rsidRDefault="000150A9" w:rsidP="00834C77">
      <w:pPr>
        <w:spacing w:after="0" w:line="360" w:lineRule="auto"/>
        <w:jc w:val="both"/>
        <w:rPr>
          <w:rFonts w:ascii="Arial" w:hAnsi="Arial" w:cs="Arial"/>
          <w:sz w:val="24"/>
          <w:szCs w:val="24"/>
        </w:rPr>
      </w:pPr>
    </w:p>
    <w:p w:rsidR="00FB4CE4" w:rsidRDefault="00FB4CE4" w:rsidP="00834C77">
      <w:pPr>
        <w:pStyle w:val="xmsonormal"/>
        <w:spacing w:before="0" w:beforeAutospacing="0" w:after="0" w:afterAutospacing="0" w:line="360" w:lineRule="auto"/>
        <w:jc w:val="both"/>
        <w:rPr>
          <w:rFonts w:ascii="Arial" w:hAnsi="Arial" w:cs="Arial"/>
        </w:rPr>
      </w:pPr>
      <w:r w:rsidRPr="00FD1DB5">
        <w:rPr>
          <w:rFonts w:ascii="Arial" w:hAnsi="Arial" w:cs="Arial"/>
        </w:rPr>
        <w:t xml:space="preserve">In 2016 CIW introduced ratings for all day care settings which are awarded against each of the four inspection themes.  This grading process outlines the quality of care </w:t>
      </w:r>
      <w:r w:rsidRPr="00FD1DB5">
        <w:rPr>
          <w:rFonts w:ascii="Arial" w:hAnsi="Arial" w:cs="Arial"/>
        </w:rPr>
        <w:lastRenderedPageBreak/>
        <w:t xml:space="preserve">found within the setting and how it contributes to the wellbeing of the children cared for. A rating of </w:t>
      </w:r>
      <w:r w:rsidR="00565523" w:rsidRPr="00FD1DB5">
        <w:rPr>
          <w:rFonts w:ascii="Arial" w:hAnsi="Arial" w:cs="Arial"/>
        </w:rPr>
        <w:t>Adequate</w:t>
      </w:r>
      <w:r w:rsidRPr="00FD1DB5">
        <w:rPr>
          <w:rFonts w:ascii="Arial" w:hAnsi="Arial" w:cs="Arial"/>
        </w:rPr>
        <w:t xml:space="preserve"> represents that statutory requirements are being met at the setting. However the introduction of two additional </w:t>
      </w:r>
      <w:r w:rsidR="00565523" w:rsidRPr="00FD1DB5">
        <w:rPr>
          <w:rFonts w:ascii="Arial" w:hAnsi="Arial" w:cs="Arial"/>
        </w:rPr>
        <w:t>gradings</w:t>
      </w:r>
      <w:r w:rsidRPr="00FD1DB5">
        <w:rPr>
          <w:rFonts w:ascii="Arial" w:hAnsi="Arial" w:cs="Arial"/>
        </w:rPr>
        <w:t xml:space="preserve"> of Good and Excellent encourage settings to strive to achieve higher standards than the minimum requirement as set out in the National Minimum Standards (2016).</w:t>
      </w:r>
    </w:p>
    <w:p w:rsidR="000150A9" w:rsidRPr="00FD1DB5" w:rsidRDefault="000150A9" w:rsidP="00834C77">
      <w:pPr>
        <w:pStyle w:val="xmsonormal"/>
        <w:spacing w:before="0" w:beforeAutospacing="0" w:after="0" w:afterAutospacing="0" w:line="360" w:lineRule="auto"/>
        <w:jc w:val="both"/>
        <w:rPr>
          <w:rFonts w:ascii="Arial" w:hAnsi="Arial" w:cs="Arial"/>
        </w:rPr>
      </w:pPr>
    </w:p>
    <w:p w:rsidR="00FB4CE4" w:rsidRPr="00FD1DB5" w:rsidRDefault="00FB4CE4" w:rsidP="00834C77">
      <w:pPr>
        <w:spacing w:after="0" w:line="360" w:lineRule="auto"/>
        <w:jc w:val="both"/>
        <w:rPr>
          <w:rFonts w:ascii="Arial" w:hAnsi="Arial" w:cs="Arial"/>
          <w:sz w:val="24"/>
          <w:szCs w:val="24"/>
        </w:rPr>
      </w:pPr>
      <w:r w:rsidRPr="00FD1DB5">
        <w:rPr>
          <w:rFonts w:ascii="Arial" w:hAnsi="Arial" w:cs="Arial"/>
          <w:sz w:val="24"/>
          <w:szCs w:val="24"/>
        </w:rPr>
        <w:t xml:space="preserve">With the initial rating being silent until 2019, subsequent ratings will be recorded within the setting’s next inspection report.  This step can be seen as positive as it ensures that settings are aware of what is good and what areas need support and development so they have the opportunity to address these before public ratings.  When ratings are published it will enable parents to directly compare settings. In contrast to WPPA or NDS Quality Assurance Schemes which are voluntary, the inspection ratings are standard across Wales and every setting is included allowing each to be directly compared.  </w:t>
      </w:r>
      <w:r w:rsidR="00625F73">
        <w:rPr>
          <w:rFonts w:ascii="Arial" w:hAnsi="Arial" w:cs="Arial"/>
          <w:sz w:val="24"/>
          <w:szCs w:val="24"/>
        </w:rPr>
        <w:t>As reinforced by Green, 2015, t</w:t>
      </w:r>
      <w:r w:rsidRPr="00FD1DB5">
        <w:rPr>
          <w:rFonts w:ascii="Arial" w:hAnsi="Arial" w:cs="Arial"/>
          <w:sz w:val="24"/>
          <w:szCs w:val="24"/>
        </w:rPr>
        <w:t>his will put further pressure on settings to improve and achieve good outcomes in order to benefit their business. As a consequence standards of care across the sector will be forced to increase.</w:t>
      </w:r>
    </w:p>
    <w:p w:rsidR="00FB4CE4" w:rsidRPr="00FD1DB5" w:rsidRDefault="00FB4CE4" w:rsidP="00834C77">
      <w:pPr>
        <w:spacing w:after="0" w:line="360" w:lineRule="auto"/>
        <w:jc w:val="both"/>
        <w:rPr>
          <w:rFonts w:ascii="Arial" w:hAnsi="Arial" w:cs="Arial"/>
          <w:sz w:val="24"/>
          <w:szCs w:val="24"/>
        </w:rPr>
      </w:pPr>
    </w:p>
    <w:p w:rsidR="00FB4CE4" w:rsidRPr="00FD1DB5" w:rsidRDefault="00FB4CE4" w:rsidP="00834C77">
      <w:pPr>
        <w:spacing w:after="0" w:line="360" w:lineRule="auto"/>
        <w:jc w:val="both"/>
        <w:rPr>
          <w:rFonts w:ascii="Arial" w:hAnsi="Arial" w:cs="Arial"/>
          <w:sz w:val="24"/>
          <w:szCs w:val="24"/>
        </w:rPr>
      </w:pPr>
      <w:r w:rsidRPr="00FD1DB5">
        <w:rPr>
          <w:rFonts w:ascii="Arial" w:hAnsi="Arial" w:cs="Arial"/>
          <w:sz w:val="24"/>
          <w:szCs w:val="24"/>
        </w:rPr>
        <w:t>Settings with an excellent rating can become examples of best practice.  They may be able to support and assist other settings to improve.  Collaborative working will promote quality above the minimum standards and support quality outcomes for all children.  It is vital that all stakeholders work as a partnership and become involved</w:t>
      </w:r>
    </w:p>
    <w:p w:rsidR="00C33675" w:rsidRPr="00FD1DB5" w:rsidRDefault="007E4D12" w:rsidP="00834C77">
      <w:pPr>
        <w:spacing w:after="0" w:line="360" w:lineRule="auto"/>
        <w:jc w:val="both"/>
        <w:rPr>
          <w:rFonts w:ascii="Arial" w:hAnsi="Arial" w:cs="Arial"/>
          <w:sz w:val="24"/>
          <w:szCs w:val="24"/>
        </w:rPr>
      </w:pPr>
      <w:r w:rsidRPr="00FD1DB5">
        <w:rPr>
          <w:rFonts w:ascii="Arial" w:hAnsi="Arial" w:cs="Arial"/>
          <w:sz w:val="24"/>
          <w:szCs w:val="24"/>
        </w:rPr>
        <w:t>in the completion of the SASS form</w:t>
      </w:r>
      <w:r w:rsidR="00614352" w:rsidRPr="00FD1DB5">
        <w:rPr>
          <w:rFonts w:ascii="Arial" w:hAnsi="Arial" w:cs="Arial"/>
          <w:sz w:val="24"/>
          <w:szCs w:val="24"/>
        </w:rPr>
        <w:t xml:space="preserve"> to share best practice</w:t>
      </w:r>
      <w:r w:rsidR="00280CCA" w:rsidRPr="00FD1DB5">
        <w:rPr>
          <w:rFonts w:ascii="Arial" w:hAnsi="Arial" w:cs="Arial"/>
          <w:sz w:val="24"/>
          <w:szCs w:val="24"/>
        </w:rPr>
        <w:t>. Each stakeholder has a different role to play and thus by working together high quality early years settings</w:t>
      </w:r>
      <w:r w:rsidR="008F49A0" w:rsidRPr="00FD1DB5">
        <w:rPr>
          <w:rFonts w:ascii="Arial" w:hAnsi="Arial" w:cs="Arial"/>
          <w:sz w:val="24"/>
          <w:szCs w:val="24"/>
        </w:rPr>
        <w:t xml:space="preserve"> can be produced</w:t>
      </w:r>
      <w:r w:rsidR="00614352" w:rsidRPr="00FD1DB5">
        <w:rPr>
          <w:rFonts w:ascii="Arial" w:hAnsi="Arial" w:cs="Arial"/>
          <w:sz w:val="24"/>
          <w:szCs w:val="24"/>
        </w:rPr>
        <w:t>.  Lingo,.et al (2011) reinforces the importance of collaborative working amongst educators which has a positive effect on children’s outcomes.</w:t>
      </w:r>
      <w:r w:rsidR="00C33675" w:rsidRPr="00FD1DB5">
        <w:rPr>
          <w:rFonts w:ascii="Arial" w:hAnsi="Arial" w:cs="Arial"/>
          <w:sz w:val="24"/>
          <w:szCs w:val="24"/>
        </w:rPr>
        <w:t xml:space="preserve"> </w:t>
      </w:r>
    </w:p>
    <w:p w:rsidR="00C33675" w:rsidRPr="00FD1DB5" w:rsidRDefault="00C33675" w:rsidP="00834C77">
      <w:pPr>
        <w:spacing w:after="0" w:line="360" w:lineRule="auto"/>
        <w:jc w:val="both"/>
        <w:rPr>
          <w:rFonts w:ascii="Arial" w:hAnsi="Arial" w:cs="Arial"/>
          <w:sz w:val="24"/>
          <w:szCs w:val="24"/>
        </w:rPr>
      </w:pPr>
    </w:p>
    <w:p w:rsidR="00A46131" w:rsidRPr="00FD1DB5" w:rsidRDefault="00A46131" w:rsidP="00834C77">
      <w:pPr>
        <w:spacing w:after="0" w:line="360" w:lineRule="auto"/>
        <w:jc w:val="both"/>
        <w:rPr>
          <w:rFonts w:ascii="Arial" w:hAnsi="Arial" w:cs="Arial"/>
          <w:sz w:val="24"/>
          <w:szCs w:val="24"/>
        </w:rPr>
      </w:pPr>
      <w:r w:rsidRPr="00FD1DB5">
        <w:rPr>
          <w:rFonts w:ascii="Arial" w:hAnsi="Arial" w:cs="Arial"/>
          <w:sz w:val="24"/>
          <w:szCs w:val="24"/>
        </w:rPr>
        <w:t>Within the SASS form there are various sections to complete which outline each part of the service provided. The ‘Methods of collecting views’ section enables settings to evidence how they share information with parents, taking into account their views. As stated by Cottle., et al (2014) working in partnership with parent is a crucial part in providing a quality early years’ service.</w:t>
      </w:r>
    </w:p>
    <w:p w:rsidR="00C73060" w:rsidRPr="00FD1DB5" w:rsidRDefault="00C73060" w:rsidP="00834C77">
      <w:pPr>
        <w:spacing w:after="0" w:line="360" w:lineRule="auto"/>
        <w:jc w:val="both"/>
        <w:rPr>
          <w:rFonts w:ascii="Arial" w:hAnsi="Arial" w:cs="Arial"/>
          <w:sz w:val="24"/>
          <w:szCs w:val="24"/>
        </w:rPr>
      </w:pPr>
    </w:p>
    <w:p w:rsidR="00A46131" w:rsidRDefault="00A46131" w:rsidP="00834C77">
      <w:pPr>
        <w:spacing w:after="0" w:line="360" w:lineRule="auto"/>
        <w:jc w:val="both"/>
        <w:rPr>
          <w:rFonts w:ascii="Arial" w:hAnsi="Arial" w:cs="Arial"/>
          <w:sz w:val="24"/>
          <w:szCs w:val="24"/>
        </w:rPr>
      </w:pPr>
      <w:r w:rsidRPr="00FD1DB5">
        <w:rPr>
          <w:rFonts w:ascii="Arial" w:hAnsi="Arial" w:cs="Arial"/>
          <w:sz w:val="24"/>
          <w:szCs w:val="24"/>
        </w:rPr>
        <w:lastRenderedPageBreak/>
        <w:t>The SASS form requires all settings to collect children’s opinions on the care they receive.  This enables settings to improve areas of care that are important to children and meets the United Nations Convention on the Rights of the Child (UNCRC, 2018) Article 12 requirement that children are involved in any decisions that are made about them. Landsown (1995) states that The Children Act 1989 also represents this.</w:t>
      </w:r>
    </w:p>
    <w:p w:rsidR="00A11331" w:rsidRPr="00FD1DB5" w:rsidRDefault="00A11331" w:rsidP="00834C77">
      <w:pPr>
        <w:spacing w:after="0" w:line="360" w:lineRule="auto"/>
        <w:jc w:val="both"/>
        <w:rPr>
          <w:rFonts w:ascii="Arial" w:hAnsi="Arial" w:cs="Arial"/>
          <w:sz w:val="24"/>
          <w:szCs w:val="24"/>
        </w:rPr>
      </w:pPr>
    </w:p>
    <w:p w:rsidR="00A46131" w:rsidRDefault="00A46131" w:rsidP="00834C77">
      <w:pPr>
        <w:spacing w:after="0" w:line="360" w:lineRule="auto"/>
        <w:jc w:val="both"/>
        <w:rPr>
          <w:rFonts w:ascii="Arial" w:hAnsi="Arial" w:cs="Arial"/>
          <w:sz w:val="24"/>
          <w:szCs w:val="24"/>
        </w:rPr>
      </w:pPr>
      <w:r w:rsidRPr="00FD1DB5">
        <w:rPr>
          <w:rFonts w:ascii="Arial" w:hAnsi="Arial" w:cs="Arial"/>
          <w:sz w:val="24"/>
          <w:szCs w:val="24"/>
        </w:rPr>
        <w:t xml:space="preserve">The Quality of Care self assessment requires settings to reflect on their own practice.  There is also a requirement to identify areas for improvement within their service.  This is positive in that it encourages all childcare settings to continuously assess and make </w:t>
      </w:r>
      <w:r w:rsidR="00881EDE" w:rsidRPr="00FD1DB5">
        <w:rPr>
          <w:rFonts w:ascii="Arial" w:hAnsi="Arial" w:cs="Arial"/>
          <w:sz w:val="24"/>
          <w:szCs w:val="24"/>
        </w:rPr>
        <w:t xml:space="preserve">clear </w:t>
      </w:r>
      <w:r w:rsidRPr="00FD1DB5">
        <w:rPr>
          <w:rFonts w:ascii="Arial" w:hAnsi="Arial" w:cs="Arial"/>
          <w:sz w:val="24"/>
          <w:szCs w:val="24"/>
        </w:rPr>
        <w:t>changes for the children.</w:t>
      </w:r>
      <w:r w:rsidR="00881EDE" w:rsidRPr="00FD1DB5">
        <w:rPr>
          <w:rFonts w:ascii="Arial" w:hAnsi="Arial" w:cs="Arial"/>
          <w:sz w:val="24"/>
          <w:szCs w:val="24"/>
        </w:rPr>
        <w:t xml:space="preserve">  However, the experience of completing the SASS and the large space given over to listing your planned improvements can be intimidating.  Smaller settings can feel they need to fill the allocated box and commit to unrealistic improvement aims which could prove demoralising if not achieved.</w:t>
      </w:r>
      <w:r w:rsidR="00BE3EE0">
        <w:rPr>
          <w:rFonts w:ascii="Arial" w:hAnsi="Arial" w:cs="Arial"/>
          <w:sz w:val="24"/>
          <w:szCs w:val="24"/>
        </w:rPr>
        <w:t xml:space="preserve"> (CIW, 2017).</w:t>
      </w:r>
    </w:p>
    <w:p w:rsidR="000150A9" w:rsidRPr="00FD1DB5" w:rsidRDefault="000150A9" w:rsidP="00834C77">
      <w:pPr>
        <w:spacing w:after="0" w:line="360" w:lineRule="auto"/>
        <w:jc w:val="both"/>
        <w:rPr>
          <w:rFonts w:ascii="Arial" w:hAnsi="Arial" w:cs="Arial"/>
          <w:sz w:val="24"/>
          <w:szCs w:val="24"/>
        </w:rPr>
      </w:pPr>
    </w:p>
    <w:p w:rsidR="00881EDE" w:rsidRDefault="00881EDE" w:rsidP="00834C77">
      <w:pPr>
        <w:pStyle w:val="xmsonormal"/>
        <w:spacing w:before="0" w:beforeAutospacing="0" w:after="0" w:afterAutospacing="0" w:line="360" w:lineRule="auto"/>
        <w:jc w:val="both"/>
        <w:rPr>
          <w:rFonts w:ascii="Arial" w:hAnsi="Arial" w:cs="Arial"/>
        </w:rPr>
      </w:pPr>
      <w:r w:rsidRPr="00FD1DB5">
        <w:rPr>
          <w:rFonts w:ascii="Arial" w:hAnsi="Arial" w:cs="Arial"/>
        </w:rPr>
        <w:t xml:space="preserve">The document is completed online and submitted direct to CIW which potentially is more streamlined for a childcare provider and can be less time consuming as its aim is to reduce paperwork and update relevant information more accurately.  However, this can also have a negative effect on some settings who are not computer literate and can neither operate computer </w:t>
      </w:r>
      <w:r w:rsidRPr="00AB4284">
        <w:rPr>
          <w:rFonts w:ascii="Arial" w:hAnsi="Arial" w:cs="Arial"/>
        </w:rPr>
        <w:t xml:space="preserve">systems </w:t>
      </w:r>
      <w:r w:rsidR="00AB4284" w:rsidRPr="00AB4284">
        <w:rPr>
          <w:rFonts w:ascii="Arial" w:hAnsi="Arial" w:cs="Arial"/>
        </w:rPr>
        <w:t xml:space="preserve">(Bowling, 2016). </w:t>
      </w:r>
      <w:r w:rsidRPr="00AB4284">
        <w:rPr>
          <w:rFonts w:ascii="Arial" w:hAnsi="Arial" w:cs="Arial"/>
        </w:rPr>
        <w:t xml:space="preserve">IT systems </w:t>
      </w:r>
      <w:r w:rsidRPr="00FD1DB5">
        <w:rPr>
          <w:rFonts w:ascii="Arial" w:hAnsi="Arial" w:cs="Arial"/>
        </w:rPr>
        <w:t>need to work smoothly and be accessible to all and as some childminders and day care settings maybe located rurally, internet connections could be difficult or possibly</w:t>
      </w:r>
      <w:r w:rsidR="0086056D">
        <w:rPr>
          <w:rFonts w:ascii="Arial" w:hAnsi="Arial" w:cs="Arial"/>
        </w:rPr>
        <w:t xml:space="preserve"> not available (</w:t>
      </w:r>
      <w:r w:rsidR="0086056D" w:rsidRPr="00E45540">
        <w:rPr>
          <w:rFonts w:ascii="Arial" w:hAnsi="Arial" w:cs="Arial"/>
        </w:rPr>
        <w:t>Mauthoor</w:t>
      </w:r>
      <w:r w:rsidR="0086056D">
        <w:rPr>
          <w:rFonts w:ascii="Arial" w:hAnsi="Arial" w:cs="Arial"/>
        </w:rPr>
        <w:t>, 2016)</w:t>
      </w:r>
    </w:p>
    <w:p w:rsidR="000150A9" w:rsidRPr="00FD1DB5" w:rsidRDefault="000150A9" w:rsidP="00834C77">
      <w:pPr>
        <w:pStyle w:val="xmsonormal"/>
        <w:spacing w:before="0" w:beforeAutospacing="0" w:after="0" w:afterAutospacing="0" w:line="360" w:lineRule="auto"/>
        <w:jc w:val="both"/>
        <w:rPr>
          <w:rFonts w:ascii="Arial" w:hAnsi="Arial" w:cs="Arial"/>
        </w:rPr>
      </w:pPr>
    </w:p>
    <w:p w:rsidR="00881EDE" w:rsidRPr="00FD1DB5" w:rsidRDefault="00881EDE" w:rsidP="00834C77">
      <w:pPr>
        <w:pStyle w:val="xmsonormal"/>
        <w:spacing w:before="0" w:beforeAutospacing="0" w:after="0" w:afterAutospacing="0" w:line="360" w:lineRule="auto"/>
        <w:jc w:val="both"/>
        <w:rPr>
          <w:rFonts w:ascii="Arial" w:hAnsi="Arial" w:cs="Arial"/>
        </w:rPr>
      </w:pPr>
      <w:r w:rsidRPr="00FD1DB5">
        <w:rPr>
          <w:rFonts w:ascii="Arial" w:hAnsi="Arial" w:cs="Arial"/>
        </w:rPr>
        <w:t>Umbrella organisations such as PACEY</w:t>
      </w:r>
      <w:r w:rsidR="00B91DC9">
        <w:rPr>
          <w:rFonts w:ascii="Arial" w:hAnsi="Arial" w:cs="Arial"/>
        </w:rPr>
        <w:t xml:space="preserve"> (2017) </w:t>
      </w:r>
      <w:r w:rsidRPr="00FD1DB5">
        <w:rPr>
          <w:rFonts w:ascii="Arial" w:hAnsi="Arial" w:cs="Arial"/>
        </w:rPr>
        <w:t xml:space="preserve">and the Family Information Service </w:t>
      </w:r>
      <w:r w:rsidR="00B91DC9">
        <w:rPr>
          <w:rFonts w:ascii="Arial" w:hAnsi="Arial" w:cs="Arial"/>
        </w:rPr>
        <w:t xml:space="preserve">(2018) </w:t>
      </w:r>
      <w:r w:rsidRPr="00FD1DB5">
        <w:rPr>
          <w:rFonts w:ascii="Arial" w:hAnsi="Arial" w:cs="Arial"/>
        </w:rPr>
        <w:t>offer workshops to assist in the completion of the SASS forms and whilst this is beneficial to most, for some providers the timing constraints could prove difficult. The form is time consuming and places a strain especially on smaller settings who are not paid any additional money or given non-contact time to complete.  The Local Authority also has a duty to collect much of the same information in order to complete its Childcare Sufficiency Audit.  This duplication is time consuming and places further administrative strain on settings.</w:t>
      </w:r>
      <w:r w:rsidR="00593D03">
        <w:rPr>
          <w:rFonts w:ascii="Arial" w:hAnsi="Arial" w:cs="Arial"/>
        </w:rPr>
        <w:t xml:space="preserve"> (Swansea Council, 2016)</w:t>
      </w:r>
    </w:p>
    <w:p w:rsidR="00881EDE" w:rsidRPr="00FD1DB5" w:rsidRDefault="00881EDE" w:rsidP="00834C77">
      <w:pPr>
        <w:pStyle w:val="xmsonormal"/>
        <w:spacing w:before="0" w:beforeAutospacing="0" w:after="0" w:afterAutospacing="0" w:line="360" w:lineRule="auto"/>
        <w:jc w:val="both"/>
        <w:rPr>
          <w:rFonts w:ascii="Arial" w:hAnsi="Arial" w:cs="Arial"/>
        </w:rPr>
      </w:pPr>
      <w:r w:rsidRPr="00FD1DB5">
        <w:rPr>
          <w:rFonts w:ascii="Arial" w:hAnsi="Arial" w:cs="Arial"/>
        </w:rPr>
        <w:lastRenderedPageBreak/>
        <w:t>As part of the wider improvement of childcare provision, CIW (201</w:t>
      </w:r>
      <w:r w:rsidR="00C22D54">
        <w:rPr>
          <w:rFonts w:ascii="Arial" w:hAnsi="Arial" w:cs="Arial"/>
        </w:rPr>
        <w:t>8</w:t>
      </w:r>
      <w:r w:rsidRPr="00FD1DB5">
        <w:rPr>
          <w:rFonts w:ascii="Arial" w:hAnsi="Arial" w:cs="Arial"/>
        </w:rPr>
        <w:t>) creates a national picture of childcare in Wales and can be used to support future policy work within the country.  For example, information required includes the level of vacancies at the setting, fees charged, whether the medium of Welsh is used. This information can help with funding for important resources and training to help improve standards.</w:t>
      </w:r>
    </w:p>
    <w:p w:rsidR="00795D35" w:rsidRDefault="00795D35" w:rsidP="00834C77">
      <w:pPr>
        <w:pStyle w:val="xmsonormal"/>
        <w:spacing w:before="0" w:beforeAutospacing="0" w:after="0" w:afterAutospacing="0" w:line="360" w:lineRule="auto"/>
        <w:jc w:val="both"/>
        <w:rPr>
          <w:rFonts w:ascii="Arial" w:hAnsi="Arial" w:cs="Arial"/>
        </w:rPr>
      </w:pPr>
      <w:r w:rsidRPr="00FD1DB5">
        <w:rPr>
          <w:rFonts w:ascii="Arial" w:hAnsi="Arial" w:cs="Arial"/>
        </w:rPr>
        <w:t>Limitations could also be the SASS form submission dates to CIW.  When the submission date is during the end of term or during school holidays, some settings maybe on holiday or possibly closed</w:t>
      </w:r>
      <w:r w:rsidR="00B91DC9">
        <w:rPr>
          <w:rFonts w:ascii="Arial" w:hAnsi="Arial" w:cs="Arial"/>
        </w:rPr>
        <w:t xml:space="preserve"> and therefore balancing deadlines can have a detrimental effect on best practice (Vallen et al,. 2014). </w:t>
      </w:r>
    </w:p>
    <w:p w:rsidR="00881EDE" w:rsidRPr="00FD1DB5" w:rsidRDefault="00881EDE" w:rsidP="00834C77">
      <w:pPr>
        <w:pStyle w:val="xmsonormal"/>
        <w:spacing w:before="0" w:beforeAutospacing="0" w:after="0" w:afterAutospacing="0" w:line="360" w:lineRule="auto"/>
        <w:jc w:val="both"/>
        <w:rPr>
          <w:rFonts w:ascii="Arial" w:hAnsi="Arial" w:cs="Arial"/>
          <w:b/>
        </w:rPr>
      </w:pPr>
    </w:p>
    <w:p w:rsidR="00896898" w:rsidRPr="00B3434E" w:rsidRDefault="00896898" w:rsidP="00834C77">
      <w:pPr>
        <w:spacing w:after="0" w:line="360" w:lineRule="auto"/>
        <w:jc w:val="both"/>
        <w:rPr>
          <w:rFonts w:ascii="Arial" w:hAnsi="Arial" w:cs="Arial"/>
          <w:sz w:val="24"/>
          <w:szCs w:val="24"/>
        </w:rPr>
      </w:pPr>
      <w:r>
        <w:rPr>
          <w:rFonts w:ascii="Arial" w:hAnsi="Arial" w:cs="Arial"/>
          <w:sz w:val="24"/>
          <w:szCs w:val="24"/>
        </w:rPr>
        <w:t xml:space="preserve">The Welsh Government (2017) ‘Prosperity for all’ outlines five key priority areas those being early years, housing, social care, mental </w:t>
      </w:r>
      <w:r w:rsidR="00A47EBD">
        <w:rPr>
          <w:rFonts w:ascii="Arial" w:hAnsi="Arial" w:cs="Arial"/>
          <w:sz w:val="24"/>
          <w:szCs w:val="24"/>
        </w:rPr>
        <w:t xml:space="preserve">health and skills which are aimed at providing long term effects towards health and wellbeing. Alongside this other </w:t>
      </w:r>
      <w:r w:rsidR="00B3434E">
        <w:rPr>
          <w:rFonts w:ascii="Arial" w:hAnsi="Arial" w:cs="Arial"/>
          <w:sz w:val="24"/>
          <w:szCs w:val="24"/>
        </w:rPr>
        <w:t>initiatives</w:t>
      </w:r>
      <w:r w:rsidR="00A47EBD">
        <w:rPr>
          <w:rFonts w:ascii="Arial" w:hAnsi="Arial" w:cs="Arial"/>
          <w:sz w:val="24"/>
          <w:szCs w:val="24"/>
        </w:rPr>
        <w:t xml:space="preserve"> have been launched such as the free thirty hour scheme for children aged between three and four years as well as the new Additional Learning Needs protocol which will transform the existing systems of supporting children and young people who have additional learning needs</w:t>
      </w:r>
      <w:r w:rsidR="00B3434E">
        <w:rPr>
          <w:rFonts w:ascii="Arial" w:hAnsi="Arial" w:cs="Arial"/>
          <w:sz w:val="24"/>
          <w:szCs w:val="24"/>
        </w:rPr>
        <w:t xml:space="preserve">, the foundation of which being the </w:t>
      </w:r>
      <w:r w:rsidR="00B3434E" w:rsidRPr="00B3434E">
        <w:rPr>
          <w:rFonts w:ascii="Arial" w:hAnsi="Arial" w:cs="Arial"/>
          <w:sz w:val="24"/>
          <w:szCs w:val="24"/>
        </w:rPr>
        <w:t xml:space="preserve">Additional Learning </w:t>
      </w:r>
      <w:r w:rsidR="00A47EBD" w:rsidRPr="00B3434E">
        <w:rPr>
          <w:rFonts w:ascii="Arial" w:hAnsi="Arial" w:cs="Arial"/>
          <w:sz w:val="24"/>
          <w:szCs w:val="24"/>
        </w:rPr>
        <w:t>Needs and Education Tribunal (Wales) Act 2018.</w:t>
      </w:r>
      <w:r w:rsidR="0011613A">
        <w:rPr>
          <w:rFonts w:ascii="Arial" w:hAnsi="Arial" w:cs="Arial"/>
          <w:sz w:val="24"/>
          <w:szCs w:val="24"/>
        </w:rPr>
        <w:t xml:space="preserve"> Health and wellbeing are also reinforced through the Welsh Government’s initiative Social Care Wales (2018).</w:t>
      </w:r>
    </w:p>
    <w:p w:rsidR="00B3434E" w:rsidRDefault="00B3434E" w:rsidP="00834C77">
      <w:pPr>
        <w:spacing w:after="0" w:line="360" w:lineRule="auto"/>
        <w:jc w:val="both"/>
        <w:rPr>
          <w:rFonts w:ascii="Arial" w:hAnsi="Arial" w:cs="Arial"/>
          <w:sz w:val="24"/>
          <w:szCs w:val="24"/>
        </w:rPr>
      </w:pPr>
    </w:p>
    <w:p w:rsidR="008D2DE3" w:rsidRDefault="00B3434E" w:rsidP="00834C77">
      <w:pPr>
        <w:spacing w:after="0" w:line="360" w:lineRule="auto"/>
        <w:jc w:val="both"/>
        <w:rPr>
          <w:rFonts w:ascii="Arial" w:hAnsi="Arial" w:cs="Arial"/>
          <w:sz w:val="24"/>
          <w:szCs w:val="24"/>
        </w:rPr>
      </w:pPr>
      <w:r>
        <w:rPr>
          <w:rFonts w:ascii="Arial" w:hAnsi="Arial" w:cs="Arial"/>
          <w:sz w:val="24"/>
          <w:szCs w:val="24"/>
        </w:rPr>
        <w:t xml:space="preserve">Quality settings in early years provide education through The Foundation Phase and its seven areas of learning.  </w:t>
      </w:r>
      <w:r w:rsidR="008D2DE3">
        <w:rPr>
          <w:rFonts w:ascii="Arial" w:hAnsi="Arial" w:cs="Arial"/>
          <w:sz w:val="24"/>
          <w:szCs w:val="24"/>
        </w:rPr>
        <w:t>Whilst this is not compulsory, it encourages children and can be evidenced within the SASS form to show how each area is met ensuring positive outcomes for the children.</w:t>
      </w:r>
    </w:p>
    <w:p w:rsidR="004A56BC" w:rsidRDefault="004A56BC" w:rsidP="004A56BC">
      <w:pPr>
        <w:pStyle w:val="xmsonormal"/>
        <w:spacing w:before="0" w:beforeAutospacing="0" w:after="0" w:afterAutospacing="0" w:line="360" w:lineRule="auto"/>
        <w:jc w:val="both"/>
        <w:rPr>
          <w:rFonts w:ascii="Arial" w:hAnsi="Arial" w:cs="Arial"/>
        </w:rPr>
      </w:pPr>
    </w:p>
    <w:p w:rsidR="004A56BC" w:rsidRPr="00FD1DB5" w:rsidRDefault="004A56BC" w:rsidP="004A56BC">
      <w:pPr>
        <w:pStyle w:val="xmsonormal"/>
        <w:spacing w:before="0" w:beforeAutospacing="0" w:after="0" w:afterAutospacing="0" w:line="360" w:lineRule="auto"/>
        <w:jc w:val="both"/>
        <w:rPr>
          <w:rFonts w:ascii="Arial" w:hAnsi="Arial" w:cs="Arial"/>
        </w:rPr>
      </w:pPr>
      <w:r w:rsidRPr="00FD1DB5">
        <w:rPr>
          <w:rFonts w:ascii="Arial" w:hAnsi="Arial" w:cs="Arial"/>
        </w:rPr>
        <w:t xml:space="preserve">Whilst on the whole the SASS form has been a success it is questionable whether it is a full and accurate reflection as there is the possibility of some childcare settings not completing or submitting.  According to CIW (2017) only 75% </w:t>
      </w:r>
      <w:r>
        <w:rPr>
          <w:rFonts w:ascii="Arial" w:hAnsi="Arial" w:cs="Arial"/>
        </w:rPr>
        <w:t xml:space="preserve">of </w:t>
      </w:r>
      <w:r w:rsidRPr="00FD1DB5">
        <w:rPr>
          <w:rFonts w:ascii="Arial" w:hAnsi="Arial" w:cs="Arial"/>
        </w:rPr>
        <w:t>SASS forms were completed and submitted in 2016 / 2017 which therefore does not offer a true reflection of the level of childcare in Wales.</w:t>
      </w:r>
    </w:p>
    <w:p w:rsidR="00834C77" w:rsidRDefault="00834C77">
      <w:pPr>
        <w:rPr>
          <w:rFonts w:ascii="Arial" w:hAnsi="Arial" w:cs="Arial"/>
          <w:sz w:val="24"/>
          <w:szCs w:val="24"/>
        </w:rPr>
      </w:pPr>
      <w:r>
        <w:rPr>
          <w:rFonts w:ascii="Arial" w:hAnsi="Arial" w:cs="Arial"/>
          <w:sz w:val="24"/>
          <w:szCs w:val="24"/>
        </w:rPr>
        <w:br w:type="page"/>
      </w:r>
    </w:p>
    <w:p w:rsidR="009A77A6" w:rsidRDefault="00BD4759" w:rsidP="00834C77">
      <w:pPr>
        <w:spacing w:after="0" w:line="360" w:lineRule="auto"/>
        <w:jc w:val="both"/>
        <w:rPr>
          <w:rFonts w:ascii="Arial" w:hAnsi="Arial" w:cs="Arial"/>
          <w:sz w:val="24"/>
          <w:szCs w:val="24"/>
        </w:rPr>
      </w:pPr>
      <w:r w:rsidRPr="00FD1DB5">
        <w:rPr>
          <w:rFonts w:ascii="Arial" w:hAnsi="Arial" w:cs="Arial"/>
          <w:sz w:val="24"/>
          <w:szCs w:val="24"/>
        </w:rPr>
        <w:lastRenderedPageBreak/>
        <w:t xml:space="preserve">One of many </w:t>
      </w:r>
      <w:r w:rsidR="00C544BF" w:rsidRPr="00FD1DB5">
        <w:rPr>
          <w:rFonts w:ascii="Arial" w:hAnsi="Arial" w:cs="Arial"/>
          <w:sz w:val="24"/>
          <w:szCs w:val="24"/>
        </w:rPr>
        <w:t>additional method</w:t>
      </w:r>
      <w:r w:rsidRPr="00FD1DB5">
        <w:rPr>
          <w:rFonts w:ascii="Arial" w:hAnsi="Arial" w:cs="Arial"/>
          <w:sz w:val="24"/>
          <w:szCs w:val="24"/>
        </w:rPr>
        <w:t>s</w:t>
      </w:r>
      <w:r w:rsidR="00C544BF" w:rsidRPr="00FD1DB5">
        <w:rPr>
          <w:rFonts w:ascii="Arial" w:hAnsi="Arial" w:cs="Arial"/>
          <w:sz w:val="24"/>
          <w:szCs w:val="24"/>
        </w:rPr>
        <w:t xml:space="preserve"> to promote quality assurance is The Gold Standard Healthy Snack Award</w:t>
      </w:r>
      <w:r w:rsidR="002C4113" w:rsidRPr="00FD1DB5">
        <w:rPr>
          <w:rFonts w:ascii="Arial" w:hAnsi="Arial" w:cs="Arial"/>
          <w:sz w:val="24"/>
          <w:szCs w:val="24"/>
        </w:rPr>
        <w:t xml:space="preserve"> in compliance with the Healthy Eating in Schools Regulations</w:t>
      </w:r>
      <w:r w:rsidR="00966CCF">
        <w:rPr>
          <w:rFonts w:ascii="Arial" w:hAnsi="Arial" w:cs="Arial"/>
          <w:sz w:val="24"/>
          <w:szCs w:val="24"/>
        </w:rPr>
        <w:t>, 2013.</w:t>
      </w:r>
      <w:r w:rsidR="002C4113" w:rsidRPr="00FD1DB5">
        <w:rPr>
          <w:rFonts w:ascii="Arial" w:hAnsi="Arial" w:cs="Arial"/>
          <w:b/>
          <w:sz w:val="24"/>
          <w:szCs w:val="24"/>
        </w:rPr>
        <w:t xml:space="preserve">  </w:t>
      </w:r>
      <w:r w:rsidR="0000480C" w:rsidRPr="00FD1DB5">
        <w:rPr>
          <w:rFonts w:ascii="Arial" w:hAnsi="Arial" w:cs="Arial"/>
          <w:sz w:val="24"/>
          <w:szCs w:val="24"/>
        </w:rPr>
        <w:t xml:space="preserve">Whilst this award is not compulsory to complete, it </w:t>
      </w:r>
      <w:r w:rsidR="00C544BF" w:rsidRPr="00FD1DB5">
        <w:rPr>
          <w:rFonts w:ascii="Arial" w:hAnsi="Arial" w:cs="Arial"/>
          <w:sz w:val="24"/>
          <w:szCs w:val="24"/>
        </w:rPr>
        <w:t xml:space="preserve">is designed to raise awareness of healthy eating practices within </w:t>
      </w:r>
      <w:r w:rsidR="009A77A6" w:rsidRPr="00FD1DB5">
        <w:rPr>
          <w:rFonts w:ascii="Arial" w:hAnsi="Arial" w:cs="Arial"/>
          <w:sz w:val="24"/>
          <w:szCs w:val="24"/>
        </w:rPr>
        <w:t xml:space="preserve">Early Years with the aim being to see individual settings achieve </w:t>
      </w:r>
      <w:r w:rsidR="00803B18" w:rsidRPr="00FD1DB5">
        <w:rPr>
          <w:rFonts w:ascii="Arial" w:hAnsi="Arial" w:cs="Arial"/>
          <w:sz w:val="24"/>
          <w:szCs w:val="24"/>
        </w:rPr>
        <w:t xml:space="preserve">a </w:t>
      </w:r>
      <w:r w:rsidRPr="00FD1DB5">
        <w:rPr>
          <w:rFonts w:ascii="Arial" w:hAnsi="Arial" w:cs="Arial"/>
          <w:sz w:val="24"/>
          <w:szCs w:val="24"/>
        </w:rPr>
        <w:t>recognised status</w:t>
      </w:r>
      <w:r w:rsidR="009A77A6" w:rsidRPr="00FD1DB5">
        <w:rPr>
          <w:rFonts w:ascii="Arial" w:hAnsi="Arial" w:cs="Arial"/>
          <w:sz w:val="24"/>
          <w:szCs w:val="24"/>
        </w:rPr>
        <w:t xml:space="preserve"> </w:t>
      </w:r>
      <w:r w:rsidRPr="00FD1DB5">
        <w:rPr>
          <w:rFonts w:ascii="Arial" w:hAnsi="Arial" w:cs="Arial"/>
          <w:sz w:val="24"/>
          <w:szCs w:val="24"/>
        </w:rPr>
        <w:t>with</w:t>
      </w:r>
      <w:r w:rsidR="009A77A6" w:rsidRPr="00FD1DB5">
        <w:rPr>
          <w:rFonts w:ascii="Arial" w:hAnsi="Arial" w:cs="Arial"/>
          <w:sz w:val="24"/>
          <w:szCs w:val="24"/>
        </w:rPr>
        <w:t xml:space="preserve"> children hav</w:t>
      </w:r>
      <w:r w:rsidRPr="00FD1DB5">
        <w:rPr>
          <w:rFonts w:ascii="Arial" w:hAnsi="Arial" w:cs="Arial"/>
          <w:sz w:val="24"/>
          <w:szCs w:val="24"/>
        </w:rPr>
        <w:t>ing</w:t>
      </w:r>
      <w:r w:rsidR="009A77A6" w:rsidRPr="00FD1DB5">
        <w:rPr>
          <w:rFonts w:ascii="Arial" w:hAnsi="Arial" w:cs="Arial"/>
          <w:sz w:val="24"/>
          <w:szCs w:val="24"/>
        </w:rPr>
        <w:t xml:space="preserve"> the opportunity </w:t>
      </w:r>
      <w:r w:rsidRPr="00FD1DB5">
        <w:rPr>
          <w:rFonts w:ascii="Arial" w:hAnsi="Arial" w:cs="Arial"/>
          <w:sz w:val="24"/>
          <w:szCs w:val="24"/>
        </w:rPr>
        <w:t>of being</w:t>
      </w:r>
      <w:r w:rsidR="009A77A6" w:rsidRPr="00FD1DB5">
        <w:rPr>
          <w:rFonts w:ascii="Arial" w:hAnsi="Arial" w:cs="Arial"/>
          <w:sz w:val="24"/>
          <w:szCs w:val="24"/>
        </w:rPr>
        <w:t xml:space="preserve"> offered a wide range of healthy and nutritious snacks.</w:t>
      </w:r>
      <w:r w:rsidR="004F3E6F">
        <w:rPr>
          <w:rFonts w:ascii="Arial" w:hAnsi="Arial" w:cs="Arial"/>
          <w:sz w:val="24"/>
          <w:szCs w:val="24"/>
        </w:rPr>
        <w:t xml:space="preserve">  This initiative support</w:t>
      </w:r>
      <w:r w:rsidR="00E00F32">
        <w:rPr>
          <w:rFonts w:ascii="Arial" w:hAnsi="Arial" w:cs="Arial"/>
          <w:sz w:val="24"/>
          <w:szCs w:val="24"/>
        </w:rPr>
        <w:t>s the W</w:t>
      </w:r>
      <w:r w:rsidR="004F3E6F">
        <w:rPr>
          <w:rFonts w:ascii="Arial" w:hAnsi="Arial" w:cs="Arial"/>
          <w:sz w:val="24"/>
          <w:szCs w:val="24"/>
        </w:rPr>
        <w:t xml:space="preserve">orking in </w:t>
      </w:r>
      <w:r w:rsidR="00E00F32">
        <w:rPr>
          <w:rFonts w:ascii="Arial" w:hAnsi="Arial" w:cs="Arial"/>
          <w:sz w:val="24"/>
          <w:szCs w:val="24"/>
        </w:rPr>
        <w:t>P</w:t>
      </w:r>
      <w:r w:rsidR="004F3E6F">
        <w:rPr>
          <w:rFonts w:ascii="Arial" w:hAnsi="Arial" w:cs="Arial"/>
          <w:sz w:val="24"/>
          <w:szCs w:val="24"/>
        </w:rPr>
        <w:t xml:space="preserve">artnership with </w:t>
      </w:r>
      <w:r w:rsidR="00E00F32">
        <w:rPr>
          <w:rFonts w:ascii="Arial" w:hAnsi="Arial" w:cs="Arial"/>
          <w:sz w:val="24"/>
          <w:szCs w:val="24"/>
        </w:rPr>
        <w:t>P</w:t>
      </w:r>
      <w:r w:rsidR="004F3E6F">
        <w:rPr>
          <w:rFonts w:ascii="Arial" w:hAnsi="Arial" w:cs="Arial"/>
          <w:sz w:val="24"/>
          <w:szCs w:val="24"/>
        </w:rPr>
        <w:t xml:space="preserve">arents </w:t>
      </w:r>
      <w:r w:rsidR="00E00F32">
        <w:rPr>
          <w:rFonts w:ascii="Arial" w:hAnsi="Arial" w:cs="Arial"/>
          <w:sz w:val="24"/>
          <w:szCs w:val="24"/>
        </w:rPr>
        <w:t xml:space="preserve">policy </w:t>
      </w:r>
      <w:r w:rsidR="004F3E6F">
        <w:rPr>
          <w:rFonts w:ascii="Arial" w:hAnsi="Arial" w:cs="Arial"/>
          <w:sz w:val="24"/>
          <w:szCs w:val="24"/>
        </w:rPr>
        <w:t>and has many benefits as well as no cost implication.</w:t>
      </w:r>
    </w:p>
    <w:p w:rsidR="00275523" w:rsidRPr="00FD1DB5" w:rsidRDefault="00275523" w:rsidP="00834C77">
      <w:pPr>
        <w:spacing w:after="0" w:line="360" w:lineRule="auto"/>
        <w:jc w:val="both"/>
        <w:rPr>
          <w:rFonts w:ascii="Arial" w:hAnsi="Arial" w:cs="Arial"/>
          <w:sz w:val="24"/>
          <w:szCs w:val="24"/>
        </w:rPr>
      </w:pPr>
    </w:p>
    <w:p w:rsidR="00803B18" w:rsidRDefault="00803B18" w:rsidP="00834C77">
      <w:pPr>
        <w:spacing w:after="0" w:line="360" w:lineRule="auto"/>
        <w:jc w:val="both"/>
        <w:rPr>
          <w:rFonts w:ascii="Arial" w:hAnsi="Arial" w:cs="Arial"/>
          <w:sz w:val="24"/>
          <w:szCs w:val="24"/>
        </w:rPr>
      </w:pPr>
      <w:r w:rsidRPr="00FD1DB5">
        <w:rPr>
          <w:rFonts w:ascii="Arial" w:hAnsi="Arial" w:cs="Arial"/>
          <w:sz w:val="24"/>
          <w:szCs w:val="24"/>
        </w:rPr>
        <w:t>The award is obtained on the basis of all criteria being met which include</w:t>
      </w:r>
      <w:r w:rsidR="00D527D9">
        <w:rPr>
          <w:rFonts w:ascii="Arial" w:hAnsi="Arial" w:cs="Arial"/>
          <w:sz w:val="24"/>
          <w:szCs w:val="24"/>
        </w:rPr>
        <w:t>s</w:t>
      </w:r>
      <w:r w:rsidRPr="00FD1DB5">
        <w:rPr>
          <w:rFonts w:ascii="Arial" w:hAnsi="Arial" w:cs="Arial"/>
          <w:sz w:val="24"/>
          <w:szCs w:val="24"/>
        </w:rPr>
        <w:t xml:space="preserve"> the provision of healthy snacks and drinks, appropriate hygiene standards, a suitable eating environment and evidence of Dental Health standards.</w:t>
      </w:r>
      <w:r w:rsidR="005C1008">
        <w:rPr>
          <w:rFonts w:ascii="Arial" w:hAnsi="Arial" w:cs="Arial"/>
          <w:sz w:val="24"/>
          <w:szCs w:val="24"/>
        </w:rPr>
        <w:t xml:space="preserve"> </w:t>
      </w:r>
      <w:r w:rsidR="00414D5B">
        <w:rPr>
          <w:rFonts w:ascii="Arial" w:hAnsi="Arial" w:cs="Arial"/>
          <w:sz w:val="24"/>
          <w:szCs w:val="24"/>
        </w:rPr>
        <w:t xml:space="preserve">Design to Smile </w:t>
      </w:r>
      <w:r w:rsidR="00414D5B" w:rsidRPr="00414D5B">
        <w:rPr>
          <w:rFonts w:ascii="Arial" w:hAnsi="Arial" w:cs="Arial"/>
          <w:sz w:val="24"/>
          <w:szCs w:val="24"/>
        </w:rPr>
        <w:t>(2017).</w:t>
      </w:r>
    </w:p>
    <w:p w:rsidR="006A1B53" w:rsidRDefault="006A1B53" w:rsidP="00834C77">
      <w:pPr>
        <w:spacing w:after="0" w:line="360" w:lineRule="auto"/>
        <w:jc w:val="both"/>
        <w:rPr>
          <w:rFonts w:ascii="Arial" w:hAnsi="Arial" w:cs="Arial"/>
          <w:sz w:val="24"/>
          <w:szCs w:val="24"/>
        </w:rPr>
      </w:pPr>
    </w:p>
    <w:p w:rsidR="009A77A6" w:rsidRDefault="00803B18" w:rsidP="00834C77">
      <w:pPr>
        <w:spacing w:after="0" w:line="360" w:lineRule="auto"/>
        <w:jc w:val="both"/>
        <w:rPr>
          <w:rFonts w:ascii="Arial" w:hAnsi="Arial" w:cs="Arial"/>
          <w:sz w:val="24"/>
          <w:szCs w:val="24"/>
        </w:rPr>
      </w:pPr>
      <w:r w:rsidRPr="00FD1DB5">
        <w:rPr>
          <w:rFonts w:ascii="Arial" w:hAnsi="Arial" w:cs="Arial"/>
          <w:sz w:val="24"/>
          <w:szCs w:val="24"/>
        </w:rPr>
        <w:t xml:space="preserve">Healthy snack guidelines were introduced due to the awareness of children within various childcare settings </w:t>
      </w:r>
      <w:r w:rsidR="00D527D9">
        <w:rPr>
          <w:rFonts w:ascii="Arial" w:hAnsi="Arial" w:cs="Arial"/>
          <w:sz w:val="24"/>
          <w:szCs w:val="24"/>
        </w:rPr>
        <w:t xml:space="preserve">of </w:t>
      </w:r>
      <w:r w:rsidRPr="00FD1DB5">
        <w:rPr>
          <w:rFonts w:ascii="Arial" w:hAnsi="Arial" w:cs="Arial"/>
          <w:sz w:val="24"/>
          <w:szCs w:val="24"/>
        </w:rPr>
        <w:t>being offered sugary and fatty snacks and drinks as opposed to healthier</w:t>
      </w:r>
      <w:r w:rsidR="004444D7" w:rsidRPr="00FD1DB5">
        <w:rPr>
          <w:rFonts w:ascii="Arial" w:hAnsi="Arial" w:cs="Arial"/>
          <w:sz w:val="24"/>
          <w:szCs w:val="24"/>
        </w:rPr>
        <w:t xml:space="preserve"> options.  </w:t>
      </w:r>
      <w:r w:rsidR="00DF0D97">
        <w:rPr>
          <w:rFonts w:ascii="Arial" w:hAnsi="Arial" w:cs="Arial"/>
          <w:sz w:val="24"/>
          <w:szCs w:val="24"/>
        </w:rPr>
        <w:t>According to Schwartz et al,. (2011) h</w:t>
      </w:r>
      <w:r w:rsidR="004444D7" w:rsidRPr="00FD1DB5">
        <w:rPr>
          <w:rFonts w:ascii="Arial" w:hAnsi="Arial" w:cs="Arial"/>
          <w:sz w:val="24"/>
          <w:szCs w:val="24"/>
        </w:rPr>
        <w:t>ealthy diets reduce the risk of obesity as well as more serious illnesses such as cancer and heart disease and by limiting the amount of sugar and saturated fat in a child’s diet can help them stay healthy into their adulthood.</w:t>
      </w:r>
      <w:r w:rsidR="005C1008">
        <w:rPr>
          <w:rFonts w:ascii="Arial" w:hAnsi="Arial" w:cs="Arial"/>
          <w:sz w:val="24"/>
          <w:szCs w:val="24"/>
        </w:rPr>
        <w:t xml:space="preserve"> </w:t>
      </w:r>
    </w:p>
    <w:p w:rsidR="00275523" w:rsidRPr="00FD1DB5" w:rsidRDefault="00275523" w:rsidP="00834C77">
      <w:pPr>
        <w:spacing w:after="0" w:line="360" w:lineRule="auto"/>
        <w:jc w:val="both"/>
        <w:rPr>
          <w:rFonts w:ascii="Arial" w:hAnsi="Arial" w:cs="Arial"/>
          <w:sz w:val="24"/>
          <w:szCs w:val="24"/>
        </w:rPr>
      </w:pPr>
    </w:p>
    <w:p w:rsidR="002C4113" w:rsidRDefault="004444D7" w:rsidP="00834C77">
      <w:pPr>
        <w:spacing w:after="0" w:line="360" w:lineRule="auto"/>
        <w:jc w:val="both"/>
        <w:rPr>
          <w:rFonts w:ascii="Arial" w:hAnsi="Arial" w:cs="Arial"/>
          <w:sz w:val="24"/>
          <w:szCs w:val="24"/>
        </w:rPr>
      </w:pPr>
      <w:r w:rsidRPr="00FD1DB5">
        <w:rPr>
          <w:rFonts w:ascii="Arial" w:hAnsi="Arial" w:cs="Arial"/>
          <w:sz w:val="24"/>
          <w:szCs w:val="24"/>
        </w:rPr>
        <w:t xml:space="preserve">Childcare workers have an essential role in promoting the health and wellbeing of children within their care.  </w:t>
      </w:r>
      <w:r w:rsidR="003E363F" w:rsidRPr="00FD1DB5">
        <w:rPr>
          <w:rFonts w:ascii="Arial" w:hAnsi="Arial" w:cs="Arial"/>
          <w:sz w:val="24"/>
          <w:szCs w:val="24"/>
        </w:rPr>
        <w:t>In line with each setting’s own Food Policy, t</w:t>
      </w:r>
      <w:r w:rsidR="002C4113" w:rsidRPr="00FD1DB5">
        <w:rPr>
          <w:rFonts w:ascii="Arial" w:hAnsi="Arial" w:cs="Arial"/>
          <w:sz w:val="24"/>
          <w:szCs w:val="24"/>
        </w:rPr>
        <w:t xml:space="preserve">he purpose of this </w:t>
      </w:r>
      <w:r w:rsidR="00A77A86" w:rsidRPr="00FD1DB5">
        <w:rPr>
          <w:rFonts w:ascii="Arial" w:hAnsi="Arial" w:cs="Arial"/>
          <w:sz w:val="24"/>
          <w:szCs w:val="24"/>
        </w:rPr>
        <w:t>award is</w:t>
      </w:r>
      <w:r w:rsidR="002C4113" w:rsidRPr="00FD1DB5">
        <w:rPr>
          <w:rFonts w:ascii="Arial" w:hAnsi="Arial" w:cs="Arial"/>
          <w:sz w:val="24"/>
          <w:szCs w:val="24"/>
        </w:rPr>
        <w:t xml:space="preserve"> to provide children with </w:t>
      </w:r>
      <w:r w:rsidR="00A77A86" w:rsidRPr="00FD1DB5">
        <w:rPr>
          <w:rFonts w:ascii="Arial" w:hAnsi="Arial" w:cs="Arial"/>
          <w:sz w:val="24"/>
          <w:szCs w:val="24"/>
        </w:rPr>
        <w:t>the opportunity</w:t>
      </w:r>
      <w:r w:rsidR="002C4113" w:rsidRPr="00FD1DB5">
        <w:rPr>
          <w:rFonts w:ascii="Arial" w:hAnsi="Arial" w:cs="Arial"/>
          <w:sz w:val="24"/>
          <w:szCs w:val="24"/>
        </w:rPr>
        <w:t xml:space="preserve"> to try an increased variety of food including fruit and vegetables.</w:t>
      </w:r>
      <w:r w:rsidR="00A77A86" w:rsidRPr="00FD1DB5">
        <w:rPr>
          <w:rFonts w:ascii="Arial" w:hAnsi="Arial" w:cs="Arial"/>
          <w:sz w:val="24"/>
          <w:szCs w:val="24"/>
        </w:rPr>
        <w:t xml:space="preserve"> </w:t>
      </w:r>
      <w:r w:rsidR="00C33675" w:rsidRPr="00FD1DB5">
        <w:rPr>
          <w:rFonts w:ascii="Arial" w:hAnsi="Arial" w:cs="Arial"/>
          <w:sz w:val="24"/>
          <w:szCs w:val="24"/>
        </w:rPr>
        <w:t>However, practitioners need to ensure that they portray themselves as positive roles models and understand that</w:t>
      </w:r>
      <w:r w:rsidRPr="00FD1DB5">
        <w:rPr>
          <w:rFonts w:ascii="Arial" w:hAnsi="Arial" w:cs="Arial"/>
          <w:sz w:val="24"/>
          <w:szCs w:val="24"/>
        </w:rPr>
        <w:t xml:space="preserve"> making positive healthy choices will help improve </w:t>
      </w:r>
      <w:r w:rsidR="0000480C" w:rsidRPr="00FD1DB5">
        <w:rPr>
          <w:rFonts w:ascii="Arial" w:hAnsi="Arial" w:cs="Arial"/>
          <w:sz w:val="24"/>
          <w:szCs w:val="24"/>
        </w:rPr>
        <w:t xml:space="preserve">and influence children’s </w:t>
      </w:r>
      <w:r w:rsidR="002C4113" w:rsidRPr="00FD1DB5">
        <w:rPr>
          <w:rFonts w:ascii="Arial" w:hAnsi="Arial" w:cs="Arial"/>
          <w:sz w:val="24"/>
          <w:szCs w:val="24"/>
        </w:rPr>
        <w:t xml:space="preserve">diet choices </w:t>
      </w:r>
      <w:r w:rsidR="0000480C" w:rsidRPr="00FD1DB5">
        <w:rPr>
          <w:rFonts w:ascii="Arial" w:hAnsi="Arial" w:cs="Arial"/>
          <w:sz w:val="24"/>
          <w:szCs w:val="24"/>
        </w:rPr>
        <w:t>in the future</w:t>
      </w:r>
      <w:r w:rsidR="00FC5634">
        <w:rPr>
          <w:rFonts w:ascii="Arial" w:hAnsi="Arial" w:cs="Arial"/>
          <w:sz w:val="24"/>
          <w:szCs w:val="24"/>
        </w:rPr>
        <w:t xml:space="preserve"> which is agreed by Benton et al,. 2017.</w:t>
      </w:r>
    </w:p>
    <w:p w:rsidR="00275523" w:rsidRPr="00FD1DB5" w:rsidRDefault="00275523" w:rsidP="00834C77">
      <w:pPr>
        <w:spacing w:after="0" w:line="360" w:lineRule="auto"/>
        <w:jc w:val="both"/>
        <w:rPr>
          <w:rFonts w:ascii="Arial" w:hAnsi="Arial" w:cs="Arial"/>
          <w:sz w:val="24"/>
          <w:szCs w:val="24"/>
        </w:rPr>
      </w:pPr>
    </w:p>
    <w:p w:rsidR="002C4113" w:rsidRDefault="00A77A86" w:rsidP="00834C77">
      <w:pPr>
        <w:spacing w:after="0" w:line="360" w:lineRule="auto"/>
        <w:jc w:val="both"/>
        <w:rPr>
          <w:rFonts w:ascii="Arial" w:hAnsi="Arial" w:cs="Arial"/>
          <w:sz w:val="24"/>
          <w:szCs w:val="24"/>
        </w:rPr>
      </w:pPr>
      <w:r w:rsidRPr="00FD1DB5">
        <w:rPr>
          <w:rFonts w:ascii="Arial" w:hAnsi="Arial" w:cs="Arial"/>
          <w:sz w:val="24"/>
          <w:szCs w:val="24"/>
        </w:rPr>
        <w:t>The Healthy Snack Award also extends to drinks and it is vital that water or milk is available.  Water prevents dehydration which in turn can lead to poor concentration therefore affecting the child’</w:t>
      </w:r>
      <w:r w:rsidR="00966CCF">
        <w:rPr>
          <w:rFonts w:ascii="Arial" w:hAnsi="Arial" w:cs="Arial"/>
          <w:sz w:val="24"/>
          <w:szCs w:val="24"/>
        </w:rPr>
        <w:t>s wellbeing (Admassu et al,. 2016).</w:t>
      </w:r>
    </w:p>
    <w:p w:rsidR="00275523" w:rsidRPr="00FD1DB5" w:rsidRDefault="00275523" w:rsidP="00834C77">
      <w:pPr>
        <w:spacing w:after="0" w:line="360" w:lineRule="auto"/>
        <w:jc w:val="both"/>
        <w:rPr>
          <w:rFonts w:ascii="Arial" w:hAnsi="Arial" w:cs="Arial"/>
          <w:sz w:val="24"/>
          <w:szCs w:val="24"/>
        </w:rPr>
      </w:pPr>
    </w:p>
    <w:p w:rsidR="00A77A86" w:rsidRPr="00FD1DB5" w:rsidRDefault="00A77A86" w:rsidP="00834C77">
      <w:pPr>
        <w:spacing w:after="0" w:line="360" w:lineRule="auto"/>
        <w:jc w:val="both"/>
        <w:rPr>
          <w:rFonts w:ascii="Arial" w:hAnsi="Arial" w:cs="Arial"/>
          <w:sz w:val="24"/>
          <w:szCs w:val="24"/>
        </w:rPr>
      </w:pPr>
      <w:r w:rsidRPr="00FD1DB5">
        <w:rPr>
          <w:rFonts w:ascii="Arial" w:hAnsi="Arial" w:cs="Arial"/>
          <w:sz w:val="24"/>
          <w:szCs w:val="24"/>
        </w:rPr>
        <w:lastRenderedPageBreak/>
        <w:t xml:space="preserve">Also taken into account within this award is the environment in which the snacks are given being equally important.  Regular routines will help social skills and language development. </w:t>
      </w:r>
      <w:r w:rsidR="00B636E0" w:rsidRPr="00FD1DB5">
        <w:rPr>
          <w:rFonts w:ascii="Arial" w:hAnsi="Arial" w:cs="Arial"/>
          <w:sz w:val="24"/>
          <w:szCs w:val="24"/>
        </w:rPr>
        <w:t>The children should be encouraged to sit at a table with their peers and eat and drink, remaining there until finished if appropriate which will have a positive effect and enhance their social skills.</w:t>
      </w:r>
    </w:p>
    <w:p w:rsidR="00B636E0" w:rsidRDefault="00B636E0" w:rsidP="00834C77">
      <w:pPr>
        <w:spacing w:after="0" w:line="360" w:lineRule="auto"/>
        <w:jc w:val="both"/>
        <w:rPr>
          <w:rFonts w:ascii="Arial" w:hAnsi="Arial" w:cs="Arial"/>
          <w:sz w:val="24"/>
          <w:szCs w:val="24"/>
        </w:rPr>
      </w:pPr>
      <w:r w:rsidRPr="00FD1DB5">
        <w:rPr>
          <w:rFonts w:ascii="Arial" w:hAnsi="Arial" w:cs="Arial"/>
          <w:sz w:val="24"/>
          <w:szCs w:val="24"/>
        </w:rPr>
        <w:t>Snack time within childcare settings is an invaluable opportunity for children to develop and learn good eating habits, skills which they will need for life.  Attitudes toward food start from a very young age and travel through until adulthood.  Therefore promoting positive messages about food will stress the importance of a healthy diet and ideally extend to their families possibly influencing what is eaten at home.</w:t>
      </w:r>
    </w:p>
    <w:p w:rsidR="00275523" w:rsidRPr="00FD1DB5" w:rsidRDefault="00275523" w:rsidP="00834C77">
      <w:pPr>
        <w:spacing w:after="0" w:line="360" w:lineRule="auto"/>
        <w:jc w:val="both"/>
        <w:rPr>
          <w:rFonts w:ascii="Arial" w:hAnsi="Arial" w:cs="Arial"/>
          <w:sz w:val="24"/>
          <w:szCs w:val="24"/>
        </w:rPr>
      </w:pPr>
    </w:p>
    <w:p w:rsidR="00B636E0" w:rsidRDefault="00E91806" w:rsidP="00834C77">
      <w:pPr>
        <w:spacing w:after="0" w:line="360" w:lineRule="auto"/>
        <w:jc w:val="both"/>
        <w:rPr>
          <w:rFonts w:ascii="Arial" w:hAnsi="Arial" w:cs="Arial"/>
          <w:sz w:val="24"/>
          <w:szCs w:val="24"/>
        </w:rPr>
      </w:pPr>
      <w:r w:rsidRPr="00FD1DB5">
        <w:rPr>
          <w:rFonts w:ascii="Arial" w:hAnsi="Arial" w:cs="Arial"/>
          <w:sz w:val="24"/>
          <w:szCs w:val="24"/>
        </w:rPr>
        <w:t>N</w:t>
      </w:r>
      <w:r w:rsidR="00B1104B" w:rsidRPr="00FD1DB5">
        <w:rPr>
          <w:rFonts w:ascii="Arial" w:hAnsi="Arial" w:cs="Arial"/>
          <w:sz w:val="24"/>
          <w:szCs w:val="24"/>
        </w:rPr>
        <w:t xml:space="preserve">utritious </w:t>
      </w:r>
      <w:r w:rsidR="00B636E0" w:rsidRPr="00FD1DB5">
        <w:rPr>
          <w:rFonts w:ascii="Arial" w:hAnsi="Arial" w:cs="Arial"/>
          <w:sz w:val="24"/>
          <w:szCs w:val="24"/>
        </w:rPr>
        <w:t>snacks provided by childcare settings can make an important contribution to children’s diets giving them energy and the nutrients essential to play, learn and grow.  Building a Brighter Future (Welsh Government, 2013) supports the initiative to reduce inequalities in health and help to develop environments that support as well as promote good health and wellbeing.</w:t>
      </w:r>
    </w:p>
    <w:p w:rsidR="00275523" w:rsidRPr="00FD1DB5" w:rsidRDefault="00275523" w:rsidP="00834C77">
      <w:pPr>
        <w:spacing w:after="0" w:line="360" w:lineRule="auto"/>
        <w:jc w:val="both"/>
        <w:rPr>
          <w:rFonts w:ascii="Arial" w:hAnsi="Arial" w:cs="Arial"/>
          <w:sz w:val="24"/>
          <w:szCs w:val="24"/>
        </w:rPr>
      </w:pPr>
    </w:p>
    <w:p w:rsidR="00E87D38" w:rsidRDefault="000715E6" w:rsidP="00834C77">
      <w:pPr>
        <w:spacing w:after="0" w:line="360" w:lineRule="auto"/>
        <w:jc w:val="both"/>
        <w:rPr>
          <w:rFonts w:ascii="Arial" w:hAnsi="Arial" w:cs="Arial"/>
          <w:sz w:val="24"/>
          <w:szCs w:val="24"/>
        </w:rPr>
      </w:pPr>
      <w:r w:rsidRPr="00FD1DB5">
        <w:rPr>
          <w:rFonts w:ascii="Arial" w:hAnsi="Arial" w:cs="Arial"/>
          <w:sz w:val="24"/>
          <w:szCs w:val="24"/>
        </w:rPr>
        <w:t xml:space="preserve">Once the award has been attained, it is valid for two years with </w:t>
      </w:r>
      <w:r w:rsidR="00F913C8" w:rsidRPr="00FD1DB5">
        <w:rPr>
          <w:rFonts w:ascii="Arial" w:hAnsi="Arial" w:cs="Arial"/>
          <w:sz w:val="24"/>
          <w:szCs w:val="24"/>
        </w:rPr>
        <w:t xml:space="preserve">subsequent </w:t>
      </w:r>
      <w:r w:rsidRPr="00FD1DB5">
        <w:rPr>
          <w:rFonts w:ascii="Arial" w:hAnsi="Arial" w:cs="Arial"/>
          <w:sz w:val="24"/>
          <w:szCs w:val="24"/>
        </w:rPr>
        <w:t>refresher training</w:t>
      </w:r>
      <w:r w:rsidR="00F913C8" w:rsidRPr="00FD1DB5">
        <w:rPr>
          <w:rFonts w:ascii="Arial" w:hAnsi="Arial" w:cs="Arial"/>
          <w:sz w:val="24"/>
          <w:szCs w:val="24"/>
        </w:rPr>
        <w:t xml:space="preserve"> available.  Working in partnership with multi agencies can prove successful as spot check</w:t>
      </w:r>
      <w:r w:rsidR="005F69B1" w:rsidRPr="00FD1DB5">
        <w:rPr>
          <w:rFonts w:ascii="Arial" w:hAnsi="Arial" w:cs="Arial"/>
          <w:sz w:val="24"/>
          <w:szCs w:val="24"/>
        </w:rPr>
        <w:t>s</w:t>
      </w:r>
      <w:r w:rsidR="00F913C8" w:rsidRPr="00FD1DB5">
        <w:rPr>
          <w:rFonts w:ascii="Arial" w:hAnsi="Arial" w:cs="Arial"/>
          <w:sz w:val="24"/>
          <w:szCs w:val="24"/>
        </w:rPr>
        <w:t xml:space="preserve"> are then completed </w:t>
      </w:r>
      <w:r w:rsidR="00C33675" w:rsidRPr="00FD1DB5">
        <w:rPr>
          <w:rFonts w:ascii="Arial" w:hAnsi="Arial" w:cs="Arial"/>
          <w:sz w:val="24"/>
          <w:szCs w:val="24"/>
        </w:rPr>
        <w:t xml:space="preserve">by The Food Standards Agency </w:t>
      </w:r>
      <w:r w:rsidR="00F913C8" w:rsidRPr="00FD1DB5">
        <w:rPr>
          <w:rFonts w:ascii="Arial" w:hAnsi="Arial" w:cs="Arial"/>
          <w:sz w:val="24"/>
          <w:szCs w:val="24"/>
        </w:rPr>
        <w:t xml:space="preserve">to ensure that </w:t>
      </w:r>
      <w:r w:rsidR="00D527D9">
        <w:rPr>
          <w:rFonts w:ascii="Arial" w:hAnsi="Arial" w:cs="Arial"/>
          <w:sz w:val="24"/>
          <w:szCs w:val="24"/>
        </w:rPr>
        <w:t xml:space="preserve">both </w:t>
      </w:r>
      <w:r w:rsidR="00F913C8" w:rsidRPr="00FD1DB5">
        <w:rPr>
          <w:rFonts w:ascii="Arial" w:hAnsi="Arial" w:cs="Arial"/>
          <w:sz w:val="24"/>
          <w:szCs w:val="24"/>
        </w:rPr>
        <w:t xml:space="preserve">the award and its criteria </w:t>
      </w:r>
      <w:r w:rsidR="005F69B1" w:rsidRPr="00FD1DB5">
        <w:rPr>
          <w:rFonts w:ascii="Arial" w:hAnsi="Arial" w:cs="Arial"/>
          <w:sz w:val="24"/>
          <w:szCs w:val="24"/>
        </w:rPr>
        <w:t>are</w:t>
      </w:r>
      <w:r w:rsidR="00F913C8" w:rsidRPr="00FD1DB5">
        <w:rPr>
          <w:rFonts w:ascii="Arial" w:hAnsi="Arial" w:cs="Arial"/>
          <w:sz w:val="24"/>
          <w:szCs w:val="24"/>
        </w:rPr>
        <w:t xml:space="preserve"> </w:t>
      </w:r>
      <w:r w:rsidR="00D527D9">
        <w:rPr>
          <w:rFonts w:ascii="Arial" w:hAnsi="Arial" w:cs="Arial"/>
          <w:sz w:val="24"/>
          <w:szCs w:val="24"/>
        </w:rPr>
        <w:t>still being met and</w:t>
      </w:r>
      <w:r w:rsidR="00F913C8" w:rsidRPr="00FD1DB5">
        <w:rPr>
          <w:rFonts w:ascii="Arial" w:hAnsi="Arial" w:cs="Arial"/>
          <w:sz w:val="24"/>
          <w:szCs w:val="24"/>
        </w:rPr>
        <w:t xml:space="preserve"> maintained. </w:t>
      </w:r>
    </w:p>
    <w:p w:rsidR="00275523" w:rsidRDefault="00275523" w:rsidP="00834C77">
      <w:pPr>
        <w:spacing w:after="0" w:line="360" w:lineRule="auto"/>
        <w:jc w:val="both"/>
        <w:rPr>
          <w:rFonts w:ascii="Arial" w:hAnsi="Arial" w:cs="Arial"/>
          <w:sz w:val="24"/>
          <w:szCs w:val="24"/>
        </w:rPr>
      </w:pPr>
    </w:p>
    <w:p w:rsidR="000E04AD" w:rsidRDefault="00F913C8" w:rsidP="00834C77">
      <w:pPr>
        <w:spacing w:after="0" w:line="360" w:lineRule="auto"/>
        <w:jc w:val="both"/>
        <w:rPr>
          <w:rFonts w:ascii="Arial" w:hAnsi="Arial" w:cs="Arial"/>
          <w:sz w:val="24"/>
          <w:szCs w:val="24"/>
        </w:rPr>
      </w:pPr>
      <w:r w:rsidRPr="00FD1DB5">
        <w:rPr>
          <w:rFonts w:ascii="Arial" w:hAnsi="Arial" w:cs="Arial"/>
          <w:sz w:val="24"/>
          <w:szCs w:val="24"/>
        </w:rPr>
        <w:t xml:space="preserve">However, limitations could be that should strategies </w:t>
      </w:r>
      <w:r w:rsidR="005F69B1" w:rsidRPr="00FD1DB5">
        <w:rPr>
          <w:rFonts w:ascii="Arial" w:hAnsi="Arial" w:cs="Arial"/>
          <w:sz w:val="24"/>
          <w:szCs w:val="24"/>
        </w:rPr>
        <w:t xml:space="preserve">to monitor </w:t>
      </w:r>
      <w:r w:rsidR="00C33675" w:rsidRPr="00FD1DB5">
        <w:rPr>
          <w:rFonts w:ascii="Arial" w:hAnsi="Arial" w:cs="Arial"/>
          <w:sz w:val="24"/>
          <w:szCs w:val="24"/>
        </w:rPr>
        <w:t>continued professional development</w:t>
      </w:r>
      <w:r w:rsidR="005F69B1" w:rsidRPr="00FD1DB5">
        <w:rPr>
          <w:rFonts w:ascii="Arial" w:hAnsi="Arial" w:cs="Arial"/>
          <w:sz w:val="24"/>
          <w:szCs w:val="24"/>
        </w:rPr>
        <w:t xml:space="preserve"> </w:t>
      </w:r>
      <w:r w:rsidRPr="00FD1DB5">
        <w:rPr>
          <w:rFonts w:ascii="Arial" w:hAnsi="Arial" w:cs="Arial"/>
          <w:sz w:val="24"/>
          <w:szCs w:val="24"/>
        </w:rPr>
        <w:t>not be put in place</w:t>
      </w:r>
      <w:r w:rsidR="005F69B1" w:rsidRPr="00FD1DB5">
        <w:rPr>
          <w:rFonts w:ascii="Arial" w:hAnsi="Arial" w:cs="Arial"/>
          <w:sz w:val="24"/>
          <w:szCs w:val="24"/>
        </w:rPr>
        <w:t xml:space="preserve"> vital training could be missed.</w:t>
      </w:r>
      <w:r w:rsidR="000E04AD" w:rsidRPr="00FD1DB5">
        <w:rPr>
          <w:rFonts w:ascii="Arial" w:hAnsi="Arial" w:cs="Arial"/>
          <w:sz w:val="24"/>
          <w:szCs w:val="24"/>
        </w:rPr>
        <w:t xml:space="preserve"> Continued professional development is </w:t>
      </w:r>
      <w:r w:rsidR="00E87D38">
        <w:rPr>
          <w:rFonts w:ascii="Arial" w:hAnsi="Arial" w:cs="Arial"/>
          <w:sz w:val="24"/>
          <w:szCs w:val="24"/>
        </w:rPr>
        <w:t>paramount</w:t>
      </w:r>
      <w:r w:rsidR="000E04AD" w:rsidRPr="00FD1DB5">
        <w:rPr>
          <w:rFonts w:ascii="Arial" w:hAnsi="Arial" w:cs="Arial"/>
          <w:sz w:val="24"/>
          <w:szCs w:val="24"/>
        </w:rPr>
        <w:t xml:space="preserve"> within settings, however if staff are unable to attend training </w:t>
      </w:r>
      <w:r w:rsidR="00E87D38">
        <w:rPr>
          <w:rFonts w:ascii="Arial" w:hAnsi="Arial" w:cs="Arial"/>
          <w:sz w:val="24"/>
          <w:szCs w:val="24"/>
        </w:rPr>
        <w:t xml:space="preserve">due to lack of staff or poor planning </w:t>
      </w:r>
      <w:r w:rsidR="000E04AD" w:rsidRPr="00FD1DB5">
        <w:rPr>
          <w:rFonts w:ascii="Arial" w:hAnsi="Arial" w:cs="Arial"/>
          <w:sz w:val="24"/>
          <w:szCs w:val="24"/>
        </w:rPr>
        <w:t xml:space="preserve">and </w:t>
      </w:r>
      <w:r w:rsidR="00E87D38">
        <w:rPr>
          <w:rFonts w:ascii="Arial" w:hAnsi="Arial" w:cs="Arial"/>
          <w:sz w:val="24"/>
          <w:szCs w:val="24"/>
        </w:rPr>
        <w:t xml:space="preserve">not </w:t>
      </w:r>
      <w:r w:rsidR="000E04AD" w:rsidRPr="00FD1DB5">
        <w:rPr>
          <w:rFonts w:ascii="Arial" w:hAnsi="Arial" w:cs="Arial"/>
          <w:sz w:val="24"/>
          <w:szCs w:val="24"/>
        </w:rPr>
        <w:t xml:space="preserve">gain </w:t>
      </w:r>
      <w:r w:rsidR="00E87D38">
        <w:rPr>
          <w:rFonts w:ascii="Arial" w:hAnsi="Arial" w:cs="Arial"/>
          <w:sz w:val="24"/>
          <w:szCs w:val="24"/>
        </w:rPr>
        <w:t xml:space="preserve">the </w:t>
      </w:r>
      <w:r w:rsidR="000E04AD" w:rsidRPr="00FD1DB5">
        <w:rPr>
          <w:rFonts w:ascii="Arial" w:hAnsi="Arial" w:cs="Arial"/>
          <w:sz w:val="24"/>
          <w:szCs w:val="24"/>
        </w:rPr>
        <w:t>knowledge of initiative</w:t>
      </w:r>
      <w:r w:rsidR="00FD3D87">
        <w:rPr>
          <w:rFonts w:ascii="Arial" w:hAnsi="Arial" w:cs="Arial"/>
          <w:sz w:val="24"/>
          <w:szCs w:val="24"/>
        </w:rPr>
        <w:t>s</w:t>
      </w:r>
      <w:r w:rsidR="000E04AD" w:rsidRPr="00FD1DB5">
        <w:rPr>
          <w:rFonts w:ascii="Arial" w:hAnsi="Arial" w:cs="Arial"/>
          <w:sz w:val="24"/>
          <w:szCs w:val="24"/>
        </w:rPr>
        <w:t xml:space="preserve"> that will subsequently help the children with healthy eating and hygiene</w:t>
      </w:r>
      <w:r w:rsidR="00FD3D87">
        <w:rPr>
          <w:rFonts w:ascii="Arial" w:hAnsi="Arial" w:cs="Arial"/>
          <w:sz w:val="24"/>
          <w:szCs w:val="24"/>
        </w:rPr>
        <w:t>,</w:t>
      </w:r>
      <w:r w:rsidR="000E04AD" w:rsidRPr="00FD1DB5">
        <w:rPr>
          <w:rFonts w:ascii="Arial" w:hAnsi="Arial" w:cs="Arial"/>
          <w:sz w:val="24"/>
          <w:szCs w:val="24"/>
        </w:rPr>
        <w:t xml:space="preserve"> this could have an adverse effect on a child’s health as well as practice and provision</w:t>
      </w:r>
      <w:r w:rsidR="00E87D38">
        <w:rPr>
          <w:rFonts w:ascii="Arial" w:hAnsi="Arial" w:cs="Arial"/>
          <w:sz w:val="24"/>
          <w:szCs w:val="24"/>
        </w:rPr>
        <w:t xml:space="preserve"> as there is no clear message being portrayed</w:t>
      </w:r>
      <w:r w:rsidR="000E04AD" w:rsidRPr="00FD1DB5">
        <w:rPr>
          <w:rFonts w:ascii="Arial" w:hAnsi="Arial" w:cs="Arial"/>
          <w:sz w:val="24"/>
          <w:szCs w:val="24"/>
        </w:rPr>
        <w:t xml:space="preserve">. </w:t>
      </w:r>
    </w:p>
    <w:p w:rsidR="00275523" w:rsidRPr="00FD1DB5" w:rsidRDefault="00275523" w:rsidP="00834C77">
      <w:pPr>
        <w:spacing w:after="0" w:line="360" w:lineRule="auto"/>
        <w:jc w:val="both"/>
        <w:rPr>
          <w:rFonts w:ascii="Arial" w:hAnsi="Arial" w:cs="Arial"/>
          <w:sz w:val="24"/>
          <w:szCs w:val="24"/>
        </w:rPr>
      </w:pPr>
    </w:p>
    <w:p w:rsidR="00B636E0" w:rsidRDefault="00253F81" w:rsidP="00834C77">
      <w:pPr>
        <w:spacing w:after="0" w:line="360" w:lineRule="auto"/>
        <w:jc w:val="both"/>
        <w:rPr>
          <w:rFonts w:ascii="Arial" w:hAnsi="Arial" w:cs="Arial"/>
          <w:sz w:val="24"/>
          <w:szCs w:val="24"/>
        </w:rPr>
      </w:pPr>
      <w:r w:rsidRPr="00FD1DB5">
        <w:rPr>
          <w:rFonts w:ascii="Arial" w:hAnsi="Arial" w:cs="Arial"/>
          <w:sz w:val="24"/>
          <w:szCs w:val="24"/>
        </w:rPr>
        <w:t xml:space="preserve">The importance of a healthy and balanced diet has significant benefits to both short and long term health and may also play a role in educational attainment. Obesity is on the rise and in Wales 34% of children are already overweight by the time they are </w:t>
      </w:r>
      <w:r w:rsidRPr="00FD1DB5">
        <w:rPr>
          <w:rFonts w:ascii="Arial" w:hAnsi="Arial" w:cs="Arial"/>
          <w:sz w:val="24"/>
          <w:szCs w:val="24"/>
        </w:rPr>
        <w:lastRenderedPageBreak/>
        <w:t>five years old therefore a good diet and promoting physical activity are important preventative measures</w:t>
      </w:r>
      <w:r w:rsidR="00D014EA">
        <w:rPr>
          <w:rFonts w:ascii="Arial" w:hAnsi="Arial" w:cs="Arial"/>
          <w:sz w:val="24"/>
          <w:szCs w:val="24"/>
        </w:rPr>
        <w:t xml:space="preserve"> </w:t>
      </w:r>
      <w:r w:rsidR="00D014EA" w:rsidRPr="00D014EA">
        <w:rPr>
          <w:rFonts w:ascii="Arial" w:hAnsi="Arial" w:cs="Arial"/>
          <w:sz w:val="24"/>
          <w:szCs w:val="24"/>
        </w:rPr>
        <w:t>(Liebert, 2010).</w:t>
      </w:r>
    </w:p>
    <w:p w:rsidR="00275523" w:rsidRPr="00FD1DB5" w:rsidRDefault="00275523" w:rsidP="00834C77">
      <w:pPr>
        <w:spacing w:after="0" w:line="360" w:lineRule="auto"/>
        <w:jc w:val="both"/>
        <w:rPr>
          <w:rFonts w:ascii="Arial" w:hAnsi="Arial" w:cs="Arial"/>
          <w:b/>
          <w:sz w:val="24"/>
          <w:szCs w:val="24"/>
        </w:rPr>
      </w:pPr>
    </w:p>
    <w:p w:rsidR="003E363F" w:rsidRDefault="003E363F" w:rsidP="00834C77">
      <w:pPr>
        <w:spacing w:after="0" w:line="360" w:lineRule="auto"/>
        <w:jc w:val="both"/>
        <w:rPr>
          <w:rFonts w:ascii="Arial" w:hAnsi="Arial" w:cs="Arial"/>
          <w:sz w:val="24"/>
          <w:szCs w:val="24"/>
        </w:rPr>
      </w:pPr>
      <w:r w:rsidRPr="00FD1DB5">
        <w:rPr>
          <w:rFonts w:ascii="Arial" w:hAnsi="Arial" w:cs="Arial"/>
          <w:sz w:val="24"/>
          <w:szCs w:val="24"/>
        </w:rPr>
        <w:t xml:space="preserve">Limitations to this award being achieved within a setting could be when a child is on some kind of ‘special diet’ and is unable to consume a large amount of healthy food.  However, parents could provide suitable snacks or food if there </w:t>
      </w:r>
      <w:r w:rsidR="00E91806" w:rsidRPr="00FD1DB5">
        <w:rPr>
          <w:rFonts w:ascii="Arial" w:hAnsi="Arial" w:cs="Arial"/>
          <w:sz w:val="24"/>
          <w:szCs w:val="24"/>
        </w:rPr>
        <w:t>are specific dietary requirements</w:t>
      </w:r>
      <w:r w:rsidRPr="00FD1DB5">
        <w:rPr>
          <w:rFonts w:ascii="Arial" w:hAnsi="Arial" w:cs="Arial"/>
          <w:sz w:val="24"/>
          <w:szCs w:val="24"/>
        </w:rPr>
        <w:t>.</w:t>
      </w:r>
      <w:r w:rsidR="00E91806" w:rsidRPr="00FD1DB5">
        <w:rPr>
          <w:rFonts w:ascii="Arial" w:hAnsi="Arial" w:cs="Arial"/>
          <w:sz w:val="24"/>
          <w:szCs w:val="24"/>
        </w:rPr>
        <w:t xml:space="preserve"> </w:t>
      </w:r>
    </w:p>
    <w:p w:rsidR="00275523" w:rsidRPr="00FD1DB5" w:rsidRDefault="00275523" w:rsidP="00834C77">
      <w:pPr>
        <w:spacing w:after="0" w:line="360" w:lineRule="auto"/>
        <w:jc w:val="both"/>
        <w:rPr>
          <w:rFonts w:ascii="Arial" w:hAnsi="Arial" w:cs="Arial"/>
          <w:sz w:val="24"/>
          <w:szCs w:val="24"/>
        </w:rPr>
      </w:pPr>
    </w:p>
    <w:p w:rsidR="003E363F" w:rsidRPr="00FD1DB5" w:rsidRDefault="00E91806" w:rsidP="00834C77">
      <w:pPr>
        <w:spacing w:after="0" w:line="360" w:lineRule="auto"/>
        <w:jc w:val="both"/>
        <w:rPr>
          <w:rFonts w:ascii="Arial" w:hAnsi="Arial" w:cs="Arial"/>
          <w:b/>
          <w:sz w:val="24"/>
          <w:szCs w:val="24"/>
        </w:rPr>
      </w:pPr>
      <w:r w:rsidRPr="00FD1DB5">
        <w:rPr>
          <w:rFonts w:ascii="Arial" w:hAnsi="Arial" w:cs="Arial"/>
          <w:sz w:val="24"/>
          <w:szCs w:val="24"/>
        </w:rPr>
        <w:t>Furthermore, unfortunately many families in Wales are living in poverty and eating well can be significantly challenging when managing a limited budget</w:t>
      </w:r>
      <w:r w:rsidR="00C35B3D">
        <w:rPr>
          <w:rFonts w:ascii="Arial" w:hAnsi="Arial" w:cs="Arial"/>
          <w:sz w:val="24"/>
          <w:szCs w:val="24"/>
        </w:rPr>
        <w:t xml:space="preserve"> (</w:t>
      </w:r>
      <w:r w:rsidR="008417EE">
        <w:rPr>
          <w:rFonts w:ascii="Arial" w:hAnsi="Arial" w:cs="Arial"/>
          <w:sz w:val="24"/>
          <w:szCs w:val="24"/>
        </w:rPr>
        <w:t>Joseph</w:t>
      </w:r>
      <w:r w:rsidR="00C35B3D">
        <w:rPr>
          <w:rFonts w:ascii="Arial" w:hAnsi="Arial" w:cs="Arial"/>
          <w:sz w:val="24"/>
          <w:szCs w:val="24"/>
        </w:rPr>
        <w:t xml:space="preserve"> Rowntree Foundation, 2017).</w:t>
      </w:r>
    </w:p>
    <w:p w:rsidR="003E363F" w:rsidRDefault="00437D8F" w:rsidP="00834C77">
      <w:pPr>
        <w:spacing w:after="0" w:line="360" w:lineRule="auto"/>
        <w:jc w:val="both"/>
        <w:rPr>
          <w:rFonts w:ascii="Arial" w:hAnsi="Arial" w:cs="Arial"/>
          <w:sz w:val="24"/>
          <w:szCs w:val="24"/>
        </w:rPr>
      </w:pPr>
      <w:r w:rsidRPr="00FD1DB5">
        <w:rPr>
          <w:rFonts w:ascii="Arial" w:hAnsi="Arial" w:cs="Arial"/>
          <w:sz w:val="24"/>
          <w:szCs w:val="24"/>
        </w:rPr>
        <w:t xml:space="preserve">A further </w:t>
      </w:r>
      <w:r w:rsidR="00E91806" w:rsidRPr="00FD1DB5">
        <w:rPr>
          <w:rFonts w:ascii="Arial" w:hAnsi="Arial" w:cs="Arial"/>
          <w:sz w:val="24"/>
          <w:szCs w:val="24"/>
        </w:rPr>
        <w:t xml:space="preserve">initiative </w:t>
      </w:r>
      <w:r w:rsidRPr="00FD1DB5">
        <w:rPr>
          <w:rFonts w:ascii="Arial" w:hAnsi="Arial" w:cs="Arial"/>
          <w:sz w:val="24"/>
          <w:szCs w:val="24"/>
        </w:rPr>
        <w:t xml:space="preserve">which works in conjunction with The Healthy Snack Award </w:t>
      </w:r>
      <w:r w:rsidR="00E91806" w:rsidRPr="00FD1DB5">
        <w:rPr>
          <w:rFonts w:ascii="Arial" w:hAnsi="Arial" w:cs="Arial"/>
          <w:sz w:val="24"/>
          <w:szCs w:val="24"/>
        </w:rPr>
        <w:t>is Design to Smile</w:t>
      </w:r>
      <w:r w:rsidR="005C1008">
        <w:rPr>
          <w:rFonts w:ascii="Arial" w:hAnsi="Arial" w:cs="Arial"/>
          <w:sz w:val="24"/>
          <w:szCs w:val="24"/>
        </w:rPr>
        <w:t xml:space="preserve"> (2018)</w:t>
      </w:r>
      <w:r w:rsidRPr="00FD1DB5">
        <w:rPr>
          <w:rFonts w:ascii="Arial" w:hAnsi="Arial" w:cs="Arial"/>
          <w:sz w:val="24"/>
          <w:szCs w:val="24"/>
        </w:rPr>
        <w:t xml:space="preserve">. </w:t>
      </w:r>
      <w:r w:rsidR="005C1008">
        <w:rPr>
          <w:rFonts w:ascii="Arial" w:hAnsi="Arial" w:cs="Arial"/>
          <w:sz w:val="24"/>
          <w:szCs w:val="24"/>
        </w:rPr>
        <w:t>T</w:t>
      </w:r>
      <w:r w:rsidRPr="00FD1DB5">
        <w:rPr>
          <w:rFonts w:ascii="Arial" w:hAnsi="Arial" w:cs="Arial"/>
          <w:sz w:val="24"/>
          <w:szCs w:val="24"/>
        </w:rPr>
        <w:t>his</w:t>
      </w:r>
      <w:r w:rsidR="00E91806" w:rsidRPr="00FD1DB5">
        <w:rPr>
          <w:rFonts w:ascii="Arial" w:hAnsi="Arial" w:cs="Arial"/>
          <w:sz w:val="24"/>
          <w:szCs w:val="24"/>
        </w:rPr>
        <w:t xml:space="preserve"> is a </w:t>
      </w:r>
      <w:r w:rsidRPr="00FD1DB5">
        <w:rPr>
          <w:rFonts w:ascii="Arial" w:hAnsi="Arial" w:cs="Arial"/>
          <w:sz w:val="24"/>
          <w:szCs w:val="24"/>
        </w:rPr>
        <w:t xml:space="preserve">Welsh Government improvement programme designed to tackle oral health </w:t>
      </w:r>
      <w:r w:rsidR="00E91806" w:rsidRPr="00FD1DB5">
        <w:rPr>
          <w:rFonts w:ascii="Arial" w:hAnsi="Arial" w:cs="Arial"/>
          <w:sz w:val="24"/>
          <w:szCs w:val="24"/>
        </w:rPr>
        <w:t xml:space="preserve">tooth brushing protocol.  However, should </w:t>
      </w:r>
      <w:r w:rsidRPr="00FD1DB5">
        <w:rPr>
          <w:rFonts w:ascii="Arial" w:hAnsi="Arial" w:cs="Arial"/>
          <w:sz w:val="24"/>
          <w:szCs w:val="24"/>
        </w:rPr>
        <w:t>staff within settings not be trained in both initiative</w:t>
      </w:r>
      <w:r w:rsidR="000715E6" w:rsidRPr="00FD1DB5">
        <w:rPr>
          <w:rFonts w:ascii="Arial" w:hAnsi="Arial" w:cs="Arial"/>
          <w:sz w:val="24"/>
          <w:szCs w:val="24"/>
        </w:rPr>
        <w:t>s</w:t>
      </w:r>
      <w:r w:rsidRPr="00FD1DB5">
        <w:rPr>
          <w:rFonts w:ascii="Arial" w:hAnsi="Arial" w:cs="Arial"/>
          <w:sz w:val="24"/>
          <w:szCs w:val="24"/>
        </w:rPr>
        <w:t xml:space="preserve"> could cause an adverse effect with no </w:t>
      </w:r>
      <w:r w:rsidR="00E87D38">
        <w:rPr>
          <w:rFonts w:ascii="Arial" w:hAnsi="Arial" w:cs="Arial"/>
          <w:sz w:val="24"/>
          <w:szCs w:val="24"/>
        </w:rPr>
        <w:t xml:space="preserve">successful </w:t>
      </w:r>
      <w:r w:rsidRPr="00FD1DB5">
        <w:rPr>
          <w:rFonts w:ascii="Arial" w:hAnsi="Arial" w:cs="Arial"/>
          <w:sz w:val="24"/>
          <w:szCs w:val="24"/>
        </w:rPr>
        <w:t>outcome being achieved.</w:t>
      </w:r>
      <w:r w:rsidR="00E91806" w:rsidRPr="00FD1DB5">
        <w:rPr>
          <w:rFonts w:ascii="Arial" w:hAnsi="Arial" w:cs="Arial"/>
          <w:sz w:val="24"/>
          <w:szCs w:val="24"/>
        </w:rPr>
        <w:t xml:space="preserve"> </w:t>
      </w:r>
    </w:p>
    <w:p w:rsidR="00275523" w:rsidRPr="00FD1DB5" w:rsidRDefault="00275523" w:rsidP="00834C77">
      <w:pPr>
        <w:spacing w:after="0" w:line="360" w:lineRule="auto"/>
        <w:jc w:val="both"/>
        <w:rPr>
          <w:rFonts w:ascii="Arial" w:hAnsi="Arial" w:cs="Arial"/>
          <w:sz w:val="24"/>
          <w:szCs w:val="24"/>
        </w:rPr>
      </w:pPr>
    </w:p>
    <w:p w:rsidR="00D505C7" w:rsidRDefault="00306411" w:rsidP="00834C77">
      <w:pPr>
        <w:spacing w:after="0" w:line="360" w:lineRule="auto"/>
        <w:jc w:val="both"/>
        <w:rPr>
          <w:rFonts w:ascii="Arial" w:hAnsi="Arial" w:cs="Arial"/>
          <w:sz w:val="24"/>
          <w:szCs w:val="24"/>
        </w:rPr>
      </w:pPr>
      <w:r w:rsidRPr="00FD1DB5">
        <w:rPr>
          <w:rFonts w:ascii="Arial" w:hAnsi="Arial" w:cs="Arial"/>
          <w:sz w:val="24"/>
          <w:szCs w:val="24"/>
        </w:rPr>
        <w:t xml:space="preserve">By completing this initiative childcare settings are showing their commitment towards health and wellbeing which as part of their ethos can be embedded into everyday life within the setting.  As reinforced by </w:t>
      </w:r>
      <w:r w:rsidR="009238FF">
        <w:rPr>
          <w:rFonts w:ascii="Arial" w:hAnsi="Arial" w:cs="Arial"/>
          <w:sz w:val="24"/>
          <w:szCs w:val="24"/>
        </w:rPr>
        <w:t>Stapleton (2012)</w:t>
      </w:r>
      <w:r w:rsidRPr="00FD1DB5">
        <w:rPr>
          <w:rFonts w:ascii="Arial" w:hAnsi="Arial" w:cs="Arial"/>
          <w:sz w:val="24"/>
          <w:szCs w:val="24"/>
        </w:rPr>
        <w:t xml:space="preserve"> working together can make a significant difference.</w:t>
      </w:r>
    </w:p>
    <w:p w:rsidR="00275523" w:rsidRPr="00FD1DB5" w:rsidRDefault="00275523" w:rsidP="00834C77">
      <w:pPr>
        <w:spacing w:after="0" w:line="360" w:lineRule="auto"/>
        <w:jc w:val="both"/>
        <w:rPr>
          <w:rFonts w:ascii="Arial" w:hAnsi="Arial" w:cs="Arial"/>
          <w:sz w:val="24"/>
          <w:szCs w:val="24"/>
        </w:rPr>
      </w:pPr>
    </w:p>
    <w:p w:rsidR="00AC72CD" w:rsidRPr="00AC72CD" w:rsidRDefault="006240D6" w:rsidP="00834C77">
      <w:pPr>
        <w:spacing w:after="0" w:line="360" w:lineRule="auto"/>
        <w:jc w:val="both"/>
        <w:rPr>
          <w:rFonts w:ascii="Arial" w:eastAsia="Times New Roman" w:hAnsi="Arial" w:cs="Arial"/>
          <w:sz w:val="23"/>
          <w:szCs w:val="23"/>
          <w:lang w:eastAsia="en-GB"/>
        </w:rPr>
      </w:pPr>
      <w:r w:rsidRPr="00FD1DB5">
        <w:rPr>
          <w:rFonts w:ascii="Arial" w:hAnsi="Arial" w:cs="Arial"/>
          <w:sz w:val="24"/>
          <w:szCs w:val="24"/>
        </w:rPr>
        <w:t xml:space="preserve">In conclusion, </w:t>
      </w:r>
      <w:r w:rsidR="00AC72CD">
        <w:rPr>
          <w:rFonts w:ascii="Arial" w:hAnsi="Arial" w:cs="Arial"/>
          <w:sz w:val="24"/>
          <w:szCs w:val="24"/>
        </w:rPr>
        <w:t>the use of these quality assurance tools highlight</w:t>
      </w:r>
      <w:r w:rsidR="008700B3">
        <w:rPr>
          <w:rFonts w:ascii="Arial" w:hAnsi="Arial" w:cs="Arial"/>
          <w:sz w:val="24"/>
          <w:szCs w:val="24"/>
        </w:rPr>
        <w:t>s</w:t>
      </w:r>
      <w:r w:rsidR="00AC72CD">
        <w:rPr>
          <w:rFonts w:ascii="Arial" w:hAnsi="Arial" w:cs="Arial"/>
          <w:sz w:val="24"/>
          <w:szCs w:val="24"/>
        </w:rPr>
        <w:t xml:space="preserve"> the need for providers to be guided through their quality improvement efforts and emphasise the focus of working in partnership with other agencies such as the local authority to promote </w:t>
      </w:r>
      <w:r w:rsidR="005A2E09">
        <w:rPr>
          <w:rFonts w:ascii="Arial" w:hAnsi="Arial" w:cs="Arial"/>
          <w:sz w:val="24"/>
          <w:szCs w:val="24"/>
        </w:rPr>
        <w:t xml:space="preserve">as well as exceed </w:t>
      </w:r>
      <w:r w:rsidR="00AC72CD">
        <w:rPr>
          <w:rFonts w:ascii="Arial" w:hAnsi="Arial" w:cs="Arial"/>
          <w:sz w:val="24"/>
          <w:szCs w:val="24"/>
        </w:rPr>
        <w:t>quality outcomes.  I</w:t>
      </w:r>
      <w:r w:rsidR="00DC5B13">
        <w:rPr>
          <w:rFonts w:ascii="Arial" w:hAnsi="Arial" w:cs="Arial"/>
          <w:sz w:val="24"/>
          <w:szCs w:val="24"/>
        </w:rPr>
        <w:t>n order to meet the needs of all stakeholders, a quality process mu</w:t>
      </w:r>
      <w:r w:rsidR="00577A81">
        <w:rPr>
          <w:rFonts w:ascii="Arial" w:hAnsi="Arial" w:cs="Arial"/>
          <w:sz w:val="24"/>
          <w:szCs w:val="24"/>
        </w:rPr>
        <w:t>st</w:t>
      </w:r>
      <w:r w:rsidR="00DC5B13">
        <w:rPr>
          <w:rFonts w:ascii="Arial" w:hAnsi="Arial" w:cs="Arial"/>
          <w:sz w:val="24"/>
          <w:szCs w:val="24"/>
        </w:rPr>
        <w:t xml:space="preserve"> ensure interaction as well as reflection of leadership and management and how the setting is committed to the quality of improvement.  No single measure can reflect all aspects of quality as a broad range of tools and processes are required to reflect multiple perspective</w:t>
      </w:r>
      <w:r w:rsidR="00577A81">
        <w:rPr>
          <w:rFonts w:ascii="Arial" w:hAnsi="Arial" w:cs="Arial"/>
          <w:sz w:val="24"/>
          <w:szCs w:val="24"/>
        </w:rPr>
        <w:t>s</w:t>
      </w:r>
      <w:r w:rsidR="00DC5B13">
        <w:rPr>
          <w:rFonts w:ascii="Arial" w:hAnsi="Arial" w:cs="Arial"/>
          <w:sz w:val="24"/>
          <w:szCs w:val="24"/>
        </w:rPr>
        <w:t>.</w:t>
      </w:r>
      <w:r w:rsidR="00577A81" w:rsidRPr="00577A81">
        <w:rPr>
          <w:rFonts w:ascii="Arial" w:hAnsi="Arial" w:cs="Arial"/>
          <w:sz w:val="24"/>
          <w:szCs w:val="24"/>
        </w:rPr>
        <w:t xml:space="preserve"> </w:t>
      </w:r>
      <w:r w:rsidR="00577A81">
        <w:rPr>
          <w:rFonts w:ascii="Arial" w:hAnsi="Arial" w:cs="Arial"/>
          <w:sz w:val="24"/>
          <w:szCs w:val="24"/>
        </w:rPr>
        <w:t>The quality of early education and care is vital, as it not only affects a child’s everyday experiences but also because the benefits are only recognised should they be attending a high quality provision.</w:t>
      </w:r>
      <w:r w:rsidR="004E0804">
        <w:rPr>
          <w:rFonts w:ascii="Arial" w:hAnsi="Arial" w:cs="Arial"/>
          <w:sz w:val="24"/>
          <w:szCs w:val="24"/>
        </w:rPr>
        <w:t xml:space="preserve"> </w:t>
      </w:r>
    </w:p>
    <w:bookmarkEnd w:id="0"/>
    <w:p w:rsidR="00B47A01" w:rsidRPr="00C544BF" w:rsidRDefault="00B47A01" w:rsidP="00275523">
      <w:pPr>
        <w:spacing w:after="0" w:line="360" w:lineRule="auto"/>
        <w:jc w:val="both"/>
        <w:rPr>
          <w:rFonts w:ascii="Arial" w:hAnsi="Arial" w:cs="Arial"/>
          <w:sz w:val="24"/>
          <w:szCs w:val="24"/>
        </w:rPr>
      </w:pPr>
      <w:r>
        <w:rPr>
          <w:rFonts w:ascii="Arial" w:hAnsi="Arial" w:cs="Arial"/>
          <w:b/>
          <w:sz w:val="24"/>
          <w:szCs w:val="24"/>
          <w:u w:val="single"/>
        </w:rPr>
        <w:br w:type="page"/>
      </w:r>
    </w:p>
    <w:p w:rsidR="00824828" w:rsidRPr="002A52B7" w:rsidRDefault="002A52B7" w:rsidP="008700B3">
      <w:pPr>
        <w:pStyle w:val="NormalWeb"/>
        <w:jc w:val="center"/>
        <w:rPr>
          <w:rFonts w:ascii="Arial" w:hAnsi="Arial" w:cs="Arial"/>
          <w:b/>
          <w:u w:val="single"/>
        </w:rPr>
      </w:pPr>
      <w:r w:rsidRPr="002A52B7">
        <w:rPr>
          <w:rFonts w:ascii="Arial" w:hAnsi="Arial" w:cs="Arial"/>
          <w:b/>
          <w:u w:val="single"/>
        </w:rPr>
        <w:lastRenderedPageBreak/>
        <w:t>References</w:t>
      </w:r>
    </w:p>
    <w:p w:rsidR="00A57634" w:rsidRDefault="00A57634" w:rsidP="00275523">
      <w:pPr>
        <w:pStyle w:val="Heading1"/>
        <w:ind w:left="0"/>
        <w:rPr>
          <w:rFonts w:ascii="Arial" w:hAnsi="Arial" w:cs="Arial"/>
          <w:color w:val="auto"/>
          <w:sz w:val="24"/>
          <w:szCs w:val="24"/>
        </w:rPr>
      </w:pPr>
      <w:r>
        <w:rPr>
          <w:rFonts w:ascii="Arial" w:hAnsi="Arial" w:cs="Arial"/>
          <w:color w:val="auto"/>
          <w:sz w:val="24"/>
          <w:szCs w:val="24"/>
        </w:rPr>
        <w:t>Admassu, N. and Jan-Abel, O. (2016) ‘</w:t>
      </w:r>
      <w:r w:rsidRPr="00A57634">
        <w:rPr>
          <w:rStyle w:val="title-text"/>
          <w:rFonts w:ascii="Arial" w:hAnsi="Arial" w:cs="Arial"/>
          <w:color w:val="auto"/>
          <w:sz w:val="24"/>
          <w:szCs w:val="24"/>
        </w:rPr>
        <w:t>The relative importance of health, income and social relations for subjective well-being: An integrative analysis</w:t>
      </w:r>
      <w:r>
        <w:rPr>
          <w:rStyle w:val="title-text"/>
          <w:rFonts w:ascii="Arial" w:hAnsi="Arial" w:cs="Arial"/>
          <w:color w:val="auto"/>
          <w:sz w:val="24"/>
          <w:szCs w:val="24"/>
        </w:rPr>
        <w:t xml:space="preserve">’, </w:t>
      </w:r>
      <w:r w:rsidR="00E63223">
        <w:rPr>
          <w:rStyle w:val="title-text"/>
          <w:rFonts w:ascii="Arial" w:hAnsi="Arial" w:cs="Arial"/>
          <w:i/>
          <w:color w:val="auto"/>
          <w:sz w:val="24"/>
          <w:szCs w:val="24"/>
        </w:rPr>
        <w:t>Social Science and Medicine</w:t>
      </w:r>
      <w:r>
        <w:rPr>
          <w:rStyle w:val="title-text"/>
          <w:rFonts w:ascii="Arial" w:hAnsi="Arial" w:cs="Arial"/>
          <w:i/>
          <w:color w:val="auto"/>
          <w:sz w:val="24"/>
          <w:szCs w:val="24"/>
        </w:rPr>
        <w:t xml:space="preserve">, </w:t>
      </w:r>
      <w:r>
        <w:rPr>
          <w:rStyle w:val="title-text"/>
          <w:rFonts w:ascii="Arial" w:hAnsi="Arial" w:cs="Arial"/>
          <w:color w:val="auto"/>
          <w:sz w:val="24"/>
          <w:szCs w:val="24"/>
        </w:rPr>
        <w:t xml:space="preserve">Volume 152, March, pp. 176-185. [On-line]. Available at: </w:t>
      </w:r>
      <w:hyperlink r:id="rId9" w:history="1">
        <w:r w:rsidRPr="00293793">
          <w:rPr>
            <w:rStyle w:val="Hyperlink"/>
            <w:rFonts w:ascii="Arial" w:hAnsi="Arial" w:cs="Arial"/>
            <w:sz w:val="24"/>
            <w:szCs w:val="24"/>
          </w:rPr>
          <w:t>https://www-sciencedirect-com.ezproxy.uwtsd.ac.uk/science/article/pii/S0277953616300478</w:t>
        </w:r>
      </w:hyperlink>
      <w:r>
        <w:rPr>
          <w:rStyle w:val="title-text"/>
          <w:rFonts w:ascii="Arial" w:hAnsi="Arial" w:cs="Arial"/>
          <w:color w:val="auto"/>
          <w:sz w:val="24"/>
          <w:szCs w:val="24"/>
        </w:rPr>
        <w:t xml:space="preserve"> [Accessed: 14</w:t>
      </w:r>
      <w:r w:rsidRPr="00A57634">
        <w:rPr>
          <w:rStyle w:val="title-text"/>
          <w:rFonts w:ascii="Arial" w:hAnsi="Arial" w:cs="Arial"/>
          <w:color w:val="auto"/>
          <w:sz w:val="24"/>
          <w:szCs w:val="24"/>
          <w:vertAlign w:val="superscript"/>
        </w:rPr>
        <w:t>th</w:t>
      </w:r>
      <w:r>
        <w:rPr>
          <w:rStyle w:val="title-text"/>
          <w:rFonts w:ascii="Arial" w:hAnsi="Arial" w:cs="Arial"/>
          <w:color w:val="auto"/>
          <w:sz w:val="24"/>
          <w:szCs w:val="24"/>
        </w:rPr>
        <w:t xml:space="preserve"> June 2018].</w:t>
      </w:r>
    </w:p>
    <w:p w:rsidR="00896898" w:rsidRPr="00FC5634" w:rsidRDefault="00896898" w:rsidP="00275523">
      <w:pPr>
        <w:pStyle w:val="Heading1"/>
        <w:ind w:left="0"/>
        <w:rPr>
          <w:rFonts w:ascii="Arial" w:hAnsi="Arial" w:cs="Arial"/>
          <w:color w:val="auto"/>
          <w:sz w:val="24"/>
          <w:szCs w:val="24"/>
        </w:rPr>
      </w:pPr>
      <w:r w:rsidRPr="00FC5634">
        <w:rPr>
          <w:rFonts w:ascii="Arial" w:hAnsi="Arial" w:cs="Arial"/>
          <w:color w:val="auto"/>
          <w:sz w:val="24"/>
          <w:szCs w:val="24"/>
          <w:lang w:val="en-US"/>
        </w:rPr>
        <w:t>Benton, D. and Maconie, A. and Williams, C. (2007) ‘</w:t>
      </w:r>
      <w:r w:rsidRPr="00FC5634">
        <w:rPr>
          <w:rFonts w:ascii="Arial" w:hAnsi="Arial" w:cs="Arial"/>
          <w:color w:val="auto"/>
          <w:sz w:val="24"/>
          <w:szCs w:val="24"/>
        </w:rPr>
        <w:t>The influence of the glycaemic load of breakfast on the behaviour of children in school’, ‘</w:t>
      </w:r>
      <w:r w:rsidRPr="00FC5634">
        <w:rPr>
          <w:rFonts w:ascii="Arial" w:hAnsi="Arial" w:cs="Arial"/>
          <w:i/>
          <w:iCs/>
          <w:color w:val="auto"/>
          <w:sz w:val="24"/>
          <w:szCs w:val="24"/>
        </w:rPr>
        <w:t>Physiology and Behaviour’</w:t>
      </w:r>
      <w:r w:rsidRPr="00FC5634">
        <w:rPr>
          <w:rFonts w:ascii="Arial" w:hAnsi="Arial" w:cs="Arial"/>
          <w:color w:val="auto"/>
          <w:sz w:val="24"/>
          <w:szCs w:val="24"/>
        </w:rPr>
        <w:t xml:space="preserve">, Volume 92, Issue 4, November, pp.717-724. [On-line]. Available at: </w:t>
      </w:r>
      <w:hyperlink r:id="rId10" w:history="1">
        <w:r w:rsidRPr="00FC5634">
          <w:rPr>
            <w:rStyle w:val="Hyperlink"/>
            <w:rFonts w:ascii="Arial" w:hAnsi="Arial" w:cs="Arial"/>
            <w:color w:val="auto"/>
            <w:sz w:val="24"/>
            <w:szCs w:val="24"/>
          </w:rPr>
          <w:t>https://www-sciencedirect-com.ezproxy.uwtsd.ac.uk/science/article/pii/S0031938407002417</w:t>
        </w:r>
      </w:hyperlink>
      <w:r w:rsidRPr="00FC5634">
        <w:rPr>
          <w:rFonts w:ascii="Arial" w:hAnsi="Arial" w:cs="Arial"/>
          <w:color w:val="auto"/>
          <w:sz w:val="24"/>
          <w:szCs w:val="24"/>
        </w:rPr>
        <w:t xml:space="preserve"> [Accessed: </w:t>
      </w:r>
      <w:r w:rsidR="00FC5634">
        <w:rPr>
          <w:rFonts w:ascii="Arial" w:hAnsi="Arial" w:cs="Arial"/>
          <w:color w:val="auto"/>
          <w:sz w:val="24"/>
          <w:szCs w:val="24"/>
        </w:rPr>
        <w:t>15</w:t>
      </w:r>
      <w:r w:rsidR="00FC5634" w:rsidRPr="00FC5634">
        <w:rPr>
          <w:rFonts w:ascii="Arial" w:hAnsi="Arial" w:cs="Arial"/>
          <w:color w:val="auto"/>
          <w:sz w:val="24"/>
          <w:szCs w:val="24"/>
          <w:vertAlign w:val="superscript"/>
        </w:rPr>
        <w:t>th</w:t>
      </w:r>
      <w:r w:rsidR="00FC5634">
        <w:rPr>
          <w:rFonts w:ascii="Arial" w:hAnsi="Arial" w:cs="Arial"/>
          <w:color w:val="auto"/>
          <w:sz w:val="24"/>
          <w:szCs w:val="24"/>
        </w:rPr>
        <w:t xml:space="preserve"> June</w:t>
      </w:r>
      <w:r w:rsidRPr="00FC5634">
        <w:rPr>
          <w:rFonts w:ascii="Arial" w:hAnsi="Arial" w:cs="Arial"/>
          <w:color w:val="auto"/>
          <w:sz w:val="24"/>
          <w:szCs w:val="24"/>
        </w:rPr>
        <w:t xml:space="preserve"> 2018].</w:t>
      </w:r>
    </w:p>
    <w:p w:rsidR="00AB4284" w:rsidRDefault="00AB4284" w:rsidP="00275523">
      <w:pPr>
        <w:pStyle w:val="Heading1"/>
        <w:ind w:left="0"/>
        <w:jc w:val="left"/>
        <w:rPr>
          <w:rFonts w:ascii="Arial" w:hAnsi="Arial" w:cs="Arial"/>
          <w:color w:val="auto"/>
          <w:sz w:val="24"/>
          <w:szCs w:val="24"/>
        </w:rPr>
      </w:pPr>
      <w:r>
        <w:rPr>
          <w:rFonts w:ascii="Arial" w:hAnsi="Arial" w:cs="Arial"/>
          <w:color w:val="auto"/>
          <w:sz w:val="24"/>
          <w:szCs w:val="24"/>
        </w:rPr>
        <w:t xml:space="preserve">Bowling, A. (2016) ‘Teaching and Learning in Nursing’, </w:t>
      </w:r>
      <w:r>
        <w:rPr>
          <w:rFonts w:ascii="Arial" w:hAnsi="Arial" w:cs="Arial"/>
          <w:i/>
          <w:color w:val="auto"/>
          <w:sz w:val="24"/>
          <w:szCs w:val="24"/>
        </w:rPr>
        <w:t xml:space="preserve">Science Direct’, </w:t>
      </w:r>
      <w:r>
        <w:rPr>
          <w:rFonts w:ascii="Arial" w:hAnsi="Arial" w:cs="Arial"/>
          <w:color w:val="auto"/>
          <w:sz w:val="24"/>
          <w:szCs w:val="24"/>
        </w:rPr>
        <w:t xml:space="preserve">Volume 11, Issue 4, October, pp.204-208. [On-line]. Available at: </w:t>
      </w:r>
      <w:hyperlink r:id="rId11" w:history="1">
        <w:r w:rsidRPr="00293793">
          <w:rPr>
            <w:rStyle w:val="Hyperlink"/>
            <w:rFonts w:ascii="Arial" w:hAnsi="Arial" w:cs="Arial"/>
            <w:sz w:val="24"/>
            <w:szCs w:val="24"/>
          </w:rPr>
          <w:t>https://www-sciencedirect-com.ezproxy.uwtsd.ac.uk/science/article/pii/S1557308716300555</w:t>
        </w:r>
      </w:hyperlink>
      <w:r>
        <w:rPr>
          <w:rFonts w:ascii="Arial" w:hAnsi="Arial" w:cs="Arial"/>
          <w:color w:val="auto"/>
          <w:sz w:val="24"/>
          <w:szCs w:val="24"/>
        </w:rPr>
        <w:t xml:space="preserve"> [Accessed: 14</w:t>
      </w:r>
      <w:r w:rsidRPr="00AB4284">
        <w:rPr>
          <w:rFonts w:ascii="Arial" w:hAnsi="Arial" w:cs="Arial"/>
          <w:color w:val="auto"/>
          <w:sz w:val="24"/>
          <w:szCs w:val="24"/>
          <w:vertAlign w:val="superscript"/>
        </w:rPr>
        <w:t>th</w:t>
      </w:r>
      <w:r>
        <w:rPr>
          <w:rFonts w:ascii="Arial" w:hAnsi="Arial" w:cs="Arial"/>
          <w:color w:val="auto"/>
          <w:sz w:val="24"/>
          <w:szCs w:val="24"/>
        </w:rPr>
        <w:t xml:space="preserve"> June 2018].</w:t>
      </w:r>
    </w:p>
    <w:p w:rsidR="008700B3" w:rsidRDefault="001070F6" w:rsidP="00275523">
      <w:pPr>
        <w:pStyle w:val="Heading1"/>
        <w:ind w:left="0"/>
        <w:jc w:val="left"/>
        <w:rPr>
          <w:rFonts w:ascii="Arial" w:hAnsi="Arial" w:cs="Arial"/>
          <w:color w:val="auto"/>
          <w:sz w:val="24"/>
          <w:szCs w:val="24"/>
        </w:rPr>
      </w:pPr>
      <w:r w:rsidRPr="001070F6">
        <w:rPr>
          <w:rFonts w:ascii="Arial" w:hAnsi="Arial" w:cs="Arial"/>
          <w:color w:val="auto"/>
          <w:sz w:val="24"/>
          <w:szCs w:val="24"/>
        </w:rPr>
        <w:t>Care Inspectorate Wales. (2018) ‘Childcare and play providers: Complete your Self Assessment of Service Statement (SASS)</w:t>
      </w:r>
      <w:r>
        <w:rPr>
          <w:rFonts w:ascii="Arial" w:hAnsi="Arial" w:cs="Arial"/>
          <w:color w:val="auto"/>
          <w:sz w:val="24"/>
          <w:szCs w:val="24"/>
        </w:rPr>
        <w:t xml:space="preserve">’ </w:t>
      </w:r>
      <w:hyperlink r:id="rId12" w:history="1">
        <w:r w:rsidRPr="00293793">
          <w:rPr>
            <w:rStyle w:val="Hyperlink"/>
            <w:rFonts w:ascii="Arial" w:hAnsi="Arial" w:cs="Arial"/>
            <w:sz w:val="24"/>
            <w:szCs w:val="24"/>
          </w:rPr>
          <w:t>https://careinspectorate.wales/childcare-and-play-providers-complete-your-self-assessment-service-statement-sass</w:t>
        </w:r>
      </w:hyperlink>
      <w:r>
        <w:rPr>
          <w:rFonts w:ascii="Arial" w:hAnsi="Arial" w:cs="Arial"/>
          <w:color w:val="auto"/>
          <w:sz w:val="24"/>
          <w:szCs w:val="24"/>
        </w:rPr>
        <w:t xml:space="preserve"> [Accessed: 14</w:t>
      </w:r>
      <w:r w:rsidRPr="001070F6">
        <w:rPr>
          <w:rFonts w:ascii="Arial" w:hAnsi="Arial" w:cs="Arial"/>
          <w:color w:val="auto"/>
          <w:sz w:val="24"/>
          <w:szCs w:val="24"/>
          <w:vertAlign w:val="superscript"/>
        </w:rPr>
        <w:t>th</w:t>
      </w:r>
      <w:r>
        <w:rPr>
          <w:rFonts w:ascii="Arial" w:hAnsi="Arial" w:cs="Arial"/>
          <w:color w:val="auto"/>
          <w:sz w:val="24"/>
          <w:szCs w:val="24"/>
        </w:rPr>
        <w:t xml:space="preserve"> June 2018].</w:t>
      </w:r>
    </w:p>
    <w:p w:rsidR="00BE3EE0" w:rsidRPr="00BE3EE0" w:rsidRDefault="00BE3EE0" w:rsidP="00275523">
      <w:pPr>
        <w:pStyle w:val="Heading1"/>
        <w:ind w:left="0"/>
        <w:rPr>
          <w:rFonts w:ascii="Arial" w:hAnsi="Arial" w:cs="Arial"/>
          <w:color w:val="auto"/>
          <w:sz w:val="24"/>
          <w:szCs w:val="24"/>
        </w:rPr>
      </w:pPr>
      <w:r w:rsidRPr="00BE3EE0">
        <w:rPr>
          <w:rFonts w:ascii="Arial" w:hAnsi="Arial" w:cs="Arial"/>
          <w:color w:val="auto"/>
          <w:sz w:val="24"/>
          <w:szCs w:val="24"/>
        </w:rPr>
        <w:t>Care Inspectorate Wales. (2016) ‘Childcare and play providers: Start preparing for SASS part two</w:t>
      </w:r>
      <w:r>
        <w:rPr>
          <w:rFonts w:ascii="Arial" w:hAnsi="Arial" w:cs="Arial"/>
          <w:color w:val="auto"/>
          <w:sz w:val="24"/>
          <w:szCs w:val="24"/>
        </w:rPr>
        <w:t xml:space="preserve">’ </w:t>
      </w:r>
      <w:hyperlink r:id="rId13" w:history="1">
        <w:r w:rsidRPr="00293793">
          <w:rPr>
            <w:rStyle w:val="Hyperlink"/>
            <w:rFonts w:ascii="Arial" w:hAnsi="Arial" w:cs="Arial"/>
            <w:sz w:val="24"/>
            <w:szCs w:val="24"/>
          </w:rPr>
          <w:t>https://careinspectorate.wales/childcare-and-play-providers-start-preparing-sass-part-two</w:t>
        </w:r>
      </w:hyperlink>
      <w:r>
        <w:rPr>
          <w:rFonts w:ascii="Arial" w:hAnsi="Arial" w:cs="Arial"/>
          <w:color w:val="auto"/>
          <w:sz w:val="24"/>
          <w:szCs w:val="24"/>
        </w:rPr>
        <w:t xml:space="preserve"> [Accessed: 14</w:t>
      </w:r>
      <w:r w:rsidRPr="00BE3EE0">
        <w:rPr>
          <w:rFonts w:ascii="Arial" w:hAnsi="Arial" w:cs="Arial"/>
          <w:color w:val="auto"/>
          <w:sz w:val="24"/>
          <w:szCs w:val="24"/>
          <w:vertAlign w:val="superscript"/>
        </w:rPr>
        <w:t>th</w:t>
      </w:r>
      <w:r>
        <w:rPr>
          <w:rFonts w:ascii="Arial" w:hAnsi="Arial" w:cs="Arial"/>
          <w:color w:val="auto"/>
          <w:sz w:val="24"/>
          <w:szCs w:val="24"/>
        </w:rPr>
        <w:t xml:space="preserve"> June 2018].</w:t>
      </w:r>
    </w:p>
    <w:p w:rsidR="00275523" w:rsidRDefault="00275523" w:rsidP="00275523">
      <w:pPr>
        <w:spacing w:line="360" w:lineRule="auto"/>
        <w:rPr>
          <w:rFonts w:ascii="Arial" w:hAnsi="Arial" w:cs="Arial"/>
          <w:sz w:val="24"/>
          <w:szCs w:val="24"/>
        </w:rPr>
      </w:pPr>
    </w:p>
    <w:p w:rsidR="001E2C37" w:rsidRPr="001E2C37" w:rsidRDefault="001E2C37" w:rsidP="00275523">
      <w:pPr>
        <w:spacing w:line="360" w:lineRule="auto"/>
        <w:rPr>
          <w:rFonts w:ascii="Arial" w:hAnsi="Arial" w:cs="Arial"/>
          <w:sz w:val="24"/>
          <w:szCs w:val="24"/>
        </w:rPr>
      </w:pPr>
      <w:r>
        <w:rPr>
          <w:rFonts w:ascii="Arial" w:hAnsi="Arial" w:cs="Arial"/>
          <w:sz w:val="24"/>
          <w:szCs w:val="24"/>
        </w:rPr>
        <w:t xml:space="preserve">Cottle, M and Alexander, E. (2014) ‘Parent Partnership and Quality Early Years Services: Practitioner’s perspective’, </w:t>
      </w:r>
      <w:r>
        <w:rPr>
          <w:rFonts w:ascii="Arial" w:hAnsi="Arial" w:cs="Arial"/>
          <w:i/>
          <w:sz w:val="24"/>
          <w:szCs w:val="24"/>
        </w:rPr>
        <w:t xml:space="preserve">European Early Childhood Education’, </w:t>
      </w:r>
      <w:r>
        <w:rPr>
          <w:rFonts w:ascii="Arial" w:hAnsi="Arial" w:cs="Arial"/>
          <w:sz w:val="24"/>
          <w:szCs w:val="24"/>
        </w:rPr>
        <w:t>Volume 22, Issue 5, December, pp.637-659.</w:t>
      </w:r>
    </w:p>
    <w:p w:rsidR="00301C24" w:rsidRPr="00301C24" w:rsidRDefault="00301C24" w:rsidP="00275523">
      <w:pPr>
        <w:spacing w:line="360" w:lineRule="auto"/>
        <w:jc w:val="both"/>
        <w:rPr>
          <w:rFonts w:ascii="Arial" w:hAnsi="Arial" w:cs="Arial"/>
          <w:sz w:val="24"/>
          <w:szCs w:val="24"/>
        </w:rPr>
      </w:pPr>
      <w:r w:rsidRPr="00301C24">
        <w:rPr>
          <w:rFonts w:ascii="Arial" w:hAnsi="Arial" w:cs="Arial"/>
          <w:sz w:val="24"/>
          <w:szCs w:val="24"/>
        </w:rPr>
        <w:t xml:space="preserve">Design to Smile. (2018) ‘National child oral health improvement programme in Wales’ </w:t>
      </w:r>
      <w:hyperlink r:id="rId14" w:history="1">
        <w:r w:rsidRPr="00301C24">
          <w:rPr>
            <w:rStyle w:val="Hyperlink"/>
            <w:rFonts w:ascii="Arial" w:hAnsi="Arial" w:cs="Arial"/>
            <w:sz w:val="24"/>
            <w:szCs w:val="24"/>
          </w:rPr>
          <w:t>http://www.designedtosmile.org/welcome-croeso/welcome/</w:t>
        </w:r>
      </w:hyperlink>
      <w:r w:rsidRPr="00301C24">
        <w:rPr>
          <w:rFonts w:ascii="Arial" w:hAnsi="Arial" w:cs="Arial"/>
          <w:sz w:val="24"/>
          <w:szCs w:val="24"/>
        </w:rPr>
        <w:t xml:space="preserve"> [Accessed: 14</w:t>
      </w:r>
      <w:r w:rsidRPr="00301C24">
        <w:rPr>
          <w:rFonts w:ascii="Arial" w:hAnsi="Arial" w:cs="Arial"/>
          <w:sz w:val="24"/>
          <w:szCs w:val="24"/>
          <w:vertAlign w:val="superscript"/>
        </w:rPr>
        <w:t>th</w:t>
      </w:r>
      <w:r w:rsidRPr="00301C24">
        <w:rPr>
          <w:rFonts w:ascii="Arial" w:hAnsi="Arial" w:cs="Arial"/>
          <w:sz w:val="24"/>
          <w:szCs w:val="24"/>
        </w:rPr>
        <w:t xml:space="preserve"> June 2018].</w:t>
      </w:r>
    </w:p>
    <w:p w:rsidR="00735208" w:rsidRPr="00735208" w:rsidRDefault="00D162E0" w:rsidP="00275523">
      <w:pPr>
        <w:pStyle w:val="Heading1"/>
        <w:ind w:left="0"/>
        <w:rPr>
          <w:rFonts w:ascii="Arial" w:hAnsi="Arial" w:cs="Arial"/>
          <w:color w:val="auto"/>
          <w:sz w:val="24"/>
          <w:szCs w:val="24"/>
        </w:rPr>
      </w:pPr>
      <w:r w:rsidRPr="00735208">
        <w:rPr>
          <w:rFonts w:ascii="Arial" w:hAnsi="Arial" w:cs="Arial"/>
          <w:color w:val="auto"/>
          <w:sz w:val="24"/>
          <w:szCs w:val="24"/>
        </w:rPr>
        <w:lastRenderedPageBreak/>
        <w:t>Dickerson, J. and Bird, P. and McEachan, R. and Pickett, K and Waiblinger, D. (2016)</w:t>
      </w:r>
      <w:r w:rsidR="00735208" w:rsidRPr="00735208">
        <w:rPr>
          <w:rFonts w:ascii="Arial" w:hAnsi="Arial" w:cs="Arial"/>
          <w:color w:val="auto"/>
          <w:sz w:val="24"/>
          <w:szCs w:val="24"/>
        </w:rPr>
        <w:t xml:space="preserve"> ‘Born in Bradfords Better Start: an experimental birth cohort study to evaluate the impact of early life interventions</w:t>
      </w:r>
      <w:r w:rsidR="00735208">
        <w:rPr>
          <w:rFonts w:ascii="Arial" w:hAnsi="Arial" w:cs="Arial"/>
          <w:color w:val="auto"/>
          <w:sz w:val="24"/>
          <w:szCs w:val="24"/>
        </w:rPr>
        <w:t xml:space="preserve">’, </w:t>
      </w:r>
      <w:r w:rsidR="00735208">
        <w:rPr>
          <w:rFonts w:ascii="Arial" w:hAnsi="Arial" w:cs="Arial"/>
          <w:i/>
          <w:color w:val="auto"/>
          <w:sz w:val="24"/>
          <w:szCs w:val="24"/>
        </w:rPr>
        <w:t xml:space="preserve">BMC Public Health, </w:t>
      </w:r>
      <w:r w:rsidR="00735208">
        <w:rPr>
          <w:rFonts w:ascii="Arial" w:hAnsi="Arial" w:cs="Arial"/>
          <w:color w:val="auto"/>
          <w:sz w:val="24"/>
          <w:szCs w:val="24"/>
        </w:rPr>
        <w:t xml:space="preserve">Volume 16, [On-line]. Available at: </w:t>
      </w:r>
      <w:hyperlink r:id="rId15" w:history="1">
        <w:r w:rsidR="00735208" w:rsidRPr="00293793">
          <w:rPr>
            <w:rStyle w:val="Hyperlink"/>
            <w:rFonts w:ascii="Arial" w:hAnsi="Arial" w:cs="Arial"/>
            <w:sz w:val="24"/>
            <w:szCs w:val="24"/>
          </w:rPr>
          <w:t>https://search-proquest-com.ezproxy.uwtsd.ac.uk/docview/1924712825/abstract/73A12A71B87541C2PQ/1?accountid=130472</w:t>
        </w:r>
      </w:hyperlink>
      <w:r w:rsidR="00735208">
        <w:rPr>
          <w:rFonts w:ascii="Arial" w:hAnsi="Arial" w:cs="Arial"/>
          <w:color w:val="auto"/>
          <w:sz w:val="24"/>
          <w:szCs w:val="24"/>
        </w:rPr>
        <w:t xml:space="preserve"> [Accessed: 14</w:t>
      </w:r>
      <w:r w:rsidR="00735208" w:rsidRPr="00735208">
        <w:rPr>
          <w:rFonts w:ascii="Arial" w:hAnsi="Arial" w:cs="Arial"/>
          <w:color w:val="auto"/>
          <w:sz w:val="24"/>
          <w:szCs w:val="24"/>
          <w:vertAlign w:val="superscript"/>
        </w:rPr>
        <w:t>th</w:t>
      </w:r>
      <w:r w:rsidR="00735208">
        <w:rPr>
          <w:rFonts w:ascii="Arial" w:hAnsi="Arial" w:cs="Arial"/>
          <w:color w:val="auto"/>
          <w:sz w:val="24"/>
          <w:szCs w:val="24"/>
        </w:rPr>
        <w:t xml:space="preserve"> June 2018].</w:t>
      </w:r>
    </w:p>
    <w:p w:rsidR="00AE7F68" w:rsidRDefault="00AE7F68" w:rsidP="00275523">
      <w:pPr>
        <w:spacing w:line="360" w:lineRule="auto"/>
        <w:jc w:val="both"/>
        <w:rPr>
          <w:rFonts w:ascii="Arial" w:hAnsi="Arial" w:cs="Arial"/>
          <w:sz w:val="24"/>
          <w:szCs w:val="24"/>
        </w:rPr>
      </w:pPr>
    </w:p>
    <w:p w:rsidR="00301C24" w:rsidRPr="00301C24" w:rsidRDefault="00301C24" w:rsidP="00275523">
      <w:pPr>
        <w:spacing w:line="360" w:lineRule="auto"/>
        <w:jc w:val="both"/>
        <w:rPr>
          <w:rFonts w:ascii="Arial" w:hAnsi="Arial" w:cs="Arial"/>
          <w:sz w:val="24"/>
          <w:szCs w:val="24"/>
        </w:rPr>
      </w:pPr>
      <w:proofErr w:type="gramStart"/>
      <w:r>
        <w:rPr>
          <w:rFonts w:ascii="Arial" w:hAnsi="Arial" w:cs="Arial"/>
          <w:sz w:val="24"/>
          <w:szCs w:val="24"/>
        </w:rPr>
        <w:t>Food Standards Agency.</w:t>
      </w:r>
      <w:proofErr w:type="gramEnd"/>
      <w:r>
        <w:rPr>
          <w:rFonts w:ascii="Arial" w:hAnsi="Arial" w:cs="Arial"/>
          <w:sz w:val="24"/>
          <w:szCs w:val="24"/>
        </w:rPr>
        <w:t xml:space="preserve"> (2018) ‘</w:t>
      </w:r>
      <w:r w:rsidR="003A71FB">
        <w:rPr>
          <w:rFonts w:ascii="Arial" w:hAnsi="Arial" w:cs="Arial"/>
          <w:sz w:val="24"/>
          <w:szCs w:val="24"/>
        </w:rPr>
        <w:t xml:space="preserve">Food we can trust’ </w:t>
      </w:r>
      <w:hyperlink r:id="rId16" w:history="1">
        <w:r w:rsidR="003A71FB" w:rsidRPr="00293793">
          <w:rPr>
            <w:rStyle w:val="Hyperlink"/>
            <w:rFonts w:ascii="Arial" w:hAnsi="Arial" w:cs="Arial"/>
            <w:sz w:val="24"/>
            <w:szCs w:val="24"/>
          </w:rPr>
          <w:t>https://www.food.gov.uk/</w:t>
        </w:r>
      </w:hyperlink>
      <w:r w:rsidR="003A71FB">
        <w:rPr>
          <w:rFonts w:ascii="Arial" w:hAnsi="Arial" w:cs="Arial"/>
          <w:sz w:val="24"/>
          <w:szCs w:val="24"/>
        </w:rPr>
        <w:t xml:space="preserve"> [Accessed: 14</w:t>
      </w:r>
      <w:r w:rsidR="003A71FB" w:rsidRPr="003A71FB">
        <w:rPr>
          <w:rFonts w:ascii="Arial" w:hAnsi="Arial" w:cs="Arial"/>
          <w:sz w:val="24"/>
          <w:szCs w:val="24"/>
          <w:vertAlign w:val="superscript"/>
        </w:rPr>
        <w:t>th</w:t>
      </w:r>
      <w:r w:rsidR="003A71FB">
        <w:rPr>
          <w:rFonts w:ascii="Arial" w:hAnsi="Arial" w:cs="Arial"/>
          <w:sz w:val="24"/>
          <w:szCs w:val="24"/>
        </w:rPr>
        <w:t xml:space="preserve"> June 2018].</w:t>
      </w:r>
    </w:p>
    <w:p w:rsidR="002763CC" w:rsidRDefault="002763CC" w:rsidP="00275523">
      <w:pPr>
        <w:pStyle w:val="Heading1"/>
        <w:ind w:left="0"/>
        <w:rPr>
          <w:rStyle w:val="subjectfield-postprocessinghook"/>
          <w:rFonts w:ascii="Arial" w:hAnsi="Arial" w:cs="Arial"/>
          <w:color w:val="auto"/>
          <w:sz w:val="24"/>
          <w:szCs w:val="24"/>
        </w:rPr>
      </w:pPr>
      <w:r w:rsidRPr="002763CC">
        <w:rPr>
          <w:rFonts w:ascii="Arial" w:hAnsi="Arial" w:cs="Arial"/>
          <w:color w:val="auto"/>
          <w:sz w:val="24"/>
          <w:szCs w:val="24"/>
        </w:rPr>
        <w:t>Francis, A. and Taylor, N. (2016) ‘Quality Assurance of Higher Education in the UK: Regulatory Change and Market Competition - the Case of Law</w:t>
      </w:r>
      <w:r>
        <w:rPr>
          <w:rFonts w:ascii="Arial" w:hAnsi="Arial" w:cs="Arial"/>
          <w:color w:val="auto"/>
          <w:sz w:val="24"/>
          <w:szCs w:val="24"/>
        </w:rPr>
        <w:t xml:space="preserve">’, </w:t>
      </w:r>
      <w:r w:rsidRPr="002763CC">
        <w:rPr>
          <w:rStyle w:val="subjectfield-postprocessinghook"/>
          <w:rFonts w:ascii="Arial" w:hAnsi="Arial" w:cs="Arial"/>
          <w:i/>
          <w:color w:val="auto"/>
          <w:sz w:val="24"/>
          <w:szCs w:val="24"/>
        </w:rPr>
        <w:t>Scholarly Journals</w:t>
      </w:r>
      <w:r>
        <w:rPr>
          <w:rStyle w:val="subjectfield-postprocessinghook"/>
          <w:rFonts w:ascii="Arial" w:hAnsi="Arial" w:cs="Arial"/>
          <w:i/>
          <w:color w:val="auto"/>
          <w:sz w:val="24"/>
          <w:szCs w:val="24"/>
        </w:rPr>
        <w:t>,</w:t>
      </w:r>
      <w:r>
        <w:rPr>
          <w:rStyle w:val="subjectfield-postprocessinghook"/>
          <w:rFonts w:ascii="Arial" w:hAnsi="Arial" w:cs="Arial"/>
          <w:color w:val="auto"/>
          <w:sz w:val="24"/>
          <w:szCs w:val="24"/>
        </w:rPr>
        <w:t xml:space="preserve"> Volume 14, [On-line]. Available at: </w:t>
      </w:r>
      <w:hyperlink r:id="rId17" w:history="1">
        <w:r w:rsidRPr="00293793">
          <w:rPr>
            <w:rStyle w:val="Hyperlink"/>
            <w:rFonts w:ascii="Arial" w:hAnsi="Arial" w:cs="Arial"/>
            <w:sz w:val="24"/>
            <w:szCs w:val="24"/>
          </w:rPr>
          <w:t>https://search-proquest-com.ezproxy.uwtsd.ac.uk/docview/1825155787/abstract/40370D0F3247411BPQ/1?accountid=130472</w:t>
        </w:r>
      </w:hyperlink>
      <w:r>
        <w:rPr>
          <w:rStyle w:val="subjectfield-postprocessinghook"/>
          <w:rFonts w:ascii="Arial" w:hAnsi="Arial" w:cs="Arial"/>
          <w:color w:val="auto"/>
          <w:sz w:val="24"/>
          <w:szCs w:val="24"/>
        </w:rPr>
        <w:t xml:space="preserve"> [Accessed: 14</w:t>
      </w:r>
      <w:r w:rsidRPr="002763CC">
        <w:rPr>
          <w:rStyle w:val="subjectfield-postprocessinghook"/>
          <w:rFonts w:ascii="Arial" w:hAnsi="Arial" w:cs="Arial"/>
          <w:color w:val="auto"/>
          <w:sz w:val="24"/>
          <w:szCs w:val="24"/>
          <w:vertAlign w:val="superscript"/>
        </w:rPr>
        <w:t>th</w:t>
      </w:r>
      <w:r>
        <w:rPr>
          <w:rStyle w:val="subjectfield-postprocessinghook"/>
          <w:rFonts w:ascii="Arial" w:hAnsi="Arial" w:cs="Arial"/>
          <w:color w:val="auto"/>
          <w:sz w:val="24"/>
          <w:szCs w:val="24"/>
        </w:rPr>
        <w:t xml:space="preserve"> June 2018].</w:t>
      </w:r>
    </w:p>
    <w:p w:rsidR="00834C77" w:rsidRDefault="00834C77" w:rsidP="00275523">
      <w:pPr>
        <w:spacing w:line="360" w:lineRule="auto"/>
        <w:rPr>
          <w:rFonts w:ascii="Arial" w:hAnsi="Arial" w:cs="Arial"/>
          <w:sz w:val="24"/>
          <w:szCs w:val="24"/>
        </w:rPr>
      </w:pPr>
    </w:p>
    <w:p w:rsidR="00301C24" w:rsidRPr="00510258" w:rsidRDefault="00510258" w:rsidP="00275523">
      <w:pPr>
        <w:spacing w:line="360" w:lineRule="auto"/>
        <w:rPr>
          <w:rFonts w:ascii="Arial" w:hAnsi="Arial" w:cs="Arial"/>
          <w:sz w:val="24"/>
          <w:szCs w:val="24"/>
        </w:rPr>
      </w:pPr>
      <w:r>
        <w:rPr>
          <w:rFonts w:ascii="Arial" w:hAnsi="Arial" w:cs="Arial"/>
          <w:sz w:val="24"/>
          <w:szCs w:val="24"/>
        </w:rPr>
        <w:t xml:space="preserve">Green, M. (2015) ‘Positive Outcomes’, </w:t>
      </w:r>
      <w:r>
        <w:rPr>
          <w:rFonts w:ascii="Arial" w:hAnsi="Arial" w:cs="Arial"/>
          <w:i/>
          <w:sz w:val="24"/>
          <w:szCs w:val="24"/>
        </w:rPr>
        <w:t xml:space="preserve">Best’s Review, </w:t>
      </w:r>
      <w:r>
        <w:rPr>
          <w:rFonts w:ascii="Arial" w:hAnsi="Arial" w:cs="Arial"/>
          <w:sz w:val="24"/>
          <w:szCs w:val="24"/>
        </w:rPr>
        <w:t xml:space="preserve">Issue 2, June, pp.20-21. [On-line]. Available at: </w:t>
      </w:r>
      <w:hyperlink r:id="rId18" w:history="1">
        <w:r w:rsidRPr="00293793">
          <w:rPr>
            <w:rStyle w:val="Hyperlink"/>
            <w:rFonts w:ascii="Arial" w:hAnsi="Arial" w:cs="Arial"/>
            <w:sz w:val="24"/>
            <w:szCs w:val="24"/>
          </w:rPr>
          <w:t>https://search-proquest-com.ezproxy.uwtsd.ac.uk/docview/1685889243?accountid=130472&amp;rfr_id=info%3Axri%2Fsid%3Aprimo</w:t>
        </w:r>
      </w:hyperlink>
      <w:r>
        <w:rPr>
          <w:rFonts w:ascii="Arial" w:hAnsi="Arial" w:cs="Arial"/>
          <w:sz w:val="24"/>
          <w:szCs w:val="24"/>
        </w:rPr>
        <w:t xml:space="preserve"> [Accessed: 14</w:t>
      </w:r>
      <w:r w:rsidRPr="00510258">
        <w:rPr>
          <w:rFonts w:ascii="Arial" w:hAnsi="Arial" w:cs="Arial"/>
          <w:sz w:val="24"/>
          <w:szCs w:val="24"/>
          <w:vertAlign w:val="superscript"/>
        </w:rPr>
        <w:t>th</w:t>
      </w:r>
      <w:r>
        <w:rPr>
          <w:rFonts w:ascii="Arial" w:hAnsi="Arial" w:cs="Arial"/>
          <w:sz w:val="24"/>
          <w:szCs w:val="24"/>
        </w:rPr>
        <w:t xml:space="preserve"> June 2018].</w:t>
      </w:r>
    </w:p>
    <w:p w:rsidR="00896898" w:rsidRPr="00C35B3D" w:rsidRDefault="00896898" w:rsidP="00275523">
      <w:pPr>
        <w:spacing w:line="360" w:lineRule="auto"/>
        <w:rPr>
          <w:rFonts w:ascii="Arial" w:hAnsi="Arial" w:cs="Arial"/>
          <w:sz w:val="24"/>
          <w:szCs w:val="24"/>
        </w:rPr>
      </w:pPr>
      <w:r w:rsidRPr="00C35B3D">
        <w:rPr>
          <w:rFonts w:ascii="Arial" w:hAnsi="Arial" w:cs="Arial"/>
          <w:sz w:val="24"/>
          <w:szCs w:val="24"/>
          <w:lang w:val="en-US"/>
        </w:rPr>
        <w:t xml:space="preserve">Joseph Rowntree Foundation. (2017) ‘UK Poverty 2017’,  </w:t>
      </w:r>
      <w:hyperlink r:id="rId19" w:history="1">
        <w:r w:rsidRPr="00C35B3D">
          <w:rPr>
            <w:rStyle w:val="Hyperlink"/>
            <w:rFonts w:ascii="Arial" w:hAnsi="Arial" w:cs="Arial"/>
            <w:sz w:val="24"/>
            <w:szCs w:val="24"/>
            <w:lang w:val="en-US"/>
          </w:rPr>
          <w:t>https://www.jrf.org.uk/report/uk-poverty-2017</w:t>
        </w:r>
      </w:hyperlink>
      <w:r w:rsidRPr="00C35B3D">
        <w:rPr>
          <w:rFonts w:ascii="Arial" w:hAnsi="Arial" w:cs="Arial"/>
          <w:sz w:val="24"/>
          <w:szCs w:val="24"/>
          <w:lang w:val="en-US"/>
        </w:rPr>
        <w:t xml:space="preserve"> [Accessed: </w:t>
      </w:r>
      <w:r w:rsidR="00C35B3D">
        <w:rPr>
          <w:rFonts w:ascii="Arial" w:hAnsi="Arial" w:cs="Arial"/>
          <w:sz w:val="24"/>
          <w:szCs w:val="24"/>
          <w:lang w:val="en-US"/>
        </w:rPr>
        <w:t>16</w:t>
      </w:r>
      <w:r w:rsidR="00C35B3D" w:rsidRPr="00C35B3D">
        <w:rPr>
          <w:rFonts w:ascii="Arial" w:hAnsi="Arial" w:cs="Arial"/>
          <w:sz w:val="24"/>
          <w:szCs w:val="24"/>
          <w:vertAlign w:val="superscript"/>
          <w:lang w:val="en-US"/>
        </w:rPr>
        <w:t>th</w:t>
      </w:r>
      <w:r w:rsidR="00C35B3D">
        <w:rPr>
          <w:rFonts w:ascii="Arial" w:hAnsi="Arial" w:cs="Arial"/>
          <w:sz w:val="24"/>
          <w:szCs w:val="24"/>
          <w:lang w:val="en-US"/>
        </w:rPr>
        <w:t xml:space="preserve"> June</w:t>
      </w:r>
      <w:r w:rsidRPr="00C35B3D">
        <w:rPr>
          <w:rFonts w:ascii="Arial" w:hAnsi="Arial" w:cs="Arial"/>
          <w:sz w:val="24"/>
          <w:szCs w:val="24"/>
          <w:lang w:val="en-US"/>
        </w:rPr>
        <w:t xml:space="preserve"> 2018].</w:t>
      </w:r>
    </w:p>
    <w:p w:rsidR="004B3DE3" w:rsidRPr="00792075" w:rsidRDefault="004B3DE3" w:rsidP="00275523">
      <w:pPr>
        <w:spacing w:line="360" w:lineRule="auto"/>
        <w:rPr>
          <w:rFonts w:ascii="Arial" w:hAnsi="Arial" w:cs="Arial"/>
          <w:sz w:val="24"/>
          <w:szCs w:val="24"/>
        </w:rPr>
      </w:pPr>
      <w:r w:rsidRPr="00792075">
        <w:rPr>
          <w:rFonts w:ascii="Arial" w:hAnsi="Arial" w:cs="Arial"/>
          <w:sz w:val="24"/>
          <w:szCs w:val="24"/>
        </w:rPr>
        <w:t xml:space="preserve">Landsdown, G. (1995) </w:t>
      </w:r>
      <w:r w:rsidRPr="00792075">
        <w:rPr>
          <w:rFonts w:ascii="Arial" w:hAnsi="Arial" w:cs="Arial"/>
          <w:i/>
          <w:sz w:val="24"/>
          <w:szCs w:val="24"/>
        </w:rPr>
        <w:t>Taking Part. Children's Participation in Decision Making.</w:t>
      </w:r>
      <w:r w:rsidRPr="00792075">
        <w:rPr>
          <w:rFonts w:ascii="Arial" w:hAnsi="Arial" w:cs="Arial"/>
          <w:sz w:val="24"/>
          <w:szCs w:val="24"/>
        </w:rPr>
        <w:t xml:space="preserve"> London: Institute for Public Policy Research.</w:t>
      </w:r>
    </w:p>
    <w:p w:rsidR="00D014EA" w:rsidRPr="00D014EA" w:rsidRDefault="00D014EA" w:rsidP="00275523">
      <w:pPr>
        <w:spacing w:line="360" w:lineRule="auto"/>
        <w:rPr>
          <w:rFonts w:ascii="Arial" w:hAnsi="Arial" w:cs="Arial"/>
          <w:sz w:val="24"/>
          <w:szCs w:val="24"/>
        </w:rPr>
      </w:pPr>
      <w:r>
        <w:rPr>
          <w:rFonts w:ascii="Arial" w:hAnsi="Arial" w:cs="Arial"/>
          <w:sz w:val="24"/>
          <w:szCs w:val="24"/>
        </w:rPr>
        <w:t xml:space="preserve">Liebert, M. (2010) ‘Promoting Physical Activity’, </w:t>
      </w:r>
      <w:r>
        <w:rPr>
          <w:rFonts w:ascii="Arial" w:hAnsi="Arial" w:cs="Arial"/>
          <w:i/>
          <w:sz w:val="24"/>
          <w:szCs w:val="24"/>
        </w:rPr>
        <w:t xml:space="preserve">Childhood Obesity, </w:t>
      </w:r>
      <w:r>
        <w:rPr>
          <w:rFonts w:ascii="Arial" w:hAnsi="Arial" w:cs="Arial"/>
          <w:sz w:val="24"/>
          <w:szCs w:val="24"/>
        </w:rPr>
        <w:t xml:space="preserve">Volume 6, Issue 5, October, pp.302-304. [On-line]. Available at: </w:t>
      </w:r>
      <w:hyperlink r:id="rId20" w:history="1">
        <w:r w:rsidRPr="00293793">
          <w:rPr>
            <w:rStyle w:val="Hyperlink"/>
            <w:rFonts w:ascii="Arial" w:hAnsi="Arial" w:cs="Arial"/>
            <w:sz w:val="24"/>
            <w:szCs w:val="24"/>
          </w:rPr>
          <w:t>https://search-proquest-com.ezproxy.uwtsd.ac.uk/docview/860914733/citation/FAC4606B3A214916PQ/1?accountid=130472</w:t>
        </w:r>
      </w:hyperlink>
      <w:r>
        <w:rPr>
          <w:rFonts w:ascii="Arial" w:hAnsi="Arial" w:cs="Arial"/>
          <w:sz w:val="24"/>
          <w:szCs w:val="24"/>
        </w:rPr>
        <w:t xml:space="preserve"> [Accessed: 15</w:t>
      </w:r>
      <w:r w:rsidRPr="00D014EA">
        <w:rPr>
          <w:rFonts w:ascii="Arial" w:hAnsi="Arial" w:cs="Arial"/>
          <w:sz w:val="24"/>
          <w:szCs w:val="24"/>
          <w:vertAlign w:val="superscript"/>
        </w:rPr>
        <w:t>th</w:t>
      </w:r>
      <w:r>
        <w:rPr>
          <w:rFonts w:ascii="Arial" w:hAnsi="Arial" w:cs="Arial"/>
          <w:sz w:val="24"/>
          <w:szCs w:val="24"/>
        </w:rPr>
        <w:t xml:space="preserve"> June 2018].</w:t>
      </w:r>
    </w:p>
    <w:p w:rsidR="004223A6" w:rsidRPr="004223A6" w:rsidRDefault="004223A6" w:rsidP="00275523">
      <w:pPr>
        <w:spacing w:line="360" w:lineRule="auto"/>
        <w:rPr>
          <w:rFonts w:ascii="Arial" w:hAnsi="Arial" w:cs="Arial"/>
          <w:sz w:val="24"/>
          <w:szCs w:val="24"/>
        </w:rPr>
      </w:pPr>
      <w:r>
        <w:rPr>
          <w:rFonts w:ascii="Arial" w:hAnsi="Arial" w:cs="Arial"/>
          <w:sz w:val="24"/>
          <w:szCs w:val="24"/>
        </w:rPr>
        <w:t>Lingo, A. and Barton-Arwood, S. and Jolivette, K. (2011) ‘</w:t>
      </w:r>
      <w:bookmarkStart w:id="1" w:name="citation"/>
      <w:r w:rsidRPr="004223A6">
        <w:rPr>
          <w:rFonts w:ascii="Arial" w:hAnsi="Arial" w:cs="Arial"/>
          <w:sz w:val="24"/>
          <w:szCs w:val="24"/>
        </w:rPr>
        <w:t xml:space="preserve">Teachers Working Together: Improving Learning Outcomes in the Inclusive Classroom—Practical </w:t>
      </w:r>
      <w:r w:rsidRPr="004223A6">
        <w:rPr>
          <w:rFonts w:ascii="Arial" w:hAnsi="Arial" w:cs="Arial"/>
          <w:sz w:val="24"/>
          <w:szCs w:val="24"/>
        </w:rPr>
        <w:lastRenderedPageBreak/>
        <w:t>Strategies and Examples</w:t>
      </w:r>
      <w:r>
        <w:rPr>
          <w:rFonts w:ascii="Arial" w:hAnsi="Arial" w:cs="Arial"/>
          <w:sz w:val="24"/>
          <w:szCs w:val="24"/>
        </w:rPr>
        <w:t xml:space="preserve">’, </w:t>
      </w:r>
      <w:r>
        <w:rPr>
          <w:rFonts w:ascii="Arial" w:hAnsi="Arial" w:cs="Arial"/>
          <w:i/>
          <w:sz w:val="24"/>
          <w:szCs w:val="24"/>
        </w:rPr>
        <w:t xml:space="preserve">Teaching Exceptional Children, </w:t>
      </w:r>
      <w:bookmarkEnd w:id="1"/>
      <w:r>
        <w:rPr>
          <w:rFonts w:ascii="Arial" w:hAnsi="Arial" w:cs="Arial"/>
          <w:sz w:val="24"/>
          <w:szCs w:val="24"/>
        </w:rPr>
        <w:t>Volume 43, Issue 12, January, pp. 6-13.</w:t>
      </w:r>
    </w:p>
    <w:p w:rsidR="0086056D" w:rsidRDefault="0086056D" w:rsidP="0086056D">
      <w:pPr>
        <w:spacing w:line="360" w:lineRule="auto"/>
        <w:rPr>
          <w:rFonts w:ascii="Arial" w:hAnsi="Arial" w:cs="Arial"/>
          <w:sz w:val="24"/>
          <w:szCs w:val="24"/>
        </w:rPr>
      </w:pPr>
      <w:r>
        <w:rPr>
          <w:rFonts w:ascii="Arial" w:hAnsi="Arial" w:cs="Arial"/>
          <w:sz w:val="24"/>
          <w:szCs w:val="24"/>
        </w:rPr>
        <w:t xml:space="preserve">Mauthoor, O. ‘A parent’s guide to Digital Literacy’, Digital Literacy for Parents and Children. </w:t>
      </w:r>
      <w:r w:rsidRPr="00E97833">
        <w:rPr>
          <w:rFonts w:ascii="Arial" w:hAnsi="Arial" w:cs="Arial"/>
          <w:sz w:val="24"/>
          <w:szCs w:val="24"/>
        </w:rPr>
        <w:t>http://www.fundamentallychildren.com/tablet-tips-esafety/what-is-digital-literacy/</w:t>
      </w:r>
      <w:r>
        <w:rPr>
          <w:rFonts w:ascii="Arial" w:hAnsi="Arial" w:cs="Arial"/>
          <w:sz w:val="24"/>
          <w:szCs w:val="24"/>
        </w:rPr>
        <w:t xml:space="preserve"> [Accessed: 15</w:t>
      </w:r>
      <w:r w:rsidRPr="0086056D">
        <w:rPr>
          <w:rFonts w:ascii="Arial" w:hAnsi="Arial" w:cs="Arial"/>
          <w:sz w:val="24"/>
          <w:szCs w:val="24"/>
          <w:vertAlign w:val="superscript"/>
        </w:rPr>
        <w:t>th</w:t>
      </w:r>
      <w:r>
        <w:rPr>
          <w:rFonts w:ascii="Arial" w:hAnsi="Arial" w:cs="Arial"/>
          <w:sz w:val="24"/>
          <w:szCs w:val="24"/>
        </w:rPr>
        <w:t xml:space="preserve"> June 2018].</w:t>
      </w:r>
    </w:p>
    <w:p w:rsidR="003E6158" w:rsidRPr="00875340" w:rsidRDefault="003E6158" w:rsidP="00275523">
      <w:pPr>
        <w:spacing w:line="360" w:lineRule="auto"/>
        <w:rPr>
          <w:rFonts w:ascii="Arial" w:hAnsi="Arial" w:cs="Arial"/>
          <w:sz w:val="24"/>
          <w:szCs w:val="24"/>
        </w:rPr>
      </w:pPr>
      <w:r w:rsidRPr="00875340">
        <w:rPr>
          <w:rFonts w:ascii="Arial" w:hAnsi="Arial" w:cs="Arial"/>
          <w:sz w:val="24"/>
          <w:szCs w:val="24"/>
        </w:rPr>
        <w:t xml:space="preserve">PACEY. (2018) ‘Professional Association for Childcare and Early Years’ Available: </w:t>
      </w:r>
      <w:r w:rsidRPr="00875340">
        <w:rPr>
          <w:rFonts w:ascii="Arial" w:hAnsi="Arial" w:cs="Arial"/>
          <w:color w:val="0070C0"/>
          <w:sz w:val="24"/>
          <w:szCs w:val="24"/>
          <w:u w:val="single"/>
        </w:rPr>
        <w:t xml:space="preserve">https://www.pacey.org.uk/ </w:t>
      </w:r>
      <w:r w:rsidRPr="00875340">
        <w:rPr>
          <w:rFonts w:ascii="Arial" w:hAnsi="Arial" w:cs="Arial"/>
          <w:sz w:val="24"/>
          <w:szCs w:val="24"/>
        </w:rPr>
        <w:t xml:space="preserve">[Accessed: </w:t>
      </w:r>
      <w:r>
        <w:rPr>
          <w:rFonts w:ascii="Arial" w:hAnsi="Arial" w:cs="Arial"/>
          <w:sz w:val="24"/>
          <w:szCs w:val="24"/>
        </w:rPr>
        <w:t>13</w:t>
      </w:r>
      <w:r w:rsidRPr="003E6158">
        <w:rPr>
          <w:rFonts w:ascii="Arial" w:hAnsi="Arial" w:cs="Arial"/>
          <w:sz w:val="24"/>
          <w:szCs w:val="24"/>
          <w:vertAlign w:val="superscript"/>
        </w:rPr>
        <w:t>th</w:t>
      </w:r>
      <w:r>
        <w:rPr>
          <w:rFonts w:ascii="Arial" w:hAnsi="Arial" w:cs="Arial"/>
          <w:sz w:val="24"/>
          <w:szCs w:val="24"/>
        </w:rPr>
        <w:t xml:space="preserve"> </w:t>
      </w:r>
      <w:r w:rsidRPr="00875340">
        <w:rPr>
          <w:rFonts w:ascii="Arial" w:hAnsi="Arial" w:cs="Arial"/>
          <w:sz w:val="24"/>
          <w:szCs w:val="24"/>
        </w:rPr>
        <w:t>June 2018].</w:t>
      </w:r>
    </w:p>
    <w:p w:rsidR="003E4B5A" w:rsidRPr="003E4B5A" w:rsidRDefault="003E4B5A" w:rsidP="00275523">
      <w:pPr>
        <w:pStyle w:val="Heading1"/>
        <w:ind w:left="0"/>
        <w:rPr>
          <w:rFonts w:ascii="Arial" w:hAnsi="Arial" w:cs="Arial"/>
          <w:color w:val="auto"/>
          <w:sz w:val="24"/>
          <w:szCs w:val="24"/>
        </w:rPr>
      </w:pPr>
      <w:r w:rsidRPr="003E4B5A">
        <w:rPr>
          <w:rFonts w:ascii="Arial" w:hAnsi="Arial" w:cs="Arial"/>
          <w:color w:val="auto"/>
          <w:sz w:val="24"/>
          <w:szCs w:val="24"/>
        </w:rPr>
        <w:t>Rouse, E. (2012) ‘Partnerships in Early Childhood Education and Care: Empowering Parents or Empowering Practitioners</w:t>
      </w:r>
      <w:r>
        <w:rPr>
          <w:rFonts w:ascii="Arial" w:hAnsi="Arial" w:cs="Arial"/>
          <w:color w:val="auto"/>
          <w:sz w:val="24"/>
          <w:szCs w:val="24"/>
        </w:rPr>
        <w:t xml:space="preserve">’, </w:t>
      </w:r>
      <w:r w:rsidRPr="003E4B5A">
        <w:rPr>
          <w:rStyle w:val="nlmcontrib-group"/>
          <w:rFonts w:ascii="Arial" w:hAnsi="Arial" w:cs="Arial"/>
          <w:i/>
          <w:color w:val="auto"/>
          <w:sz w:val="24"/>
          <w:szCs w:val="24"/>
        </w:rPr>
        <w:t>School of Education, Deakin University</w:t>
      </w:r>
      <w:r>
        <w:rPr>
          <w:rStyle w:val="nlmcontrib-group"/>
          <w:rFonts w:ascii="Arial" w:hAnsi="Arial" w:cs="Arial"/>
          <w:i/>
          <w:color w:val="auto"/>
          <w:sz w:val="24"/>
          <w:szCs w:val="24"/>
        </w:rPr>
        <w:t xml:space="preserve">, </w:t>
      </w:r>
      <w:r>
        <w:rPr>
          <w:rStyle w:val="nlmcontrib-group"/>
          <w:rFonts w:ascii="Arial" w:hAnsi="Arial" w:cs="Arial"/>
          <w:color w:val="auto"/>
          <w:sz w:val="24"/>
          <w:szCs w:val="24"/>
        </w:rPr>
        <w:t xml:space="preserve">Volume 2, Issue 1, pp.14-25. [On-line]. Available at: </w:t>
      </w:r>
      <w:hyperlink r:id="rId21" w:history="1">
        <w:r w:rsidRPr="00293793">
          <w:rPr>
            <w:rStyle w:val="Hyperlink"/>
            <w:rFonts w:ascii="Arial" w:hAnsi="Arial" w:cs="Arial"/>
            <w:sz w:val="24"/>
            <w:szCs w:val="24"/>
          </w:rPr>
          <w:t>http://journals.sagepub.com/doi/abs/10.2304/gsch.2012.2.1.14</w:t>
        </w:r>
      </w:hyperlink>
      <w:r>
        <w:rPr>
          <w:rStyle w:val="nlmcontrib-group"/>
          <w:rFonts w:ascii="Arial" w:hAnsi="Arial" w:cs="Arial"/>
          <w:color w:val="auto"/>
          <w:sz w:val="24"/>
          <w:szCs w:val="24"/>
        </w:rPr>
        <w:t xml:space="preserve"> [Accessed: 14</w:t>
      </w:r>
      <w:r w:rsidRPr="003E4B5A">
        <w:rPr>
          <w:rStyle w:val="nlmcontrib-group"/>
          <w:rFonts w:ascii="Arial" w:hAnsi="Arial" w:cs="Arial"/>
          <w:color w:val="auto"/>
          <w:sz w:val="24"/>
          <w:szCs w:val="24"/>
          <w:vertAlign w:val="superscript"/>
        </w:rPr>
        <w:t>th</w:t>
      </w:r>
      <w:r>
        <w:rPr>
          <w:rStyle w:val="nlmcontrib-group"/>
          <w:rFonts w:ascii="Arial" w:hAnsi="Arial" w:cs="Arial"/>
          <w:color w:val="auto"/>
          <w:sz w:val="24"/>
          <w:szCs w:val="24"/>
        </w:rPr>
        <w:t xml:space="preserve"> June 2018].</w:t>
      </w:r>
      <w:r w:rsidRPr="003E4B5A">
        <w:rPr>
          <w:rFonts w:ascii="Arial" w:hAnsi="Arial" w:cs="Arial"/>
          <w:color w:val="auto"/>
          <w:sz w:val="24"/>
          <w:szCs w:val="24"/>
        </w:rPr>
        <w:t xml:space="preserve"> </w:t>
      </w:r>
    </w:p>
    <w:p w:rsidR="00347B85" w:rsidRPr="00347B85" w:rsidRDefault="00347B85" w:rsidP="00275523">
      <w:pPr>
        <w:pStyle w:val="Heading1"/>
        <w:ind w:left="0"/>
        <w:rPr>
          <w:rFonts w:ascii="Arial" w:hAnsi="Arial" w:cs="Arial"/>
          <w:color w:val="auto"/>
          <w:sz w:val="24"/>
          <w:szCs w:val="24"/>
        </w:rPr>
      </w:pPr>
      <w:r w:rsidRPr="00347B85">
        <w:rPr>
          <w:rFonts w:ascii="Arial" w:hAnsi="Arial" w:cs="Arial"/>
          <w:color w:val="auto"/>
          <w:sz w:val="24"/>
          <w:szCs w:val="24"/>
        </w:rPr>
        <w:t>Schwartz, C. and Scholtens, P and Lalanne, A. and Weenen, H. and Nicklaus, S. (2011) ‘</w:t>
      </w:r>
      <w:r w:rsidRPr="00347B85">
        <w:rPr>
          <w:rStyle w:val="title-text"/>
          <w:rFonts w:ascii="Arial" w:hAnsi="Arial" w:cs="Arial"/>
          <w:color w:val="auto"/>
          <w:sz w:val="24"/>
          <w:szCs w:val="24"/>
        </w:rPr>
        <w:t>Development of healthy eating habits early in life. Review of recent evidence and selected guidelines</w:t>
      </w:r>
      <w:r w:rsidRPr="00347B85">
        <w:rPr>
          <w:rFonts w:ascii="Arial" w:eastAsia="MS Gothic" w:hAnsi="Arial" w:cs="Arial"/>
          <w:color w:val="auto"/>
          <w:sz w:val="24"/>
          <w:szCs w:val="24"/>
        </w:rPr>
        <w:t xml:space="preserve">’, </w:t>
      </w:r>
      <w:r w:rsidRPr="00347B85">
        <w:rPr>
          <w:rFonts w:ascii="Arial" w:eastAsia="MS Gothic" w:hAnsi="Arial" w:cs="Arial"/>
          <w:i/>
          <w:color w:val="auto"/>
          <w:sz w:val="24"/>
          <w:szCs w:val="24"/>
        </w:rPr>
        <w:t>Appetite</w:t>
      </w:r>
      <w:r>
        <w:rPr>
          <w:rFonts w:ascii="Arial" w:eastAsia="MS Gothic" w:hAnsi="Arial" w:cs="Arial"/>
          <w:i/>
          <w:color w:val="auto"/>
          <w:sz w:val="24"/>
          <w:szCs w:val="24"/>
        </w:rPr>
        <w:t xml:space="preserve">, </w:t>
      </w:r>
      <w:r w:rsidR="002215CC">
        <w:rPr>
          <w:rFonts w:ascii="Arial" w:eastAsia="MS Gothic" w:hAnsi="Arial" w:cs="Arial"/>
          <w:color w:val="auto"/>
          <w:sz w:val="24"/>
          <w:szCs w:val="24"/>
        </w:rPr>
        <w:t xml:space="preserve">Volume 57, Issue 3, December, pp.796-807. [On-line]. Available at: </w:t>
      </w:r>
      <w:hyperlink r:id="rId22" w:history="1">
        <w:r w:rsidR="002215CC" w:rsidRPr="00293793">
          <w:rPr>
            <w:rStyle w:val="Hyperlink"/>
            <w:rFonts w:ascii="Arial" w:eastAsia="MS Gothic" w:hAnsi="Arial" w:cs="Arial"/>
            <w:sz w:val="24"/>
            <w:szCs w:val="24"/>
          </w:rPr>
          <w:t>https://www-sciencedirect-com.ezproxy.uwtsd.ac.uk/science/article/pii/S0195666311004739</w:t>
        </w:r>
      </w:hyperlink>
      <w:r w:rsidR="002215CC">
        <w:rPr>
          <w:rFonts w:ascii="Arial" w:eastAsia="MS Gothic" w:hAnsi="Arial" w:cs="Arial"/>
          <w:color w:val="auto"/>
          <w:sz w:val="24"/>
          <w:szCs w:val="24"/>
        </w:rPr>
        <w:t xml:space="preserve"> [Accessed: 15</w:t>
      </w:r>
      <w:r w:rsidR="002215CC" w:rsidRPr="002215CC">
        <w:rPr>
          <w:rFonts w:ascii="Arial" w:eastAsia="MS Gothic" w:hAnsi="Arial" w:cs="Arial"/>
          <w:color w:val="auto"/>
          <w:sz w:val="24"/>
          <w:szCs w:val="24"/>
          <w:vertAlign w:val="superscript"/>
        </w:rPr>
        <w:t>th</w:t>
      </w:r>
      <w:r w:rsidR="002215CC">
        <w:rPr>
          <w:rFonts w:ascii="Arial" w:eastAsia="MS Gothic" w:hAnsi="Arial" w:cs="Arial"/>
          <w:color w:val="auto"/>
          <w:sz w:val="24"/>
          <w:szCs w:val="24"/>
        </w:rPr>
        <w:t xml:space="preserve"> June 2018].</w:t>
      </w:r>
    </w:p>
    <w:p w:rsidR="009238FF" w:rsidRPr="009238FF" w:rsidRDefault="009238FF" w:rsidP="00275523">
      <w:pPr>
        <w:spacing w:line="360" w:lineRule="auto"/>
        <w:jc w:val="both"/>
        <w:rPr>
          <w:rFonts w:ascii="Arial" w:hAnsi="Arial" w:cs="Arial"/>
          <w:sz w:val="24"/>
          <w:szCs w:val="24"/>
        </w:rPr>
      </w:pPr>
      <w:r>
        <w:rPr>
          <w:rFonts w:ascii="Arial" w:hAnsi="Arial" w:cs="Arial"/>
          <w:sz w:val="24"/>
          <w:szCs w:val="24"/>
        </w:rPr>
        <w:t xml:space="preserve">Stapleton, J. (2012) ‘Working in Partnership’, </w:t>
      </w:r>
      <w:r>
        <w:rPr>
          <w:rFonts w:ascii="Arial" w:hAnsi="Arial" w:cs="Arial"/>
          <w:i/>
          <w:sz w:val="24"/>
          <w:szCs w:val="24"/>
        </w:rPr>
        <w:t xml:space="preserve">Professional Pensions, </w:t>
      </w:r>
      <w:r>
        <w:rPr>
          <w:rFonts w:ascii="Arial" w:hAnsi="Arial" w:cs="Arial"/>
          <w:sz w:val="24"/>
          <w:szCs w:val="24"/>
        </w:rPr>
        <w:t xml:space="preserve">May, pp. 14-18. [On-line]. Available at: </w:t>
      </w:r>
      <w:hyperlink r:id="rId23" w:history="1">
        <w:r w:rsidRPr="00293793">
          <w:rPr>
            <w:rStyle w:val="Hyperlink"/>
            <w:rFonts w:ascii="Arial" w:hAnsi="Arial" w:cs="Arial"/>
            <w:sz w:val="24"/>
            <w:szCs w:val="24"/>
          </w:rPr>
          <w:t>https://search-proquest-com.ezproxy.uwtsd.ac.uk/docview/1018565140/abstract/B8282B3DA5D146F2PQ/1?accountid=130472</w:t>
        </w:r>
      </w:hyperlink>
      <w:r>
        <w:rPr>
          <w:rFonts w:ascii="Arial" w:hAnsi="Arial" w:cs="Arial"/>
          <w:sz w:val="24"/>
          <w:szCs w:val="24"/>
        </w:rPr>
        <w:t xml:space="preserve"> [Accessed: 15</w:t>
      </w:r>
      <w:r w:rsidRPr="009238FF">
        <w:rPr>
          <w:rFonts w:ascii="Arial" w:hAnsi="Arial" w:cs="Arial"/>
          <w:sz w:val="24"/>
          <w:szCs w:val="24"/>
          <w:vertAlign w:val="superscript"/>
        </w:rPr>
        <w:t>th</w:t>
      </w:r>
      <w:r>
        <w:rPr>
          <w:rFonts w:ascii="Arial" w:hAnsi="Arial" w:cs="Arial"/>
          <w:sz w:val="24"/>
          <w:szCs w:val="24"/>
        </w:rPr>
        <w:t xml:space="preserve"> June 2018].</w:t>
      </w:r>
    </w:p>
    <w:p w:rsidR="00593D03" w:rsidRPr="00875340" w:rsidRDefault="00593D03" w:rsidP="00275523">
      <w:pPr>
        <w:spacing w:line="360" w:lineRule="auto"/>
        <w:jc w:val="both"/>
        <w:rPr>
          <w:rFonts w:ascii="Arial" w:hAnsi="Arial" w:cs="Arial"/>
          <w:sz w:val="24"/>
          <w:szCs w:val="24"/>
        </w:rPr>
      </w:pPr>
      <w:r w:rsidRPr="00875340">
        <w:rPr>
          <w:rFonts w:ascii="Arial" w:hAnsi="Arial" w:cs="Arial"/>
          <w:sz w:val="24"/>
          <w:szCs w:val="24"/>
        </w:rPr>
        <w:t xml:space="preserve">Swansea Council (2018) ‘Government funded childcare offer’ </w:t>
      </w:r>
      <w:hyperlink r:id="rId24" w:history="1">
        <w:r w:rsidRPr="00875340">
          <w:rPr>
            <w:rStyle w:val="Hyperlink"/>
            <w:rFonts w:ascii="Arial" w:hAnsi="Arial" w:cs="Arial"/>
            <w:sz w:val="24"/>
            <w:szCs w:val="24"/>
          </w:rPr>
          <w:t>https://www.swansea.gov.uk/childcareoffer</w:t>
        </w:r>
      </w:hyperlink>
      <w:r w:rsidRPr="00875340">
        <w:rPr>
          <w:rFonts w:ascii="Arial" w:hAnsi="Arial" w:cs="Arial"/>
          <w:sz w:val="24"/>
          <w:szCs w:val="24"/>
        </w:rPr>
        <w:t xml:space="preserve"> [Accessed: 5th June 2018]. </w:t>
      </w:r>
    </w:p>
    <w:p w:rsidR="00593D03" w:rsidRDefault="00593D03" w:rsidP="00275523">
      <w:pPr>
        <w:spacing w:line="360" w:lineRule="auto"/>
        <w:rPr>
          <w:rFonts w:ascii="Arial" w:hAnsi="Arial" w:cs="Arial"/>
          <w:sz w:val="24"/>
          <w:szCs w:val="24"/>
        </w:rPr>
      </w:pPr>
      <w:r>
        <w:rPr>
          <w:rFonts w:ascii="Arial" w:hAnsi="Arial" w:cs="Arial"/>
          <w:sz w:val="24"/>
          <w:szCs w:val="24"/>
        </w:rPr>
        <w:t xml:space="preserve">Swansea Council (2018) ‘Family Information Service Support’ </w:t>
      </w:r>
      <w:hyperlink r:id="rId25" w:history="1">
        <w:r w:rsidRPr="00293793">
          <w:rPr>
            <w:rStyle w:val="Hyperlink"/>
            <w:rFonts w:ascii="Arial" w:hAnsi="Arial" w:cs="Arial"/>
            <w:sz w:val="24"/>
            <w:szCs w:val="24"/>
          </w:rPr>
          <w:t>https://www.swansea.gov.uk/fis</w:t>
        </w:r>
      </w:hyperlink>
      <w:r>
        <w:rPr>
          <w:rFonts w:ascii="Arial" w:hAnsi="Arial" w:cs="Arial"/>
          <w:sz w:val="24"/>
          <w:szCs w:val="24"/>
        </w:rPr>
        <w:t xml:space="preserve"> [Accessed: 14</w:t>
      </w:r>
      <w:r w:rsidRPr="00593D03">
        <w:rPr>
          <w:rFonts w:ascii="Arial" w:hAnsi="Arial" w:cs="Arial"/>
          <w:sz w:val="24"/>
          <w:szCs w:val="24"/>
          <w:vertAlign w:val="superscript"/>
        </w:rPr>
        <w:t>th</w:t>
      </w:r>
      <w:r>
        <w:rPr>
          <w:rFonts w:ascii="Arial" w:hAnsi="Arial" w:cs="Arial"/>
          <w:sz w:val="24"/>
          <w:szCs w:val="24"/>
        </w:rPr>
        <w:t xml:space="preserve"> June 2018].</w:t>
      </w:r>
    </w:p>
    <w:p w:rsidR="002A52B7" w:rsidRPr="002A52B7" w:rsidRDefault="002A52B7" w:rsidP="00275523">
      <w:pPr>
        <w:spacing w:line="360" w:lineRule="auto"/>
        <w:rPr>
          <w:rFonts w:ascii="Arial" w:hAnsi="Arial" w:cs="Arial"/>
          <w:sz w:val="24"/>
          <w:szCs w:val="24"/>
        </w:rPr>
      </w:pPr>
      <w:r w:rsidRPr="002A52B7">
        <w:rPr>
          <w:rFonts w:ascii="Arial" w:hAnsi="Arial" w:cs="Arial"/>
          <w:sz w:val="24"/>
          <w:szCs w:val="24"/>
        </w:rPr>
        <w:t xml:space="preserve">Welsh Government. (2016) ‘National Minimum Standards for Regulated Childcare for Children up to the age of 12 years’ </w:t>
      </w:r>
      <w:hyperlink r:id="rId26" w:history="1">
        <w:r w:rsidRPr="002A52B7">
          <w:rPr>
            <w:rStyle w:val="Hyperlink"/>
            <w:rFonts w:ascii="Arial" w:hAnsi="Arial" w:cs="Arial"/>
            <w:sz w:val="24"/>
            <w:szCs w:val="24"/>
          </w:rPr>
          <w:t>https://gov.wales/docs/cssiw/publications/160303regchildcareen.pdf</w:t>
        </w:r>
      </w:hyperlink>
      <w:r w:rsidRPr="002A52B7">
        <w:rPr>
          <w:rFonts w:ascii="Arial" w:hAnsi="Arial" w:cs="Arial"/>
          <w:sz w:val="24"/>
          <w:szCs w:val="24"/>
        </w:rPr>
        <w:t xml:space="preserve"> [Accessed: </w:t>
      </w:r>
      <w:r w:rsidR="003E6158">
        <w:rPr>
          <w:rFonts w:ascii="Arial" w:hAnsi="Arial" w:cs="Arial"/>
          <w:sz w:val="24"/>
          <w:szCs w:val="24"/>
        </w:rPr>
        <w:t>13</w:t>
      </w:r>
      <w:r w:rsidR="003E6158" w:rsidRPr="003E6158">
        <w:rPr>
          <w:rFonts w:ascii="Arial" w:hAnsi="Arial" w:cs="Arial"/>
          <w:sz w:val="24"/>
          <w:szCs w:val="24"/>
          <w:vertAlign w:val="superscript"/>
        </w:rPr>
        <w:t>th</w:t>
      </w:r>
      <w:r w:rsidR="003E6158">
        <w:rPr>
          <w:rFonts w:ascii="Arial" w:hAnsi="Arial" w:cs="Arial"/>
          <w:sz w:val="24"/>
          <w:szCs w:val="24"/>
        </w:rPr>
        <w:t xml:space="preserve"> </w:t>
      </w:r>
      <w:r w:rsidR="003E6158" w:rsidRPr="00875340">
        <w:rPr>
          <w:rFonts w:ascii="Arial" w:hAnsi="Arial" w:cs="Arial"/>
          <w:sz w:val="24"/>
          <w:szCs w:val="24"/>
        </w:rPr>
        <w:t>June 2018</w:t>
      </w:r>
      <w:r w:rsidRPr="002A52B7">
        <w:rPr>
          <w:rFonts w:ascii="Arial" w:hAnsi="Arial" w:cs="Arial"/>
          <w:sz w:val="24"/>
          <w:szCs w:val="24"/>
        </w:rPr>
        <w:t>].</w:t>
      </w:r>
    </w:p>
    <w:p w:rsidR="00A62585" w:rsidRDefault="00A62585" w:rsidP="00275523">
      <w:pPr>
        <w:spacing w:line="360" w:lineRule="auto"/>
        <w:rPr>
          <w:rFonts w:ascii="Arial" w:hAnsi="Arial" w:cs="Arial"/>
          <w:sz w:val="24"/>
          <w:szCs w:val="24"/>
        </w:rPr>
      </w:pPr>
      <w:r w:rsidRPr="007606D6">
        <w:rPr>
          <w:rFonts w:ascii="Arial" w:hAnsi="Arial" w:cs="Arial"/>
          <w:sz w:val="24"/>
          <w:szCs w:val="24"/>
        </w:rPr>
        <w:lastRenderedPageBreak/>
        <w:t>UK Government. (2017) ‘</w:t>
      </w:r>
      <w:r w:rsidRPr="007606D6">
        <w:rPr>
          <w:rFonts w:ascii="Arial" w:hAnsi="Arial" w:cs="Arial"/>
          <w:iCs/>
          <w:sz w:val="24"/>
          <w:szCs w:val="24"/>
        </w:rPr>
        <w:t>Children Act 1989’</w:t>
      </w:r>
      <w:r w:rsidRPr="007606D6">
        <w:rPr>
          <w:rFonts w:ascii="Arial" w:hAnsi="Arial" w:cs="Arial"/>
          <w:sz w:val="24"/>
          <w:szCs w:val="24"/>
        </w:rPr>
        <w:t xml:space="preserve">. </w:t>
      </w:r>
      <w:hyperlink r:id="rId27" w:history="1">
        <w:r w:rsidRPr="007606D6">
          <w:rPr>
            <w:rStyle w:val="Hyperlink"/>
            <w:rFonts w:ascii="Arial" w:hAnsi="Arial" w:cs="Arial"/>
            <w:sz w:val="24"/>
            <w:szCs w:val="24"/>
          </w:rPr>
          <w:t>http://www.legislation.gov.uk/ukpga/1989/41/section/17</w:t>
        </w:r>
      </w:hyperlink>
      <w:r w:rsidRPr="007606D6">
        <w:rPr>
          <w:rFonts w:ascii="Arial" w:hAnsi="Arial" w:cs="Arial"/>
          <w:sz w:val="24"/>
          <w:szCs w:val="24"/>
        </w:rPr>
        <w:t xml:space="preserve">  </w:t>
      </w:r>
      <w:r>
        <w:rPr>
          <w:rFonts w:ascii="Arial" w:hAnsi="Arial" w:cs="Arial"/>
          <w:sz w:val="24"/>
          <w:szCs w:val="24"/>
        </w:rPr>
        <w:t>[Accessed: 14</w:t>
      </w:r>
      <w:r w:rsidRPr="00A62585">
        <w:rPr>
          <w:rFonts w:ascii="Arial" w:hAnsi="Arial" w:cs="Arial"/>
          <w:sz w:val="24"/>
          <w:szCs w:val="24"/>
          <w:vertAlign w:val="superscript"/>
        </w:rPr>
        <w:t>th</w:t>
      </w:r>
      <w:r>
        <w:rPr>
          <w:rFonts w:ascii="Arial" w:hAnsi="Arial" w:cs="Arial"/>
          <w:sz w:val="24"/>
          <w:szCs w:val="24"/>
        </w:rPr>
        <w:t xml:space="preserve"> </w:t>
      </w:r>
      <w:r w:rsidRPr="007606D6">
        <w:rPr>
          <w:rFonts w:ascii="Arial" w:hAnsi="Arial" w:cs="Arial"/>
          <w:sz w:val="24"/>
          <w:szCs w:val="24"/>
        </w:rPr>
        <w:t>June. 2018].</w:t>
      </w:r>
    </w:p>
    <w:p w:rsidR="007D3D99" w:rsidRPr="002A52B7" w:rsidRDefault="007D3D99" w:rsidP="00275523">
      <w:pPr>
        <w:spacing w:line="360" w:lineRule="auto"/>
        <w:rPr>
          <w:rFonts w:ascii="Arial" w:hAnsi="Arial" w:cs="Arial"/>
          <w:sz w:val="24"/>
          <w:szCs w:val="24"/>
        </w:rPr>
      </w:pPr>
      <w:r>
        <w:rPr>
          <w:rFonts w:ascii="Arial" w:hAnsi="Arial" w:cs="Arial"/>
          <w:sz w:val="24"/>
          <w:szCs w:val="24"/>
        </w:rPr>
        <w:t xml:space="preserve">UK Government. (2000) ‘Care Standards Act 2000’ </w:t>
      </w:r>
      <w:hyperlink r:id="rId28" w:history="1">
        <w:r w:rsidRPr="000D62F4">
          <w:rPr>
            <w:rStyle w:val="Hyperlink"/>
            <w:rFonts w:ascii="Arial" w:hAnsi="Arial" w:cs="Arial"/>
            <w:sz w:val="24"/>
            <w:szCs w:val="24"/>
          </w:rPr>
          <w:t>https://www.legislation.gov.uk/ukpga/2000/14/contents</w:t>
        </w:r>
      </w:hyperlink>
      <w:r>
        <w:rPr>
          <w:rFonts w:ascii="Arial" w:hAnsi="Arial" w:cs="Arial"/>
          <w:sz w:val="24"/>
          <w:szCs w:val="24"/>
        </w:rPr>
        <w:t xml:space="preserve"> [Accessed: 13</w:t>
      </w:r>
      <w:r w:rsidRPr="007D3D99">
        <w:rPr>
          <w:rFonts w:ascii="Arial" w:hAnsi="Arial" w:cs="Arial"/>
          <w:sz w:val="24"/>
          <w:szCs w:val="24"/>
          <w:vertAlign w:val="superscript"/>
        </w:rPr>
        <w:t>th</w:t>
      </w:r>
      <w:r>
        <w:rPr>
          <w:rFonts w:ascii="Arial" w:hAnsi="Arial" w:cs="Arial"/>
          <w:sz w:val="24"/>
          <w:szCs w:val="24"/>
        </w:rPr>
        <w:t xml:space="preserve"> June 2018].</w:t>
      </w:r>
    </w:p>
    <w:p w:rsidR="00A62585" w:rsidRPr="00875340" w:rsidRDefault="00A62585" w:rsidP="00275523">
      <w:pPr>
        <w:spacing w:line="360" w:lineRule="auto"/>
        <w:rPr>
          <w:rFonts w:ascii="Arial" w:hAnsi="Arial" w:cs="Arial"/>
          <w:sz w:val="24"/>
          <w:szCs w:val="24"/>
        </w:rPr>
      </w:pPr>
      <w:r w:rsidRPr="00875340">
        <w:rPr>
          <w:rFonts w:ascii="Arial" w:hAnsi="Arial" w:cs="Arial"/>
          <w:sz w:val="24"/>
          <w:szCs w:val="24"/>
        </w:rPr>
        <w:t xml:space="preserve">Unicef. (1989) ‘A Summary of the UN Convention on the Rights of the Child’ </w:t>
      </w:r>
      <w:hyperlink r:id="rId29" w:history="1">
        <w:r w:rsidRPr="00875340">
          <w:rPr>
            <w:rStyle w:val="Hyperlink"/>
            <w:rFonts w:ascii="Arial" w:hAnsi="Arial" w:cs="Arial"/>
            <w:sz w:val="24"/>
            <w:szCs w:val="24"/>
          </w:rPr>
          <w:t>https://downloads.unicef.org.uk/wp-content/uploads/2010/05/UNCRC_summary-1.pdf?_ga=2.268463473.1681228728.1526407436-396621648.1516525781</w:t>
        </w:r>
      </w:hyperlink>
      <w:r w:rsidRPr="00875340">
        <w:rPr>
          <w:rFonts w:ascii="Arial" w:hAnsi="Arial" w:cs="Arial"/>
          <w:sz w:val="24"/>
          <w:szCs w:val="24"/>
        </w:rPr>
        <w:t xml:space="preserve"> [Accessed: </w:t>
      </w:r>
      <w:r w:rsidR="003A71FB">
        <w:rPr>
          <w:rFonts w:ascii="Arial" w:hAnsi="Arial" w:cs="Arial"/>
          <w:sz w:val="24"/>
          <w:szCs w:val="24"/>
        </w:rPr>
        <w:t>13</w:t>
      </w:r>
      <w:r w:rsidR="003A71FB" w:rsidRPr="003A71FB">
        <w:rPr>
          <w:rFonts w:ascii="Arial" w:hAnsi="Arial" w:cs="Arial"/>
          <w:sz w:val="24"/>
          <w:szCs w:val="24"/>
          <w:vertAlign w:val="superscript"/>
        </w:rPr>
        <w:t>th</w:t>
      </w:r>
      <w:r w:rsidR="003A71FB">
        <w:rPr>
          <w:rFonts w:ascii="Arial" w:hAnsi="Arial" w:cs="Arial"/>
          <w:sz w:val="24"/>
          <w:szCs w:val="24"/>
        </w:rPr>
        <w:t xml:space="preserve"> </w:t>
      </w:r>
      <w:r w:rsidRPr="00875340">
        <w:rPr>
          <w:rFonts w:ascii="Arial" w:hAnsi="Arial" w:cs="Arial"/>
          <w:sz w:val="24"/>
          <w:szCs w:val="24"/>
        </w:rPr>
        <w:t xml:space="preserve"> June 2018].</w:t>
      </w:r>
    </w:p>
    <w:p w:rsidR="00B91DC9" w:rsidRPr="00673636" w:rsidRDefault="00B91DC9" w:rsidP="00275523">
      <w:pPr>
        <w:pStyle w:val="Heading1"/>
        <w:ind w:left="0"/>
      </w:pPr>
      <w:r>
        <w:rPr>
          <w:rFonts w:ascii="Arial" w:hAnsi="Arial" w:cs="Arial"/>
          <w:color w:val="auto"/>
          <w:sz w:val="24"/>
          <w:szCs w:val="24"/>
        </w:rPr>
        <w:t>Vallen, B. and Block, L. and Eisenstein, E. (2014</w:t>
      </w:r>
      <w:r w:rsidRPr="00B91DC9">
        <w:rPr>
          <w:rFonts w:ascii="Arial" w:hAnsi="Arial" w:cs="Arial"/>
          <w:color w:val="auto"/>
          <w:sz w:val="24"/>
          <w:szCs w:val="24"/>
        </w:rPr>
        <w:t>) ‘How missed temporal deadlines influence consumption behaviour</w:t>
      </w:r>
      <w:r w:rsidR="00673636">
        <w:rPr>
          <w:rFonts w:ascii="Arial" w:hAnsi="Arial" w:cs="Arial"/>
          <w:color w:val="auto"/>
          <w:sz w:val="24"/>
          <w:szCs w:val="24"/>
        </w:rPr>
        <w:t xml:space="preserve">’, </w:t>
      </w:r>
      <w:r w:rsidR="00673636">
        <w:rPr>
          <w:rFonts w:ascii="Arial" w:hAnsi="Arial" w:cs="Arial"/>
          <w:i/>
          <w:color w:val="auto"/>
          <w:sz w:val="24"/>
          <w:szCs w:val="24"/>
        </w:rPr>
        <w:t xml:space="preserve">The Journal of Consumer Marketing, </w:t>
      </w:r>
      <w:r w:rsidR="00673636">
        <w:rPr>
          <w:rFonts w:ascii="Arial" w:hAnsi="Arial" w:cs="Arial"/>
          <w:color w:val="auto"/>
          <w:sz w:val="24"/>
          <w:szCs w:val="24"/>
        </w:rPr>
        <w:t xml:space="preserve">Volume 31, Issue 5, pp. 360-370. [On-line]. Available at: </w:t>
      </w:r>
      <w:hyperlink r:id="rId30" w:history="1">
        <w:r w:rsidR="00673636" w:rsidRPr="00293793">
          <w:rPr>
            <w:rStyle w:val="Hyperlink"/>
            <w:rFonts w:ascii="Arial" w:hAnsi="Arial" w:cs="Arial"/>
            <w:sz w:val="24"/>
            <w:szCs w:val="24"/>
          </w:rPr>
          <w:t>https://search-proquest-com.ezproxy.uwtsd.ac.uk/docview/1633967787?accountid=130472&amp;rfr_id=info%3Axri%2Fsid%3Aprimo</w:t>
        </w:r>
      </w:hyperlink>
      <w:r w:rsidR="00673636">
        <w:rPr>
          <w:rFonts w:ascii="Arial" w:hAnsi="Arial" w:cs="Arial"/>
          <w:color w:val="auto"/>
          <w:sz w:val="24"/>
          <w:szCs w:val="24"/>
        </w:rPr>
        <w:t xml:space="preserve"> [Accessed: 14</w:t>
      </w:r>
      <w:r w:rsidR="00673636" w:rsidRPr="00673636">
        <w:rPr>
          <w:rFonts w:ascii="Arial" w:hAnsi="Arial" w:cs="Arial"/>
          <w:color w:val="auto"/>
          <w:sz w:val="24"/>
          <w:szCs w:val="24"/>
          <w:vertAlign w:val="superscript"/>
        </w:rPr>
        <w:t>th</w:t>
      </w:r>
      <w:r w:rsidR="00673636">
        <w:rPr>
          <w:rFonts w:ascii="Arial" w:hAnsi="Arial" w:cs="Arial"/>
          <w:color w:val="auto"/>
          <w:sz w:val="24"/>
          <w:szCs w:val="24"/>
        </w:rPr>
        <w:t xml:space="preserve"> June 2018].</w:t>
      </w:r>
    </w:p>
    <w:p w:rsidR="00A42DF9" w:rsidRPr="00A42DF9" w:rsidRDefault="00A42DF9" w:rsidP="00A42DF9">
      <w:pPr>
        <w:pStyle w:val="Heading2"/>
        <w:spacing w:line="360" w:lineRule="auto"/>
        <w:jc w:val="both"/>
        <w:rPr>
          <w:rFonts w:ascii="Arial" w:hAnsi="Arial" w:cs="Arial"/>
          <w:b w:val="0"/>
          <w:color w:val="auto"/>
          <w:sz w:val="24"/>
          <w:szCs w:val="24"/>
        </w:rPr>
      </w:pPr>
      <w:r w:rsidRPr="00A42DF9">
        <w:rPr>
          <w:rFonts w:ascii="Arial" w:hAnsi="Arial" w:cs="Arial"/>
          <w:b w:val="0"/>
          <w:color w:val="auto"/>
          <w:sz w:val="24"/>
          <w:szCs w:val="24"/>
        </w:rPr>
        <w:t>Welsh Government. (2018) ‘</w:t>
      </w:r>
      <w:r w:rsidRPr="00A42DF9">
        <w:rPr>
          <w:rFonts w:ascii="Arial" w:hAnsi="Arial" w:cs="Arial"/>
          <w:b w:val="0"/>
          <w:color w:val="auto"/>
          <w:sz w:val="24"/>
          <w:szCs w:val="24"/>
        </w:rPr>
        <w:t>Additional learning needs transformation programme</w:t>
      </w:r>
      <w:r>
        <w:rPr>
          <w:rFonts w:ascii="Arial" w:hAnsi="Arial" w:cs="Arial"/>
          <w:b w:val="0"/>
          <w:color w:val="auto"/>
          <w:sz w:val="24"/>
          <w:szCs w:val="24"/>
        </w:rPr>
        <w:t xml:space="preserve">’ </w:t>
      </w:r>
      <w:hyperlink r:id="rId31" w:history="1">
        <w:r w:rsidRPr="00293793">
          <w:rPr>
            <w:rStyle w:val="Hyperlink"/>
            <w:rFonts w:ascii="Arial" w:hAnsi="Arial" w:cs="Arial"/>
            <w:b w:val="0"/>
            <w:sz w:val="24"/>
            <w:szCs w:val="24"/>
          </w:rPr>
          <w:t>https://gov.wales/topics/educationandskills/schoolshome/additional-learning-special-educational-needs/transformation-programme/?lang=en</w:t>
        </w:r>
      </w:hyperlink>
      <w:r>
        <w:rPr>
          <w:rFonts w:ascii="Arial" w:hAnsi="Arial" w:cs="Arial"/>
          <w:b w:val="0"/>
          <w:color w:val="auto"/>
          <w:sz w:val="24"/>
          <w:szCs w:val="24"/>
        </w:rPr>
        <w:t xml:space="preserve"> [Accessed: 15</w:t>
      </w:r>
      <w:r w:rsidRPr="00A42DF9">
        <w:rPr>
          <w:rFonts w:ascii="Arial" w:hAnsi="Arial" w:cs="Arial"/>
          <w:b w:val="0"/>
          <w:color w:val="auto"/>
          <w:sz w:val="24"/>
          <w:szCs w:val="24"/>
          <w:vertAlign w:val="superscript"/>
        </w:rPr>
        <w:t>th</w:t>
      </w:r>
      <w:r>
        <w:rPr>
          <w:rFonts w:ascii="Arial" w:hAnsi="Arial" w:cs="Arial"/>
          <w:b w:val="0"/>
          <w:color w:val="auto"/>
          <w:sz w:val="24"/>
          <w:szCs w:val="24"/>
        </w:rPr>
        <w:t xml:space="preserve"> June 2018].</w:t>
      </w:r>
      <w:r w:rsidRPr="00A42DF9">
        <w:rPr>
          <w:rFonts w:ascii="Arial" w:hAnsi="Arial" w:cs="Arial"/>
          <w:b w:val="0"/>
          <w:color w:val="auto"/>
          <w:sz w:val="24"/>
          <w:szCs w:val="24"/>
        </w:rPr>
        <w:t xml:space="preserve"> </w:t>
      </w:r>
    </w:p>
    <w:p w:rsidR="0011613A" w:rsidRDefault="0011613A" w:rsidP="00A42DF9">
      <w:pPr>
        <w:pStyle w:val="Heading1"/>
        <w:ind w:left="0"/>
        <w:rPr>
          <w:rFonts w:ascii="Arial" w:hAnsi="Arial" w:cs="Arial"/>
          <w:color w:val="auto"/>
          <w:sz w:val="24"/>
          <w:szCs w:val="24"/>
        </w:rPr>
      </w:pPr>
      <w:proofErr w:type="gramStart"/>
      <w:r>
        <w:rPr>
          <w:rFonts w:ascii="Arial" w:hAnsi="Arial" w:cs="Arial"/>
          <w:color w:val="auto"/>
          <w:sz w:val="24"/>
          <w:szCs w:val="24"/>
        </w:rPr>
        <w:t>Welsh Government.</w:t>
      </w:r>
      <w:proofErr w:type="gramEnd"/>
      <w:r>
        <w:rPr>
          <w:rFonts w:ascii="Arial" w:hAnsi="Arial" w:cs="Arial"/>
          <w:color w:val="auto"/>
          <w:sz w:val="24"/>
          <w:szCs w:val="24"/>
        </w:rPr>
        <w:t xml:space="preserve"> (2018) ‘Social Care Wales’ </w:t>
      </w:r>
      <w:hyperlink r:id="rId32" w:history="1">
        <w:r w:rsidRPr="00293793">
          <w:rPr>
            <w:rStyle w:val="Hyperlink"/>
            <w:rFonts w:ascii="Arial" w:hAnsi="Arial" w:cs="Arial"/>
            <w:sz w:val="24"/>
            <w:szCs w:val="24"/>
          </w:rPr>
          <w:t>https://socialcare.wales/</w:t>
        </w:r>
      </w:hyperlink>
      <w:r>
        <w:rPr>
          <w:rFonts w:ascii="Arial" w:hAnsi="Arial" w:cs="Arial"/>
          <w:color w:val="auto"/>
          <w:sz w:val="24"/>
          <w:szCs w:val="24"/>
        </w:rPr>
        <w:t xml:space="preserve"> [Accessed: 15</w:t>
      </w:r>
      <w:r w:rsidRPr="0011613A">
        <w:rPr>
          <w:rFonts w:ascii="Arial" w:hAnsi="Arial" w:cs="Arial"/>
          <w:color w:val="auto"/>
          <w:sz w:val="24"/>
          <w:szCs w:val="24"/>
          <w:vertAlign w:val="superscript"/>
        </w:rPr>
        <w:t>th</w:t>
      </w:r>
      <w:r>
        <w:rPr>
          <w:rFonts w:ascii="Arial" w:hAnsi="Arial" w:cs="Arial"/>
          <w:color w:val="auto"/>
          <w:sz w:val="24"/>
          <w:szCs w:val="24"/>
        </w:rPr>
        <w:t xml:space="preserve"> June 2018].</w:t>
      </w:r>
    </w:p>
    <w:p w:rsidR="00A42DF9" w:rsidRPr="00A42DF9" w:rsidRDefault="00A42DF9" w:rsidP="00A42DF9">
      <w:pPr>
        <w:pStyle w:val="Heading1"/>
        <w:ind w:left="0"/>
        <w:rPr>
          <w:rFonts w:ascii="Arial" w:hAnsi="Arial" w:cs="Arial"/>
          <w:color w:val="auto"/>
          <w:sz w:val="24"/>
          <w:szCs w:val="24"/>
        </w:rPr>
      </w:pPr>
      <w:proofErr w:type="gramStart"/>
      <w:r w:rsidRPr="00A42DF9">
        <w:rPr>
          <w:rFonts w:ascii="Arial" w:hAnsi="Arial" w:cs="Arial"/>
          <w:color w:val="auto"/>
          <w:sz w:val="24"/>
          <w:szCs w:val="24"/>
        </w:rPr>
        <w:t>Welsh Government.</w:t>
      </w:r>
      <w:proofErr w:type="gramEnd"/>
      <w:r w:rsidRPr="00A42DF9">
        <w:rPr>
          <w:rFonts w:ascii="Arial" w:hAnsi="Arial" w:cs="Arial"/>
          <w:color w:val="auto"/>
          <w:sz w:val="24"/>
          <w:szCs w:val="24"/>
        </w:rPr>
        <w:t xml:space="preserve"> (2017) ‘New national strategy for a more prosperous Wales’</w:t>
      </w:r>
    </w:p>
    <w:p w:rsidR="00A42DF9" w:rsidRDefault="00A42DF9" w:rsidP="00A42DF9">
      <w:pPr>
        <w:spacing w:line="360" w:lineRule="auto"/>
        <w:jc w:val="both"/>
        <w:rPr>
          <w:rFonts w:ascii="Arial" w:hAnsi="Arial" w:cs="Arial"/>
          <w:sz w:val="24"/>
          <w:szCs w:val="24"/>
        </w:rPr>
      </w:pPr>
      <w:hyperlink r:id="rId33" w:history="1">
        <w:r w:rsidRPr="00A42DF9">
          <w:rPr>
            <w:rStyle w:val="Hyperlink"/>
            <w:rFonts w:ascii="Arial" w:hAnsi="Arial" w:cs="Arial"/>
            <w:sz w:val="24"/>
            <w:szCs w:val="24"/>
          </w:rPr>
          <w:t>https://gov.wales/newsroom/firstminister/2017/170919-new-national-strategy-for-a-more-prosperous-wales/?lang=en</w:t>
        </w:r>
      </w:hyperlink>
      <w:r w:rsidRPr="00A42DF9">
        <w:rPr>
          <w:rFonts w:ascii="Arial" w:hAnsi="Arial" w:cs="Arial"/>
          <w:sz w:val="24"/>
          <w:szCs w:val="24"/>
        </w:rPr>
        <w:t xml:space="preserve"> [Accessed: 15</w:t>
      </w:r>
      <w:r w:rsidRPr="00A42DF9">
        <w:rPr>
          <w:rFonts w:ascii="Arial" w:hAnsi="Arial" w:cs="Arial"/>
          <w:sz w:val="24"/>
          <w:szCs w:val="24"/>
          <w:vertAlign w:val="superscript"/>
        </w:rPr>
        <w:t>th</w:t>
      </w:r>
      <w:r w:rsidRPr="00A42DF9">
        <w:rPr>
          <w:rFonts w:ascii="Arial" w:hAnsi="Arial" w:cs="Arial"/>
          <w:sz w:val="24"/>
          <w:szCs w:val="24"/>
        </w:rPr>
        <w:t xml:space="preserve"> June 2018].</w:t>
      </w:r>
    </w:p>
    <w:p w:rsidR="003A71FB" w:rsidRPr="003A71FB" w:rsidRDefault="003A71FB" w:rsidP="00275523">
      <w:pPr>
        <w:pStyle w:val="Heading1"/>
        <w:ind w:left="0"/>
        <w:rPr>
          <w:rFonts w:ascii="Arial" w:hAnsi="Arial" w:cs="Arial"/>
          <w:color w:val="auto"/>
          <w:sz w:val="24"/>
          <w:szCs w:val="24"/>
        </w:rPr>
      </w:pPr>
      <w:r>
        <w:rPr>
          <w:rFonts w:ascii="Arial" w:hAnsi="Arial" w:cs="Arial"/>
          <w:color w:val="auto"/>
          <w:sz w:val="24"/>
          <w:szCs w:val="24"/>
        </w:rPr>
        <w:lastRenderedPageBreak/>
        <w:t xml:space="preserve">Welsh Government. (2016) ‘Design to Smile: </w:t>
      </w:r>
      <w:r w:rsidRPr="003A71FB">
        <w:rPr>
          <w:rFonts w:ascii="Arial" w:hAnsi="Arial" w:cs="Arial"/>
          <w:color w:val="auto"/>
          <w:sz w:val="24"/>
          <w:szCs w:val="24"/>
        </w:rPr>
        <w:t>A national oral health improvement programme to improve the dental health of children in Wales</w:t>
      </w:r>
      <w:r>
        <w:rPr>
          <w:rFonts w:ascii="Arial" w:hAnsi="Arial" w:cs="Arial"/>
          <w:color w:val="auto"/>
          <w:sz w:val="24"/>
          <w:szCs w:val="24"/>
        </w:rPr>
        <w:t xml:space="preserve">’ </w:t>
      </w:r>
      <w:hyperlink r:id="rId34" w:history="1">
        <w:r w:rsidRPr="00293793">
          <w:rPr>
            <w:rStyle w:val="Hyperlink"/>
            <w:rFonts w:ascii="Arial" w:hAnsi="Arial" w:cs="Arial"/>
            <w:sz w:val="24"/>
            <w:szCs w:val="24"/>
          </w:rPr>
          <w:t>https://gov.wales/topics/health/professionals/dental/smile/?lang=en</w:t>
        </w:r>
      </w:hyperlink>
      <w:r>
        <w:rPr>
          <w:rFonts w:ascii="Arial" w:hAnsi="Arial" w:cs="Arial"/>
          <w:color w:val="auto"/>
          <w:sz w:val="24"/>
          <w:szCs w:val="24"/>
        </w:rPr>
        <w:t xml:space="preserve"> [Accessed: 14</w:t>
      </w:r>
      <w:r w:rsidRPr="003A71FB">
        <w:rPr>
          <w:rFonts w:ascii="Arial" w:hAnsi="Arial" w:cs="Arial"/>
          <w:color w:val="auto"/>
          <w:sz w:val="24"/>
          <w:szCs w:val="24"/>
          <w:vertAlign w:val="superscript"/>
        </w:rPr>
        <w:t>th</w:t>
      </w:r>
      <w:r>
        <w:rPr>
          <w:rFonts w:ascii="Arial" w:hAnsi="Arial" w:cs="Arial"/>
          <w:color w:val="auto"/>
          <w:sz w:val="24"/>
          <w:szCs w:val="24"/>
        </w:rPr>
        <w:t xml:space="preserve"> June 2018].</w:t>
      </w:r>
    </w:p>
    <w:p w:rsidR="002A52B7" w:rsidRPr="00875340" w:rsidRDefault="002A52B7" w:rsidP="00275523">
      <w:pPr>
        <w:pStyle w:val="Heading1"/>
        <w:ind w:left="0"/>
        <w:rPr>
          <w:rFonts w:ascii="Arial" w:hAnsi="Arial" w:cs="Arial"/>
          <w:color w:val="auto"/>
          <w:sz w:val="24"/>
          <w:szCs w:val="24"/>
        </w:rPr>
      </w:pPr>
      <w:r w:rsidRPr="00875340">
        <w:rPr>
          <w:rFonts w:ascii="Arial" w:hAnsi="Arial" w:cs="Arial"/>
          <w:color w:val="auto"/>
          <w:sz w:val="24"/>
          <w:szCs w:val="24"/>
        </w:rPr>
        <w:t>Welsh Government</w:t>
      </w:r>
      <w:r>
        <w:rPr>
          <w:rFonts w:ascii="Arial" w:hAnsi="Arial" w:cs="Arial"/>
          <w:color w:val="auto"/>
          <w:sz w:val="24"/>
          <w:szCs w:val="24"/>
        </w:rPr>
        <w:t>.</w:t>
      </w:r>
      <w:r w:rsidRPr="00875340">
        <w:rPr>
          <w:rFonts w:ascii="Arial" w:hAnsi="Arial" w:cs="Arial"/>
          <w:color w:val="auto"/>
          <w:sz w:val="24"/>
          <w:szCs w:val="24"/>
        </w:rPr>
        <w:t xml:space="preserve"> (2015) ‘Foundation Phase Framework’ </w:t>
      </w:r>
      <w:hyperlink r:id="rId35" w:history="1">
        <w:r w:rsidRPr="00875340">
          <w:rPr>
            <w:rStyle w:val="Hyperlink"/>
            <w:rFonts w:ascii="Arial" w:hAnsi="Arial" w:cs="Arial"/>
            <w:sz w:val="24"/>
            <w:szCs w:val="24"/>
          </w:rPr>
          <w:t>http://gov.wales/docs/dcells/publications/150803-fp-framework-en.pdf</w:t>
        </w:r>
      </w:hyperlink>
      <w:r w:rsidRPr="00875340">
        <w:rPr>
          <w:rFonts w:ascii="Arial" w:hAnsi="Arial" w:cs="Arial"/>
          <w:sz w:val="24"/>
          <w:szCs w:val="24"/>
        </w:rPr>
        <w:t xml:space="preserve"> </w:t>
      </w:r>
      <w:r w:rsidRPr="00875340">
        <w:rPr>
          <w:rFonts w:ascii="Arial" w:hAnsi="Arial" w:cs="Arial"/>
          <w:color w:val="auto"/>
          <w:sz w:val="24"/>
          <w:szCs w:val="24"/>
        </w:rPr>
        <w:t xml:space="preserve">[Accessed: </w:t>
      </w:r>
      <w:r w:rsidR="003E6158" w:rsidRPr="003E6158">
        <w:rPr>
          <w:rFonts w:ascii="Arial" w:hAnsi="Arial" w:cs="Arial"/>
          <w:color w:val="auto"/>
          <w:sz w:val="24"/>
          <w:szCs w:val="24"/>
        </w:rPr>
        <w:t>13</w:t>
      </w:r>
      <w:r w:rsidR="003E6158" w:rsidRPr="003E6158">
        <w:rPr>
          <w:rFonts w:ascii="Arial" w:hAnsi="Arial" w:cs="Arial"/>
          <w:color w:val="auto"/>
          <w:sz w:val="24"/>
          <w:szCs w:val="24"/>
          <w:vertAlign w:val="superscript"/>
        </w:rPr>
        <w:t>th</w:t>
      </w:r>
      <w:r w:rsidR="003E6158" w:rsidRPr="003E6158">
        <w:rPr>
          <w:rFonts w:ascii="Arial" w:hAnsi="Arial" w:cs="Arial"/>
          <w:color w:val="auto"/>
          <w:sz w:val="24"/>
          <w:szCs w:val="24"/>
        </w:rPr>
        <w:t xml:space="preserve"> June </w:t>
      </w:r>
      <w:r w:rsidRPr="003E6158">
        <w:rPr>
          <w:rFonts w:ascii="Arial" w:hAnsi="Arial" w:cs="Arial"/>
          <w:color w:val="auto"/>
          <w:sz w:val="24"/>
          <w:szCs w:val="24"/>
        </w:rPr>
        <w:t>2018</w:t>
      </w:r>
      <w:r w:rsidRPr="00875340">
        <w:rPr>
          <w:rFonts w:ascii="Arial" w:hAnsi="Arial" w:cs="Arial"/>
          <w:color w:val="auto"/>
          <w:sz w:val="24"/>
          <w:szCs w:val="24"/>
        </w:rPr>
        <w:t>].</w:t>
      </w:r>
    </w:p>
    <w:p w:rsidR="00F56D6D" w:rsidRDefault="00F56D6D" w:rsidP="00275523">
      <w:pPr>
        <w:spacing w:line="360" w:lineRule="auto"/>
        <w:rPr>
          <w:rFonts w:ascii="Arial" w:hAnsi="Arial" w:cs="Arial"/>
          <w:sz w:val="24"/>
          <w:szCs w:val="24"/>
        </w:rPr>
      </w:pPr>
      <w:r>
        <w:rPr>
          <w:rFonts w:ascii="Arial" w:hAnsi="Arial" w:cs="Arial"/>
          <w:sz w:val="24"/>
          <w:szCs w:val="24"/>
        </w:rPr>
        <w:t xml:space="preserve">Welsh Government. (2014) ‘Healthy eating in maintained schools’ </w:t>
      </w:r>
      <w:hyperlink r:id="rId36" w:history="1">
        <w:r w:rsidRPr="00293793">
          <w:rPr>
            <w:rStyle w:val="Hyperlink"/>
            <w:rFonts w:ascii="Arial" w:hAnsi="Arial" w:cs="Arial"/>
            <w:sz w:val="24"/>
            <w:szCs w:val="24"/>
          </w:rPr>
          <w:t>http://learning.gov.wales/docs/learningwales/publications/160226-healthy-eating-maintained-schools-en-v2.pdf</w:t>
        </w:r>
      </w:hyperlink>
      <w:r>
        <w:rPr>
          <w:rFonts w:ascii="Arial" w:hAnsi="Arial" w:cs="Arial"/>
          <w:sz w:val="24"/>
          <w:szCs w:val="24"/>
        </w:rPr>
        <w:t xml:space="preserve"> [Accessed: 14</w:t>
      </w:r>
      <w:r w:rsidRPr="00F56D6D">
        <w:rPr>
          <w:rFonts w:ascii="Arial" w:hAnsi="Arial" w:cs="Arial"/>
          <w:sz w:val="24"/>
          <w:szCs w:val="24"/>
          <w:vertAlign w:val="superscript"/>
        </w:rPr>
        <w:t>th</w:t>
      </w:r>
      <w:r>
        <w:rPr>
          <w:rFonts w:ascii="Arial" w:hAnsi="Arial" w:cs="Arial"/>
          <w:sz w:val="24"/>
          <w:szCs w:val="24"/>
        </w:rPr>
        <w:t xml:space="preserve"> June 2018].</w:t>
      </w:r>
    </w:p>
    <w:p w:rsidR="00B8249B" w:rsidRDefault="00B8249B" w:rsidP="00275523">
      <w:pPr>
        <w:spacing w:line="360" w:lineRule="auto"/>
        <w:rPr>
          <w:rFonts w:ascii="Arial" w:hAnsi="Arial" w:cs="Arial"/>
          <w:sz w:val="24"/>
          <w:szCs w:val="24"/>
        </w:rPr>
      </w:pPr>
      <w:r>
        <w:rPr>
          <w:rFonts w:ascii="Arial" w:hAnsi="Arial" w:cs="Arial"/>
          <w:sz w:val="24"/>
          <w:szCs w:val="24"/>
        </w:rPr>
        <w:t xml:space="preserve">Welsh Government. (2013) ‘Building a Brighter Future – Wales’ </w:t>
      </w:r>
      <w:hyperlink r:id="rId37" w:history="1">
        <w:r w:rsidRPr="00293793">
          <w:rPr>
            <w:rStyle w:val="Hyperlink"/>
            <w:rFonts w:ascii="Arial" w:hAnsi="Arial" w:cs="Arial"/>
            <w:sz w:val="24"/>
            <w:szCs w:val="24"/>
          </w:rPr>
          <w:t>https://businesswales.gov.wales/news-and-blogs/news/building-brighter-future-tech-%E2%80%93-wales-events</w:t>
        </w:r>
      </w:hyperlink>
      <w:r>
        <w:rPr>
          <w:rFonts w:ascii="Arial" w:hAnsi="Arial" w:cs="Arial"/>
          <w:sz w:val="24"/>
          <w:szCs w:val="24"/>
        </w:rPr>
        <w:t xml:space="preserve"> [Accessed: 15</w:t>
      </w:r>
      <w:r w:rsidRPr="00B8249B">
        <w:rPr>
          <w:rFonts w:ascii="Arial" w:hAnsi="Arial" w:cs="Arial"/>
          <w:sz w:val="24"/>
          <w:szCs w:val="24"/>
          <w:vertAlign w:val="superscript"/>
        </w:rPr>
        <w:t>th</w:t>
      </w:r>
      <w:r>
        <w:rPr>
          <w:rFonts w:ascii="Arial" w:hAnsi="Arial" w:cs="Arial"/>
          <w:sz w:val="24"/>
          <w:szCs w:val="24"/>
        </w:rPr>
        <w:t xml:space="preserve"> June 2018].</w:t>
      </w:r>
    </w:p>
    <w:p w:rsidR="004A086D" w:rsidRDefault="004A086D" w:rsidP="00275523">
      <w:pPr>
        <w:spacing w:line="360" w:lineRule="auto"/>
        <w:rPr>
          <w:rFonts w:ascii="Arial" w:hAnsi="Arial" w:cs="Arial"/>
          <w:sz w:val="24"/>
          <w:szCs w:val="24"/>
        </w:rPr>
      </w:pPr>
      <w:r>
        <w:rPr>
          <w:rFonts w:ascii="Arial" w:hAnsi="Arial" w:cs="Arial"/>
          <w:sz w:val="24"/>
          <w:szCs w:val="24"/>
        </w:rPr>
        <w:t xml:space="preserve">UK Government.  (2014) ‘The Care Act 2014’ </w:t>
      </w:r>
      <w:hyperlink r:id="rId38" w:history="1">
        <w:r w:rsidRPr="000D62F4">
          <w:rPr>
            <w:rStyle w:val="Hyperlink"/>
            <w:rFonts w:ascii="Arial" w:hAnsi="Arial" w:cs="Arial"/>
            <w:sz w:val="24"/>
            <w:szCs w:val="24"/>
          </w:rPr>
          <w:t>http://www.legislation.gov.uk/ukpga/2014/23/contents/enacted</w:t>
        </w:r>
      </w:hyperlink>
      <w:r>
        <w:rPr>
          <w:rFonts w:ascii="Arial" w:hAnsi="Arial" w:cs="Arial"/>
          <w:sz w:val="24"/>
          <w:szCs w:val="24"/>
        </w:rPr>
        <w:t xml:space="preserve"> [Accessed: 13</w:t>
      </w:r>
      <w:r w:rsidRPr="004A086D">
        <w:rPr>
          <w:rFonts w:ascii="Arial" w:hAnsi="Arial" w:cs="Arial"/>
          <w:sz w:val="24"/>
          <w:szCs w:val="24"/>
          <w:vertAlign w:val="superscript"/>
        </w:rPr>
        <w:t>th</w:t>
      </w:r>
      <w:r>
        <w:rPr>
          <w:rFonts w:ascii="Arial" w:hAnsi="Arial" w:cs="Arial"/>
          <w:sz w:val="24"/>
          <w:szCs w:val="24"/>
        </w:rPr>
        <w:t xml:space="preserve"> June 2018].</w:t>
      </w:r>
    </w:p>
    <w:p w:rsidR="004A086D" w:rsidRDefault="004A086D" w:rsidP="00275523">
      <w:pPr>
        <w:spacing w:line="360" w:lineRule="auto"/>
        <w:rPr>
          <w:rFonts w:ascii="Arial" w:hAnsi="Arial" w:cs="Arial"/>
          <w:sz w:val="24"/>
          <w:szCs w:val="24"/>
        </w:rPr>
      </w:pPr>
      <w:proofErr w:type="gramStart"/>
      <w:r>
        <w:rPr>
          <w:rFonts w:ascii="Arial" w:hAnsi="Arial" w:cs="Arial"/>
          <w:sz w:val="24"/>
          <w:szCs w:val="24"/>
        </w:rPr>
        <w:t>UK Government</w:t>
      </w:r>
      <w:r w:rsidR="00EA2DF8">
        <w:rPr>
          <w:rFonts w:ascii="Arial" w:hAnsi="Arial" w:cs="Arial"/>
          <w:sz w:val="24"/>
          <w:szCs w:val="24"/>
        </w:rPr>
        <w:t>.</w:t>
      </w:r>
      <w:proofErr w:type="gramEnd"/>
      <w:r>
        <w:rPr>
          <w:rFonts w:ascii="Arial" w:hAnsi="Arial" w:cs="Arial"/>
          <w:sz w:val="24"/>
          <w:szCs w:val="24"/>
        </w:rPr>
        <w:t xml:space="preserve"> (2008). ‘The Health and Social Care Act 2008 (Regulated Activities) Regulations 2015. </w:t>
      </w:r>
      <w:hyperlink r:id="rId39" w:history="1">
        <w:r w:rsidRPr="000D62F4">
          <w:rPr>
            <w:rStyle w:val="Hyperlink"/>
            <w:rFonts w:ascii="Arial" w:hAnsi="Arial" w:cs="Arial"/>
            <w:sz w:val="24"/>
            <w:szCs w:val="24"/>
          </w:rPr>
          <w:t>https://www.legislation.gov.uk/ukdsi/2014/9780111117613/contents</w:t>
        </w:r>
      </w:hyperlink>
      <w:r>
        <w:rPr>
          <w:rFonts w:ascii="Arial" w:hAnsi="Arial" w:cs="Arial"/>
          <w:sz w:val="24"/>
          <w:szCs w:val="24"/>
        </w:rPr>
        <w:t xml:space="preserve"> [Accessed: 13</w:t>
      </w:r>
      <w:r w:rsidRPr="004A086D">
        <w:rPr>
          <w:rFonts w:ascii="Arial" w:hAnsi="Arial" w:cs="Arial"/>
          <w:sz w:val="24"/>
          <w:szCs w:val="24"/>
          <w:vertAlign w:val="superscript"/>
        </w:rPr>
        <w:t>th</w:t>
      </w:r>
      <w:r>
        <w:rPr>
          <w:rFonts w:ascii="Arial" w:hAnsi="Arial" w:cs="Arial"/>
          <w:sz w:val="24"/>
          <w:szCs w:val="24"/>
        </w:rPr>
        <w:t xml:space="preserve"> June 2018].</w:t>
      </w:r>
    </w:p>
    <w:p w:rsidR="004A086D" w:rsidRDefault="00EA2DF8" w:rsidP="00275523">
      <w:pPr>
        <w:spacing w:line="360" w:lineRule="auto"/>
        <w:rPr>
          <w:rFonts w:ascii="Arial" w:hAnsi="Arial" w:cs="Arial"/>
          <w:sz w:val="24"/>
          <w:szCs w:val="24"/>
        </w:rPr>
      </w:pPr>
      <w:proofErr w:type="gramStart"/>
      <w:r>
        <w:rPr>
          <w:rFonts w:ascii="Arial" w:hAnsi="Arial" w:cs="Arial"/>
          <w:sz w:val="24"/>
          <w:szCs w:val="24"/>
        </w:rPr>
        <w:t>UK Government.</w:t>
      </w:r>
      <w:proofErr w:type="gramEnd"/>
      <w:r>
        <w:rPr>
          <w:rFonts w:ascii="Arial" w:hAnsi="Arial" w:cs="Arial"/>
          <w:sz w:val="24"/>
          <w:szCs w:val="24"/>
        </w:rPr>
        <w:t xml:space="preserve"> (2010) ‘</w:t>
      </w:r>
      <w:r w:rsidRPr="00EA2DF8">
        <w:rPr>
          <w:rFonts w:ascii="Arial" w:hAnsi="Arial" w:cs="Arial"/>
          <w:sz w:val="24"/>
          <w:szCs w:val="24"/>
        </w:rPr>
        <w:t>The Child Minding and Day Care (Wales) Regulations 2010</w:t>
      </w:r>
      <w:r>
        <w:rPr>
          <w:rFonts w:ascii="Arial" w:hAnsi="Arial" w:cs="Arial"/>
          <w:sz w:val="24"/>
          <w:szCs w:val="24"/>
        </w:rPr>
        <w:t xml:space="preserve">’ </w:t>
      </w:r>
      <w:hyperlink r:id="rId40" w:history="1">
        <w:r w:rsidRPr="00293793">
          <w:rPr>
            <w:rStyle w:val="Hyperlink"/>
            <w:rFonts w:ascii="Arial" w:hAnsi="Arial" w:cs="Arial"/>
            <w:sz w:val="24"/>
            <w:szCs w:val="24"/>
          </w:rPr>
          <w:t>http://www.legislation.gov.uk/wsi/2010/2574/contents/made</w:t>
        </w:r>
      </w:hyperlink>
      <w:r>
        <w:rPr>
          <w:rFonts w:ascii="Arial" w:hAnsi="Arial" w:cs="Arial"/>
          <w:sz w:val="24"/>
          <w:szCs w:val="24"/>
        </w:rPr>
        <w:t xml:space="preserve"> [Accessed: 15</w:t>
      </w:r>
      <w:r w:rsidRPr="00EA2DF8">
        <w:rPr>
          <w:rFonts w:ascii="Arial" w:hAnsi="Arial" w:cs="Arial"/>
          <w:sz w:val="24"/>
          <w:szCs w:val="24"/>
          <w:vertAlign w:val="superscript"/>
        </w:rPr>
        <w:t>th</w:t>
      </w:r>
      <w:r>
        <w:rPr>
          <w:rFonts w:ascii="Arial" w:hAnsi="Arial" w:cs="Arial"/>
          <w:sz w:val="24"/>
          <w:szCs w:val="24"/>
        </w:rPr>
        <w:t xml:space="preserve"> June 2018].</w:t>
      </w:r>
    </w:p>
    <w:p w:rsidR="007D3D99" w:rsidRDefault="007D3D99" w:rsidP="00275523">
      <w:pPr>
        <w:spacing w:line="360" w:lineRule="auto"/>
        <w:rPr>
          <w:rFonts w:ascii="Arial" w:hAnsi="Arial" w:cs="Arial"/>
          <w:sz w:val="24"/>
          <w:szCs w:val="24"/>
        </w:rPr>
      </w:pPr>
    </w:p>
    <w:p w:rsidR="00075D2C" w:rsidRDefault="00075D2C" w:rsidP="00275523">
      <w:pPr>
        <w:spacing w:line="360" w:lineRule="auto"/>
        <w:rPr>
          <w:rFonts w:ascii="Arial" w:hAnsi="Arial" w:cs="Arial"/>
          <w:sz w:val="24"/>
          <w:szCs w:val="24"/>
        </w:rPr>
      </w:pPr>
    </w:p>
    <w:p w:rsidR="00075D2C" w:rsidRPr="002A52B7" w:rsidRDefault="00075D2C" w:rsidP="00275523">
      <w:pPr>
        <w:spacing w:line="360" w:lineRule="auto"/>
        <w:rPr>
          <w:rFonts w:ascii="Arial" w:hAnsi="Arial" w:cs="Arial"/>
          <w:sz w:val="24"/>
          <w:szCs w:val="24"/>
        </w:rPr>
      </w:pPr>
    </w:p>
    <w:sectPr w:rsidR="00075D2C" w:rsidRPr="002A52B7">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2B7" w:rsidRDefault="00E162B7" w:rsidP="00A67913">
      <w:pPr>
        <w:spacing w:after="0" w:line="240" w:lineRule="auto"/>
      </w:pPr>
      <w:r>
        <w:separator/>
      </w:r>
    </w:p>
  </w:endnote>
  <w:endnote w:type="continuationSeparator" w:id="0">
    <w:p w:rsidR="00E162B7" w:rsidRDefault="00E162B7" w:rsidP="00A67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2B7" w:rsidRDefault="00E162B7" w:rsidP="00A67913">
      <w:pPr>
        <w:spacing w:after="0" w:line="240" w:lineRule="auto"/>
      </w:pPr>
      <w:r>
        <w:separator/>
      </w:r>
    </w:p>
  </w:footnote>
  <w:footnote w:type="continuationSeparator" w:id="0">
    <w:p w:rsidR="00E162B7" w:rsidRDefault="00E162B7" w:rsidP="00A679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898" w:rsidRDefault="00896898">
    <w:pPr>
      <w:pStyle w:val="Header"/>
    </w:pPr>
    <w:r>
      <w:t>Karen Llewellyn</w:t>
    </w:r>
    <w:r>
      <w:tab/>
      <w:t>1604966</w:t>
    </w:r>
    <w:r>
      <w:tab/>
      <w:t>EAEE6003</w:t>
    </w:r>
  </w:p>
  <w:p w:rsidR="00896898" w:rsidRDefault="008968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35B6C"/>
    <w:multiLevelType w:val="multilevel"/>
    <w:tmpl w:val="F764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D1411A"/>
    <w:multiLevelType w:val="hybridMultilevel"/>
    <w:tmpl w:val="7CB01220"/>
    <w:lvl w:ilvl="0" w:tplc="B7968D20">
      <w:start w:val="1"/>
      <w:numFmt w:val="bullet"/>
      <w:lvlText w:val="•"/>
      <w:lvlJc w:val="left"/>
      <w:pPr>
        <w:tabs>
          <w:tab w:val="num" w:pos="720"/>
        </w:tabs>
        <w:ind w:left="720" w:hanging="360"/>
      </w:pPr>
      <w:rPr>
        <w:rFonts w:ascii="Arial" w:hAnsi="Arial" w:hint="default"/>
      </w:rPr>
    </w:lvl>
    <w:lvl w:ilvl="1" w:tplc="7890BA58" w:tentative="1">
      <w:start w:val="1"/>
      <w:numFmt w:val="bullet"/>
      <w:lvlText w:val="•"/>
      <w:lvlJc w:val="left"/>
      <w:pPr>
        <w:tabs>
          <w:tab w:val="num" w:pos="1440"/>
        </w:tabs>
        <w:ind w:left="1440" w:hanging="360"/>
      </w:pPr>
      <w:rPr>
        <w:rFonts w:ascii="Arial" w:hAnsi="Arial" w:hint="default"/>
      </w:rPr>
    </w:lvl>
    <w:lvl w:ilvl="2" w:tplc="587E2BFE" w:tentative="1">
      <w:start w:val="1"/>
      <w:numFmt w:val="bullet"/>
      <w:lvlText w:val="•"/>
      <w:lvlJc w:val="left"/>
      <w:pPr>
        <w:tabs>
          <w:tab w:val="num" w:pos="2160"/>
        </w:tabs>
        <w:ind w:left="2160" w:hanging="360"/>
      </w:pPr>
      <w:rPr>
        <w:rFonts w:ascii="Arial" w:hAnsi="Arial" w:hint="default"/>
      </w:rPr>
    </w:lvl>
    <w:lvl w:ilvl="3" w:tplc="01D833F2" w:tentative="1">
      <w:start w:val="1"/>
      <w:numFmt w:val="bullet"/>
      <w:lvlText w:val="•"/>
      <w:lvlJc w:val="left"/>
      <w:pPr>
        <w:tabs>
          <w:tab w:val="num" w:pos="2880"/>
        </w:tabs>
        <w:ind w:left="2880" w:hanging="360"/>
      </w:pPr>
      <w:rPr>
        <w:rFonts w:ascii="Arial" w:hAnsi="Arial" w:hint="default"/>
      </w:rPr>
    </w:lvl>
    <w:lvl w:ilvl="4" w:tplc="4B4276BA" w:tentative="1">
      <w:start w:val="1"/>
      <w:numFmt w:val="bullet"/>
      <w:lvlText w:val="•"/>
      <w:lvlJc w:val="left"/>
      <w:pPr>
        <w:tabs>
          <w:tab w:val="num" w:pos="3600"/>
        </w:tabs>
        <w:ind w:left="3600" w:hanging="360"/>
      </w:pPr>
      <w:rPr>
        <w:rFonts w:ascii="Arial" w:hAnsi="Arial" w:hint="default"/>
      </w:rPr>
    </w:lvl>
    <w:lvl w:ilvl="5" w:tplc="3F086528" w:tentative="1">
      <w:start w:val="1"/>
      <w:numFmt w:val="bullet"/>
      <w:lvlText w:val="•"/>
      <w:lvlJc w:val="left"/>
      <w:pPr>
        <w:tabs>
          <w:tab w:val="num" w:pos="4320"/>
        </w:tabs>
        <w:ind w:left="4320" w:hanging="360"/>
      </w:pPr>
      <w:rPr>
        <w:rFonts w:ascii="Arial" w:hAnsi="Arial" w:hint="default"/>
      </w:rPr>
    </w:lvl>
    <w:lvl w:ilvl="6" w:tplc="34F2B260" w:tentative="1">
      <w:start w:val="1"/>
      <w:numFmt w:val="bullet"/>
      <w:lvlText w:val="•"/>
      <w:lvlJc w:val="left"/>
      <w:pPr>
        <w:tabs>
          <w:tab w:val="num" w:pos="5040"/>
        </w:tabs>
        <w:ind w:left="5040" w:hanging="360"/>
      </w:pPr>
      <w:rPr>
        <w:rFonts w:ascii="Arial" w:hAnsi="Arial" w:hint="default"/>
      </w:rPr>
    </w:lvl>
    <w:lvl w:ilvl="7" w:tplc="A59A8F2E" w:tentative="1">
      <w:start w:val="1"/>
      <w:numFmt w:val="bullet"/>
      <w:lvlText w:val="•"/>
      <w:lvlJc w:val="left"/>
      <w:pPr>
        <w:tabs>
          <w:tab w:val="num" w:pos="5760"/>
        </w:tabs>
        <w:ind w:left="5760" w:hanging="360"/>
      </w:pPr>
      <w:rPr>
        <w:rFonts w:ascii="Arial" w:hAnsi="Arial" w:hint="default"/>
      </w:rPr>
    </w:lvl>
    <w:lvl w:ilvl="8" w:tplc="77B4A30A" w:tentative="1">
      <w:start w:val="1"/>
      <w:numFmt w:val="bullet"/>
      <w:lvlText w:val="•"/>
      <w:lvlJc w:val="left"/>
      <w:pPr>
        <w:tabs>
          <w:tab w:val="num" w:pos="6480"/>
        </w:tabs>
        <w:ind w:left="6480" w:hanging="360"/>
      </w:pPr>
      <w:rPr>
        <w:rFonts w:ascii="Arial" w:hAnsi="Arial" w:hint="default"/>
      </w:rPr>
    </w:lvl>
  </w:abstractNum>
  <w:abstractNum w:abstractNumId="2">
    <w:nsid w:val="293E735C"/>
    <w:multiLevelType w:val="multilevel"/>
    <w:tmpl w:val="B37E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7C5472"/>
    <w:multiLevelType w:val="hybridMultilevel"/>
    <w:tmpl w:val="D0CCB68C"/>
    <w:lvl w:ilvl="0" w:tplc="92B22BB8">
      <w:start w:val="1"/>
      <w:numFmt w:val="bullet"/>
      <w:lvlText w:val="•"/>
      <w:lvlJc w:val="left"/>
      <w:pPr>
        <w:tabs>
          <w:tab w:val="num" w:pos="720"/>
        </w:tabs>
        <w:ind w:left="720" w:hanging="360"/>
      </w:pPr>
      <w:rPr>
        <w:rFonts w:ascii="Arial" w:hAnsi="Arial" w:hint="default"/>
      </w:rPr>
    </w:lvl>
    <w:lvl w:ilvl="1" w:tplc="B9D00F90" w:tentative="1">
      <w:start w:val="1"/>
      <w:numFmt w:val="bullet"/>
      <w:lvlText w:val="•"/>
      <w:lvlJc w:val="left"/>
      <w:pPr>
        <w:tabs>
          <w:tab w:val="num" w:pos="1440"/>
        </w:tabs>
        <w:ind w:left="1440" w:hanging="360"/>
      </w:pPr>
      <w:rPr>
        <w:rFonts w:ascii="Arial" w:hAnsi="Arial" w:hint="default"/>
      </w:rPr>
    </w:lvl>
    <w:lvl w:ilvl="2" w:tplc="4BDA7768" w:tentative="1">
      <w:start w:val="1"/>
      <w:numFmt w:val="bullet"/>
      <w:lvlText w:val="•"/>
      <w:lvlJc w:val="left"/>
      <w:pPr>
        <w:tabs>
          <w:tab w:val="num" w:pos="2160"/>
        </w:tabs>
        <w:ind w:left="2160" w:hanging="360"/>
      </w:pPr>
      <w:rPr>
        <w:rFonts w:ascii="Arial" w:hAnsi="Arial" w:hint="default"/>
      </w:rPr>
    </w:lvl>
    <w:lvl w:ilvl="3" w:tplc="417CA730" w:tentative="1">
      <w:start w:val="1"/>
      <w:numFmt w:val="bullet"/>
      <w:lvlText w:val="•"/>
      <w:lvlJc w:val="left"/>
      <w:pPr>
        <w:tabs>
          <w:tab w:val="num" w:pos="2880"/>
        </w:tabs>
        <w:ind w:left="2880" w:hanging="360"/>
      </w:pPr>
      <w:rPr>
        <w:rFonts w:ascii="Arial" w:hAnsi="Arial" w:hint="default"/>
      </w:rPr>
    </w:lvl>
    <w:lvl w:ilvl="4" w:tplc="5F8CFCC8" w:tentative="1">
      <w:start w:val="1"/>
      <w:numFmt w:val="bullet"/>
      <w:lvlText w:val="•"/>
      <w:lvlJc w:val="left"/>
      <w:pPr>
        <w:tabs>
          <w:tab w:val="num" w:pos="3600"/>
        </w:tabs>
        <w:ind w:left="3600" w:hanging="360"/>
      </w:pPr>
      <w:rPr>
        <w:rFonts w:ascii="Arial" w:hAnsi="Arial" w:hint="default"/>
      </w:rPr>
    </w:lvl>
    <w:lvl w:ilvl="5" w:tplc="0E4A9180" w:tentative="1">
      <w:start w:val="1"/>
      <w:numFmt w:val="bullet"/>
      <w:lvlText w:val="•"/>
      <w:lvlJc w:val="left"/>
      <w:pPr>
        <w:tabs>
          <w:tab w:val="num" w:pos="4320"/>
        </w:tabs>
        <w:ind w:left="4320" w:hanging="360"/>
      </w:pPr>
      <w:rPr>
        <w:rFonts w:ascii="Arial" w:hAnsi="Arial" w:hint="default"/>
      </w:rPr>
    </w:lvl>
    <w:lvl w:ilvl="6" w:tplc="6F8E3DDE" w:tentative="1">
      <w:start w:val="1"/>
      <w:numFmt w:val="bullet"/>
      <w:lvlText w:val="•"/>
      <w:lvlJc w:val="left"/>
      <w:pPr>
        <w:tabs>
          <w:tab w:val="num" w:pos="5040"/>
        </w:tabs>
        <w:ind w:left="5040" w:hanging="360"/>
      </w:pPr>
      <w:rPr>
        <w:rFonts w:ascii="Arial" w:hAnsi="Arial" w:hint="default"/>
      </w:rPr>
    </w:lvl>
    <w:lvl w:ilvl="7" w:tplc="C7326188" w:tentative="1">
      <w:start w:val="1"/>
      <w:numFmt w:val="bullet"/>
      <w:lvlText w:val="•"/>
      <w:lvlJc w:val="left"/>
      <w:pPr>
        <w:tabs>
          <w:tab w:val="num" w:pos="5760"/>
        </w:tabs>
        <w:ind w:left="5760" w:hanging="360"/>
      </w:pPr>
      <w:rPr>
        <w:rFonts w:ascii="Arial" w:hAnsi="Arial" w:hint="default"/>
      </w:rPr>
    </w:lvl>
    <w:lvl w:ilvl="8" w:tplc="F5FEAA5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2B7"/>
    <w:rsid w:val="00001485"/>
    <w:rsid w:val="0000480C"/>
    <w:rsid w:val="00006F51"/>
    <w:rsid w:val="000150A9"/>
    <w:rsid w:val="00044BD8"/>
    <w:rsid w:val="000715E6"/>
    <w:rsid w:val="00075D2C"/>
    <w:rsid w:val="000B337C"/>
    <w:rsid w:val="000B721D"/>
    <w:rsid w:val="000C667D"/>
    <w:rsid w:val="000D6214"/>
    <w:rsid w:val="000E04AD"/>
    <w:rsid w:val="000F3DA3"/>
    <w:rsid w:val="00105C52"/>
    <w:rsid w:val="001070F6"/>
    <w:rsid w:val="0011613A"/>
    <w:rsid w:val="00151F6C"/>
    <w:rsid w:val="00160B41"/>
    <w:rsid w:val="00173CCE"/>
    <w:rsid w:val="001955B9"/>
    <w:rsid w:val="001B7E9A"/>
    <w:rsid w:val="001E08F3"/>
    <w:rsid w:val="001E2C37"/>
    <w:rsid w:val="002215CC"/>
    <w:rsid w:val="00237DE6"/>
    <w:rsid w:val="00253F81"/>
    <w:rsid w:val="00261293"/>
    <w:rsid w:val="00275523"/>
    <w:rsid w:val="002763CC"/>
    <w:rsid w:val="00280CCA"/>
    <w:rsid w:val="002A0A42"/>
    <w:rsid w:val="002A52B7"/>
    <w:rsid w:val="002A6316"/>
    <w:rsid w:val="002C4113"/>
    <w:rsid w:val="002D3C33"/>
    <w:rsid w:val="00301C24"/>
    <w:rsid w:val="0030234F"/>
    <w:rsid w:val="00306411"/>
    <w:rsid w:val="00321151"/>
    <w:rsid w:val="0033738C"/>
    <w:rsid w:val="00337BC2"/>
    <w:rsid w:val="00346729"/>
    <w:rsid w:val="00347B85"/>
    <w:rsid w:val="00357204"/>
    <w:rsid w:val="00394B6F"/>
    <w:rsid w:val="003A71FB"/>
    <w:rsid w:val="003C5581"/>
    <w:rsid w:val="003C5F36"/>
    <w:rsid w:val="003E189E"/>
    <w:rsid w:val="003E31A1"/>
    <w:rsid w:val="003E363F"/>
    <w:rsid w:val="003E4B5A"/>
    <w:rsid w:val="003E6158"/>
    <w:rsid w:val="00414D5B"/>
    <w:rsid w:val="00415D6B"/>
    <w:rsid w:val="004174C4"/>
    <w:rsid w:val="004223A6"/>
    <w:rsid w:val="00437D8F"/>
    <w:rsid w:val="004444D7"/>
    <w:rsid w:val="00452B09"/>
    <w:rsid w:val="004614B5"/>
    <w:rsid w:val="00471473"/>
    <w:rsid w:val="004716F1"/>
    <w:rsid w:val="00474E44"/>
    <w:rsid w:val="0049372A"/>
    <w:rsid w:val="004953A3"/>
    <w:rsid w:val="004A086D"/>
    <w:rsid w:val="004A56BC"/>
    <w:rsid w:val="004B3DE3"/>
    <w:rsid w:val="004E0804"/>
    <w:rsid w:val="004E1F79"/>
    <w:rsid w:val="004E4136"/>
    <w:rsid w:val="004F3E6F"/>
    <w:rsid w:val="00510258"/>
    <w:rsid w:val="00565523"/>
    <w:rsid w:val="00573BF6"/>
    <w:rsid w:val="00577A81"/>
    <w:rsid w:val="0058751B"/>
    <w:rsid w:val="00593D03"/>
    <w:rsid w:val="005A2E09"/>
    <w:rsid w:val="005C1008"/>
    <w:rsid w:val="005D1892"/>
    <w:rsid w:val="005F5431"/>
    <w:rsid w:val="005F69B1"/>
    <w:rsid w:val="006037A1"/>
    <w:rsid w:val="0060562D"/>
    <w:rsid w:val="00614352"/>
    <w:rsid w:val="00614E68"/>
    <w:rsid w:val="006240D6"/>
    <w:rsid w:val="00625F73"/>
    <w:rsid w:val="00627F34"/>
    <w:rsid w:val="0063099F"/>
    <w:rsid w:val="00652AD5"/>
    <w:rsid w:val="00664A22"/>
    <w:rsid w:val="006716FB"/>
    <w:rsid w:val="00673636"/>
    <w:rsid w:val="006961BC"/>
    <w:rsid w:val="006A1B53"/>
    <w:rsid w:val="006B36D4"/>
    <w:rsid w:val="006B3EB5"/>
    <w:rsid w:val="006C7438"/>
    <w:rsid w:val="006D0265"/>
    <w:rsid w:val="00735208"/>
    <w:rsid w:val="007372E6"/>
    <w:rsid w:val="007661C8"/>
    <w:rsid w:val="00787D75"/>
    <w:rsid w:val="00795D35"/>
    <w:rsid w:val="007A265B"/>
    <w:rsid w:val="007A2F93"/>
    <w:rsid w:val="007C3A65"/>
    <w:rsid w:val="007D3D99"/>
    <w:rsid w:val="007E4D12"/>
    <w:rsid w:val="00803B18"/>
    <w:rsid w:val="00824828"/>
    <w:rsid w:val="00834C77"/>
    <w:rsid w:val="00837804"/>
    <w:rsid w:val="008417EE"/>
    <w:rsid w:val="0086056D"/>
    <w:rsid w:val="008700B3"/>
    <w:rsid w:val="00881EDE"/>
    <w:rsid w:val="00894931"/>
    <w:rsid w:val="00896898"/>
    <w:rsid w:val="008971ED"/>
    <w:rsid w:val="008A057E"/>
    <w:rsid w:val="008C02DD"/>
    <w:rsid w:val="008D1F0C"/>
    <w:rsid w:val="008D2DE3"/>
    <w:rsid w:val="008D6FD2"/>
    <w:rsid w:val="008F49A0"/>
    <w:rsid w:val="00916000"/>
    <w:rsid w:val="009238FF"/>
    <w:rsid w:val="00966CCF"/>
    <w:rsid w:val="009A6322"/>
    <w:rsid w:val="009A77A6"/>
    <w:rsid w:val="009C26AF"/>
    <w:rsid w:val="009C28A3"/>
    <w:rsid w:val="009C7DE6"/>
    <w:rsid w:val="00A05D2D"/>
    <w:rsid w:val="00A11331"/>
    <w:rsid w:val="00A12D55"/>
    <w:rsid w:val="00A23594"/>
    <w:rsid w:val="00A35690"/>
    <w:rsid w:val="00A416C1"/>
    <w:rsid w:val="00A42DF9"/>
    <w:rsid w:val="00A46131"/>
    <w:rsid w:val="00A47EBD"/>
    <w:rsid w:val="00A57634"/>
    <w:rsid w:val="00A62585"/>
    <w:rsid w:val="00A66574"/>
    <w:rsid w:val="00A67913"/>
    <w:rsid w:val="00A77A86"/>
    <w:rsid w:val="00A85E0D"/>
    <w:rsid w:val="00AA61A2"/>
    <w:rsid w:val="00AB4284"/>
    <w:rsid w:val="00AC72CD"/>
    <w:rsid w:val="00AE1AE1"/>
    <w:rsid w:val="00AE4580"/>
    <w:rsid w:val="00AE7F68"/>
    <w:rsid w:val="00AF6312"/>
    <w:rsid w:val="00B04498"/>
    <w:rsid w:val="00B1104B"/>
    <w:rsid w:val="00B3434E"/>
    <w:rsid w:val="00B47A01"/>
    <w:rsid w:val="00B50444"/>
    <w:rsid w:val="00B636E0"/>
    <w:rsid w:val="00B7019D"/>
    <w:rsid w:val="00B74182"/>
    <w:rsid w:val="00B8249B"/>
    <w:rsid w:val="00B84B43"/>
    <w:rsid w:val="00B85702"/>
    <w:rsid w:val="00B91DC9"/>
    <w:rsid w:val="00BB744F"/>
    <w:rsid w:val="00BD4759"/>
    <w:rsid w:val="00BE3EE0"/>
    <w:rsid w:val="00C03D71"/>
    <w:rsid w:val="00C22CCE"/>
    <w:rsid w:val="00C22D54"/>
    <w:rsid w:val="00C33675"/>
    <w:rsid w:val="00C35B3D"/>
    <w:rsid w:val="00C37080"/>
    <w:rsid w:val="00C42041"/>
    <w:rsid w:val="00C544BF"/>
    <w:rsid w:val="00C73060"/>
    <w:rsid w:val="00C76932"/>
    <w:rsid w:val="00C910BB"/>
    <w:rsid w:val="00C95350"/>
    <w:rsid w:val="00CC227D"/>
    <w:rsid w:val="00CE2E72"/>
    <w:rsid w:val="00D014EA"/>
    <w:rsid w:val="00D162E0"/>
    <w:rsid w:val="00D448C9"/>
    <w:rsid w:val="00D505C7"/>
    <w:rsid w:val="00D527D9"/>
    <w:rsid w:val="00D64D12"/>
    <w:rsid w:val="00D719AE"/>
    <w:rsid w:val="00D96074"/>
    <w:rsid w:val="00DB0710"/>
    <w:rsid w:val="00DB41A4"/>
    <w:rsid w:val="00DC46B0"/>
    <w:rsid w:val="00DC5B13"/>
    <w:rsid w:val="00DF0D97"/>
    <w:rsid w:val="00E00F32"/>
    <w:rsid w:val="00E00FF6"/>
    <w:rsid w:val="00E056BA"/>
    <w:rsid w:val="00E162B7"/>
    <w:rsid w:val="00E46163"/>
    <w:rsid w:val="00E57DBC"/>
    <w:rsid w:val="00E63223"/>
    <w:rsid w:val="00E87D38"/>
    <w:rsid w:val="00E91806"/>
    <w:rsid w:val="00EA2DF8"/>
    <w:rsid w:val="00EB3C00"/>
    <w:rsid w:val="00EB7A44"/>
    <w:rsid w:val="00EE2A2B"/>
    <w:rsid w:val="00EE3477"/>
    <w:rsid w:val="00EF043B"/>
    <w:rsid w:val="00EF2786"/>
    <w:rsid w:val="00F05752"/>
    <w:rsid w:val="00F437DD"/>
    <w:rsid w:val="00F54B48"/>
    <w:rsid w:val="00F56D6D"/>
    <w:rsid w:val="00F8199E"/>
    <w:rsid w:val="00F913C8"/>
    <w:rsid w:val="00FB4CE4"/>
    <w:rsid w:val="00FC5634"/>
    <w:rsid w:val="00FD0E94"/>
    <w:rsid w:val="00FD1DB5"/>
    <w:rsid w:val="00FD3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52B7"/>
    <w:pPr>
      <w:keepNext/>
      <w:keepLines/>
      <w:spacing w:before="240" w:after="0" w:line="360" w:lineRule="auto"/>
      <w:ind w:left="357"/>
      <w:jc w:val="both"/>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42D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52B7"/>
    <w:rPr>
      <w:color w:val="0000FF" w:themeColor="hyperlink"/>
      <w:u w:val="single"/>
    </w:rPr>
  </w:style>
  <w:style w:type="character" w:customStyle="1" w:styleId="Heading1Char">
    <w:name w:val="Heading 1 Char"/>
    <w:basedOn w:val="DefaultParagraphFont"/>
    <w:link w:val="Heading1"/>
    <w:uiPriority w:val="9"/>
    <w:rsid w:val="002A52B7"/>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A6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913"/>
  </w:style>
  <w:style w:type="paragraph" w:styleId="Footer">
    <w:name w:val="footer"/>
    <w:basedOn w:val="Normal"/>
    <w:link w:val="FooterChar"/>
    <w:uiPriority w:val="99"/>
    <w:unhideWhenUsed/>
    <w:rsid w:val="00A6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913"/>
  </w:style>
  <w:style w:type="paragraph" w:styleId="BalloonText">
    <w:name w:val="Balloon Text"/>
    <w:basedOn w:val="Normal"/>
    <w:link w:val="BalloonTextChar"/>
    <w:uiPriority w:val="99"/>
    <w:semiHidden/>
    <w:unhideWhenUsed/>
    <w:rsid w:val="00A67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913"/>
    <w:rPr>
      <w:rFonts w:ascii="Tahoma" w:hAnsi="Tahoma" w:cs="Tahoma"/>
      <w:sz w:val="16"/>
      <w:szCs w:val="16"/>
    </w:rPr>
  </w:style>
  <w:style w:type="paragraph" w:styleId="NormalWeb">
    <w:name w:val="Normal (Web)"/>
    <w:basedOn w:val="Normal"/>
    <w:uiPriority w:val="99"/>
    <w:unhideWhenUsed/>
    <w:rsid w:val="003572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0C66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stify">
    <w:name w:val="justify"/>
    <w:basedOn w:val="Normal"/>
    <w:rsid w:val="000F3D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37080"/>
    <w:pPr>
      <w:ind w:left="720"/>
      <w:contextualSpacing/>
    </w:pPr>
  </w:style>
  <w:style w:type="character" w:customStyle="1" w:styleId="subjectfield-postprocessinghook">
    <w:name w:val="subjectfield-postprocessinghook"/>
    <w:basedOn w:val="DefaultParagraphFont"/>
    <w:rsid w:val="002763CC"/>
  </w:style>
  <w:style w:type="character" w:customStyle="1" w:styleId="nlmcontrib-group">
    <w:name w:val="nlm_contrib-group"/>
    <w:basedOn w:val="DefaultParagraphFont"/>
    <w:rsid w:val="003E4B5A"/>
  </w:style>
  <w:style w:type="character" w:customStyle="1" w:styleId="title-text">
    <w:name w:val="title-text"/>
    <w:basedOn w:val="DefaultParagraphFont"/>
    <w:rsid w:val="00A57634"/>
  </w:style>
  <w:style w:type="character" w:customStyle="1" w:styleId="Heading2Char">
    <w:name w:val="Heading 2 Char"/>
    <w:basedOn w:val="DefaultParagraphFont"/>
    <w:link w:val="Heading2"/>
    <w:uiPriority w:val="9"/>
    <w:semiHidden/>
    <w:rsid w:val="00A42DF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52B7"/>
    <w:pPr>
      <w:keepNext/>
      <w:keepLines/>
      <w:spacing w:before="240" w:after="0" w:line="360" w:lineRule="auto"/>
      <w:ind w:left="357"/>
      <w:jc w:val="both"/>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42D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52B7"/>
    <w:rPr>
      <w:color w:val="0000FF" w:themeColor="hyperlink"/>
      <w:u w:val="single"/>
    </w:rPr>
  </w:style>
  <w:style w:type="character" w:customStyle="1" w:styleId="Heading1Char">
    <w:name w:val="Heading 1 Char"/>
    <w:basedOn w:val="DefaultParagraphFont"/>
    <w:link w:val="Heading1"/>
    <w:uiPriority w:val="9"/>
    <w:rsid w:val="002A52B7"/>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A6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913"/>
  </w:style>
  <w:style w:type="paragraph" w:styleId="Footer">
    <w:name w:val="footer"/>
    <w:basedOn w:val="Normal"/>
    <w:link w:val="FooterChar"/>
    <w:uiPriority w:val="99"/>
    <w:unhideWhenUsed/>
    <w:rsid w:val="00A6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913"/>
  </w:style>
  <w:style w:type="paragraph" w:styleId="BalloonText">
    <w:name w:val="Balloon Text"/>
    <w:basedOn w:val="Normal"/>
    <w:link w:val="BalloonTextChar"/>
    <w:uiPriority w:val="99"/>
    <w:semiHidden/>
    <w:unhideWhenUsed/>
    <w:rsid w:val="00A67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913"/>
    <w:rPr>
      <w:rFonts w:ascii="Tahoma" w:hAnsi="Tahoma" w:cs="Tahoma"/>
      <w:sz w:val="16"/>
      <w:szCs w:val="16"/>
    </w:rPr>
  </w:style>
  <w:style w:type="paragraph" w:styleId="NormalWeb">
    <w:name w:val="Normal (Web)"/>
    <w:basedOn w:val="Normal"/>
    <w:uiPriority w:val="99"/>
    <w:unhideWhenUsed/>
    <w:rsid w:val="003572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0C66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stify">
    <w:name w:val="justify"/>
    <w:basedOn w:val="Normal"/>
    <w:rsid w:val="000F3D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37080"/>
    <w:pPr>
      <w:ind w:left="720"/>
      <w:contextualSpacing/>
    </w:pPr>
  </w:style>
  <w:style w:type="character" w:customStyle="1" w:styleId="subjectfield-postprocessinghook">
    <w:name w:val="subjectfield-postprocessinghook"/>
    <w:basedOn w:val="DefaultParagraphFont"/>
    <w:rsid w:val="002763CC"/>
  </w:style>
  <w:style w:type="character" w:customStyle="1" w:styleId="nlmcontrib-group">
    <w:name w:val="nlm_contrib-group"/>
    <w:basedOn w:val="DefaultParagraphFont"/>
    <w:rsid w:val="003E4B5A"/>
  </w:style>
  <w:style w:type="character" w:customStyle="1" w:styleId="title-text">
    <w:name w:val="title-text"/>
    <w:basedOn w:val="DefaultParagraphFont"/>
    <w:rsid w:val="00A57634"/>
  </w:style>
  <w:style w:type="character" w:customStyle="1" w:styleId="Heading2Char">
    <w:name w:val="Heading 2 Char"/>
    <w:basedOn w:val="DefaultParagraphFont"/>
    <w:link w:val="Heading2"/>
    <w:uiPriority w:val="9"/>
    <w:semiHidden/>
    <w:rsid w:val="00A42DF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55605">
      <w:bodyDiv w:val="1"/>
      <w:marLeft w:val="0"/>
      <w:marRight w:val="0"/>
      <w:marTop w:val="0"/>
      <w:marBottom w:val="0"/>
      <w:divBdr>
        <w:top w:val="none" w:sz="0" w:space="0" w:color="auto"/>
        <w:left w:val="none" w:sz="0" w:space="0" w:color="auto"/>
        <w:bottom w:val="none" w:sz="0" w:space="0" w:color="auto"/>
        <w:right w:val="none" w:sz="0" w:space="0" w:color="auto"/>
      </w:divBdr>
      <w:divsChild>
        <w:div w:id="455608044">
          <w:marLeft w:val="547"/>
          <w:marRight w:val="0"/>
          <w:marTop w:val="58"/>
          <w:marBottom w:val="0"/>
          <w:divBdr>
            <w:top w:val="none" w:sz="0" w:space="0" w:color="auto"/>
            <w:left w:val="none" w:sz="0" w:space="0" w:color="auto"/>
            <w:bottom w:val="none" w:sz="0" w:space="0" w:color="auto"/>
            <w:right w:val="none" w:sz="0" w:space="0" w:color="auto"/>
          </w:divBdr>
        </w:div>
      </w:divsChild>
    </w:div>
    <w:div w:id="182718220">
      <w:bodyDiv w:val="1"/>
      <w:marLeft w:val="0"/>
      <w:marRight w:val="0"/>
      <w:marTop w:val="0"/>
      <w:marBottom w:val="0"/>
      <w:divBdr>
        <w:top w:val="none" w:sz="0" w:space="0" w:color="auto"/>
        <w:left w:val="none" w:sz="0" w:space="0" w:color="auto"/>
        <w:bottom w:val="none" w:sz="0" w:space="0" w:color="auto"/>
        <w:right w:val="none" w:sz="0" w:space="0" w:color="auto"/>
      </w:divBdr>
    </w:div>
    <w:div w:id="238491187">
      <w:bodyDiv w:val="1"/>
      <w:marLeft w:val="0"/>
      <w:marRight w:val="0"/>
      <w:marTop w:val="0"/>
      <w:marBottom w:val="0"/>
      <w:divBdr>
        <w:top w:val="none" w:sz="0" w:space="0" w:color="auto"/>
        <w:left w:val="none" w:sz="0" w:space="0" w:color="auto"/>
        <w:bottom w:val="none" w:sz="0" w:space="0" w:color="auto"/>
        <w:right w:val="none" w:sz="0" w:space="0" w:color="auto"/>
      </w:divBdr>
      <w:divsChild>
        <w:div w:id="1143040652">
          <w:marLeft w:val="0"/>
          <w:marRight w:val="0"/>
          <w:marTop w:val="0"/>
          <w:marBottom w:val="0"/>
          <w:divBdr>
            <w:top w:val="none" w:sz="0" w:space="0" w:color="auto"/>
            <w:left w:val="none" w:sz="0" w:space="0" w:color="auto"/>
            <w:bottom w:val="none" w:sz="0" w:space="0" w:color="auto"/>
            <w:right w:val="none" w:sz="0" w:space="0" w:color="auto"/>
          </w:divBdr>
        </w:div>
        <w:div w:id="455832878">
          <w:marLeft w:val="0"/>
          <w:marRight w:val="0"/>
          <w:marTop w:val="0"/>
          <w:marBottom w:val="0"/>
          <w:divBdr>
            <w:top w:val="none" w:sz="0" w:space="0" w:color="auto"/>
            <w:left w:val="none" w:sz="0" w:space="0" w:color="auto"/>
            <w:bottom w:val="none" w:sz="0" w:space="0" w:color="auto"/>
            <w:right w:val="none" w:sz="0" w:space="0" w:color="auto"/>
          </w:divBdr>
        </w:div>
        <w:div w:id="485827394">
          <w:marLeft w:val="0"/>
          <w:marRight w:val="0"/>
          <w:marTop w:val="0"/>
          <w:marBottom w:val="0"/>
          <w:divBdr>
            <w:top w:val="none" w:sz="0" w:space="0" w:color="auto"/>
            <w:left w:val="none" w:sz="0" w:space="0" w:color="auto"/>
            <w:bottom w:val="none" w:sz="0" w:space="0" w:color="auto"/>
            <w:right w:val="none" w:sz="0" w:space="0" w:color="auto"/>
          </w:divBdr>
        </w:div>
        <w:div w:id="1038431995">
          <w:marLeft w:val="0"/>
          <w:marRight w:val="0"/>
          <w:marTop w:val="0"/>
          <w:marBottom w:val="0"/>
          <w:divBdr>
            <w:top w:val="none" w:sz="0" w:space="0" w:color="auto"/>
            <w:left w:val="none" w:sz="0" w:space="0" w:color="auto"/>
            <w:bottom w:val="none" w:sz="0" w:space="0" w:color="auto"/>
            <w:right w:val="none" w:sz="0" w:space="0" w:color="auto"/>
          </w:divBdr>
        </w:div>
        <w:div w:id="1167088354">
          <w:marLeft w:val="0"/>
          <w:marRight w:val="0"/>
          <w:marTop w:val="0"/>
          <w:marBottom w:val="0"/>
          <w:divBdr>
            <w:top w:val="none" w:sz="0" w:space="0" w:color="auto"/>
            <w:left w:val="none" w:sz="0" w:space="0" w:color="auto"/>
            <w:bottom w:val="none" w:sz="0" w:space="0" w:color="auto"/>
            <w:right w:val="none" w:sz="0" w:space="0" w:color="auto"/>
          </w:divBdr>
        </w:div>
        <w:div w:id="944534276">
          <w:marLeft w:val="0"/>
          <w:marRight w:val="0"/>
          <w:marTop w:val="0"/>
          <w:marBottom w:val="0"/>
          <w:divBdr>
            <w:top w:val="none" w:sz="0" w:space="0" w:color="auto"/>
            <w:left w:val="none" w:sz="0" w:space="0" w:color="auto"/>
            <w:bottom w:val="none" w:sz="0" w:space="0" w:color="auto"/>
            <w:right w:val="none" w:sz="0" w:space="0" w:color="auto"/>
          </w:divBdr>
        </w:div>
      </w:divsChild>
    </w:div>
    <w:div w:id="262156348">
      <w:bodyDiv w:val="1"/>
      <w:marLeft w:val="0"/>
      <w:marRight w:val="0"/>
      <w:marTop w:val="0"/>
      <w:marBottom w:val="0"/>
      <w:divBdr>
        <w:top w:val="none" w:sz="0" w:space="0" w:color="auto"/>
        <w:left w:val="none" w:sz="0" w:space="0" w:color="auto"/>
        <w:bottom w:val="none" w:sz="0" w:space="0" w:color="auto"/>
        <w:right w:val="none" w:sz="0" w:space="0" w:color="auto"/>
      </w:divBdr>
    </w:div>
    <w:div w:id="328020079">
      <w:bodyDiv w:val="1"/>
      <w:marLeft w:val="0"/>
      <w:marRight w:val="0"/>
      <w:marTop w:val="0"/>
      <w:marBottom w:val="0"/>
      <w:divBdr>
        <w:top w:val="none" w:sz="0" w:space="0" w:color="auto"/>
        <w:left w:val="none" w:sz="0" w:space="0" w:color="auto"/>
        <w:bottom w:val="none" w:sz="0" w:space="0" w:color="auto"/>
        <w:right w:val="none" w:sz="0" w:space="0" w:color="auto"/>
      </w:divBdr>
    </w:div>
    <w:div w:id="340742321">
      <w:bodyDiv w:val="1"/>
      <w:marLeft w:val="0"/>
      <w:marRight w:val="0"/>
      <w:marTop w:val="0"/>
      <w:marBottom w:val="0"/>
      <w:divBdr>
        <w:top w:val="none" w:sz="0" w:space="0" w:color="auto"/>
        <w:left w:val="none" w:sz="0" w:space="0" w:color="auto"/>
        <w:bottom w:val="none" w:sz="0" w:space="0" w:color="auto"/>
        <w:right w:val="none" w:sz="0" w:space="0" w:color="auto"/>
      </w:divBdr>
      <w:divsChild>
        <w:div w:id="665321849">
          <w:marLeft w:val="0"/>
          <w:marRight w:val="0"/>
          <w:marTop w:val="0"/>
          <w:marBottom w:val="0"/>
          <w:divBdr>
            <w:top w:val="none" w:sz="0" w:space="0" w:color="auto"/>
            <w:left w:val="none" w:sz="0" w:space="0" w:color="auto"/>
            <w:bottom w:val="none" w:sz="0" w:space="0" w:color="auto"/>
            <w:right w:val="none" w:sz="0" w:space="0" w:color="auto"/>
          </w:divBdr>
        </w:div>
        <w:div w:id="2045327527">
          <w:marLeft w:val="0"/>
          <w:marRight w:val="0"/>
          <w:marTop w:val="0"/>
          <w:marBottom w:val="0"/>
          <w:divBdr>
            <w:top w:val="none" w:sz="0" w:space="0" w:color="auto"/>
            <w:left w:val="none" w:sz="0" w:space="0" w:color="auto"/>
            <w:bottom w:val="none" w:sz="0" w:space="0" w:color="auto"/>
            <w:right w:val="none" w:sz="0" w:space="0" w:color="auto"/>
          </w:divBdr>
        </w:div>
        <w:div w:id="1771045949">
          <w:marLeft w:val="0"/>
          <w:marRight w:val="0"/>
          <w:marTop w:val="0"/>
          <w:marBottom w:val="0"/>
          <w:divBdr>
            <w:top w:val="none" w:sz="0" w:space="0" w:color="auto"/>
            <w:left w:val="none" w:sz="0" w:space="0" w:color="auto"/>
            <w:bottom w:val="none" w:sz="0" w:space="0" w:color="auto"/>
            <w:right w:val="none" w:sz="0" w:space="0" w:color="auto"/>
          </w:divBdr>
        </w:div>
        <w:div w:id="811219532">
          <w:marLeft w:val="0"/>
          <w:marRight w:val="0"/>
          <w:marTop w:val="0"/>
          <w:marBottom w:val="0"/>
          <w:divBdr>
            <w:top w:val="none" w:sz="0" w:space="0" w:color="auto"/>
            <w:left w:val="none" w:sz="0" w:space="0" w:color="auto"/>
            <w:bottom w:val="none" w:sz="0" w:space="0" w:color="auto"/>
            <w:right w:val="none" w:sz="0" w:space="0" w:color="auto"/>
          </w:divBdr>
        </w:div>
        <w:div w:id="451368937">
          <w:marLeft w:val="0"/>
          <w:marRight w:val="0"/>
          <w:marTop w:val="0"/>
          <w:marBottom w:val="0"/>
          <w:divBdr>
            <w:top w:val="none" w:sz="0" w:space="0" w:color="auto"/>
            <w:left w:val="none" w:sz="0" w:space="0" w:color="auto"/>
            <w:bottom w:val="none" w:sz="0" w:space="0" w:color="auto"/>
            <w:right w:val="none" w:sz="0" w:space="0" w:color="auto"/>
          </w:divBdr>
        </w:div>
        <w:div w:id="729495832">
          <w:marLeft w:val="0"/>
          <w:marRight w:val="0"/>
          <w:marTop w:val="0"/>
          <w:marBottom w:val="0"/>
          <w:divBdr>
            <w:top w:val="none" w:sz="0" w:space="0" w:color="auto"/>
            <w:left w:val="none" w:sz="0" w:space="0" w:color="auto"/>
            <w:bottom w:val="none" w:sz="0" w:space="0" w:color="auto"/>
            <w:right w:val="none" w:sz="0" w:space="0" w:color="auto"/>
          </w:divBdr>
        </w:div>
        <w:div w:id="2017532369">
          <w:marLeft w:val="0"/>
          <w:marRight w:val="0"/>
          <w:marTop w:val="0"/>
          <w:marBottom w:val="0"/>
          <w:divBdr>
            <w:top w:val="none" w:sz="0" w:space="0" w:color="auto"/>
            <w:left w:val="none" w:sz="0" w:space="0" w:color="auto"/>
            <w:bottom w:val="none" w:sz="0" w:space="0" w:color="auto"/>
            <w:right w:val="none" w:sz="0" w:space="0" w:color="auto"/>
          </w:divBdr>
        </w:div>
        <w:div w:id="1965649695">
          <w:marLeft w:val="0"/>
          <w:marRight w:val="0"/>
          <w:marTop w:val="0"/>
          <w:marBottom w:val="0"/>
          <w:divBdr>
            <w:top w:val="none" w:sz="0" w:space="0" w:color="auto"/>
            <w:left w:val="none" w:sz="0" w:space="0" w:color="auto"/>
            <w:bottom w:val="none" w:sz="0" w:space="0" w:color="auto"/>
            <w:right w:val="none" w:sz="0" w:space="0" w:color="auto"/>
          </w:divBdr>
        </w:div>
      </w:divsChild>
    </w:div>
    <w:div w:id="349336585">
      <w:bodyDiv w:val="1"/>
      <w:marLeft w:val="0"/>
      <w:marRight w:val="0"/>
      <w:marTop w:val="0"/>
      <w:marBottom w:val="0"/>
      <w:divBdr>
        <w:top w:val="none" w:sz="0" w:space="0" w:color="auto"/>
        <w:left w:val="none" w:sz="0" w:space="0" w:color="auto"/>
        <w:bottom w:val="none" w:sz="0" w:space="0" w:color="auto"/>
        <w:right w:val="none" w:sz="0" w:space="0" w:color="auto"/>
      </w:divBdr>
    </w:div>
    <w:div w:id="374814167">
      <w:bodyDiv w:val="1"/>
      <w:marLeft w:val="0"/>
      <w:marRight w:val="0"/>
      <w:marTop w:val="0"/>
      <w:marBottom w:val="0"/>
      <w:divBdr>
        <w:top w:val="none" w:sz="0" w:space="0" w:color="auto"/>
        <w:left w:val="none" w:sz="0" w:space="0" w:color="auto"/>
        <w:bottom w:val="none" w:sz="0" w:space="0" w:color="auto"/>
        <w:right w:val="none" w:sz="0" w:space="0" w:color="auto"/>
      </w:divBdr>
      <w:divsChild>
        <w:div w:id="1476486741">
          <w:marLeft w:val="0"/>
          <w:marRight w:val="0"/>
          <w:marTop w:val="0"/>
          <w:marBottom w:val="0"/>
          <w:divBdr>
            <w:top w:val="none" w:sz="0" w:space="0" w:color="auto"/>
            <w:left w:val="none" w:sz="0" w:space="0" w:color="auto"/>
            <w:bottom w:val="none" w:sz="0" w:space="0" w:color="auto"/>
            <w:right w:val="none" w:sz="0" w:space="0" w:color="auto"/>
          </w:divBdr>
        </w:div>
        <w:div w:id="1952544756">
          <w:marLeft w:val="0"/>
          <w:marRight w:val="0"/>
          <w:marTop w:val="0"/>
          <w:marBottom w:val="0"/>
          <w:divBdr>
            <w:top w:val="none" w:sz="0" w:space="0" w:color="auto"/>
            <w:left w:val="none" w:sz="0" w:space="0" w:color="auto"/>
            <w:bottom w:val="none" w:sz="0" w:space="0" w:color="auto"/>
            <w:right w:val="none" w:sz="0" w:space="0" w:color="auto"/>
          </w:divBdr>
        </w:div>
        <w:div w:id="1810854522">
          <w:marLeft w:val="0"/>
          <w:marRight w:val="0"/>
          <w:marTop w:val="0"/>
          <w:marBottom w:val="0"/>
          <w:divBdr>
            <w:top w:val="none" w:sz="0" w:space="0" w:color="auto"/>
            <w:left w:val="none" w:sz="0" w:space="0" w:color="auto"/>
            <w:bottom w:val="none" w:sz="0" w:space="0" w:color="auto"/>
            <w:right w:val="none" w:sz="0" w:space="0" w:color="auto"/>
          </w:divBdr>
        </w:div>
        <w:div w:id="1488324525">
          <w:marLeft w:val="0"/>
          <w:marRight w:val="0"/>
          <w:marTop w:val="0"/>
          <w:marBottom w:val="0"/>
          <w:divBdr>
            <w:top w:val="none" w:sz="0" w:space="0" w:color="auto"/>
            <w:left w:val="none" w:sz="0" w:space="0" w:color="auto"/>
            <w:bottom w:val="none" w:sz="0" w:space="0" w:color="auto"/>
            <w:right w:val="none" w:sz="0" w:space="0" w:color="auto"/>
          </w:divBdr>
        </w:div>
        <w:div w:id="128059030">
          <w:marLeft w:val="0"/>
          <w:marRight w:val="0"/>
          <w:marTop w:val="0"/>
          <w:marBottom w:val="0"/>
          <w:divBdr>
            <w:top w:val="none" w:sz="0" w:space="0" w:color="auto"/>
            <w:left w:val="none" w:sz="0" w:space="0" w:color="auto"/>
            <w:bottom w:val="none" w:sz="0" w:space="0" w:color="auto"/>
            <w:right w:val="none" w:sz="0" w:space="0" w:color="auto"/>
          </w:divBdr>
        </w:div>
        <w:div w:id="555820672">
          <w:marLeft w:val="0"/>
          <w:marRight w:val="0"/>
          <w:marTop w:val="0"/>
          <w:marBottom w:val="0"/>
          <w:divBdr>
            <w:top w:val="none" w:sz="0" w:space="0" w:color="auto"/>
            <w:left w:val="none" w:sz="0" w:space="0" w:color="auto"/>
            <w:bottom w:val="none" w:sz="0" w:space="0" w:color="auto"/>
            <w:right w:val="none" w:sz="0" w:space="0" w:color="auto"/>
          </w:divBdr>
        </w:div>
        <w:div w:id="379748013">
          <w:marLeft w:val="0"/>
          <w:marRight w:val="0"/>
          <w:marTop w:val="0"/>
          <w:marBottom w:val="0"/>
          <w:divBdr>
            <w:top w:val="none" w:sz="0" w:space="0" w:color="auto"/>
            <w:left w:val="none" w:sz="0" w:space="0" w:color="auto"/>
            <w:bottom w:val="none" w:sz="0" w:space="0" w:color="auto"/>
            <w:right w:val="none" w:sz="0" w:space="0" w:color="auto"/>
          </w:divBdr>
        </w:div>
        <w:div w:id="1443456594">
          <w:marLeft w:val="0"/>
          <w:marRight w:val="0"/>
          <w:marTop w:val="0"/>
          <w:marBottom w:val="0"/>
          <w:divBdr>
            <w:top w:val="none" w:sz="0" w:space="0" w:color="auto"/>
            <w:left w:val="none" w:sz="0" w:space="0" w:color="auto"/>
            <w:bottom w:val="none" w:sz="0" w:space="0" w:color="auto"/>
            <w:right w:val="none" w:sz="0" w:space="0" w:color="auto"/>
          </w:divBdr>
        </w:div>
        <w:div w:id="2023237260">
          <w:marLeft w:val="0"/>
          <w:marRight w:val="0"/>
          <w:marTop w:val="0"/>
          <w:marBottom w:val="0"/>
          <w:divBdr>
            <w:top w:val="none" w:sz="0" w:space="0" w:color="auto"/>
            <w:left w:val="none" w:sz="0" w:space="0" w:color="auto"/>
            <w:bottom w:val="none" w:sz="0" w:space="0" w:color="auto"/>
            <w:right w:val="none" w:sz="0" w:space="0" w:color="auto"/>
          </w:divBdr>
        </w:div>
        <w:div w:id="1743525049">
          <w:marLeft w:val="0"/>
          <w:marRight w:val="0"/>
          <w:marTop w:val="0"/>
          <w:marBottom w:val="0"/>
          <w:divBdr>
            <w:top w:val="none" w:sz="0" w:space="0" w:color="auto"/>
            <w:left w:val="none" w:sz="0" w:space="0" w:color="auto"/>
            <w:bottom w:val="none" w:sz="0" w:space="0" w:color="auto"/>
            <w:right w:val="none" w:sz="0" w:space="0" w:color="auto"/>
          </w:divBdr>
        </w:div>
        <w:div w:id="2112895650">
          <w:marLeft w:val="0"/>
          <w:marRight w:val="0"/>
          <w:marTop w:val="0"/>
          <w:marBottom w:val="0"/>
          <w:divBdr>
            <w:top w:val="none" w:sz="0" w:space="0" w:color="auto"/>
            <w:left w:val="none" w:sz="0" w:space="0" w:color="auto"/>
            <w:bottom w:val="none" w:sz="0" w:space="0" w:color="auto"/>
            <w:right w:val="none" w:sz="0" w:space="0" w:color="auto"/>
          </w:divBdr>
        </w:div>
        <w:div w:id="1794597490">
          <w:marLeft w:val="0"/>
          <w:marRight w:val="0"/>
          <w:marTop w:val="0"/>
          <w:marBottom w:val="0"/>
          <w:divBdr>
            <w:top w:val="none" w:sz="0" w:space="0" w:color="auto"/>
            <w:left w:val="none" w:sz="0" w:space="0" w:color="auto"/>
            <w:bottom w:val="none" w:sz="0" w:space="0" w:color="auto"/>
            <w:right w:val="none" w:sz="0" w:space="0" w:color="auto"/>
          </w:divBdr>
        </w:div>
        <w:div w:id="1722822359">
          <w:marLeft w:val="0"/>
          <w:marRight w:val="0"/>
          <w:marTop w:val="0"/>
          <w:marBottom w:val="0"/>
          <w:divBdr>
            <w:top w:val="none" w:sz="0" w:space="0" w:color="auto"/>
            <w:left w:val="none" w:sz="0" w:space="0" w:color="auto"/>
            <w:bottom w:val="none" w:sz="0" w:space="0" w:color="auto"/>
            <w:right w:val="none" w:sz="0" w:space="0" w:color="auto"/>
          </w:divBdr>
        </w:div>
      </w:divsChild>
    </w:div>
    <w:div w:id="386875089">
      <w:bodyDiv w:val="1"/>
      <w:marLeft w:val="0"/>
      <w:marRight w:val="0"/>
      <w:marTop w:val="0"/>
      <w:marBottom w:val="0"/>
      <w:divBdr>
        <w:top w:val="none" w:sz="0" w:space="0" w:color="auto"/>
        <w:left w:val="none" w:sz="0" w:space="0" w:color="auto"/>
        <w:bottom w:val="none" w:sz="0" w:space="0" w:color="auto"/>
        <w:right w:val="none" w:sz="0" w:space="0" w:color="auto"/>
      </w:divBdr>
    </w:div>
    <w:div w:id="421025869">
      <w:bodyDiv w:val="1"/>
      <w:marLeft w:val="0"/>
      <w:marRight w:val="0"/>
      <w:marTop w:val="0"/>
      <w:marBottom w:val="0"/>
      <w:divBdr>
        <w:top w:val="none" w:sz="0" w:space="0" w:color="auto"/>
        <w:left w:val="none" w:sz="0" w:space="0" w:color="auto"/>
        <w:bottom w:val="none" w:sz="0" w:space="0" w:color="auto"/>
        <w:right w:val="none" w:sz="0" w:space="0" w:color="auto"/>
      </w:divBdr>
    </w:div>
    <w:div w:id="443310301">
      <w:bodyDiv w:val="1"/>
      <w:marLeft w:val="0"/>
      <w:marRight w:val="0"/>
      <w:marTop w:val="0"/>
      <w:marBottom w:val="0"/>
      <w:divBdr>
        <w:top w:val="none" w:sz="0" w:space="0" w:color="auto"/>
        <w:left w:val="none" w:sz="0" w:space="0" w:color="auto"/>
        <w:bottom w:val="none" w:sz="0" w:space="0" w:color="auto"/>
        <w:right w:val="none" w:sz="0" w:space="0" w:color="auto"/>
      </w:divBdr>
      <w:divsChild>
        <w:div w:id="1188713709">
          <w:marLeft w:val="547"/>
          <w:marRight w:val="0"/>
          <w:marTop w:val="58"/>
          <w:marBottom w:val="0"/>
          <w:divBdr>
            <w:top w:val="none" w:sz="0" w:space="0" w:color="auto"/>
            <w:left w:val="none" w:sz="0" w:space="0" w:color="auto"/>
            <w:bottom w:val="none" w:sz="0" w:space="0" w:color="auto"/>
            <w:right w:val="none" w:sz="0" w:space="0" w:color="auto"/>
          </w:divBdr>
        </w:div>
      </w:divsChild>
    </w:div>
    <w:div w:id="608708986">
      <w:bodyDiv w:val="1"/>
      <w:marLeft w:val="0"/>
      <w:marRight w:val="0"/>
      <w:marTop w:val="0"/>
      <w:marBottom w:val="0"/>
      <w:divBdr>
        <w:top w:val="none" w:sz="0" w:space="0" w:color="auto"/>
        <w:left w:val="none" w:sz="0" w:space="0" w:color="auto"/>
        <w:bottom w:val="none" w:sz="0" w:space="0" w:color="auto"/>
        <w:right w:val="none" w:sz="0" w:space="0" w:color="auto"/>
      </w:divBdr>
    </w:div>
    <w:div w:id="716928798">
      <w:bodyDiv w:val="1"/>
      <w:marLeft w:val="0"/>
      <w:marRight w:val="0"/>
      <w:marTop w:val="0"/>
      <w:marBottom w:val="0"/>
      <w:divBdr>
        <w:top w:val="none" w:sz="0" w:space="0" w:color="auto"/>
        <w:left w:val="none" w:sz="0" w:space="0" w:color="auto"/>
        <w:bottom w:val="none" w:sz="0" w:space="0" w:color="auto"/>
        <w:right w:val="none" w:sz="0" w:space="0" w:color="auto"/>
      </w:divBdr>
      <w:divsChild>
        <w:div w:id="1880893173">
          <w:marLeft w:val="0"/>
          <w:marRight w:val="0"/>
          <w:marTop w:val="0"/>
          <w:marBottom w:val="0"/>
          <w:divBdr>
            <w:top w:val="none" w:sz="0" w:space="0" w:color="auto"/>
            <w:left w:val="none" w:sz="0" w:space="0" w:color="auto"/>
            <w:bottom w:val="none" w:sz="0" w:space="0" w:color="auto"/>
            <w:right w:val="none" w:sz="0" w:space="0" w:color="auto"/>
          </w:divBdr>
        </w:div>
        <w:div w:id="366224416">
          <w:marLeft w:val="0"/>
          <w:marRight w:val="0"/>
          <w:marTop w:val="0"/>
          <w:marBottom w:val="0"/>
          <w:divBdr>
            <w:top w:val="none" w:sz="0" w:space="0" w:color="auto"/>
            <w:left w:val="none" w:sz="0" w:space="0" w:color="auto"/>
            <w:bottom w:val="none" w:sz="0" w:space="0" w:color="auto"/>
            <w:right w:val="none" w:sz="0" w:space="0" w:color="auto"/>
          </w:divBdr>
        </w:div>
        <w:div w:id="33775398">
          <w:marLeft w:val="0"/>
          <w:marRight w:val="0"/>
          <w:marTop w:val="0"/>
          <w:marBottom w:val="0"/>
          <w:divBdr>
            <w:top w:val="none" w:sz="0" w:space="0" w:color="auto"/>
            <w:left w:val="none" w:sz="0" w:space="0" w:color="auto"/>
            <w:bottom w:val="none" w:sz="0" w:space="0" w:color="auto"/>
            <w:right w:val="none" w:sz="0" w:space="0" w:color="auto"/>
          </w:divBdr>
        </w:div>
        <w:div w:id="1602571379">
          <w:marLeft w:val="0"/>
          <w:marRight w:val="0"/>
          <w:marTop w:val="0"/>
          <w:marBottom w:val="0"/>
          <w:divBdr>
            <w:top w:val="none" w:sz="0" w:space="0" w:color="auto"/>
            <w:left w:val="none" w:sz="0" w:space="0" w:color="auto"/>
            <w:bottom w:val="none" w:sz="0" w:space="0" w:color="auto"/>
            <w:right w:val="none" w:sz="0" w:space="0" w:color="auto"/>
          </w:divBdr>
        </w:div>
        <w:div w:id="151221788">
          <w:marLeft w:val="0"/>
          <w:marRight w:val="0"/>
          <w:marTop w:val="0"/>
          <w:marBottom w:val="0"/>
          <w:divBdr>
            <w:top w:val="none" w:sz="0" w:space="0" w:color="auto"/>
            <w:left w:val="none" w:sz="0" w:space="0" w:color="auto"/>
            <w:bottom w:val="none" w:sz="0" w:space="0" w:color="auto"/>
            <w:right w:val="none" w:sz="0" w:space="0" w:color="auto"/>
          </w:divBdr>
        </w:div>
      </w:divsChild>
    </w:div>
    <w:div w:id="796877215">
      <w:bodyDiv w:val="1"/>
      <w:marLeft w:val="0"/>
      <w:marRight w:val="0"/>
      <w:marTop w:val="0"/>
      <w:marBottom w:val="0"/>
      <w:divBdr>
        <w:top w:val="none" w:sz="0" w:space="0" w:color="auto"/>
        <w:left w:val="none" w:sz="0" w:space="0" w:color="auto"/>
        <w:bottom w:val="none" w:sz="0" w:space="0" w:color="auto"/>
        <w:right w:val="none" w:sz="0" w:space="0" w:color="auto"/>
      </w:divBdr>
    </w:div>
    <w:div w:id="996809180">
      <w:bodyDiv w:val="1"/>
      <w:marLeft w:val="0"/>
      <w:marRight w:val="0"/>
      <w:marTop w:val="0"/>
      <w:marBottom w:val="0"/>
      <w:divBdr>
        <w:top w:val="none" w:sz="0" w:space="0" w:color="auto"/>
        <w:left w:val="none" w:sz="0" w:space="0" w:color="auto"/>
        <w:bottom w:val="none" w:sz="0" w:space="0" w:color="auto"/>
        <w:right w:val="none" w:sz="0" w:space="0" w:color="auto"/>
      </w:divBdr>
      <w:divsChild>
        <w:div w:id="94790603">
          <w:marLeft w:val="0"/>
          <w:marRight w:val="0"/>
          <w:marTop w:val="0"/>
          <w:marBottom w:val="0"/>
          <w:divBdr>
            <w:top w:val="none" w:sz="0" w:space="0" w:color="auto"/>
            <w:left w:val="none" w:sz="0" w:space="0" w:color="auto"/>
            <w:bottom w:val="none" w:sz="0" w:space="0" w:color="auto"/>
            <w:right w:val="none" w:sz="0" w:space="0" w:color="auto"/>
          </w:divBdr>
        </w:div>
        <w:div w:id="322633869">
          <w:marLeft w:val="0"/>
          <w:marRight w:val="0"/>
          <w:marTop w:val="0"/>
          <w:marBottom w:val="0"/>
          <w:divBdr>
            <w:top w:val="none" w:sz="0" w:space="0" w:color="auto"/>
            <w:left w:val="none" w:sz="0" w:space="0" w:color="auto"/>
            <w:bottom w:val="none" w:sz="0" w:space="0" w:color="auto"/>
            <w:right w:val="none" w:sz="0" w:space="0" w:color="auto"/>
          </w:divBdr>
        </w:div>
        <w:div w:id="924806352">
          <w:marLeft w:val="0"/>
          <w:marRight w:val="0"/>
          <w:marTop w:val="0"/>
          <w:marBottom w:val="0"/>
          <w:divBdr>
            <w:top w:val="none" w:sz="0" w:space="0" w:color="auto"/>
            <w:left w:val="none" w:sz="0" w:space="0" w:color="auto"/>
            <w:bottom w:val="none" w:sz="0" w:space="0" w:color="auto"/>
            <w:right w:val="none" w:sz="0" w:space="0" w:color="auto"/>
          </w:divBdr>
        </w:div>
        <w:div w:id="187793066">
          <w:marLeft w:val="0"/>
          <w:marRight w:val="0"/>
          <w:marTop w:val="0"/>
          <w:marBottom w:val="0"/>
          <w:divBdr>
            <w:top w:val="none" w:sz="0" w:space="0" w:color="auto"/>
            <w:left w:val="none" w:sz="0" w:space="0" w:color="auto"/>
            <w:bottom w:val="none" w:sz="0" w:space="0" w:color="auto"/>
            <w:right w:val="none" w:sz="0" w:space="0" w:color="auto"/>
          </w:divBdr>
        </w:div>
        <w:div w:id="1926108301">
          <w:marLeft w:val="0"/>
          <w:marRight w:val="0"/>
          <w:marTop w:val="0"/>
          <w:marBottom w:val="0"/>
          <w:divBdr>
            <w:top w:val="none" w:sz="0" w:space="0" w:color="auto"/>
            <w:left w:val="none" w:sz="0" w:space="0" w:color="auto"/>
            <w:bottom w:val="none" w:sz="0" w:space="0" w:color="auto"/>
            <w:right w:val="none" w:sz="0" w:space="0" w:color="auto"/>
          </w:divBdr>
        </w:div>
        <w:div w:id="1675301206">
          <w:marLeft w:val="0"/>
          <w:marRight w:val="0"/>
          <w:marTop w:val="0"/>
          <w:marBottom w:val="0"/>
          <w:divBdr>
            <w:top w:val="none" w:sz="0" w:space="0" w:color="auto"/>
            <w:left w:val="none" w:sz="0" w:space="0" w:color="auto"/>
            <w:bottom w:val="none" w:sz="0" w:space="0" w:color="auto"/>
            <w:right w:val="none" w:sz="0" w:space="0" w:color="auto"/>
          </w:divBdr>
        </w:div>
        <w:div w:id="354043720">
          <w:marLeft w:val="0"/>
          <w:marRight w:val="0"/>
          <w:marTop w:val="0"/>
          <w:marBottom w:val="0"/>
          <w:divBdr>
            <w:top w:val="none" w:sz="0" w:space="0" w:color="auto"/>
            <w:left w:val="none" w:sz="0" w:space="0" w:color="auto"/>
            <w:bottom w:val="none" w:sz="0" w:space="0" w:color="auto"/>
            <w:right w:val="none" w:sz="0" w:space="0" w:color="auto"/>
          </w:divBdr>
        </w:div>
      </w:divsChild>
    </w:div>
    <w:div w:id="1178275803">
      <w:bodyDiv w:val="1"/>
      <w:marLeft w:val="0"/>
      <w:marRight w:val="0"/>
      <w:marTop w:val="0"/>
      <w:marBottom w:val="0"/>
      <w:divBdr>
        <w:top w:val="none" w:sz="0" w:space="0" w:color="auto"/>
        <w:left w:val="none" w:sz="0" w:space="0" w:color="auto"/>
        <w:bottom w:val="none" w:sz="0" w:space="0" w:color="auto"/>
        <w:right w:val="none" w:sz="0" w:space="0" w:color="auto"/>
      </w:divBdr>
      <w:divsChild>
        <w:div w:id="1412001643">
          <w:marLeft w:val="0"/>
          <w:marRight w:val="0"/>
          <w:marTop w:val="0"/>
          <w:marBottom w:val="0"/>
          <w:divBdr>
            <w:top w:val="none" w:sz="0" w:space="0" w:color="auto"/>
            <w:left w:val="none" w:sz="0" w:space="0" w:color="auto"/>
            <w:bottom w:val="none" w:sz="0" w:space="0" w:color="auto"/>
            <w:right w:val="none" w:sz="0" w:space="0" w:color="auto"/>
          </w:divBdr>
        </w:div>
        <w:div w:id="358436359">
          <w:marLeft w:val="0"/>
          <w:marRight w:val="0"/>
          <w:marTop w:val="0"/>
          <w:marBottom w:val="0"/>
          <w:divBdr>
            <w:top w:val="none" w:sz="0" w:space="0" w:color="auto"/>
            <w:left w:val="none" w:sz="0" w:space="0" w:color="auto"/>
            <w:bottom w:val="none" w:sz="0" w:space="0" w:color="auto"/>
            <w:right w:val="none" w:sz="0" w:space="0" w:color="auto"/>
          </w:divBdr>
        </w:div>
        <w:div w:id="132139805">
          <w:marLeft w:val="0"/>
          <w:marRight w:val="0"/>
          <w:marTop w:val="0"/>
          <w:marBottom w:val="0"/>
          <w:divBdr>
            <w:top w:val="none" w:sz="0" w:space="0" w:color="auto"/>
            <w:left w:val="none" w:sz="0" w:space="0" w:color="auto"/>
            <w:bottom w:val="none" w:sz="0" w:space="0" w:color="auto"/>
            <w:right w:val="none" w:sz="0" w:space="0" w:color="auto"/>
          </w:divBdr>
        </w:div>
        <w:div w:id="1191265071">
          <w:marLeft w:val="0"/>
          <w:marRight w:val="0"/>
          <w:marTop w:val="0"/>
          <w:marBottom w:val="0"/>
          <w:divBdr>
            <w:top w:val="none" w:sz="0" w:space="0" w:color="auto"/>
            <w:left w:val="none" w:sz="0" w:space="0" w:color="auto"/>
            <w:bottom w:val="none" w:sz="0" w:space="0" w:color="auto"/>
            <w:right w:val="none" w:sz="0" w:space="0" w:color="auto"/>
          </w:divBdr>
        </w:div>
        <w:div w:id="1935895703">
          <w:marLeft w:val="0"/>
          <w:marRight w:val="0"/>
          <w:marTop w:val="0"/>
          <w:marBottom w:val="0"/>
          <w:divBdr>
            <w:top w:val="none" w:sz="0" w:space="0" w:color="auto"/>
            <w:left w:val="none" w:sz="0" w:space="0" w:color="auto"/>
            <w:bottom w:val="none" w:sz="0" w:space="0" w:color="auto"/>
            <w:right w:val="none" w:sz="0" w:space="0" w:color="auto"/>
          </w:divBdr>
        </w:div>
        <w:div w:id="43675927">
          <w:marLeft w:val="0"/>
          <w:marRight w:val="0"/>
          <w:marTop w:val="0"/>
          <w:marBottom w:val="0"/>
          <w:divBdr>
            <w:top w:val="none" w:sz="0" w:space="0" w:color="auto"/>
            <w:left w:val="none" w:sz="0" w:space="0" w:color="auto"/>
            <w:bottom w:val="none" w:sz="0" w:space="0" w:color="auto"/>
            <w:right w:val="none" w:sz="0" w:space="0" w:color="auto"/>
          </w:divBdr>
        </w:div>
        <w:div w:id="587009420">
          <w:marLeft w:val="0"/>
          <w:marRight w:val="0"/>
          <w:marTop w:val="0"/>
          <w:marBottom w:val="0"/>
          <w:divBdr>
            <w:top w:val="none" w:sz="0" w:space="0" w:color="auto"/>
            <w:left w:val="none" w:sz="0" w:space="0" w:color="auto"/>
            <w:bottom w:val="none" w:sz="0" w:space="0" w:color="auto"/>
            <w:right w:val="none" w:sz="0" w:space="0" w:color="auto"/>
          </w:divBdr>
        </w:div>
        <w:div w:id="982660778">
          <w:marLeft w:val="0"/>
          <w:marRight w:val="0"/>
          <w:marTop w:val="0"/>
          <w:marBottom w:val="0"/>
          <w:divBdr>
            <w:top w:val="none" w:sz="0" w:space="0" w:color="auto"/>
            <w:left w:val="none" w:sz="0" w:space="0" w:color="auto"/>
            <w:bottom w:val="none" w:sz="0" w:space="0" w:color="auto"/>
            <w:right w:val="none" w:sz="0" w:space="0" w:color="auto"/>
          </w:divBdr>
        </w:div>
        <w:div w:id="1122655906">
          <w:marLeft w:val="0"/>
          <w:marRight w:val="0"/>
          <w:marTop w:val="0"/>
          <w:marBottom w:val="0"/>
          <w:divBdr>
            <w:top w:val="none" w:sz="0" w:space="0" w:color="auto"/>
            <w:left w:val="none" w:sz="0" w:space="0" w:color="auto"/>
            <w:bottom w:val="none" w:sz="0" w:space="0" w:color="auto"/>
            <w:right w:val="none" w:sz="0" w:space="0" w:color="auto"/>
          </w:divBdr>
        </w:div>
        <w:div w:id="77139148">
          <w:marLeft w:val="0"/>
          <w:marRight w:val="0"/>
          <w:marTop w:val="0"/>
          <w:marBottom w:val="0"/>
          <w:divBdr>
            <w:top w:val="none" w:sz="0" w:space="0" w:color="auto"/>
            <w:left w:val="none" w:sz="0" w:space="0" w:color="auto"/>
            <w:bottom w:val="none" w:sz="0" w:space="0" w:color="auto"/>
            <w:right w:val="none" w:sz="0" w:space="0" w:color="auto"/>
          </w:divBdr>
        </w:div>
        <w:div w:id="123234866">
          <w:marLeft w:val="0"/>
          <w:marRight w:val="0"/>
          <w:marTop w:val="0"/>
          <w:marBottom w:val="0"/>
          <w:divBdr>
            <w:top w:val="none" w:sz="0" w:space="0" w:color="auto"/>
            <w:left w:val="none" w:sz="0" w:space="0" w:color="auto"/>
            <w:bottom w:val="none" w:sz="0" w:space="0" w:color="auto"/>
            <w:right w:val="none" w:sz="0" w:space="0" w:color="auto"/>
          </w:divBdr>
        </w:div>
        <w:div w:id="403798927">
          <w:marLeft w:val="0"/>
          <w:marRight w:val="0"/>
          <w:marTop w:val="0"/>
          <w:marBottom w:val="0"/>
          <w:divBdr>
            <w:top w:val="none" w:sz="0" w:space="0" w:color="auto"/>
            <w:left w:val="none" w:sz="0" w:space="0" w:color="auto"/>
            <w:bottom w:val="none" w:sz="0" w:space="0" w:color="auto"/>
            <w:right w:val="none" w:sz="0" w:space="0" w:color="auto"/>
          </w:divBdr>
        </w:div>
        <w:div w:id="1496411461">
          <w:marLeft w:val="0"/>
          <w:marRight w:val="0"/>
          <w:marTop w:val="0"/>
          <w:marBottom w:val="0"/>
          <w:divBdr>
            <w:top w:val="none" w:sz="0" w:space="0" w:color="auto"/>
            <w:left w:val="none" w:sz="0" w:space="0" w:color="auto"/>
            <w:bottom w:val="none" w:sz="0" w:space="0" w:color="auto"/>
            <w:right w:val="none" w:sz="0" w:space="0" w:color="auto"/>
          </w:divBdr>
        </w:div>
        <w:div w:id="361639225">
          <w:marLeft w:val="0"/>
          <w:marRight w:val="0"/>
          <w:marTop w:val="0"/>
          <w:marBottom w:val="0"/>
          <w:divBdr>
            <w:top w:val="none" w:sz="0" w:space="0" w:color="auto"/>
            <w:left w:val="none" w:sz="0" w:space="0" w:color="auto"/>
            <w:bottom w:val="none" w:sz="0" w:space="0" w:color="auto"/>
            <w:right w:val="none" w:sz="0" w:space="0" w:color="auto"/>
          </w:divBdr>
        </w:div>
        <w:div w:id="1970471288">
          <w:marLeft w:val="0"/>
          <w:marRight w:val="0"/>
          <w:marTop w:val="0"/>
          <w:marBottom w:val="0"/>
          <w:divBdr>
            <w:top w:val="none" w:sz="0" w:space="0" w:color="auto"/>
            <w:left w:val="none" w:sz="0" w:space="0" w:color="auto"/>
            <w:bottom w:val="none" w:sz="0" w:space="0" w:color="auto"/>
            <w:right w:val="none" w:sz="0" w:space="0" w:color="auto"/>
          </w:divBdr>
        </w:div>
        <w:div w:id="1561285679">
          <w:marLeft w:val="0"/>
          <w:marRight w:val="0"/>
          <w:marTop w:val="0"/>
          <w:marBottom w:val="0"/>
          <w:divBdr>
            <w:top w:val="none" w:sz="0" w:space="0" w:color="auto"/>
            <w:left w:val="none" w:sz="0" w:space="0" w:color="auto"/>
            <w:bottom w:val="none" w:sz="0" w:space="0" w:color="auto"/>
            <w:right w:val="none" w:sz="0" w:space="0" w:color="auto"/>
          </w:divBdr>
        </w:div>
        <w:div w:id="949626304">
          <w:marLeft w:val="0"/>
          <w:marRight w:val="0"/>
          <w:marTop w:val="0"/>
          <w:marBottom w:val="0"/>
          <w:divBdr>
            <w:top w:val="none" w:sz="0" w:space="0" w:color="auto"/>
            <w:left w:val="none" w:sz="0" w:space="0" w:color="auto"/>
            <w:bottom w:val="none" w:sz="0" w:space="0" w:color="auto"/>
            <w:right w:val="none" w:sz="0" w:space="0" w:color="auto"/>
          </w:divBdr>
        </w:div>
        <w:div w:id="1092816343">
          <w:marLeft w:val="0"/>
          <w:marRight w:val="0"/>
          <w:marTop w:val="0"/>
          <w:marBottom w:val="0"/>
          <w:divBdr>
            <w:top w:val="none" w:sz="0" w:space="0" w:color="auto"/>
            <w:left w:val="none" w:sz="0" w:space="0" w:color="auto"/>
            <w:bottom w:val="none" w:sz="0" w:space="0" w:color="auto"/>
            <w:right w:val="none" w:sz="0" w:space="0" w:color="auto"/>
          </w:divBdr>
        </w:div>
        <w:div w:id="1898199102">
          <w:marLeft w:val="0"/>
          <w:marRight w:val="0"/>
          <w:marTop w:val="0"/>
          <w:marBottom w:val="0"/>
          <w:divBdr>
            <w:top w:val="none" w:sz="0" w:space="0" w:color="auto"/>
            <w:left w:val="none" w:sz="0" w:space="0" w:color="auto"/>
            <w:bottom w:val="none" w:sz="0" w:space="0" w:color="auto"/>
            <w:right w:val="none" w:sz="0" w:space="0" w:color="auto"/>
          </w:divBdr>
        </w:div>
        <w:div w:id="1053431376">
          <w:marLeft w:val="0"/>
          <w:marRight w:val="0"/>
          <w:marTop w:val="0"/>
          <w:marBottom w:val="0"/>
          <w:divBdr>
            <w:top w:val="none" w:sz="0" w:space="0" w:color="auto"/>
            <w:left w:val="none" w:sz="0" w:space="0" w:color="auto"/>
            <w:bottom w:val="none" w:sz="0" w:space="0" w:color="auto"/>
            <w:right w:val="none" w:sz="0" w:space="0" w:color="auto"/>
          </w:divBdr>
        </w:div>
        <w:div w:id="161355781">
          <w:marLeft w:val="0"/>
          <w:marRight w:val="0"/>
          <w:marTop w:val="0"/>
          <w:marBottom w:val="0"/>
          <w:divBdr>
            <w:top w:val="none" w:sz="0" w:space="0" w:color="auto"/>
            <w:left w:val="none" w:sz="0" w:space="0" w:color="auto"/>
            <w:bottom w:val="none" w:sz="0" w:space="0" w:color="auto"/>
            <w:right w:val="none" w:sz="0" w:space="0" w:color="auto"/>
          </w:divBdr>
        </w:div>
        <w:div w:id="2043285956">
          <w:marLeft w:val="0"/>
          <w:marRight w:val="0"/>
          <w:marTop w:val="0"/>
          <w:marBottom w:val="0"/>
          <w:divBdr>
            <w:top w:val="none" w:sz="0" w:space="0" w:color="auto"/>
            <w:left w:val="none" w:sz="0" w:space="0" w:color="auto"/>
            <w:bottom w:val="none" w:sz="0" w:space="0" w:color="auto"/>
            <w:right w:val="none" w:sz="0" w:space="0" w:color="auto"/>
          </w:divBdr>
        </w:div>
        <w:div w:id="200635954">
          <w:marLeft w:val="0"/>
          <w:marRight w:val="0"/>
          <w:marTop w:val="0"/>
          <w:marBottom w:val="0"/>
          <w:divBdr>
            <w:top w:val="none" w:sz="0" w:space="0" w:color="auto"/>
            <w:left w:val="none" w:sz="0" w:space="0" w:color="auto"/>
            <w:bottom w:val="none" w:sz="0" w:space="0" w:color="auto"/>
            <w:right w:val="none" w:sz="0" w:space="0" w:color="auto"/>
          </w:divBdr>
        </w:div>
        <w:div w:id="140318563">
          <w:marLeft w:val="0"/>
          <w:marRight w:val="0"/>
          <w:marTop w:val="0"/>
          <w:marBottom w:val="0"/>
          <w:divBdr>
            <w:top w:val="none" w:sz="0" w:space="0" w:color="auto"/>
            <w:left w:val="none" w:sz="0" w:space="0" w:color="auto"/>
            <w:bottom w:val="none" w:sz="0" w:space="0" w:color="auto"/>
            <w:right w:val="none" w:sz="0" w:space="0" w:color="auto"/>
          </w:divBdr>
        </w:div>
      </w:divsChild>
    </w:div>
    <w:div w:id="1257638981">
      <w:bodyDiv w:val="1"/>
      <w:marLeft w:val="0"/>
      <w:marRight w:val="0"/>
      <w:marTop w:val="0"/>
      <w:marBottom w:val="0"/>
      <w:divBdr>
        <w:top w:val="none" w:sz="0" w:space="0" w:color="auto"/>
        <w:left w:val="none" w:sz="0" w:space="0" w:color="auto"/>
        <w:bottom w:val="none" w:sz="0" w:space="0" w:color="auto"/>
        <w:right w:val="none" w:sz="0" w:space="0" w:color="auto"/>
      </w:divBdr>
      <w:divsChild>
        <w:div w:id="114564041">
          <w:marLeft w:val="0"/>
          <w:marRight w:val="0"/>
          <w:marTop w:val="0"/>
          <w:marBottom w:val="0"/>
          <w:divBdr>
            <w:top w:val="none" w:sz="0" w:space="0" w:color="auto"/>
            <w:left w:val="none" w:sz="0" w:space="0" w:color="auto"/>
            <w:bottom w:val="none" w:sz="0" w:space="0" w:color="auto"/>
            <w:right w:val="none" w:sz="0" w:space="0" w:color="auto"/>
          </w:divBdr>
        </w:div>
        <w:div w:id="2073575967">
          <w:marLeft w:val="0"/>
          <w:marRight w:val="0"/>
          <w:marTop w:val="0"/>
          <w:marBottom w:val="0"/>
          <w:divBdr>
            <w:top w:val="none" w:sz="0" w:space="0" w:color="auto"/>
            <w:left w:val="none" w:sz="0" w:space="0" w:color="auto"/>
            <w:bottom w:val="none" w:sz="0" w:space="0" w:color="auto"/>
            <w:right w:val="none" w:sz="0" w:space="0" w:color="auto"/>
          </w:divBdr>
        </w:div>
        <w:div w:id="1283224162">
          <w:marLeft w:val="0"/>
          <w:marRight w:val="0"/>
          <w:marTop w:val="0"/>
          <w:marBottom w:val="0"/>
          <w:divBdr>
            <w:top w:val="none" w:sz="0" w:space="0" w:color="auto"/>
            <w:left w:val="none" w:sz="0" w:space="0" w:color="auto"/>
            <w:bottom w:val="none" w:sz="0" w:space="0" w:color="auto"/>
            <w:right w:val="none" w:sz="0" w:space="0" w:color="auto"/>
          </w:divBdr>
        </w:div>
        <w:div w:id="1243830813">
          <w:marLeft w:val="0"/>
          <w:marRight w:val="0"/>
          <w:marTop w:val="0"/>
          <w:marBottom w:val="0"/>
          <w:divBdr>
            <w:top w:val="none" w:sz="0" w:space="0" w:color="auto"/>
            <w:left w:val="none" w:sz="0" w:space="0" w:color="auto"/>
            <w:bottom w:val="none" w:sz="0" w:space="0" w:color="auto"/>
            <w:right w:val="none" w:sz="0" w:space="0" w:color="auto"/>
          </w:divBdr>
        </w:div>
        <w:div w:id="645741087">
          <w:marLeft w:val="0"/>
          <w:marRight w:val="0"/>
          <w:marTop w:val="0"/>
          <w:marBottom w:val="0"/>
          <w:divBdr>
            <w:top w:val="none" w:sz="0" w:space="0" w:color="auto"/>
            <w:left w:val="none" w:sz="0" w:space="0" w:color="auto"/>
            <w:bottom w:val="none" w:sz="0" w:space="0" w:color="auto"/>
            <w:right w:val="none" w:sz="0" w:space="0" w:color="auto"/>
          </w:divBdr>
        </w:div>
      </w:divsChild>
    </w:div>
    <w:div w:id="1298140894">
      <w:bodyDiv w:val="1"/>
      <w:marLeft w:val="0"/>
      <w:marRight w:val="0"/>
      <w:marTop w:val="0"/>
      <w:marBottom w:val="0"/>
      <w:divBdr>
        <w:top w:val="none" w:sz="0" w:space="0" w:color="auto"/>
        <w:left w:val="none" w:sz="0" w:space="0" w:color="auto"/>
        <w:bottom w:val="none" w:sz="0" w:space="0" w:color="auto"/>
        <w:right w:val="none" w:sz="0" w:space="0" w:color="auto"/>
      </w:divBdr>
      <w:divsChild>
        <w:div w:id="711729554">
          <w:marLeft w:val="0"/>
          <w:marRight w:val="0"/>
          <w:marTop w:val="0"/>
          <w:marBottom w:val="0"/>
          <w:divBdr>
            <w:top w:val="none" w:sz="0" w:space="0" w:color="auto"/>
            <w:left w:val="none" w:sz="0" w:space="0" w:color="auto"/>
            <w:bottom w:val="none" w:sz="0" w:space="0" w:color="auto"/>
            <w:right w:val="none" w:sz="0" w:space="0" w:color="auto"/>
          </w:divBdr>
        </w:div>
        <w:div w:id="1746145170">
          <w:marLeft w:val="0"/>
          <w:marRight w:val="0"/>
          <w:marTop w:val="0"/>
          <w:marBottom w:val="0"/>
          <w:divBdr>
            <w:top w:val="none" w:sz="0" w:space="0" w:color="auto"/>
            <w:left w:val="none" w:sz="0" w:space="0" w:color="auto"/>
            <w:bottom w:val="none" w:sz="0" w:space="0" w:color="auto"/>
            <w:right w:val="none" w:sz="0" w:space="0" w:color="auto"/>
          </w:divBdr>
        </w:div>
        <w:div w:id="1645888114">
          <w:marLeft w:val="0"/>
          <w:marRight w:val="0"/>
          <w:marTop w:val="0"/>
          <w:marBottom w:val="0"/>
          <w:divBdr>
            <w:top w:val="none" w:sz="0" w:space="0" w:color="auto"/>
            <w:left w:val="none" w:sz="0" w:space="0" w:color="auto"/>
            <w:bottom w:val="none" w:sz="0" w:space="0" w:color="auto"/>
            <w:right w:val="none" w:sz="0" w:space="0" w:color="auto"/>
          </w:divBdr>
        </w:div>
        <w:div w:id="631978144">
          <w:marLeft w:val="0"/>
          <w:marRight w:val="0"/>
          <w:marTop w:val="0"/>
          <w:marBottom w:val="0"/>
          <w:divBdr>
            <w:top w:val="none" w:sz="0" w:space="0" w:color="auto"/>
            <w:left w:val="none" w:sz="0" w:space="0" w:color="auto"/>
            <w:bottom w:val="none" w:sz="0" w:space="0" w:color="auto"/>
            <w:right w:val="none" w:sz="0" w:space="0" w:color="auto"/>
          </w:divBdr>
        </w:div>
        <w:div w:id="1477603168">
          <w:marLeft w:val="0"/>
          <w:marRight w:val="0"/>
          <w:marTop w:val="0"/>
          <w:marBottom w:val="0"/>
          <w:divBdr>
            <w:top w:val="none" w:sz="0" w:space="0" w:color="auto"/>
            <w:left w:val="none" w:sz="0" w:space="0" w:color="auto"/>
            <w:bottom w:val="none" w:sz="0" w:space="0" w:color="auto"/>
            <w:right w:val="none" w:sz="0" w:space="0" w:color="auto"/>
          </w:divBdr>
        </w:div>
        <w:div w:id="1300115739">
          <w:marLeft w:val="0"/>
          <w:marRight w:val="0"/>
          <w:marTop w:val="0"/>
          <w:marBottom w:val="0"/>
          <w:divBdr>
            <w:top w:val="none" w:sz="0" w:space="0" w:color="auto"/>
            <w:left w:val="none" w:sz="0" w:space="0" w:color="auto"/>
            <w:bottom w:val="none" w:sz="0" w:space="0" w:color="auto"/>
            <w:right w:val="none" w:sz="0" w:space="0" w:color="auto"/>
          </w:divBdr>
        </w:div>
        <w:div w:id="1603105272">
          <w:marLeft w:val="0"/>
          <w:marRight w:val="0"/>
          <w:marTop w:val="0"/>
          <w:marBottom w:val="0"/>
          <w:divBdr>
            <w:top w:val="none" w:sz="0" w:space="0" w:color="auto"/>
            <w:left w:val="none" w:sz="0" w:space="0" w:color="auto"/>
            <w:bottom w:val="none" w:sz="0" w:space="0" w:color="auto"/>
            <w:right w:val="none" w:sz="0" w:space="0" w:color="auto"/>
          </w:divBdr>
        </w:div>
        <w:div w:id="1318071783">
          <w:marLeft w:val="0"/>
          <w:marRight w:val="0"/>
          <w:marTop w:val="0"/>
          <w:marBottom w:val="0"/>
          <w:divBdr>
            <w:top w:val="none" w:sz="0" w:space="0" w:color="auto"/>
            <w:left w:val="none" w:sz="0" w:space="0" w:color="auto"/>
            <w:bottom w:val="none" w:sz="0" w:space="0" w:color="auto"/>
            <w:right w:val="none" w:sz="0" w:space="0" w:color="auto"/>
          </w:divBdr>
        </w:div>
        <w:div w:id="2063864850">
          <w:marLeft w:val="0"/>
          <w:marRight w:val="0"/>
          <w:marTop w:val="0"/>
          <w:marBottom w:val="0"/>
          <w:divBdr>
            <w:top w:val="none" w:sz="0" w:space="0" w:color="auto"/>
            <w:left w:val="none" w:sz="0" w:space="0" w:color="auto"/>
            <w:bottom w:val="none" w:sz="0" w:space="0" w:color="auto"/>
            <w:right w:val="none" w:sz="0" w:space="0" w:color="auto"/>
          </w:divBdr>
        </w:div>
        <w:div w:id="295919097">
          <w:marLeft w:val="0"/>
          <w:marRight w:val="0"/>
          <w:marTop w:val="0"/>
          <w:marBottom w:val="0"/>
          <w:divBdr>
            <w:top w:val="none" w:sz="0" w:space="0" w:color="auto"/>
            <w:left w:val="none" w:sz="0" w:space="0" w:color="auto"/>
            <w:bottom w:val="none" w:sz="0" w:space="0" w:color="auto"/>
            <w:right w:val="none" w:sz="0" w:space="0" w:color="auto"/>
          </w:divBdr>
        </w:div>
        <w:div w:id="1086464233">
          <w:marLeft w:val="0"/>
          <w:marRight w:val="0"/>
          <w:marTop w:val="0"/>
          <w:marBottom w:val="0"/>
          <w:divBdr>
            <w:top w:val="none" w:sz="0" w:space="0" w:color="auto"/>
            <w:left w:val="none" w:sz="0" w:space="0" w:color="auto"/>
            <w:bottom w:val="none" w:sz="0" w:space="0" w:color="auto"/>
            <w:right w:val="none" w:sz="0" w:space="0" w:color="auto"/>
          </w:divBdr>
        </w:div>
        <w:div w:id="362050119">
          <w:marLeft w:val="0"/>
          <w:marRight w:val="0"/>
          <w:marTop w:val="0"/>
          <w:marBottom w:val="0"/>
          <w:divBdr>
            <w:top w:val="none" w:sz="0" w:space="0" w:color="auto"/>
            <w:left w:val="none" w:sz="0" w:space="0" w:color="auto"/>
            <w:bottom w:val="none" w:sz="0" w:space="0" w:color="auto"/>
            <w:right w:val="none" w:sz="0" w:space="0" w:color="auto"/>
          </w:divBdr>
        </w:div>
        <w:div w:id="967661746">
          <w:marLeft w:val="0"/>
          <w:marRight w:val="0"/>
          <w:marTop w:val="0"/>
          <w:marBottom w:val="0"/>
          <w:divBdr>
            <w:top w:val="none" w:sz="0" w:space="0" w:color="auto"/>
            <w:left w:val="none" w:sz="0" w:space="0" w:color="auto"/>
            <w:bottom w:val="none" w:sz="0" w:space="0" w:color="auto"/>
            <w:right w:val="none" w:sz="0" w:space="0" w:color="auto"/>
          </w:divBdr>
        </w:div>
        <w:div w:id="1422027373">
          <w:marLeft w:val="0"/>
          <w:marRight w:val="0"/>
          <w:marTop w:val="0"/>
          <w:marBottom w:val="0"/>
          <w:divBdr>
            <w:top w:val="none" w:sz="0" w:space="0" w:color="auto"/>
            <w:left w:val="none" w:sz="0" w:space="0" w:color="auto"/>
            <w:bottom w:val="none" w:sz="0" w:space="0" w:color="auto"/>
            <w:right w:val="none" w:sz="0" w:space="0" w:color="auto"/>
          </w:divBdr>
        </w:div>
        <w:div w:id="252974687">
          <w:marLeft w:val="0"/>
          <w:marRight w:val="0"/>
          <w:marTop w:val="0"/>
          <w:marBottom w:val="0"/>
          <w:divBdr>
            <w:top w:val="none" w:sz="0" w:space="0" w:color="auto"/>
            <w:left w:val="none" w:sz="0" w:space="0" w:color="auto"/>
            <w:bottom w:val="none" w:sz="0" w:space="0" w:color="auto"/>
            <w:right w:val="none" w:sz="0" w:space="0" w:color="auto"/>
          </w:divBdr>
        </w:div>
      </w:divsChild>
    </w:div>
    <w:div w:id="1345861938">
      <w:bodyDiv w:val="1"/>
      <w:marLeft w:val="0"/>
      <w:marRight w:val="0"/>
      <w:marTop w:val="0"/>
      <w:marBottom w:val="0"/>
      <w:divBdr>
        <w:top w:val="none" w:sz="0" w:space="0" w:color="auto"/>
        <w:left w:val="none" w:sz="0" w:space="0" w:color="auto"/>
        <w:bottom w:val="none" w:sz="0" w:space="0" w:color="auto"/>
        <w:right w:val="none" w:sz="0" w:space="0" w:color="auto"/>
      </w:divBdr>
    </w:div>
    <w:div w:id="1432629436">
      <w:bodyDiv w:val="1"/>
      <w:marLeft w:val="0"/>
      <w:marRight w:val="0"/>
      <w:marTop w:val="0"/>
      <w:marBottom w:val="0"/>
      <w:divBdr>
        <w:top w:val="none" w:sz="0" w:space="0" w:color="auto"/>
        <w:left w:val="none" w:sz="0" w:space="0" w:color="auto"/>
        <w:bottom w:val="none" w:sz="0" w:space="0" w:color="auto"/>
        <w:right w:val="none" w:sz="0" w:space="0" w:color="auto"/>
      </w:divBdr>
      <w:divsChild>
        <w:div w:id="1163667601">
          <w:marLeft w:val="0"/>
          <w:marRight w:val="0"/>
          <w:marTop w:val="0"/>
          <w:marBottom w:val="0"/>
          <w:divBdr>
            <w:top w:val="none" w:sz="0" w:space="0" w:color="auto"/>
            <w:left w:val="none" w:sz="0" w:space="0" w:color="auto"/>
            <w:bottom w:val="none" w:sz="0" w:space="0" w:color="auto"/>
            <w:right w:val="none" w:sz="0" w:space="0" w:color="auto"/>
          </w:divBdr>
          <w:divsChild>
            <w:div w:id="215631468">
              <w:marLeft w:val="0"/>
              <w:marRight w:val="0"/>
              <w:marTop w:val="0"/>
              <w:marBottom w:val="0"/>
              <w:divBdr>
                <w:top w:val="none" w:sz="0" w:space="0" w:color="auto"/>
                <w:left w:val="none" w:sz="0" w:space="0" w:color="auto"/>
                <w:bottom w:val="none" w:sz="0" w:space="0" w:color="auto"/>
                <w:right w:val="none" w:sz="0" w:space="0" w:color="auto"/>
              </w:divBdr>
              <w:divsChild>
                <w:div w:id="1599290142">
                  <w:marLeft w:val="0"/>
                  <w:marRight w:val="0"/>
                  <w:marTop w:val="0"/>
                  <w:marBottom w:val="0"/>
                  <w:divBdr>
                    <w:top w:val="none" w:sz="0" w:space="0" w:color="auto"/>
                    <w:left w:val="none" w:sz="0" w:space="0" w:color="auto"/>
                    <w:bottom w:val="none" w:sz="0" w:space="0" w:color="auto"/>
                    <w:right w:val="none" w:sz="0" w:space="0" w:color="auto"/>
                  </w:divBdr>
                  <w:divsChild>
                    <w:div w:id="101719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781711">
      <w:bodyDiv w:val="1"/>
      <w:marLeft w:val="0"/>
      <w:marRight w:val="0"/>
      <w:marTop w:val="0"/>
      <w:marBottom w:val="0"/>
      <w:divBdr>
        <w:top w:val="none" w:sz="0" w:space="0" w:color="auto"/>
        <w:left w:val="none" w:sz="0" w:space="0" w:color="auto"/>
        <w:bottom w:val="none" w:sz="0" w:space="0" w:color="auto"/>
        <w:right w:val="none" w:sz="0" w:space="0" w:color="auto"/>
      </w:divBdr>
    </w:div>
    <w:div w:id="1780567821">
      <w:bodyDiv w:val="1"/>
      <w:marLeft w:val="0"/>
      <w:marRight w:val="0"/>
      <w:marTop w:val="0"/>
      <w:marBottom w:val="0"/>
      <w:divBdr>
        <w:top w:val="none" w:sz="0" w:space="0" w:color="auto"/>
        <w:left w:val="none" w:sz="0" w:space="0" w:color="auto"/>
        <w:bottom w:val="none" w:sz="0" w:space="0" w:color="auto"/>
        <w:right w:val="none" w:sz="0" w:space="0" w:color="auto"/>
      </w:divBdr>
    </w:div>
    <w:div w:id="1873151456">
      <w:bodyDiv w:val="1"/>
      <w:marLeft w:val="0"/>
      <w:marRight w:val="0"/>
      <w:marTop w:val="0"/>
      <w:marBottom w:val="0"/>
      <w:divBdr>
        <w:top w:val="none" w:sz="0" w:space="0" w:color="auto"/>
        <w:left w:val="none" w:sz="0" w:space="0" w:color="auto"/>
        <w:bottom w:val="none" w:sz="0" w:space="0" w:color="auto"/>
        <w:right w:val="none" w:sz="0" w:space="0" w:color="auto"/>
      </w:divBdr>
      <w:divsChild>
        <w:div w:id="353464699">
          <w:marLeft w:val="0"/>
          <w:marRight w:val="0"/>
          <w:marTop w:val="0"/>
          <w:marBottom w:val="0"/>
          <w:divBdr>
            <w:top w:val="none" w:sz="0" w:space="0" w:color="auto"/>
            <w:left w:val="none" w:sz="0" w:space="0" w:color="auto"/>
            <w:bottom w:val="none" w:sz="0" w:space="0" w:color="auto"/>
            <w:right w:val="none" w:sz="0" w:space="0" w:color="auto"/>
          </w:divBdr>
        </w:div>
        <w:div w:id="402340401">
          <w:marLeft w:val="0"/>
          <w:marRight w:val="0"/>
          <w:marTop w:val="0"/>
          <w:marBottom w:val="0"/>
          <w:divBdr>
            <w:top w:val="none" w:sz="0" w:space="0" w:color="auto"/>
            <w:left w:val="none" w:sz="0" w:space="0" w:color="auto"/>
            <w:bottom w:val="none" w:sz="0" w:space="0" w:color="auto"/>
            <w:right w:val="none" w:sz="0" w:space="0" w:color="auto"/>
          </w:divBdr>
        </w:div>
        <w:div w:id="2059159557">
          <w:marLeft w:val="0"/>
          <w:marRight w:val="0"/>
          <w:marTop w:val="0"/>
          <w:marBottom w:val="0"/>
          <w:divBdr>
            <w:top w:val="none" w:sz="0" w:space="0" w:color="auto"/>
            <w:left w:val="none" w:sz="0" w:space="0" w:color="auto"/>
            <w:bottom w:val="none" w:sz="0" w:space="0" w:color="auto"/>
            <w:right w:val="none" w:sz="0" w:space="0" w:color="auto"/>
          </w:divBdr>
        </w:div>
        <w:div w:id="26149377">
          <w:marLeft w:val="0"/>
          <w:marRight w:val="0"/>
          <w:marTop w:val="0"/>
          <w:marBottom w:val="0"/>
          <w:divBdr>
            <w:top w:val="none" w:sz="0" w:space="0" w:color="auto"/>
            <w:left w:val="none" w:sz="0" w:space="0" w:color="auto"/>
            <w:bottom w:val="none" w:sz="0" w:space="0" w:color="auto"/>
            <w:right w:val="none" w:sz="0" w:space="0" w:color="auto"/>
          </w:divBdr>
        </w:div>
        <w:div w:id="1627352022">
          <w:marLeft w:val="0"/>
          <w:marRight w:val="0"/>
          <w:marTop w:val="0"/>
          <w:marBottom w:val="0"/>
          <w:divBdr>
            <w:top w:val="none" w:sz="0" w:space="0" w:color="auto"/>
            <w:left w:val="none" w:sz="0" w:space="0" w:color="auto"/>
            <w:bottom w:val="none" w:sz="0" w:space="0" w:color="auto"/>
            <w:right w:val="none" w:sz="0" w:space="0" w:color="auto"/>
          </w:divBdr>
        </w:div>
        <w:div w:id="486096560">
          <w:marLeft w:val="0"/>
          <w:marRight w:val="0"/>
          <w:marTop w:val="0"/>
          <w:marBottom w:val="0"/>
          <w:divBdr>
            <w:top w:val="none" w:sz="0" w:space="0" w:color="auto"/>
            <w:left w:val="none" w:sz="0" w:space="0" w:color="auto"/>
            <w:bottom w:val="none" w:sz="0" w:space="0" w:color="auto"/>
            <w:right w:val="none" w:sz="0" w:space="0" w:color="auto"/>
          </w:divBdr>
        </w:div>
        <w:div w:id="47337257">
          <w:marLeft w:val="0"/>
          <w:marRight w:val="0"/>
          <w:marTop w:val="0"/>
          <w:marBottom w:val="0"/>
          <w:divBdr>
            <w:top w:val="none" w:sz="0" w:space="0" w:color="auto"/>
            <w:left w:val="none" w:sz="0" w:space="0" w:color="auto"/>
            <w:bottom w:val="none" w:sz="0" w:space="0" w:color="auto"/>
            <w:right w:val="none" w:sz="0" w:space="0" w:color="auto"/>
          </w:divBdr>
        </w:div>
      </w:divsChild>
    </w:div>
    <w:div w:id="1942641779">
      <w:bodyDiv w:val="1"/>
      <w:marLeft w:val="0"/>
      <w:marRight w:val="0"/>
      <w:marTop w:val="0"/>
      <w:marBottom w:val="0"/>
      <w:divBdr>
        <w:top w:val="none" w:sz="0" w:space="0" w:color="auto"/>
        <w:left w:val="none" w:sz="0" w:space="0" w:color="auto"/>
        <w:bottom w:val="none" w:sz="0" w:space="0" w:color="auto"/>
        <w:right w:val="none" w:sz="0" w:space="0" w:color="auto"/>
      </w:divBdr>
    </w:div>
    <w:div w:id="1999382619">
      <w:bodyDiv w:val="1"/>
      <w:marLeft w:val="0"/>
      <w:marRight w:val="0"/>
      <w:marTop w:val="0"/>
      <w:marBottom w:val="0"/>
      <w:divBdr>
        <w:top w:val="none" w:sz="0" w:space="0" w:color="auto"/>
        <w:left w:val="none" w:sz="0" w:space="0" w:color="auto"/>
        <w:bottom w:val="none" w:sz="0" w:space="0" w:color="auto"/>
        <w:right w:val="none" w:sz="0" w:space="0" w:color="auto"/>
      </w:divBdr>
      <w:divsChild>
        <w:div w:id="673872691">
          <w:marLeft w:val="0"/>
          <w:marRight w:val="0"/>
          <w:marTop w:val="0"/>
          <w:marBottom w:val="0"/>
          <w:divBdr>
            <w:top w:val="none" w:sz="0" w:space="0" w:color="auto"/>
            <w:left w:val="none" w:sz="0" w:space="0" w:color="auto"/>
            <w:bottom w:val="none" w:sz="0" w:space="0" w:color="auto"/>
            <w:right w:val="none" w:sz="0" w:space="0" w:color="auto"/>
          </w:divBdr>
        </w:div>
        <w:div w:id="2103138440">
          <w:marLeft w:val="0"/>
          <w:marRight w:val="0"/>
          <w:marTop w:val="0"/>
          <w:marBottom w:val="0"/>
          <w:divBdr>
            <w:top w:val="none" w:sz="0" w:space="0" w:color="auto"/>
            <w:left w:val="none" w:sz="0" w:space="0" w:color="auto"/>
            <w:bottom w:val="none" w:sz="0" w:space="0" w:color="auto"/>
            <w:right w:val="none" w:sz="0" w:space="0" w:color="auto"/>
          </w:divBdr>
        </w:div>
        <w:div w:id="2082023517">
          <w:marLeft w:val="0"/>
          <w:marRight w:val="0"/>
          <w:marTop w:val="0"/>
          <w:marBottom w:val="0"/>
          <w:divBdr>
            <w:top w:val="none" w:sz="0" w:space="0" w:color="auto"/>
            <w:left w:val="none" w:sz="0" w:space="0" w:color="auto"/>
            <w:bottom w:val="none" w:sz="0" w:space="0" w:color="auto"/>
            <w:right w:val="none" w:sz="0" w:space="0" w:color="auto"/>
          </w:divBdr>
        </w:div>
        <w:div w:id="210653844">
          <w:marLeft w:val="0"/>
          <w:marRight w:val="0"/>
          <w:marTop w:val="0"/>
          <w:marBottom w:val="0"/>
          <w:divBdr>
            <w:top w:val="none" w:sz="0" w:space="0" w:color="auto"/>
            <w:left w:val="none" w:sz="0" w:space="0" w:color="auto"/>
            <w:bottom w:val="none" w:sz="0" w:space="0" w:color="auto"/>
            <w:right w:val="none" w:sz="0" w:space="0" w:color="auto"/>
          </w:divBdr>
        </w:div>
        <w:div w:id="390425858">
          <w:marLeft w:val="0"/>
          <w:marRight w:val="0"/>
          <w:marTop w:val="0"/>
          <w:marBottom w:val="0"/>
          <w:divBdr>
            <w:top w:val="none" w:sz="0" w:space="0" w:color="auto"/>
            <w:left w:val="none" w:sz="0" w:space="0" w:color="auto"/>
            <w:bottom w:val="none" w:sz="0" w:space="0" w:color="auto"/>
            <w:right w:val="none" w:sz="0" w:space="0" w:color="auto"/>
          </w:divBdr>
        </w:div>
        <w:div w:id="201866097">
          <w:marLeft w:val="0"/>
          <w:marRight w:val="0"/>
          <w:marTop w:val="0"/>
          <w:marBottom w:val="0"/>
          <w:divBdr>
            <w:top w:val="none" w:sz="0" w:space="0" w:color="auto"/>
            <w:left w:val="none" w:sz="0" w:space="0" w:color="auto"/>
            <w:bottom w:val="none" w:sz="0" w:space="0" w:color="auto"/>
            <w:right w:val="none" w:sz="0" w:space="0" w:color="auto"/>
          </w:divBdr>
        </w:div>
        <w:div w:id="1860508783">
          <w:marLeft w:val="0"/>
          <w:marRight w:val="0"/>
          <w:marTop w:val="0"/>
          <w:marBottom w:val="0"/>
          <w:divBdr>
            <w:top w:val="none" w:sz="0" w:space="0" w:color="auto"/>
            <w:left w:val="none" w:sz="0" w:space="0" w:color="auto"/>
            <w:bottom w:val="none" w:sz="0" w:space="0" w:color="auto"/>
            <w:right w:val="none" w:sz="0" w:space="0" w:color="auto"/>
          </w:divBdr>
        </w:div>
        <w:div w:id="1539775463">
          <w:marLeft w:val="0"/>
          <w:marRight w:val="0"/>
          <w:marTop w:val="0"/>
          <w:marBottom w:val="0"/>
          <w:divBdr>
            <w:top w:val="none" w:sz="0" w:space="0" w:color="auto"/>
            <w:left w:val="none" w:sz="0" w:space="0" w:color="auto"/>
            <w:bottom w:val="none" w:sz="0" w:space="0" w:color="auto"/>
            <w:right w:val="none" w:sz="0" w:space="0" w:color="auto"/>
          </w:divBdr>
        </w:div>
        <w:div w:id="2044749489">
          <w:marLeft w:val="0"/>
          <w:marRight w:val="0"/>
          <w:marTop w:val="0"/>
          <w:marBottom w:val="0"/>
          <w:divBdr>
            <w:top w:val="none" w:sz="0" w:space="0" w:color="auto"/>
            <w:left w:val="none" w:sz="0" w:space="0" w:color="auto"/>
            <w:bottom w:val="none" w:sz="0" w:space="0" w:color="auto"/>
            <w:right w:val="none" w:sz="0" w:space="0" w:color="auto"/>
          </w:divBdr>
        </w:div>
        <w:div w:id="722101049">
          <w:marLeft w:val="0"/>
          <w:marRight w:val="0"/>
          <w:marTop w:val="0"/>
          <w:marBottom w:val="0"/>
          <w:divBdr>
            <w:top w:val="none" w:sz="0" w:space="0" w:color="auto"/>
            <w:left w:val="none" w:sz="0" w:space="0" w:color="auto"/>
            <w:bottom w:val="none" w:sz="0" w:space="0" w:color="auto"/>
            <w:right w:val="none" w:sz="0" w:space="0" w:color="auto"/>
          </w:divBdr>
        </w:div>
        <w:div w:id="477844255">
          <w:marLeft w:val="0"/>
          <w:marRight w:val="0"/>
          <w:marTop w:val="0"/>
          <w:marBottom w:val="0"/>
          <w:divBdr>
            <w:top w:val="none" w:sz="0" w:space="0" w:color="auto"/>
            <w:left w:val="none" w:sz="0" w:space="0" w:color="auto"/>
            <w:bottom w:val="none" w:sz="0" w:space="0" w:color="auto"/>
            <w:right w:val="none" w:sz="0" w:space="0" w:color="auto"/>
          </w:divBdr>
        </w:div>
        <w:div w:id="1949700097">
          <w:marLeft w:val="0"/>
          <w:marRight w:val="0"/>
          <w:marTop w:val="0"/>
          <w:marBottom w:val="0"/>
          <w:divBdr>
            <w:top w:val="none" w:sz="0" w:space="0" w:color="auto"/>
            <w:left w:val="none" w:sz="0" w:space="0" w:color="auto"/>
            <w:bottom w:val="none" w:sz="0" w:space="0" w:color="auto"/>
            <w:right w:val="none" w:sz="0" w:space="0" w:color="auto"/>
          </w:divBdr>
        </w:div>
        <w:div w:id="322272464">
          <w:marLeft w:val="0"/>
          <w:marRight w:val="0"/>
          <w:marTop w:val="0"/>
          <w:marBottom w:val="0"/>
          <w:divBdr>
            <w:top w:val="none" w:sz="0" w:space="0" w:color="auto"/>
            <w:left w:val="none" w:sz="0" w:space="0" w:color="auto"/>
            <w:bottom w:val="none" w:sz="0" w:space="0" w:color="auto"/>
            <w:right w:val="none" w:sz="0" w:space="0" w:color="auto"/>
          </w:divBdr>
        </w:div>
      </w:divsChild>
    </w:div>
    <w:div w:id="2028482089">
      <w:bodyDiv w:val="1"/>
      <w:marLeft w:val="0"/>
      <w:marRight w:val="0"/>
      <w:marTop w:val="0"/>
      <w:marBottom w:val="0"/>
      <w:divBdr>
        <w:top w:val="none" w:sz="0" w:space="0" w:color="auto"/>
        <w:left w:val="none" w:sz="0" w:space="0" w:color="auto"/>
        <w:bottom w:val="none" w:sz="0" w:space="0" w:color="auto"/>
        <w:right w:val="none" w:sz="0" w:space="0" w:color="auto"/>
      </w:divBdr>
    </w:div>
    <w:div w:id="2077314618">
      <w:bodyDiv w:val="1"/>
      <w:marLeft w:val="0"/>
      <w:marRight w:val="0"/>
      <w:marTop w:val="0"/>
      <w:marBottom w:val="0"/>
      <w:divBdr>
        <w:top w:val="none" w:sz="0" w:space="0" w:color="auto"/>
        <w:left w:val="none" w:sz="0" w:space="0" w:color="auto"/>
        <w:bottom w:val="none" w:sz="0" w:space="0" w:color="auto"/>
        <w:right w:val="none" w:sz="0" w:space="0" w:color="auto"/>
      </w:divBdr>
    </w:div>
    <w:div w:id="212900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reinspectorate.wales/childcare-and-play-providers-start-preparing-sass-part-two" TargetMode="External"/><Relationship Id="rId18" Type="http://schemas.openxmlformats.org/officeDocument/2006/relationships/hyperlink" Target="https://search-proquest-com.ezproxy.uwtsd.ac.uk/docview/1685889243?accountid=130472&amp;rfr_id=info%3Axri%2Fsid%3Aprimo" TargetMode="External"/><Relationship Id="rId26" Type="http://schemas.openxmlformats.org/officeDocument/2006/relationships/hyperlink" Target="https://gov.wales/docs/cssiw/publications/160303regchildcareen.pdf" TargetMode="External"/><Relationship Id="rId39" Type="http://schemas.openxmlformats.org/officeDocument/2006/relationships/hyperlink" Target="https://www.legislation.gov.uk/ukdsi/2014/9780111117613/contents" TargetMode="External"/><Relationship Id="rId3" Type="http://schemas.openxmlformats.org/officeDocument/2006/relationships/styles" Target="styles.xml"/><Relationship Id="rId21" Type="http://schemas.openxmlformats.org/officeDocument/2006/relationships/hyperlink" Target="http://journals.sagepub.com/doi/abs/10.2304/gsch.2012.2.1.14" TargetMode="External"/><Relationship Id="rId34" Type="http://schemas.openxmlformats.org/officeDocument/2006/relationships/hyperlink" Target="https://gov.wales/topics/health/professionals/dental/smile/?lang=en"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careinspectorate.wales/childcare-and-play-providers-complete-your-self-assessment-service-statement-sass" TargetMode="External"/><Relationship Id="rId17" Type="http://schemas.openxmlformats.org/officeDocument/2006/relationships/hyperlink" Target="https://search-proquest-com.ezproxy.uwtsd.ac.uk/docview/1825155787/abstract/40370D0F3247411BPQ/1?accountid=130472" TargetMode="External"/><Relationship Id="rId25" Type="http://schemas.openxmlformats.org/officeDocument/2006/relationships/hyperlink" Target="https://www.swansea.gov.uk/fis" TargetMode="External"/><Relationship Id="rId33" Type="http://schemas.openxmlformats.org/officeDocument/2006/relationships/hyperlink" Target="https://gov.wales/newsroom/firstminister/2017/170919-new-national-strategy-for-a-more-prosperous-wales/?lang=en" TargetMode="External"/><Relationship Id="rId38" Type="http://schemas.openxmlformats.org/officeDocument/2006/relationships/hyperlink" Target="http://www.legislation.gov.uk/ukpga/2014/23/contents/enacted" TargetMode="External"/><Relationship Id="rId2" Type="http://schemas.openxmlformats.org/officeDocument/2006/relationships/numbering" Target="numbering.xml"/><Relationship Id="rId16" Type="http://schemas.openxmlformats.org/officeDocument/2006/relationships/hyperlink" Target="https://www.food.gov.uk/" TargetMode="External"/><Relationship Id="rId20" Type="http://schemas.openxmlformats.org/officeDocument/2006/relationships/hyperlink" Target="https://search-proquest-com.ezproxy.uwtsd.ac.uk/docview/860914733/citation/FAC4606B3A214916PQ/1?accountid=130472" TargetMode="External"/><Relationship Id="rId29" Type="http://schemas.openxmlformats.org/officeDocument/2006/relationships/hyperlink" Target="https://downloads.unicef.org.uk/wp-content/uploads/2010/05/UNCRC_summary-1.pdf?_ga=2.268463473.1681228728.1526407436-396621648.151652578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ezproxy.uwtsd.ac.uk/science/article/pii/S1557308716300555" TargetMode="External"/><Relationship Id="rId24" Type="http://schemas.openxmlformats.org/officeDocument/2006/relationships/hyperlink" Target="https://www.swansea.gov.uk/childcareoffer" TargetMode="External"/><Relationship Id="rId32" Type="http://schemas.openxmlformats.org/officeDocument/2006/relationships/hyperlink" Target="https://socialcare.wales/" TargetMode="External"/><Relationship Id="rId37" Type="http://schemas.openxmlformats.org/officeDocument/2006/relationships/hyperlink" Target="https://businesswales.gov.wales/news-and-blogs/news/building-brighter-future-tech-%E2%80%93-wales-events" TargetMode="External"/><Relationship Id="rId40" Type="http://schemas.openxmlformats.org/officeDocument/2006/relationships/hyperlink" Target="http://www.legislation.gov.uk/wsi/2010/2574/contents/made" TargetMode="External"/><Relationship Id="rId5" Type="http://schemas.openxmlformats.org/officeDocument/2006/relationships/settings" Target="settings.xml"/><Relationship Id="rId15" Type="http://schemas.openxmlformats.org/officeDocument/2006/relationships/hyperlink" Target="https://search-proquest-com.ezproxy.uwtsd.ac.uk/docview/1924712825/abstract/73A12A71B87541C2PQ/1?accountid=130472" TargetMode="External"/><Relationship Id="rId23" Type="http://schemas.openxmlformats.org/officeDocument/2006/relationships/hyperlink" Target="https://search-proquest-com.ezproxy.uwtsd.ac.uk/docview/1018565140/abstract/B8282B3DA5D146F2PQ/1?accountid=130472" TargetMode="External"/><Relationship Id="rId28" Type="http://schemas.openxmlformats.org/officeDocument/2006/relationships/hyperlink" Target="https://www.legislation.gov.uk/ukpga/2000/14/contents" TargetMode="External"/><Relationship Id="rId36" Type="http://schemas.openxmlformats.org/officeDocument/2006/relationships/hyperlink" Target="http://learning.gov.wales/docs/learningwales/publications/160226-healthy-eating-maintained-schools-en-v2.pdf" TargetMode="External"/><Relationship Id="rId10" Type="http://schemas.openxmlformats.org/officeDocument/2006/relationships/hyperlink" Target="https://www-sciencedirect-com.ezproxy.uwtsd.ac.uk/science/article/pii/S0031938407002417" TargetMode="External"/><Relationship Id="rId19" Type="http://schemas.openxmlformats.org/officeDocument/2006/relationships/hyperlink" Target="https://www.jrf.org.uk/report/uk-poverty-2017" TargetMode="External"/><Relationship Id="rId31" Type="http://schemas.openxmlformats.org/officeDocument/2006/relationships/hyperlink" Target="https://gov.wales/topics/educationandskills/schoolshome/additional-learning-special-educational-needs/transformation-programme/?lang=en" TargetMode="External"/><Relationship Id="rId4" Type="http://schemas.microsoft.com/office/2007/relationships/stylesWithEffects" Target="stylesWithEffects.xml"/><Relationship Id="rId9" Type="http://schemas.openxmlformats.org/officeDocument/2006/relationships/hyperlink" Target="https://www-sciencedirect-com.ezproxy.uwtsd.ac.uk/science/article/pii/S0277953616300478" TargetMode="External"/><Relationship Id="rId14" Type="http://schemas.openxmlformats.org/officeDocument/2006/relationships/hyperlink" Target="http://www.designedtosmile.org/welcome-croeso/welcome/" TargetMode="External"/><Relationship Id="rId22" Type="http://schemas.openxmlformats.org/officeDocument/2006/relationships/hyperlink" Target="https://www-sciencedirect-com.ezproxy.uwtsd.ac.uk/science/article/pii/S0195666311004739" TargetMode="External"/><Relationship Id="rId27" Type="http://schemas.openxmlformats.org/officeDocument/2006/relationships/hyperlink" Target="http://www.legislation.gov.uk/ukpga/1989/41/section/17" TargetMode="External"/><Relationship Id="rId30" Type="http://schemas.openxmlformats.org/officeDocument/2006/relationships/hyperlink" Target="https://search-proquest-com.ezproxy.uwtsd.ac.uk/docview/1633967787?accountid=130472&amp;rfr_id=info%3Axri%2Fsid%3Aprimo" TargetMode="External"/><Relationship Id="rId35" Type="http://schemas.openxmlformats.org/officeDocument/2006/relationships/hyperlink" Target="http://gov.wales/docs/dcells/publications/150803-fp-framework-en.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BECA7-03B4-4AA1-8DB8-A18616253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4001</Words>
  <Characters>22812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2</cp:revision>
  <cp:lastPrinted>2018-06-14T08:49:00Z</cp:lastPrinted>
  <dcterms:created xsi:type="dcterms:W3CDTF">2018-06-15T12:49:00Z</dcterms:created>
  <dcterms:modified xsi:type="dcterms:W3CDTF">2018-06-15T12:49:00Z</dcterms:modified>
</cp:coreProperties>
</file>