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r>
        <w:rPr>
          <w:rFonts w:ascii="Calibri Light" w:hAnsi="Calibri Light" w:cs="Calibri Light" w:eastAsia="Calibri Light"/>
          <w:color w:val="auto"/>
          <w:spacing w:val="-10"/>
          <w:position w:val="0"/>
          <w:sz w:val="48"/>
          <w:shd w:fill="auto" w:val="clear"/>
        </w:rPr>
        <w:t xml:space="preserve">Proposal Title: Is The External Challenge a Good or Bad? Analyse the Impacts of External Environment on Employee Recruitment and Retention</w:t>
      </w: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r>
        <w:rPr>
          <w:rFonts w:ascii="Calibri Light" w:hAnsi="Calibri Light" w:cs="Calibri Light" w:eastAsia="Calibri Light"/>
          <w:color w:val="auto"/>
          <w:spacing w:val="-10"/>
          <w:position w:val="0"/>
          <w:sz w:val="48"/>
          <w:shd w:fill="auto" w:val="clear"/>
        </w:rPr>
        <w:t xml:space="preserve">Model Title &amp; Number: Personnel Resourcing and Development BMIH5005</w:t>
      </w: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r>
        <w:rPr>
          <w:rFonts w:ascii="Calibri Light" w:hAnsi="Calibri Light" w:cs="Calibri Light" w:eastAsia="Calibri Light"/>
          <w:color w:val="auto"/>
          <w:spacing w:val="-10"/>
          <w:position w:val="0"/>
          <w:sz w:val="48"/>
          <w:shd w:fill="auto" w:val="clear"/>
        </w:rPr>
        <w:t xml:space="preserve">Student Name: Zakia Sultana</w:t>
      </w:r>
    </w:p>
    <w:p>
      <w:pPr>
        <w:spacing w:before="360" w:after="360" w:line="240"/>
        <w:ind w:right="0" w:left="0" w:firstLine="0"/>
        <w:jc w:val="center"/>
        <w:rPr>
          <w:rFonts w:ascii="Calibri Light" w:hAnsi="Calibri Light" w:cs="Calibri Light" w:eastAsia="Calibri Light"/>
          <w:color w:val="auto"/>
          <w:spacing w:val="-10"/>
          <w:position w:val="0"/>
          <w:sz w:val="48"/>
          <w:shd w:fill="auto" w:val="clear"/>
        </w:rPr>
      </w:pPr>
      <w:r>
        <w:rPr>
          <w:rFonts w:ascii="Calibri Light" w:hAnsi="Calibri Light" w:cs="Calibri Light" w:eastAsia="Calibri Light"/>
          <w:color w:val="auto"/>
          <w:spacing w:val="-10"/>
          <w:position w:val="0"/>
          <w:sz w:val="48"/>
          <w:shd w:fill="auto" w:val="clear"/>
        </w:rPr>
        <w:t xml:space="preserve">Lecturer’s Name: Helen Lee</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2F5496"/>
          <w:spacing w:val="0"/>
          <w:position w:val="0"/>
          <w:sz w:val="32"/>
          <w:shd w:fill="auto" w:val="clear"/>
        </w:rPr>
      </w:pPr>
      <w:r>
        <w:rPr>
          <w:rFonts w:ascii="Arial" w:hAnsi="Arial" w:cs="Arial" w:eastAsia="Arial"/>
          <w:color w:val="2F5496"/>
          <w:spacing w:val="0"/>
          <w:position w:val="0"/>
          <w:sz w:val="32"/>
          <w:shd w:fill="auto" w:val="clear"/>
        </w:rPr>
        <w:t xml:space="preserve">1.</w:t>
      </w:r>
      <w:r>
        <w:rPr>
          <w:rFonts w:ascii="Arial" w:hAnsi="Arial" w:cs="Arial" w:eastAsia="Arial"/>
          <w:b/>
          <w:color w:val="2F5496"/>
          <w:spacing w:val="0"/>
          <w:position w:val="0"/>
          <w:sz w:val="32"/>
          <w:shd w:fill="auto" w:val="clear"/>
        </w:rPr>
        <w:t xml:space="preserve"> 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challenging issues of employee recruitment and retention carry enormous relevance in the context of the hotel business, where quality in service is indispensable. For prestigious hotels like The Ritz London, recognised for its continuous dedication to sophistication and service quality, such challenges are especially pertinent. Using The Ritz London as a basis, this research study examines the complex environment of hiring and retaining staff in the hospitality industry. It investigates the intricate dynamics at play between various external influences on the human resource management techniques of the hotel. The challenge of attracting and retaining the finest employees is made all the more difficult by elements like high employee turnover rates, the shifting dynamics of the global economy, and the changing demands of a diverse labour force.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this research develops, it will explore the complex effects of the political, economic, social, technological, legal, and environmental variables, as well as critically analyse how The Ritz London and other hotels in the sector cope with these external drivers. To further ensure The Ritz London’s ability to continually deliver an unrivalled luxury experience while recruiting and maintaining top people, this analysis also investigates various solutions that may help the hotel mitigate these complex challenges.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Ritz London, a renowned luxury hotel, is a testament to unfailing elegance and outstanding hospitality. For more than a century, it has set the standard for unrivalled luxury. César Ritz, a Swiss hotelier, built and inaugurated the hotel in 1906. Celebrities, dignitaries, and affluent tourists from all over the world have been flocking there for almost a century. Nevertheless, in the rapidly shifting external environment of today, even The Ritz London is faced with complex challenges associated with the recruitment and retention of employees in the hotel industry. For this reason, in addition to analysing these problems using frameworks such as PESTLE &amp; SWOT, the research will provide insights into measures that might assist The Ritz London to remain true to its excellent reputation and continue to recruit and retain the most talented hospitality professionals.</w:t>
      </w:r>
    </w:p>
    <w:p>
      <w:pPr>
        <w:keepNext w:val="true"/>
        <w:keepLines w:val="true"/>
        <w:spacing w:before="240" w:after="0" w:line="360"/>
        <w:ind w:right="0" w:left="0" w:firstLine="0"/>
        <w:jc w:val="both"/>
        <w:rPr>
          <w:rFonts w:ascii="Arial" w:hAnsi="Arial" w:cs="Arial" w:eastAsia="Arial"/>
          <w:b/>
          <w:color w:val="2F5496"/>
          <w:spacing w:val="0"/>
          <w:position w:val="0"/>
          <w:sz w:val="32"/>
          <w:shd w:fill="auto" w:val="clear"/>
        </w:rPr>
      </w:pPr>
      <w:r>
        <w:rPr>
          <w:rFonts w:ascii="Arial" w:hAnsi="Arial" w:cs="Arial" w:eastAsia="Arial"/>
          <w:b/>
          <w:color w:val="2F5496"/>
          <w:spacing w:val="0"/>
          <w:position w:val="0"/>
          <w:sz w:val="32"/>
          <w:shd w:fill="auto" w:val="clear"/>
        </w:rPr>
        <w:t xml:space="preserve">2. The Impacts of External Environment on Employee Recruitment and Retention of The Ritz London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recent research conducted by Hung and Lu (2016), the hotel sector is faced with significant issues, such as due to its ageing workforce, underscoring the critical need for knowledge transfer initiatives by hotel firms. Ruel and Njoku (2020) also shed light on the various new developments in the industry, such as AI and the use of technology in recruitment and the increasing emphasis on workplace diversity that affects retention. In order to comprehend these patterns of behaviour, this report discusses a PESTLE and SWOT analysis of the external environment in the hospitality industry.</w:t>
      </w:r>
    </w:p>
    <w:p>
      <w:pPr>
        <w:keepNext w:val="true"/>
        <w:keepLines w:val="true"/>
        <w:spacing w:before="40" w:after="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2.1 PESTLE</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2.1.1 Political Factors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political environment has been severely influenced by the Brexit uncertainty, which has also presented challenges for The Ritz London. It has been suggested by Dowell, Bowen and Morris (2023) that new immigration rules and visa requirements have reduced the pool of available workers, making it more challenging to hire overseas employees. Because of this, employee retention has suffered as a result since current employees lack clarity over their legal standing in the UK going forward. Due to the increased immigration restrictions, Dorchester, another hotel in London, reported having trouble employing workers from other European countries (Woolfson, 2023).</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2.1.2 Economic Factors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Since COVID-19, job uncertainty has risen, making it difficult for The Ritz London to find and keep talented employees. Khawaja et al. (2021) argued that competent professionals are no longer interested in working in the hotel business due to the sector’s considerable vulnerability, making it challenging for The Ritz London to attract and retain employees.</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2.1.3 Social Factors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 reflection of industry-wide problems, The Ritz London may struggle to promote diversity and inclusion among its workforce, a pressing external challenge faced by all businesses. It can be challenging to recruit and retain staff from various backgrounds while upholding high standards of customer service and cultural compatibility, as the diverse cultural norms may not align with each other. According to Pius, Alharahsheh and Adesanmi (2020), employees’ perspectives on hotels are now being shaped by things like workplace diversity and corporate social responsibility. To encourage a more diverse workforce, Accor Hotels has launched programmes including “RiiSE”, which stands for Respect, Inclusion, Innovation, Social Responsibility, and Environment (Accor, 2023). The hotel chain’s increasing dedication to fostering an accepting workplace is reflected in this initiative.</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2.1.4 Technological Factors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Ritz London faces a huge challenge in integrating technology into its human resources and operational processes. Recognising the growing significance of technology, Marriott International has deployed the Marriott Careers Chatbot, an artificial intelligence-based virtual assistant that simplifies the preliminary steps of the recruiting process and also allows potential workers to engage with Marriott (Marriott Careers, 2017). The employees, consequently, feel that the company is innovative and wants to work for the hotel. This highlights the importance of always innovating and adapting to the market in order to draw in qualified applicants. Therefore, it is a unique challenge to maintain the hotel’s classic appeal while also adding technology and assuring a smooth and effective hiring process.</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2.1.5 Legal Factors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Ritz London may have to deal with the task of safeguarding data privacy and adhering to data protection regulations like GDPR in Europe, as it may gather and store extensive employee and guest information. This could result from utilising digital platforms and automation to make recruitment processes more efficient (Thomaidis, 2022). Any violations will have a negative impact on the hotel’s retention rates and may even have legal consequences. For example, Hilton has engaged in data security and privacy training for its workers as part of its legal conformity programme, demonstrating the hotel’s dedication to legal compliance and the measures taken by hotels to reduce potential legal liabilities associated with the hiring process (Hilton, 2023).</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2.1.6 Environmental Factors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Recruiting environmentally-conscious workers is critical for The Ritz to support its sustainability goals. However, The Ritz may have financial challenges because of the high cost of not only implementing sustainability measures, lowering waste, and incorporating energy-efficient practices but also training the new hires. This may result in reduced profits for The Ritz. However, through their “IHG Green Engage” programme (IHG, 2023), IHG hotels are able to take sustainable measures while monitoring their energy, water and waste usage in order to reduce costs, be more sustainable, and appeal to their guests who are seeking greener stays and are willing to pay higher prices. This project exemplifies how hotels may become green without sacrificing revenue. </w:t>
      </w:r>
    </w:p>
    <w:p>
      <w:pPr>
        <w:keepNext w:val="true"/>
        <w:keepLines w:val="true"/>
        <w:spacing w:before="40" w:after="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2.2 SWOT Analysis</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2.2.1 Strength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Ritz London has built a name for itself that is widely associated with the highest standards of elegance and service. This credibility plays a crucial role in attracting and keeping the best employees who value security and recognition in their jobs. According to Liu et al. (2017), high-end hospitality employers may attract and retain top talent by cultivating a positive brand image. This is beneficial for both hiring and keeping employees around in the long run.</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2.2.2 Weakness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Significant difficulties are presented to The Ritz London because of the high turnover rates in the hotel business due to seasonal changes and restricted career growth options (Walker, 2017). This has an effect on attracting new workers while retaining existing ones, as the bottom line frequently changes. Hotels in the same position as The Ritz London should provide training and growth prospects for their staff in order to offset this weakness (Wayne, 2020).</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2.2.3 Opportunities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Ritz London may reach a wider audience of potential employees by embracing remote work, especially in administrative duties (Franken et al., 2021). A better work-life balance is one of the many benefits of offering workplace flexibility, which can boost employee retention. When the COVID-19 pandemic hit, Radisson offered workers the opportunity to work from home during COVID-19, and such practices can increase employee retention and satisfaction (Afshan et al., 2021).</w:t>
      </w:r>
    </w:p>
    <w:p>
      <w:pPr>
        <w:keepNext w:val="true"/>
        <w:keepLines w:val="true"/>
        <w:spacing w:before="40" w:after="0" w:line="360"/>
        <w:ind w:right="0" w:left="0" w:firstLine="0"/>
        <w:jc w:val="both"/>
        <w:rPr>
          <w:rFonts w:ascii="Arial" w:hAnsi="Arial" w:cs="Arial" w:eastAsia="Arial"/>
          <w:color w:val="1F3763"/>
          <w:spacing w:val="0"/>
          <w:position w:val="0"/>
          <w:sz w:val="24"/>
          <w:shd w:fill="auto" w:val="clear"/>
        </w:rPr>
      </w:pPr>
      <w:r>
        <w:rPr>
          <w:rFonts w:ascii="Arial" w:hAnsi="Arial" w:cs="Arial" w:eastAsia="Arial"/>
          <w:color w:val="1F3763"/>
          <w:spacing w:val="0"/>
          <w:position w:val="0"/>
          <w:sz w:val="24"/>
          <w:shd w:fill="auto" w:val="clear"/>
        </w:rPr>
        <w:t xml:space="preserve">2.2.4 Threats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major concern to not just The Ritz London but also its rivals is the looming retirement wave in the hospitality industry. There is an increasing demand for training and development programmes to fill the knowledge gap left by retiring baby boomers. In anticipation of the worldwide retirement wave, Marriott International has launched initiatives such as “Emerging Leaders” to cultivate and train future leaders (Korn Ferry, 2023). This exemplifies how hotels might take preventative measures in the face of labour scarcity.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Ritz London, like its competitors in the UK hotel industry, has long struggled with the problem of high staff turnover. Work demands, seasonality, and few prospects for promotion all play a role in this problem. In order to reduce its high turnover rate, Premier Inn provides its personnel with wellness programmes and individualised professional development plans (Premier Inn,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to Brexit, the pandemic has further disrupted the industry, resulting in redundancies, furloughs, and decreased employee morale. However, it has also prompted the development of remote work and other forms of flexible work that have increased employee satisfaction and retention. Hotels can capitalise on this trend, like IHG taking numerous steps to guarantee the safety of both guests and staff members throughout the pandemic, thereby boosting both employee satisfaction and retention (IHG, 2020).</w:t>
      </w:r>
    </w:p>
    <w:p>
      <w:pPr>
        <w:keepNext w:val="true"/>
        <w:keepLines w:val="true"/>
        <w:spacing w:before="40" w:after="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2.3 Possible Solutions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Kubickova and Neal (2020) posited that utilising diversified recruitment sources can help hotels like The Ritz London fill the gap resulting from tighter immigration regulations after Brexit. Creating apprenticeship programmes and forming alliances with regional educational institutions is one approach to accomplish this. Strategically incorporating these programmes into the HR recruiting process may increase participation in the local community, strengthen ties to the area, and attract a more diverse pool of qualified applicants. As a result, it may mitigate external challenges and retain its best employees.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the worldwide retirement wave may be mitigated if The Ritz London invests in extensive training and development programmes to prepare current employees for leadership positions. To achieve this goal, it is necessary to identify future leaders and provide them with specialised education and apprenticeships. Sarhan et al. (2020) argued that candidates looking for long-term commitments are attracted to companies that provide obvious opportunities for advancement within the company.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The Ritz London may maintain its remote-work policies in order to entice applicants who prioritise work-life balance. Kim, Ma and Wang (2023) implied that hotels like The Ritz London might position themselves as a progressive company by providing flexible work options to its employees. This can appeal to candidates desiring flexibility in the workplace, such as parents or those with multiple obligations.</w:t>
      </w:r>
    </w:p>
    <w:p>
      <w:pPr>
        <w:keepNext w:val="true"/>
        <w:keepLines w:val="true"/>
        <w:spacing w:before="240" w:after="0" w:line="360"/>
        <w:ind w:right="0" w:left="0" w:firstLine="0"/>
        <w:jc w:val="both"/>
        <w:rPr>
          <w:rFonts w:ascii="Arial" w:hAnsi="Arial" w:cs="Arial" w:eastAsia="Arial"/>
          <w:b/>
          <w:color w:val="2F5496"/>
          <w:spacing w:val="0"/>
          <w:position w:val="0"/>
          <w:sz w:val="32"/>
          <w:shd w:fill="auto" w:val="clear"/>
        </w:rPr>
      </w:pPr>
      <w:r>
        <w:rPr>
          <w:rFonts w:ascii="Arial" w:hAnsi="Arial" w:cs="Arial" w:eastAsia="Arial"/>
          <w:b/>
          <w:color w:val="2F5496"/>
          <w:spacing w:val="0"/>
          <w:position w:val="0"/>
          <w:sz w:val="32"/>
          <w:shd w:fill="auto" w:val="clear"/>
        </w:rPr>
        <w:t xml:space="preserve">3. 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Recruitment and retention efforts in the hotel business are significantly impacted by external factors. There’s no simple answer as to whether they are good or bad, but different factors pose different challenges. The complex interaction of political, economic, social, technological, legal, and environmental issues that affect The Ritz London and its competitors has been presented in this study. Brexit and stricter immigration rules have altered the political environment, prompting a rethink of recruitment methods. For instance, partnering with local educational institutions and participating in apprenticeship programmes may provide possible solutions. Concerns about job security and growth prospects in the hotel industry came up during the pandemic. Recognising the hard work and efforts of the bottom-line workers and promoting future leaders from within the organisation can mitigate such threats faced by The Ritz London.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Also, employee expectations have been reshaped as a result of societal changes that have placed a high value on work-life balance and inclusiveness. The Ritz London’s competitors have shown ways of achieving a balance between catering to guests’ needs and maintaining the hotel’s reputation, as discussed in the report. Besides, technological advances have influenced the recruitment process, but they also present an opportunity for The Ritz to showcase its technological infrastructure, which may attract potential talents. However, the continued need to adhere to data protection standards is paramount in this regard. Moreover, green initiatives are crucial as employees become more environmentally conscious. Sustainability programmes like IHG’s “Green Engage” are models for the hospitality sector as The Ritz London and other hotels aim to strike a balance between environmental friendliness and economic prosperity.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proposed solutions in this report, which include diversification of recruitment sources, offering training and growth opportunities, and workplace flexibility, provide The Ritz London with a strategy for overcoming these external challenges. The Ritz London and other leading hospitality brands can compete in today’s dynamic hospitality industry by proactively responding to such external shifts.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2F5496"/>
          <w:spacing w:val="0"/>
          <w:position w:val="0"/>
          <w:sz w:val="32"/>
          <w:shd w:fill="auto" w:val="clear"/>
        </w:rPr>
      </w:pPr>
      <w:r>
        <w:rPr>
          <w:rFonts w:ascii="Arial" w:hAnsi="Arial" w:cs="Arial" w:eastAsia="Arial"/>
          <w:b/>
          <w:color w:val="2F5496"/>
          <w:spacing w:val="0"/>
          <w:position w:val="0"/>
          <w:sz w:val="32"/>
          <w:shd w:fill="auto" w:val="clear"/>
        </w:rPr>
        <w:t xml:space="preserve">4. References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(2023). </w:t>
      </w:r>
      <w:r>
        <w:rPr>
          <w:rFonts w:ascii="Arial" w:hAnsi="Arial" w:cs="Arial" w:eastAsia="Arial"/>
          <w:i/>
          <w:color w:val="auto"/>
          <w:spacing w:val="0"/>
          <w:position w:val="0"/>
          <w:sz w:val="24"/>
          <w:shd w:fill="auto" w:val="clear"/>
        </w:rPr>
        <w:t xml:space="preserve">AccorHotels Launches RiiSE and Renews Its Commitment to Diversity and Inclusiveness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https://group.accor.com/en/Actualites/2018/10/riise</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Afshan, G., Ilyas, S., Tunio, M.N. and Kalhoro, M. (2021). CSR actions and post-COVID-19 consequences in the hotel industry: a conceptual framework. </w:t>
      </w:r>
      <w:r>
        <w:rPr>
          <w:rFonts w:ascii="Arial" w:hAnsi="Arial" w:cs="Arial" w:eastAsia="Arial"/>
          <w:i/>
          <w:color w:val="auto"/>
          <w:spacing w:val="0"/>
          <w:position w:val="0"/>
          <w:sz w:val="24"/>
          <w:shd w:fill="auto" w:val="clear"/>
        </w:rPr>
        <w:t xml:space="preserve">International Journal of Strategic Change Management</w:t>
      </w:r>
      <w:r>
        <w:rPr>
          <w:rFonts w:ascii="Arial" w:hAnsi="Arial" w:cs="Arial" w:eastAsia="Arial"/>
          <w:color w:val="auto"/>
          <w:spacing w:val="0"/>
          <w:position w:val="0"/>
          <w:sz w:val="24"/>
          <w:shd w:fill="auto" w:val="clear"/>
        </w:rPr>
        <w:t xml:space="preserve">, 7(4).</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Dowell, D., Bowen, R. and Morris, W.E. (2023). Hospitality SME innovation: Responses to Multifaceted Crises. </w:t>
      </w:r>
      <w:r>
        <w:rPr>
          <w:rFonts w:ascii="Arial" w:hAnsi="Arial" w:cs="Arial" w:eastAsia="Arial"/>
          <w:i/>
          <w:color w:val="auto"/>
          <w:spacing w:val="0"/>
          <w:position w:val="0"/>
          <w:sz w:val="24"/>
          <w:shd w:fill="auto" w:val="clear"/>
        </w:rPr>
        <w:t xml:space="preserve">British Food Journal</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Franken, E., Bentley, T., Shafaei, A., Farr-Wharton, B., Onnis, L. and Omari, M. (2021). Forced Flexibility and Remote working: Opportunities and Challenges in the New Normal. </w:t>
      </w:r>
      <w:r>
        <w:rPr>
          <w:rFonts w:ascii="Arial" w:hAnsi="Arial" w:cs="Arial" w:eastAsia="Arial"/>
          <w:i/>
          <w:color w:val="auto"/>
          <w:spacing w:val="0"/>
          <w:position w:val="0"/>
          <w:sz w:val="24"/>
          <w:shd w:fill="auto" w:val="clear"/>
        </w:rPr>
        <w:t xml:space="preserve">Journal of Management &amp; Organization</w:t>
      </w:r>
      <w:r>
        <w:rPr>
          <w:rFonts w:ascii="Arial" w:hAnsi="Arial" w:cs="Arial" w:eastAsia="Arial"/>
          <w:color w:val="auto"/>
          <w:spacing w:val="0"/>
          <w:position w:val="0"/>
          <w:sz w:val="24"/>
          <w:shd w:fill="auto" w:val="clear"/>
        </w:rPr>
        <w:t xml:space="preserve">, 27(6).</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(2023). </w:t>
      </w:r>
      <w:r>
        <w:rPr>
          <w:rFonts w:ascii="Arial" w:hAnsi="Arial" w:cs="Arial" w:eastAsia="Arial"/>
          <w:i/>
          <w:color w:val="auto"/>
          <w:spacing w:val="0"/>
          <w:position w:val="0"/>
          <w:sz w:val="24"/>
          <w:shd w:fill="auto" w:val="clear"/>
        </w:rPr>
        <w:t xml:space="preserve">Hilton Global Privacy Statement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https://www.hilton.com/en/p/global-privacy-statement/</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Hung, K. and Lu, J. (2016). Active living in later life: An overview of aging studies in hospitality and tourism journals. </w:t>
      </w:r>
      <w:r>
        <w:rPr>
          <w:rFonts w:ascii="Arial" w:hAnsi="Arial" w:cs="Arial" w:eastAsia="Arial"/>
          <w:i/>
          <w:color w:val="auto"/>
          <w:spacing w:val="0"/>
          <w:position w:val="0"/>
          <w:sz w:val="24"/>
          <w:shd w:fill="auto" w:val="clear"/>
        </w:rPr>
        <w:t xml:space="preserve">International Journal of Hospitality Management</w:t>
      </w:r>
      <w:r>
        <w:rPr>
          <w:rFonts w:ascii="Arial" w:hAnsi="Arial" w:cs="Arial" w:eastAsia="Arial"/>
          <w:color w:val="auto"/>
          <w:spacing w:val="0"/>
          <w:position w:val="0"/>
          <w:sz w:val="24"/>
          <w:shd w:fill="auto" w:val="clear"/>
        </w:rPr>
        <w:t xml:space="preserve">, 53.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IHG. (2020). </w:t>
      </w:r>
      <w:r>
        <w:rPr>
          <w:rFonts w:ascii="Arial" w:hAnsi="Arial" w:cs="Arial" w:eastAsia="Arial"/>
          <w:i/>
          <w:color w:val="auto"/>
          <w:spacing w:val="0"/>
          <w:position w:val="0"/>
          <w:sz w:val="24"/>
          <w:shd w:fill="auto" w:val="clear"/>
        </w:rPr>
        <w:t xml:space="preserve">IHG COVID 19 SAFETY Package 3 Jun 2020</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https://islandhomeandgarden.ca/IHG%20COVID%2019%20SAFETY%20Package%203%20Jun%202020.pdf</w:t>
        </w:r>
      </w:hyperlink>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IHG. (2023). </w:t>
      </w:r>
      <w:r>
        <w:rPr>
          <w:rFonts w:ascii="Arial" w:hAnsi="Arial" w:cs="Arial" w:eastAsia="Arial"/>
          <w:i/>
          <w:color w:val="auto"/>
          <w:spacing w:val="0"/>
          <w:position w:val="0"/>
          <w:sz w:val="24"/>
          <w:shd w:fill="auto" w:val="clear"/>
        </w:rPr>
        <w:t xml:space="preserve">IHG Green Engage Hotels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https://www.ihg.com/content/us/en/support/green-engage-hotels</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Khawaja, K.F., Sarfraz, M., Rashid, M. and Rashid, M. (2021). How is COVID-19 pandemic causing employee withdrawal behavior in the hospitality industry? An empirical investigation. </w:t>
      </w:r>
      <w:r>
        <w:rPr>
          <w:rFonts w:ascii="Arial" w:hAnsi="Arial" w:cs="Arial" w:eastAsia="Arial"/>
          <w:i/>
          <w:color w:val="auto"/>
          <w:spacing w:val="0"/>
          <w:position w:val="0"/>
          <w:sz w:val="24"/>
          <w:shd w:fill="auto" w:val="clear"/>
        </w:rPr>
        <w:t xml:space="preserve">Journal of Hospitality and Tourism Insights</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Kim, M. (Sunny), Ma, E. and Wang, L. (2023). Work-family supportive benefits, programs, and policies and employee well-being: Implications for the hospitality industry. </w:t>
      </w:r>
      <w:r>
        <w:rPr>
          <w:rFonts w:ascii="Arial" w:hAnsi="Arial" w:cs="Arial" w:eastAsia="Arial"/>
          <w:i/>
          <w:color w:val="auto"/>
          <w:spacing w:val="0"/>
          <w:position w:val="0"/>
          <w:sz w:val="24"/>
          <w:shd w:fill="auto" w:val="clear"/>
        </w:rPr>
        <w:t xml:space="preserve">International Journal of Hospitality Management</w:t>
      </w:r>
      <w:r>
        <w:rPr>
          <w:rFonts w:ascii="Arial" w:hAnsi="Arial" w:cs="Arial" w:eastAsia="Arial"/>
          <w:color w:val="auto"/>
          <w:spacing w:val="0"/>
          <w:position w:val="0"/>
          <w:sz w:val="24"/>
          <w:shd w:fill="auto" w:val="clear"/>
        </w:rPr>
        <w:t xml:space="preserve">, 108.</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Korn Ferry. (2023). </w:t>
      </w:r>
      <w:r>
        <w:rPr>
          <w:rFonts w:ascii="Arial" w:hAnsi="Arial" w:cs="Arial" w:eastAsia="Arial"/>
          <w:i/>
          <w:color w:val="auto"/>
          <w:spacing w:val="0"/>
          <w:position w:val="0"/>
          <w:sz w:val="24"/>
          <w:shd w:fill="auto" w:val="clear"/>
        </w:rPr>
        <w:t xml:space="preserve">Marriott: Where everyone belongs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https://www.kornferry.com/insights/this-week-in-leadership/marriott-where-everyone-belongs</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Kubickova, M. and Neal, R. (2020). Challenges and opportunities with H-2B visas: can luxury resorts survive without them? </w:t>
      </w:r>
      <w:r>
        <w:rPr>
          <w:rFonts w:ascii="Arial" w:hAnsi="Arial" w:cs="Arial" w:eastAsia="Arial"/>
          <w:i/>
          <w:color w:val="auto"/>
          <w:spacing w:val="0"/>
          <w:position w:val="0"/>
          <w:sz w:val="24"/>
          <w:shd w:fill="auto" w:val="clear"/>
        </w:rPr>
        <w:t xml:space="preserve">International Journal of Contemporary Hospitality Management</w:t>
      </w:r>
      <w:r>
        <w:rPr>
          <w:rFonts w:ascii="Arial" w:hAnsi="Arial" w:cs="Arial" w:eastAsia="Arial"/>
          <w:color w:val="auto"/>
          <w:spacing w:val="0"/>
          <w:position w:val="0"/>
          <w:sz w:val="24"/>
          <w:shd w:fill="auto" w:val="clear"/>
        </w:rPr>
        <w:t xml:space="preserve">, 33(1).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Liu, C.-R., Wang, Y.-C., Chiu, T.-H. and Chen, S.-P. (2017). Antecedents and Outcomes of Lifestyle Hotel Brand Attachment and Love: The case of Gen Y. </w:t>
      </w:r>
      <w:r>
        <w:rPr>
          <w:rFonts w:ascii="Arial" w:hAnsi="Arial" w:cs="Arial" w:eastAsia="Arial"/>
          <w:i/>
          <w:color w:val="auto"/>
          <w:spacing w:val="0"/>
          <w:position w:val="0"/>
          <w:sz w:val="24"/>
          <w:shd w:fill="auto" w:val="clear"/>
        </w:rPr>
        <w:t xml:space="preserve">Journal of Hospitality Marketing &amp; Management</w:t>
      </w:r>
      <w:r>
        <w:rPr>
          <w:rFonts w:ascii="Arial" w:hAnsi="Arial" w:cs="Arial" w:eastAsia="Arial"/>
          <w:color w:val="auto"/>
          <w:spacing w:val="0"/>
          <w:position w:val="0"/>
          <w:sz w:val="24"/>
          <w:shd w:fill="auto" w:val="clear"/>
        </w:rPr>
        <w:t xml:space="preserve">, 27(3).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Marriott Careers. (2017). </w:t>
      </w:r>
      <w:r>
        <w:rPr>
          <w:rFonts w:ascii="Arial" w:hAnsi="Arial" w:cs="Arial" w:eastAsia="Arial"/>
          <w:i/>
          <w:color w:val="auto"/>
          <w:spacing w:val="0"/>
          <w:position w:val="0"/>
          <w:sz w:val="24"/>
          <w:shd w:fill="auto" w:val="clear"/>
        </w:rPr>
        <w:t xml:space="preserve">Meet MC: Marriott’s Career Concierge Chatbot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https://careers.marriott.com/meet-mc-marriotts-career-concierge-chatbot/</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Pius, A., Alharahsheh, H.H. and Adesanmi, A.A. (2020). </w:t>
      </w:r>
      <w:r>
        <w:rPr>
          <w:rFonts w:ascii="Arial" w:hAnsi="Arial" w:cs="Arial" w:eastAsia="Arial"/>
          <w:i/>
          <w:color w:val="auto"/>
          <w:spacing w:val="0"/>
          <w:position w:val="0"/>
          <w:sz w:val="24"/>
          <w:shd w:fill="auto" w:val="clear"/>
        </w:rPr>
        <w:t xml:space="preserve">Contemporary Management Approaches to the Global Hospitality and Tourism Industry</w:t>
      </w:r>
      <w:r>
        <w:rPr>
          <w:rFonts w:ascii="Arial" w:hAnsi="Arial" w:cs="Arial" w:eastAsia="Arial"/>
          <w:color w:val="auto"/>
          <w:spacing w:val="0"/>
          <w:position w:val="0"/>
          <w:sz w:val="24"/>
          <w:shd w:fill="auto" w:val="clear"/>
        </w:rPr>
        <w:t xml:space="preserve">. Hershey: IGI Global.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Premier Inn. (2023). </w:t>
      </w:r>
      <w:r>
        <w:rPr>
          <w:rFonts w:ascii="Arial" w:hAnsi="Arial" w:cs="Arial" w:eastAsia="Arial"/>
          <w:i/>
          <w:color w:val="auto"/>
          <w:spacing w:val="0"/>
          <w:position w:val="0"/>
          <w:sz w:val="24"/>
          <w:shd w:fill="auto" w:val="clear"/>
        </w:rPr>
        <w:t xml:space="preserve">Life Skills Academy</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https://www.premierinn.com/gb/en/news/2021/life-skills-academy.html</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Ruel, H. and Njoku, E. (2020). AI redefining the hospitality industry. </w:t>
      </w:r>
      <w:r>
        <w:rPr>
          <w:rFonts w:ascii="Arial" w:hAnsi="Arial" w:cs="Arial" w:eastAsia="Arial"/>
          <w:i/>
          <w:color w:val="auto"/>
          <w:spacing w:val="0"/>
          <w:position w:val="0"/>
          <w:sz w:val="24"/>
          <w:shd w:fill="auto" w:val="clear"/>
        </w:rPr>
        <w:t xml:space="preserve">Journal of Tourism Futures</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Sarhan, N., Harb, A., Shrafat, F. and Alhusban, M. (2020). The effect of organizational culture on the organizational commitment: Evidence from hotel industry. </w:t>
      </w:r>
      <w:r>
        <w:rPr>
          <w:rFonts w:ascii="Arial" w:hAnsi="Arial" w:cs="Arial" w:eastAsia="Arial"/>
          <w:i/>
          <w:color w:val="auto"/>
          <w:spacing w:val="0"/>
          <w:position w:val="0"/>
          <w:sz w:val="24"/>
          <w:shd w:fill="auto" w:val="clear"/>
        </w:rPr>
        <w:t xml:space="preserve">Management Science Letters</w:t>
      </w:r>
      <w:r>
        <w:rPr>
          <w:rFonts w:ascii="Arial" w:hAnsi="Arial" w:cs="Arial" w:eastAsia="Arial"/>
          <w:color w:val="auto"/>
          <w:spacing w:val="0"/>
          <w:position w:val="0"/>
          <w:sz w:val="24"/>
          <w:shd w:fill="auto" w:val="clear"/>
        </w:rPr>
        <w:t xml:space="preserve">, 10(1).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Thomaidis, A. (2022). Data Breaches in Hotel Sector According to General Data Protection Regulation (EU 2016/679). </w:t>
      </w:r>
      <w:r>
        <w:rPr>
          <w:rFonts w:ascii="Arial" w:hAnsi="Arial" w:cs="Arial" w:eastAsia="Arial"/>
          <w:i/>
          <w:color w:val="auto"/>
          <w:spacing w:val="0"/>
          <w:position w:val="0"/>
          <w:sz w:val="24"/>
          <w:shd w:fill="auto" w:val="clear"/>
        </w:rPr>
        <w:t xml:space="preserve">Tourism Risk</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Walker, J.R. (2017). </w:t>
      </w:r>
      <w:r>
        <w:rPr>
          <w:rFonts w:ascii="Arial" w:hAnsi="Arial" w:cs="Arial" w:eastAsia="Arial"/>
          <w:i/>
          <w:color w:val="auto"/>
          <w:spacing w:val="0"/>
          <w:position w:val="0"/>
          <w:sz w:val="24"/>
          <w:shd w:fill="auto" w:val="clear"/>
        </w:rPr>
        <w:t xml:space="preserve">Introduction to hospitality management</w:t>
      </w:r>
      <w:r>
        <w:rPr>
          <w:rFonts w:ascii="Arial" w:hAnsi="Arial" w:cs="Arial" w:eastAsia="Arial"/>
          <w:color w:val="auto"/>
          <w:spacing w:val="0"/>
          <w:position w:val="0"/>
          <w:sz w:val="24"/>
          <w:shd w:fill="auto" w:val="clear"/>
        </w:rPr>
        <w:t xml:space="preserve">. Boston: Pearson.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Wayne, R. (2020). </w:t>
      </w:r>
      <w:r>
        <w:rPr>
          <w:rFonts w:ascii="Arial" w:hAnsi="Arial" w:cs="Arial" w:eastAsia="Arial"/>
          <w:i/>
          <w:color w:val="auto"/>
          <w:spacing w:val="0"/>
          <w:position w:val="0"/>
          <w:sz w:val="24"/>
          <w:shd w:fill="auto" w:val="clear"/>
        </w:rPr>
        <w:t xml:space="preserve">Human Resource Management</w:t>
      </w:r>
      <w:r>
        <w:rPr>
          <w:rFonts w:ascii="Arial" w:hAnsi="Arial" w:cs="Arial" w:eastAsia="Arial"/>
          <w:color w:val="auto"/>
          <w:spacing w:val="0"/>
          <w:position w:val="0"/>
          <w:sz w:val="24"/>
          <w:shd w:fill="auto" w:val="clear"/>
        </w:rPr>
        <w:t xml:space="preserve">. 14th ed. Harlow: Pearson Education Limited.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Woolfson, D. (2023). The Dorchester and Savoy hit by staff shortages. </w:t>
      </w:r>
      <w:r>
        <w:rPr>
          <w:rFonts w:ascii="Arial" w:hAnsi="Arial" w:cs="Arial" w:eastAsia="Arial"/>
          <w:i/>
          <w:color w:val="auto"/>
          <w:spacing w:val="0"/>
          <w:position w:val="0"/>
          <w:sz w:val="24"/>
          <w:shd w:fill="auto" w:val="clear"/>
        </w:rPr>
        <w:t xml:space="preserve">The Telegraph</w:t>
      </w:r>
      <w:r>
        <w:rPr>
          <w:rFonts w:ascii="Arial" w:hAnsi="Arial" w:cs="Arial" w:eastAsia="Arial"/>
          <w:color w:val="auto"/>
          <w:spacing w:val="0"/>
          <w:position w:val="0"/>
          <w:sz w:val="24"/>
          <w:shd w:fill="auto" w:val="clear"/>
        </w:rPr>
        <w:t xml:space="preserve">. [online] 17 Oct. Available at: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https://www.telegraph.co.uk/business/2023/10/17/dorchester-savoy-london-luxury-hotels-staff-shortages/</w:t>
        </w:r>
      </w:hyperlink>
      <w:r>
        <w:rPr>
          <w:rFonts w:ascii="Arial" w:hAnsi="Arial" w:cs="Arial" w:eastAsia="Arial"/>
          <w:color w:val="auto"/>
          <w:spacing w:val="0"/>
          <w:position w:val="0"/>
          <w:sz w:val="24"/>
          <w:shd w:fill="auto" w:val="clear"/>
        </w:rPr>
        <w:t xml:space="preserve"> [Accessed 19 Oct. 2023].</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ihg.com/content/us/en/support/green-engage-hotels" Id="docRId3" Type="http://schemas.openxmlformats.org/officeDocument/2006/relationships/hyperlink" /><Relationship TargetMode="External" Target="https://www.telegraph.co.uk/business/2023/10/17/dorchester-savoy-london-luxury-hotels-staff-shortages/" Id="docRId7" Type="http://schemas.openxmlformats.org/officeDocument/2006/relationships/hyperlink" /><Relationship TargetMode="External" Target="https://group.accor.com/en/Actualites/2018/10/riise" Id="docRId0" Type="http://schemas.openxmlformats.org/officeDocument/2006/relationships/hyperlink" /><Relationship TargetMode="External" Target="https://islandhomeandgarden.ca/IHG%20COVID%2019%20SAFETY%20Package%203%20Jun%202020.pdf" Id="docRId2" Type="http://schemas.openxmlformats.org/officeDocument/2006/relationships/hyperlink" /><Relationship TargetMode="External" Target="https://www.kornferry.com/insights/this-week-in-leadership/marriott-where-everyone-belongs" Id="docRId4" Type="http://schemas.openxmlformats.org/officeDocument/2006/relationships/hyperlink" /><Relationship TargetMode="External" Target="https://www.premierinn.com/gb/en/news/2021/life-skills-academy.html" Id="docRId6" Type="http://schemas.openxmlformats.org/officeDocument/2006/relationships/hyperlink" /><Relationship Target="numbering.xml" Id="docRId8" Type="http://schemas.openxmlformats.org/officeDocument/2006/relationships/numbering" /><Relationship TargetMode="External" Target="https://www.hilton.com/en/p/global-privacy-statement/" Id="docRId1" Type="http://schemas.openxmlformats.org/officeDocument/2006/relationships/hyperlink" /><Relationship TargetMode="External" Target="https://careers.marriott.com/meet-mc-marriotts-career-concierge-chatbot/" Id="docRId5" Type="http://schemas.openxmlformats.org/officeDocument/2006/relationships/hyperlink" /><Relationship Target="styles.xml" Id="docRId9" Type="http://schemas.openxmlformats.org/officeDocument/2006/relationships/styles" /></Relationships>
</file>