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University</w:t>
      </w:r>
      <w:r>
        <w:rPr>
          <w:rFonts w:ascii="Times New Roman" w:hAnsi="Times New Roman" w:cs="Times New Roman" w:eastAsia="Times New Roman"/>
          <w:color w:val="auto"/>
          <w:spacing w:val="0"/>
          <w:position w:val="0"/>
          <w:sz w:val="32"/>
          <w:shd w:fill="auto" w:val="clear"/>
        </w:rPr>
        <w:t xml:space="preserve"> of Wales Trinity St.David</w:t>
      </w: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Research Method</w:t>
      </w: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BMSK4003</w:t>
      </w: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Alina Roxana Capitanescu</w:t>
      </w: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Date</w:t>
      </w:r>
      <w:r>
        <w:rPr>
          <w:rFonts w:ascii="Times New Roman" w:hAnsi="Times New Roman" w:cs="Times New Roman" w:eastAsia="Times New Roman"/>
          <w:color w:val="auto"/>
          <w:spacing w:val="0"/>
          <w:position w:val="0"/>
          <w:sz w:val="32"/>
          <w:shd w:fill="auto" w:val="clear"/>
        </w:rPr>
        <w:t xml:space="preserve"> 10.01.2019</w:t>
      </w: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Lecturer’s Name</w:t>
      </w:r>
      <w:r>
        <w:rPr>
          <w:rFonts w:ascii="Times New Roman" w:hAnsi="Times New Roman" w:cs="Times New Roman" w:eastAsia="Times New Roman"/>
          <w:color w:val="auto"/>
          <w:spacing w:val="0"/>
          <w:position w:val="0"/>
          <w:sz w:val="32"/>
          <w:shd w:fill="auto" w:val="clear"/>
        </w:rPr>
        <w:t xml:space="preserve"> JOY BOTU</w:t>
      </w: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modern age of globalization, one of the most arising and promising factor is advancement of technology. For this purpose, several countries especially the developed ones like The United Kingdom has become one of the foremost countries that has adapted advanced technology within almost every aspect of their life. As the advancement of the technology provides various benefits starting from the saving of time to reach the customers, the business organization of the United Kingdom have involved advanced technology in their business activities. Besides, advanced technology also eases the work process with a huge amount of information flow. As a result, the business organization can reach their determine goal while satisfying their customers.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Topic</w:t>
      </w:r>
      <w:r>
        <w:rPr>
          <w:rFonts w:ascii="Times New Roman" w:hAnsi="Times New Roman" w:cs="Times New Roman" w:eastAsia="Times New Roman"/>
          <w:color w:val="auto"/>
          <w:spacing w:val="0"/>
          <w:position w:val="0"/>
          <w:sz w:val="24"/>
          <w:shd w:fill="auto" w:val="clear"/>
        </w:rPr>
        <w:t xml:space="preserve">: How technology is influencing customers’ satisfaction in the UK</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Aim</w:t>
      </w:r>
      <w:r>
        <w:rPr>
          <w:rFonts w:ascii="Times New Roman" w:hAnsi="Times New Roman" w:cs="Times New Roman" w:eastAsia="Times New Roman"/>
          <w:color w:val="auto"/>
          <w:spacing w:val="0"/>
          <w:position w:val="0"/>
          <w:sz w:val="24"/>
          <w:shd w:fill="auto" w:val="clear"/>
        </w:rPr>
        <w:t xml:space="preserve">: To understand the way that technology affects customers’ satisfaction in the UK</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Objective</w:t>
      </w:r>
      <w:r>
        <w:rPr>
          <w:rFonts w:ascii="Times New Roman" w:hAnsi="Times New Roman" w:cs="Times New Roman" w:eastAsia="Times New Roman"/>
          <w:color w:val="auto"/>
          <w:spacing w:val="0"/>
          <w:position w:val="0"/>
          <w:sz w:val="24"/>
          <w:shd w:fill="auto" w:val="clear"/>
        </w:rPr>
        <w:t xml:space="preserve">: </w:t>
      </w:r>
    </w:p>
    <w:p>
      <w:pPr>
        <w:numPr>
          <w:ilvl w:val="0"/>
          <w:numId w:val="5"/>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grasp the idea of advance technology within the work place</w:t>
      </w:r>
    </w:p>
    <w:p>
      <w:pPr>
        <w:numPr>
          <w:ilvl w:val="0"/>
          <w:numId w:val="5"/>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involve technology in the communication process inside and outside the work place</w:t>
      </w:r>
    </w:p>
    <w:p>
      <w:pPr>
        <w:numPr>
          <w:ilvl w:val="0"/>
          <w:numId w:val="5"/>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determine how technology is changing customers’ decisions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Literature Review</w:t>
      </w:r>
    </w:p>
    <w:p>
      <w:pPr>
        <w:spacing w:before="0" w:after="20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Technological changes and work place</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auto"/>
          <w:spacing w:val="0"/>
          <w:position w:val="0"/>
          <w:sz w:val="24"/>
          <w:shd w:fill="FFFFFF" w:val="clear"/>
        </w:rPr>
        <w:t xml:space="preserve">Torkzadeh</w:t>
      </w:r>
      <w:r>
        <w:rPr>
          <w:rFonts w:ascii="Times New Roman" w:hAnsi="Times New Roman" w:cs="Times New Roman" w:eastAsia="Times New Roman"/>
          <w:color w:val="auto"/>
          <w:spacing w:val="0"/>
          <w:position w:val="0"/>
          <w:sz w:val="24"/>
          <w:shd w:fill="auto" w:val="clear"/>
        </w:rPr>
        <w:t xml:space="preserve"> (2014), the communication inside and outside of the work place is essential part of daily work interaction. Every employees as well as the higher officials and managers of a business organization is directly or indirectly connected to each other while executing the business activities and without communication, a company cannot regulate properly.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 has mentioned that the continuous advancement of the technology has influence the wave of social interaction. The concept of technology is getting hugely involved with the information communication process with its certain features. The computing features like, radio frequencies and wearable technology with the equipments like, mobile devices, computer, tablets, and smart watches etc. are blend together in order to make an effective communication process along with providing information. The combination of information and communication is vital for the employees and the customers and leading them towards a new world.</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auto"/>
          <w:spacing w:val="0"/>
          <w:position w:val="0"/>
          <w:sz w:val="24"/>
          <w:shd w:fill="FFFFFF" w:val="clear"/>
        </w:rPr>
        <w:t xml:space="preserve">Walker and Weber</w:t>
      </w:r>
      <w:r>
        <w:rPr>
          <w:rFonts w:ascii="Times New Roman" w:hAnsi="Times New Roman" w:cs="Times New Roman" w:eastAsia="Times New Roman"/>
          <w:color w:val="auto"/>
          <w:spacing w:val="0"/>
          <w:position w:val="0"/>
          <w:sz w:val="24"/>
          <w:shd w:fill="auto" w:val="clear"/>
        </w:rPr>
        <w:t xml:space="preserve"> (2014), today’s modern world is connected to each other with the internet connection. With the innovation of internet connection, we now live in a hyper-connected world so do the business organization. The activities of the business organization are highly dependent on the internet staring from the gathering information to make connection to others. The internal officials regarding the managers and the staffs of a company often interact to each other with the help of technology, which has provided them various social media platforms. In order to make bigger connection with all the employees of the company they often use the social media to make announcements, provide notification and so on. </w:t>
      </w:r>
      <w:r>
        <w:rPr>
          <w:rFonts w:ascii="Times New Roman" w:hAnsi="Times New Roman" w:cs="Times New Roman" w:eastAsia="Times New Roman"/>
          <w:color w:val="auto"/>
          <w:spacing w:val="0"/>
          <w:position w:val="0"/>
          <w:sz w:val="24"/>
          <w:shd w:fill="FFFFFF" w:val="clear"/>
        </w:rPr>
        <w:t xml:space="preserve">Pine, Peppers, and Rogers (2015),</w:t>
      </w:r>
      <w:r>
        <w:rPr>
          <w:rFonts w:ascii="Times New Roman" w:hAnsi="Times New Roman" w:cs="Times New Roman" w:eastAsia="Times New Roman"/>
          <w:color w:val="auto"/>
          <w:spacing w:val="0"/>
          <w:position w:val="0"/>
          <w:sz w:val="24"/>
          <w:shd w:fill="auto" w:val="clear"/>
        </w:rPr>
        <w:t xml:space="preserve"> have also pointed out that on only the internal staffs of the company, but also the customer are also a huge part of this technology based communication process. With the help of the social media platform, the company gets to know its customers, their preference, complains as well. This takes place as advanced technology enables the customers to provide their feedback to the company. As a result, the company understands their satisfaction level and makes necessary changes to satisfy them.   </w:t>
      </w:r>
    </w:p>
    <w:p>
      <w:pPr>
        <w:spacing w:before="0" w:after="20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Technology aid customers’ decision making process</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auto"/>
          <w:spacing w:val="0"/>
          <w:position w:val="0"/>
          <w:sz w:val="24"/>
          <w:shd w:fill="FFFFFF" w:val="clear"/>
        </w:rPr>
        <w:t xml:space="preserve">Webster Jr.</w:t>
      </w:r>
      <w:r>
        <w:rPr>
          <w:rFonts w:ascii="Times New Roman" w:hAnsi="Times New Roman" w:cs="Times New Roman" w:eastAsia="Times New Roman"/>
          <w:color w:val="auto"/>
          <w:spacing w:val="0"/>
          <w:position w:val="0"/>
          <w:sz w:val="24"/>
          <w:shd w:fill="auto" w:val="clear"/>
        </w:rPr>
        <w:t xml:space="preserve"> (2012) the immense growth of advanced technology has enabled the customers to make their own decision and preferences. As several business organizations have applied the idea of customer experience management, due to which makes sure both the parties can understand each other better. In present time, the customers are able to have seamless experience while purchasing the products. As a result, the customers are making demand for such experience regarding the display scanning. In accordance with </w:t>
      </w:r>
      <w:r>
        <w:rPr>
          <w:rFonts w:ascii="Times New Roman" w:hAnsi="Times New Roman" w:cs="Times New Roman" w:eastAsia="Times New Roman"/>
          <w:color w:val="auto"/>
          <w:spacing w:val="0"/>
          <w:position w:val="0"/>
          <w:sz w:val="24"/>
          <w:shd w:fill="FFFFFF" w:val="clear"/>
        </w:rPr>
        <w:t xml:space="preserve">Woodruff</w:t>
      </w:r>
      <w:r>
        <w:rPr>
          <w:rFonts w:ascii="Times New Roman" w:hAnsi="Times New Roman" w:cs="Times New Roman" w:eastAsia="Times New Roman"/>
          <w:color w:val="auto"/>
          <w:spacing w:val="0"/>
          <w:position w:val="0"/>
          <w:sz w:val="24"/>
          <w:shd w:fill="auto" w:val="clear"/>
        </w:rPr>
        <w:t xml:space="preserve">  (2017), the key reasons of it that the customers can evaluate the products and the services displayed by the company on its personal webpage or social media aiming to satisfy the customers. Such facilities affect the customers’ decision on a social and personal level.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Different types of technological innovative facilities including electronic price tags, digital advertisement displays, Quick Response or QR codes, personal selling assistants, self-checkout system etc. have helped the customers to have an effective interconnection between the social media and the company. As </w:t>
      </w:r>
      <w:r>
        <w:rPr>
          <w:rFonts w:ascii="Times New Roman" w:hAnsi="Times New Roman" w:cs="Times New Roman" w:eastAsia="Times New Roman"/>
          <w:color w:val="auto"/>
          <w:spacing w:val="0"/>
          <w:position w:val="0"/>
          <w:sz w:val="24"/>
          <w:shd w:fill="FFFFFF" w:val="clear"/>
        </w:rPr>
        <w:t xml:space="preserve">Day, Shocker, and Srivastava (2016) have mentioned that w</w:t>
      </w:r>
      <w:r>
        <w:rPr>
          <w:rFonts w:ascii="Times New Roman" w:hAnsi="Times New Roman" w:cs="Times New Roman" w:eastAsia="Times New Roman"/>
          <w:color w:val="auto"/>
          <w:spacing w:val="0"/>
          <w:position w:val="0"/>
          <w:sz w:val="24"/>
          <w:shd w:fill="auto" w:val="clear"/>
        </w:rPr>
        <w:t xml:space="preserve">ithout the emergence of the modern technology, such interconnection cannot be established among them. With such experiences, the customers can customize their point of view and process of purchasing.  As a result, the customers feel independent to make their own decision in accordance with their choices.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Research Methodology</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 Qualitative Research</w:t>
      </w:r>
      <w:r>
        <w:rPr>
          <w:rFonts w:ascii="Times New Roman" w:hAnsi="Times New Roman" w:cs="Times New Roman" w:eastAsia="Times New Roman"/>
          <w:color w:val="auto"/>
          <w:spacing w:val="0"/>
          <w:position w:val="0"/>
          <w:sz w:val="24"/>
          <w:shd w:fill="auto" w:val="clear"/>
        </w:rPr>
        <w:t xml:space="preserve">: Qualitative research is a scientific method of examine and observation in order to collect the non-numerical data for the research project to establish. Along with this, within this method, the collected data also clarifies the meaning of the data, which aid others while studying the determined population and places.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methods of the qualitative research are, observation, immersion, open-eyed survey, interviews, focus groups, analysing the content of textual and visual materials and oral history (</w:t>
      </w:r>
      <w:r>
        <w:rPr>
          <w:rFonts w:ascii="Times New Roman" w:hAnsi="Times New Roman" w:cs="Times New Roman" w:eastAsia="Times New Roman"/>
          <w:color w:val="auto"/>
          <w:spacing w:val="0"/>
          <w:position w:val="0"/>
          <w:sz w:val="24"/>
          <w:shd w:fill="FFFFFF" w:val="clear"/>
        </w:rPr>
        <w:t xml:space="preserve">Chen, and Popovich, 2013</w:t>
      </w:r>
      <w:r>
        <w:rPr>
          <w:rFonts w:ascii="Times New Roman" w:hAnsi="Times New Roman" w:cs="Times New Roman" w:eastAsia="Times New Roman"/>
          <w:color w:val="auto"/>
          <w:spacing w:val="0"/>
          <w:position w:val="0"/>
          <w:sz w:val="24"/>
          <w:shd w:fill="auto" w:val="clear"/>
        </w:rPr>
        <w:t xml:space="preserve">). As research possesses a long social scientific, approach which allows the researcher to look for the interpretation of the individuals’ characteristics, behaviour, activities and communication skills. Along with this, this research method is designed to bring out the actual interpretation of the results, which are generally studied by the quantitative research method. The qualitative research method a descriptive data as within this research method, the researcher look for the definition, interpretations, symbols and the procedure as well (</w:t>
      </w:r>
      <w:r>
        <w:rPr>
          <w:rFonts w:ascii="Times New Roman" w:hAnsi="Times New Roman" w:cs="Times New Roman" w:eastAsia="Times New Roman"/>
          <w:color w:val="auto"/>
          <w:spacing w:val="0"/>
          <w:position w:val="0"/>
          <w:sz w:val="24"/>
          <w:shd w:fill="FFFFFF" w:val="clear"/>
        </w:rPr>
        <w:t xml:space="preserve">Kirkman, Rosen, Tesluk, and Gibson, 2014</w:t>
      </w:r>
      <w:r>
        <w:rPr>
          <w:rFonts w:ascii="Times New Roman" w:hAnsi="Times New Roman" w:cs="Times New Roman" w:eastAsia="Times New Roman"/>
          <w:color w:val="auto"/>
          <w:spacing w:val="0"/>
          <w:position w:val="0"/>
          <w:sz w:val="24"/>
          <w:shd w:fill="auto" w:val="clear"/>
        </w:rPr>
        <w:t xml:space="preserve">). With the help the descriptive data, the researchers then applies in a systematic method.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spite of the bright side of this research method, in various cases it can make limitations, which can hugely affect the findings, as they will not be able to generalize (</w:t>
      </w:r>
      <w:r>
        <w:rPr>
          <w:rFonts w:ascii="Times New Roman" w:hAnsi="Times New Roman" w:cs="Times New Roman" w:eastAsia="Times New Roman"/>
          <w:color w:val="auto"/>
          <w:spacing w:val="0"/>
          <w:position w:val="0"/>
          <w:sz w:val="24"/>
          <w:shd w:fill="FFFFFF" w:val="clear"/>
        </w:rPr>
        <w:t xml:space="preserve">Meuter, Ostrom, Roundtree, and Bitner, 2014</w:t>
      </w:r>
      <w:r>
        <w:rPr>
          <w:rFonts w:ascii="Times New Roman" w:hAnsi="Times New Roman" w:cs="Times New Roman" w:eastAsia="Times New Roman"/>
          <w:color w:val="auto"/>
          <w:spacing w:val="0"/>
          <w:position w:val="0"/>
          <w:sz w:val="24"/>
          <w:shd w:fill="auto" w:val="clear"/>
        </w:rPr>
        <w:t xml:space="preserve">). At the same time, while applying this research method, the researchers need to make sure that anyhow they are not affecting the data.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II. Quantitative Research</w:t>
      </w:r>
      <w:r>
        <w:rPr>
          <w:rFonts w:ascii="Times New Roman" w:hAnsi="Times New Roman" w:cs="Times New Roman" w:eastAsia="Times New Roman"/>
          <w:color w:val="auto"/>
          <w:spacing w:val="0"/>
          <w:position w:val="0"/>
          <w:sz w:val="24"/>
          <w:shd w:fill="auto" w:val="clear"/>
        </w:rPr>
        <w:t xml:space="preserve">: Quantitative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research is defined as a systematic investigation with the collected data along with statistic performance and measurable techniques. In order to collect data from the different components of the research, different features of the quantitative research method can be utilized (</w:t>
      </w:r>
      <w:r>
        <w:rPr>
          <w:rFonts w:ascii="Times New Roman" w:hAnsi="Times New Roman" w:cs="Times New Roman" w:eastAsia="Times New Roman"/>
          <w:color w:val="auto"/>
          <w:spacing w:val="0"/>
          <w:position w:val="0"/>
          <w:sz w:val="24"/>
          <w:shd w:fill="FFFFFF" w:val="clear"/>
        </w:rPr>
        <w:t xml:space="preserve">Hinds, and Kiesler, 2015</w:t>
      </w:r>
      <w:r>
        <w:rPr>
          <w:rFonts w:ascii="Times New Roman" w:hAnsi="Times New Roman" w:cs="Times New Roman" w:eastAsia="Times New Roman"/>
          <w:color w:val="auto"/>
          <w:spacing w:val="0"/>
          <w:position w:val="0"/>
          <w:sz w:val="24"/>
          <w:shd w:fill="auto" w:val="clear"/>
        </w:rPr>
        <w:t xml:space="preserve">). The key features of this method are, sampling method, online survey, online pole system, questionnaire and so on. With the help of these methods, the outcomes can be presented as the numeric statistic. After a cautious observation and investigation, the numeric statistics are utilized to make hypothetical outcomes of product or service that is offered to the customers and make essential modifications.</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quantitative research is most likely to be applied social science by utilizing the methods of statistics in order to gather the quantitative data (</w:t>
      </w:r>
      <w:r>
        <w:rPr>
          <w:rFonts w:ascii="Times New Roman" w:hAnsi="Times New Roman" w:cs="Times New Roman" w:eastAsia="Times New Roman"/>
          <w:color w:val="auto"/>
          <w:spacing w:val="0"/>
          <w:position w:val="0"/>
          <w:sz w:val="24"/>
          <w:shd w:fill="FFFFFF" w:val="clear"/>
        </w:rPr>
        <w:t xml:space="preserve">Zenger, and Lawrence, 2017</w:t>
      </w:r>
      <w:r>
        <w:rPr>
          <w:rFonts w:ascii="Times New Roman" w:hAnsi="Times New Roman" w:cs="Times New Roman" w:eastAsia="Times New Roman"/>
          <w:color w:val="auto"/>
          <w:spacing w:val="0"/>
          <w:position w:val="0"/>
          <w:sz w:val="24"/>
          <w:shd w:fill="auto" w:val="clear"/>
        </w:rPr>
        <w:t xml:space="preserve">). The templates of quantitative research are impartial, explained several times, and nature wise empirical. The outcomes that are gained from the quantitative research method are impartial and based on logic and statistic.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project has applied the quantitative research method. The key reason for choosing this research method is to get the numeric statistics (</w:t>
      </w:r>
      <w:r>
        <w:rPr>
          <w:rFonts w:ascii="Times New Roman" w:hAnsi="Times New Roman" w:cs="Times New Roman" w:eastAsia="Times New Roman"/>
          <w:color w:val="auto"/>
          <w:spacing w:val="0"/>
          <w:position w:val="0"/>
          <w:sz w:val="24"/>
          <w:shd w:fill="FFFFFF" w:val="clear"/>
        </w:rPr>
        <w:t xml:space="preserve">Carmel, and Tjia, 2015</w:t>
      </w:r>
      <w:r>
        <w:rPr>
          <w:rFonts w:ascii="Times New Roman" w:hAnsi="Times New Roman" w:cs="Times New Roman" w:eastAsia="Times New Roman"/>
          <w:color w:val="auto"/>
          <w:spacing w:val="0"/>
          <w:position w:val="0"/>
          <w:sz w:val="24"/>
          <w:shd w:fill="auto" w:val="clear"/>
        </w:rPr>
        <w:t xml:space="preserve">). This particular research project is based on the understanding of how technology is influencing the customers’ satisfaction in the United Kingdom. As a result, the numeric statistics of this study is essential.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III. Population</w:t>
      </w:r>
      <w:r>
        <w:rPr>
          <w:rFonts w:ascii="Times New Roman" w:hAnsi="Times New Roman" w:cs="Times New Roman" w:eastAsia="Times New Roman"/>
          <w:color w:val="auto"/>
          <w:spacing w:val="0"/>
          <w:position w:val="0"/>
          <w:sz w:val="24"/>
          <w:shd w:fill="auto" w:val="clear"/>
        </w:rPr>
        <w:t xml:space="preserve">: A population is generally considered as the focus and large group people who is the centre of a systematic enquiry. Investigating every population cannot be done as it is highly expensive and takes time as well (</w:t>
      </w:r>
      <w:r>
        <w:rPr>
          <w:rFonts w:ascii="Times New Roman" w:hAnsi="Times New Roman" w:cs="Times New Roman" w:eastAsia="Times New Roman"/>
          <w:color w:val="auto"/>
          <w:spacing w:val="0"/>
          <w:position w:val="0"/>
          <w:sz w:val="24"/>
          <w:shd w:fill="FFFFFF" w:val="clear"/>
        </w:rPr>
        <w:t xml:space="preserve">Matzler, Hinterhuber, Bailom, and Sauerwein, 2016</w:t>
      </w:r>
      <w:r>
        <w:rPr>
          <w:rFonts w:ascii="Times New Roman" w:hAnsi="Times New Roman" w:cs="Times New Roman" w:eastAsia="Times New Roman"/>
          <w:color w:val="auto"/>
          <w:spacing w:val="0"/>
          <w:position w:val="0"/>
          <w:sz w:val="24"/>
          <w:shd w:fill="auto" w:val="clear"/>
        </w:rPr>
        <w:t xml:space="preserve">). For this reason, the researchers highly depend on the sampling method.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IV. Sample and sample size</w:t>
      </w:r>
      <w:r>
        <w:rPr>
          <w:rFonts w:ascii="Times New Roman" w:hAnsi="Times New Roman" w:cs="Times New Roman" w:eastAsia="Times New Roman"/>
          <w:color w:val="auto"/>
          <w:spacing w:val="0"/>
          <w:position w:val="0"/>
          <w:sz w:val="24"/>
          <w:shd w:fill="auto" w:val="clear"/>
        </w:rPr>
        <w:t xml:space="preserve">: Sample size is considered as the process of determining the task of selecting the number of individuals or objects who are involved in a statistic sampling method (</w:t>
      </w:r>
      <w:r>
        <w:rPr>
          <w:rFonts w:ascii="Times New Roman" w:hAnsi="Times New Roman" w:cs="Times New Roman" w:eastAsia="Times New Roman"/>
          <w:color w:val="auto"/>
          <w:spacing w:val="0"/>
          <w:position w:val="0"/>
          <w:sz w:val="24"/>
          <w:shd w:fill="FFFFFF" w:val="clear"/>
        </w:rPr>
        <w:t xml:space="preserve">Wang, Harris, and Patterson, 2013</w:t>
      </w:r>
      <w:r>
        <w:rPr>
          <w:rFonts w:ascii="Times New Roman" w:hAnsi="Times New Roman" w:cs="Times New Roman" w:eastAsia="Times New Roman"/>
          <w:color w:val="auto"/>
          <w:spacing w:val="0"/>
          <w:position w:val="0"/>
          <w:sz w:val="24"/>
          <w:shd w:fill="auto" w:val="clear"/>
        </w:rPr>
        <w:t xml:space="preserve">). In any kind of empirical study, the sample size is an essential part in order to make presumptions regarding a focus group or population of a sample.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hundred individual is the sample sizes of this research project.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Findings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Questionnaire</w:t>
      </w: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Do you think customer satisfaction is important?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agree</w:t>
        <w:tab/>
        <w:tab/>
        <w:tab/>
        <w:t xml:space="preserve">Agree</w:t>
        <w:tab/>
        <w:tab/>
        <w:tab/>
        <w:t xml:space="preserve">Don’t know </w:t>
        <w:tab/>
        <w:tab/>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Disagree</w:t>
        <w:tab/>
        <w:t xml:space="preserve">     Strongly disagree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ii) Which sector according to you has adapted the advance technology best?</w:t>
      </w:r>
    </w:p>
    <w:p>
      <w:pPr>
        <w:tabs>
          <w:tab w:val="left" w:pos="720" w:leader="none"/>
          <w:tab w:val="left" w:pos="1440" w:leader="none"/>
          <w:tab w:val="left" w:pos="2160" w:leader="none"/>
          <w:tab w:val="left" w:pos="2880" w:leader="none"/>
          <w:tab w:val="left" w:pos="3600" w:leader="none"/>
          <w:tab w:val="left" w:pos="4320" w:leader="none"/>
          <w:tab w:val="left" w:pos="5040" w:leader="none"/>
          <w:tab w:val="left" w:pos="5760" w:leader="none"/>
          <w:tab w:val="left" w:pos="6422"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Retail industry</w:t>
        <w:tab/>
        <w:tab/>
        <w:tab/>
        <w:t xml:space="preserve">Telecommunication industry </w:t>
        <w:tab/>
        <w:tab/>
        <w:tab/>
        <w:tab/>
        <w:t xml:space="preserve">Food industry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iii) For what purpose you utilize advanced technology?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Getting information </w:t>
        <w:tab/>
        <w:tab/>
        <w:t xml:space="preserve">Staying updated</w:t>
        <w:tab/>
        <w:tab/>
        <w:t xml:space="preserve">Providing feedback</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iv) According to you which generation is getting the most benefit out of it?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Current</w:t>
        <w:tab/>
        <w:tab/>
        <w:tab/>
        <w:t xml:space="preserve">Previous</w:t>
        <w:tab/>
        <w:tab/>
        <w:tab/>
        <w:t xml:space="preserve">Don’t know </w:t>
        <w:tab/>
        <w:tab/>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  How much are you satisfied with the technological reliability while purchasing products or services?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Do you think customer satisfaction is important? </w:t>
      </w:r>
    </w:p>
    <w:tbl>
      <w:tblPr>
        <w:tblInd w:w="108" w:type="dxa"/>
      </w:tblPr>
      <w:tblGrid>
        <w:gridCol w:w="1668"/>
        <w:gridCol w:w="1348"/>
      </w:tblGrid>
      <w:tr>
        <w:trPr>
          <w:trHeight w:val="300" w:hRule="auto"/>
          <w:jc w:val="left"/>
        </w:trPr>
        <w:tc>
          <w:tcPr>
            <w:tcW w:w="1668" w:type="dxa"/>
            <w:tcBorders>
              <w:top w:val="single" w:color="000000" w:sz="0"/>
              <w:left w:val="single" w:color="000000" w:sz="0"/>
              <w:bottom w:val="single" w:color="ffffff" w:sz="12"/>
              <w:right w:val="single" w:color="ffffff" w:sz="4"/>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Variables</w:t>
            </w:r>
          </w:p>
        </w:tc>
        <w:tc>
          <w:tcPr>
            <w:tcW w:w="1348" w:type="dxa"/>
            <w:tcBorders>
              <w:top w:val="single" w:color="000000" w:sz="0"/>
              <w:left w:val="single" w:color="000000" w:sz="0"/>
              <w:bottom w:val="single" w:color="ffffff" w:sz="12"/>
              <w:right w:val="single" w:color="000000" w:sz="0"/>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Percentage</w:t>
            </w:r>
          </w:p>
        </w:tc>
      </w:tr>
      <w:tr>
        <w:trPr>
          <w:trHeight w:val="300" w:hRule="auto"/>
          <w:jc w:val="left"/>
        </w:trPr>
        <w:tc>
          <w:tcPr>
            <w:tcW w:w="1668"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Strongly agree</w:t>
            </w:r>
          </w:p>
        </w:tc>
        <w:tc>
          <w:tcPr>
            <w:tcW w:w="1348"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65</w:t>
            </w:r>
          </w:p>
        </w:tc>
      </w:tr>
      <w:tr>
        <w:trPr>
          <w:trHeight w:val="300" w:hRule="auto"/>
          <w:jc w:val="left"/>
        </w:trPr>
        <w:tc>
          <w:tcPr>
            <w:tcW w:w="1668" w:type="dxa"/>
            <w:tcBorders>
              <w:top w:val="single" w:color="000000" w:sz="0"/>
              <w:left w:val="single" w:color="000000" w:sz="0"/>
              <w:bottom w:val="single" w:color="ffffff" w:sz="4"/>
              <w:right w:val="single" w:color="ffffff" w:sz="4"/>
            </w:tcBorders>
            <w:shd w:color="dbe5f1" w:fill="dbe5f1"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Agree</w:t>
            </w:r>
          </w:p>
        </w:tc>
        <w:tc>
          <w:tcPr>
            <w:tcW w:w="1348" w:type="dxa"/>
            <w:tcBorders>
              <w:top w:val="single" w:color="000000" w:sz="0"/>
              <w:left w:val="single" w:color="000000" w:sz="0"/>
              <w:bottom w:val="single" w:color="ffffff" w:sz="4"/>
              <w:right w:val="single" w:color="000000" w:sz="0"/>
            </w:tcBorders>
            <w:shd w:color="dbe5f1" w:fill="dbe5f1"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15</w:t>
            </w:r>
          </w:p>
        </w:tc>
      </w:tr>
      <w:tr>
        <w:trPr>
          <w:trHeight w:val="300" w:hRule="auto"/>
          <w:jc w:val="left"/>
        </w:trPr>
        <w:tc>
          <w:tcPr>
            <w:tcW w:w="1668"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Don't know</w:t>
            </w:r>
          </w:p>
        </w:tc>
        <w:tc>
          <w:tcPr>
            <w:tcW w:w="1348"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10</w:t>
            </w:r>
          </w:p>
        </w:tc>
      </w:tr>
      <w:tr>
        <w:trPr>
          <w:trHeight w:val="300" w:hRule="auto"/>
          <w:jc w:val="left"/>
        </w:trPr>
        <w:tc>
          <w:tcPr>
            <w:tcW w:w="1668" w:type="dxa"/>
            <w:tcBorders>
              <w:top w:val="single" w:color="000000" w:sz="0"/>
              <w:left w:val="single" w:color="000000" w:sz="0"/>
              <w:bottom w:val="single" w:color="ffffff" w:sz="4"/>
              <w:right w:val="single" w:color="ffffff" w:sz="4"/>
            </w:tcBorders>
            <w:shd w:color="dbe5f1" w:fill="dbe5f1"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Disagree</w:t>
            </w:r>
          </w:p>
        </w:tc>
        <w:tc>
          <w:tcPr>
            <w:tcW w:w="1348" w:type="dxa"/>
            <w:tcBorders>
              <w:top w:val="single" w:color="000000" w:sz="0"/>
              <w:left w:val="single" w:color="000000" w:sz="0"/>
              <w:bottom w:val="single" w:color="ffffff" w:sz="4"/>
              <w:right w:val="single" w:color="000000" w:sz="0"/>
            </w:tcBorders>
            <w:shd w:color="dbe5f1" w:fill="dbe5f1"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7</w:t>
            </w:r>
          </w:p>
        </w:tc>
      </w:tr>
      <w:tr>
        <w:trPr>
          <w:trHeight w:val="300" w:hRule="auto"/>
          <w:jc w:val="left"/>
        </w:trPr>
        <w:tc>
          <w:tcPr>
            <w:tcW w:w="1668" w:type="dxa"/>
            <w:tcBorders>
              <w:top w:val="single" w:color="000000" w:sz="0"/>
              <w:left w:val="single" w:color="000000" w:sz="0"/>
              <w:bottom w:val="single" w:color="000000" w:sz="0"/>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Strongly disagree</w:t>
            </w:r>
          </w:p>
        </w:tc>
        <w:tc>
          <w:tcPr>
            <w:tcW w:w="1348" w:type="dxa"/>
            <w:tcBorders>
              <w:top w:val="single" w:color="000000" w:sz="0"/>
              <w:left w:val="single" w:color="000000" w:sz="0"/>
              <w:bottom w:val="single" w:color="000000" w:sz="0"/>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3</w:t>
            </w:r>
          </w:p>
        </w:tc>
      </w:tr>
    </w:tbl>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ii) Which sector according to you has adapted the advance technology best?</w:t>
      </w:r>
    </w:p>
    <w:tbl>
      <w:tblPr>
        <w:tblInd w:w="108" w:type="dxa"/>
      </w:tblPr>
      <w:tblGrid>
        <w:gridCol w:w="1989"/>
        <w:gridCol w:w="1243"/>
      </w:tblGrid>
      <w:tr>
        <w:trPr>
          <w:trHeight w:val="300" w:hRule="auto"/>
          <w:jc w:val="left"/>
        </w:trPr>
        <w:tc>
          <w:tcPr>
            <w:tcW w:w="1989" w:type="dxa"/>
            <w:tcBorders>
              <w:top w:val="single" w:color="000000" w:sz="0"/>
              <w:left w:val="single" w:color="000000" w:sz="0"/>
              <w:bottom w:val="single" w:color="ffffff" w:sz="12"/>
              <w:right w:val="single" w:color="ffffff" w:sz="4"/>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Variables</w:t>
            </w:r>
          </w:p>
        </w:tc>
        <w:tc>
          <w:tcPr>
            <w:tcW w:w="1243" w:type="dxa"/>
            <w:tcBorders>
              <w:top w:val="single" w:color="000000" w:sz="0"/>
              <w:left w:val="single" w:color="000000" w:sz="0"/>
              <w:bottom w:val="single" w:color="ffffff" w:sz="12"/>
              <w:right w:val="single" w:color="000000" w:sz="0"/>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Percentage</w:t>
            </w:r>
          </w:p>
        </w:tc>
      </w:tr>
      <w:tr>
        <w:trPr>
          <w:trHeight w:val="300" w:hRule="auto"/>
          <w:jc w:val="left"/>
        </w:trPr>
        <w:tc>
          <w:tcPr>
            <w:tcW w:w="1989"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Retail</w:t>
            </w:r>
          </w:p>
        </w:tc>
        <w:tc>
          <w:tcPr>
            <w:tcW w:w="1243"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25</w:t>
            </w:r>
          </w:p>
        </w:tc>
      </w:tr>
      <w:tr>
        <w:trPr>
          <w:trHeight w:val="300" w:hRule="auto"/>
          <w:jc w:val="left"/>
        </w:trPr>
        <w:tc>
          <w:tcPr>
            <w:tcW w:w="1989" w:type="dxa"/>
            <w:tcBorders>
              <w:top w:val="single" w:color="000000" w:sz="0"/>
              <w:left w:val="single" w:color="000000" w:sz="0"/>
              <w:bottom w:val="single" w:color="ffffff" w:sz="4"/>
              <w:right w:val="single" w:color="ffffff" w:sz="4"/>
            </w:tcBorders>
            <w:shd w:color="dbe5f1" w:fill="dbe5f1"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Telecommunication</w:t>
            </w:r>
          </w:p>
        </w:tc>
        <w:tc>
          <w:tcPr>
            <w:tcW w:w="1243" w:type="dxa"/>
            <w:tcBorders>
              <w:top w:val="single" w:color="000000" w:sz="0"/>
              <w:left w:val="single" w:color="000000" w:sz="0"/>
              <w:bottom w:val="single" w:color="ffffff" w:sz="4"/>
              <w:right w:val="single" w:color="000000" w:sz="0"/>
            </w:tcBorders>
            <w:shd w:color="dbe5f1" w:fill="dbe5f1"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60</w:t>
            </w:r>
          </w:p>
        </w:tc>
      </w:tr>
      <w:tr>
        <w:trPr>
          <w:trHeight w:val="300" w:hRule="auto"/>
          <w:jc w:val="left"/>
        </w:trPr>
        <w:tc>
          <w:tcPr>
            <w:tcW w:w="1989"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Food</w:t>
            </w:r>
          </w:p>
        </w:tc>
        <w:tc>
          <w:tcPr>
            <w:tcW w:w="1243"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15</w:t>
            </w:r>
          </w:p>
        </w:tc>
      </w:tr>
    </w:tbl>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iii) For what purpose you utilize advanced technology? </w:t>
      </w:r>
    </w:p>
    <w:tbl>
      <w:tblPr>
        <w:tblInd w:w="108" w:type="dxa"/>
      </w:tblPr>
      <w:tblGrid>
        <w:gridCol w:w="2048"/>
        <w:gridCol w:w="1243"/>
      </w:tblGrid>
      <w:tr>
        <w:trPr>
          <w:trHeight w:val="300" w:hRule="auto"/>
          <w:jc w:val="left"/>
        </w:trPr>
        <w:tc>
          <w:tcPr>
            <w:tcW w:w="2048" w:type="dxa"/>
            <w:tcBorders>
              <w:top w:val="single" w:color="000000" w:sz="0"/>
              <w:left w:val="single" w:color="000000" w:sz="0"/>
              <w:bottom w:val="single" w:color="ffffff" w:sz="12"/>
              <w:right w:val="single" w:color="ffffff" w:sz="4"/>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Variables</w:t>
            </w:r>
          </w:p>
        </w:tc>
        <w:tc>
          <w:tcPr>
            <w:tcW w:w="1243" w:type="dxa"/>
            <w:tcBorders>
              <w:top w:val="single" w:color="000000" w:sz="0"/>
              <w:left w:val="single" w:color="000000" w:sz="0"/>
              <w:bottom w:val="single" w:color="ffffff" w:sz="12"/>
              <w:right w:val="single" w:color="000000" w:sz="0"/>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Percentage</w:t>
            </w:r>
          </w:p>
        </w:tc>
      </w:tr>
      <w:tr>
        <w:trPr>
          <w:trHeight w:val="300" w:hRule="auto"/>
          <w:jc w:val="left"/>
        </w:trPr>
        <w:tc>
          <w:tcPr>
            <w:tcW w:w="2048"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Getting information</w:t>
            </w:r>
          </w:p>
        </w:tc>
        <w:tc>
          <w:tcPr>
            <w:tcW w:w="1243"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35</w:t>
            </w:r>
          </w:p>
        </w:tc>
      </w:tr>
      <w:tr>
        <w:trPr>
          <w:trHeight w:val="300" w:hRule="auto"/>
          <w:jc w:val="left"/>
        </w:trPr>
        <w:tc>
          <w:tcPr>
            <w:tcW w:w="2048" w:type="dxa"/>
            <w:tcBorders>
              <w:top w:val="single" w:color="000000" w:sz="0"/>
              <w:left w:val="single" w:color="000000" w:sz="0"/>
              <w:bottom w:val="single" w:color="ffffff" w:sz="4"/>
              <w:right w:val="single" w:color="ffffff" w:sz="4"/>
            </w:tcBorders>
            <w:shd w:color="dbe5f1" w:fill="dbe5f1"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Staying updated</w:t>
            </w:r>
          </w:p>
        </w:tc>
        <w:tc>
          <w:tcPr>
            <w:tcW w:w="1243" w:type="dxa"/>
            <w:tcBorders>
              <w:top w:val="single" w:color="000000" w:sz="0"/>
              <w:left w:val="single" w:color="000000" w:sz="0"/>
              <w:bottom w:val="single" w:color="ffffff" w:sz="4"/>
              <w:right w:val="single" w:color="000000" w:sz="0"/>
            </w:tcBorders>
            <w:shd w:color="dbe5f1" w:fill="dbe5f1"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40</w:t>
            </w:r>
          </w:p>
        </w:tc>
      </w:tr>
      <w:tr>
        <w:trPr>
          <w:trHeight w:val="300" w:hRule="auto"/>
          <w:jc w:val="left"/>
        </w:trPr>
        <w:tc>
          <w:tcPr>
            <w:tcW w:w="2048"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Providing feedback</w:t>
            </w:r>
          </w:p>
        </w:tc>
        <w:tc>
          <w:tcPr>
            <w:tcW w:w="1243"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25</w:t>
            </w:r>
          </w:p>
        </w:tc>
      </w:tr>
    </w:tbl>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iv) According to you which generation is getting the most benefit out of it?</w:t>
      </w:r>
    </w:p>
    <w:tbl>
      <w:tblPr>
        <w:tblInd w:w="108" w:type="dxa"/>
      </w:tblPr>
      <w:tblGrid>
        <w:gridCol w:w="1308"/>
        <w:gridCol w:w="1348"/>
      </w:tblGrid>
      <w:tr>
        <w:trPr>
          <w:trHeight w:val="315" w:hRule="auto"/>
          <w:jc w:val="left"/>
        </w:trPr>
        <w:tc>
          <w:tcPr>
            <w:tcW w:w="1308" w:type="dxa"/>
            <w:tcBorders>
              <w:top w:val="single" w:color="000000" w:sz="0"/>
              <w:left w:val="single" w:color="000000" w:sz="0"/>
              <w:bottom w:val="single" w:color="ffffff" w:sz="12"/>
              <w:right w:val="single" w:color="ffffff" w:sz="4"/>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Variables</w:t>
            </w:r>
          </w:p>
        </w:tc>
        <w:tc>
          <w:tcPr>
            <w:tcW w:w="1348" w:type="dxa"/>
            <w:tcBorders>
              <w:top w:val="single" w:color="000000" w:sz="0"/>
              <w:left w:val="single" w:color="000000" w:sz="0"/>
              <w:bottom w:val="single" w:color="ffffff" w:sz="12"/>
              <w:right w:val="single" w:color="000000" w:sz="0"/>
            </w:tcBorders>
            <w:shd w:color="4f81bd" w:fill="4f81bd"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b/>
                <w:color w:val="FFFFFF"/>
                <w:spacing w:val="0"/>
                <w:position w:val="0"/>
                <w:sz w:val="22"/>
                <w:shd w:fill="auto" w:val="clear"/>
              </w:rPr>
              <w:t xml:space="preserve">Percentage</w:t>
            </w:r>
          </w:p>
        </w:tc>
      </w:tr>
      <w:tr>
        <w:trPr>
          <w:trHeight w:val="315" w:hRule="auto"/>
          <w:jc w:val="left"/>
        </w:trPr>
        <w:tc>
          <w:tcPr>
            <w:tcW w:w="1308"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Current</w:t>
            </w:r>
          </w:p>
        </w:tc>
        <w:tc>
          <w:tcPr>
            <w:tcW w:w="1348"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70</w:t>
            </w:r>
          </w:p>
        </w:tc>
      </w:tr>
      <w:tr>
        <w:trPr>
          <w:trHeight w:val="300" w:hRule="auto"/>
          <w:jc w:val="left"/>
        </w:trPr>
        <w:tc>
          <w:tcPr>
            <w:tcW w:w="1308" w:type="dxa"/>
            <w:tcBorders>
              <w:top w:val="single" w:color="000000" w:sz="0"/>
              <w:left w:val="single" w:color="000000" w:sz="0"/>
              <w:bottom w:val="single" w:color="ffffff" w:sz="4"/>
              <w:right w:val="single" w:color="ffffff" w:sz="4"/>
            </w:tcBorders>
            <w:shd w:color="dbe5f1" w:fill="dbe5f1"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Previous</w:t>
            </w:r>
          </w:p>
        </w:tc>
        <w:tc>
          <w:tcPr>
            <w:tcW w:w="1348" w:type="dxa"/>
            <w:tcBorders>
              <w:top w:val="single" w:color="000000" w:sz="0"/>
              <w:left w:val="single" w:color="000000" w:sz="0"/>
              <w:bottom w:val="single" w:color="ffffff" w:sz="4"/>
              <w:right w:val="single" w:color="000000" w:sz="0"/>
            </w:tcBorders>
            <w:shd w:color="dbe5f1" w:fill="dbe5f1"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25</w:t>
            </w:r>
          </w:p>
        </w:tc>
      </w:tr>
      <w:tr>
        <w:trPr>
          <w:trHeight w:val="300" w:hRule="auto"/>
          <w:jc w:val="left"/>
        </w:trPr>
        <w:tc>
          <w:tcPr>
            <w:tcW w:w="1308" w:type="dxa"/>
            <w:tcBorders>
              <w:top w:val="single" w:color="000000" w:sz="0"/>
              <w:left w:val="single" w:color="000000" w:sz="0"/>
              <w:bottom w:val="single" w:color="ffffff" w:sz="4"/>
              <w:right w:val="single" w:color="ffffff" w:sz="4"/>
            </w:tcBorders>
            <w:shd w:color="b8cce4" w:fill="b8cce4"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Don't know</w:t>
            </w:r>
          </w:p>
        </w:tc>
        <w:tc>
          <w:tcPr>
            <w:tcW w:w="1348" w:type="dxa"/>
            <w:tcBorders>
              <w:top w:val="single" w:color="000000" w:sz="0"/>
              <w:left w:val="single" w:color="000000" w:sz="0"/>
              <w:bottom w:val="single" w:color="ffffff" w:sz="4"/>
              <w:right w:val="single" w:color="000000" w:sz="0"/>
            </w:tcBorders>
            <w:shd w:color="b8cce4" w:fill="b8cce4" w:val="clear"/>
            <w:tcMar>
              <w:left w:w="108" w:type="dxa"/>
              <w:right w:w="108" w:type="dxa"/>
            </w:tcMar>
            <w:vAlign w:val="bottom"/>
          </w:tcPr>
          <w:p>
            <w:pPr>
              <w:spacing w:before="0" w:after="0" w:line="240"/>
              <w:ind w:right="0" w:left="0" w:firstLine="0"/>
              <w:jc w:val="righ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shd w:fill="auto" w:val="clear"/>
              </w:rPr>
              <w:t xml:space="preserve">5</w:t>
            </w:r>
          </w:p>
        </w:tc>
      </w:tr>
    </w:tbl>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  How much are you satisfied with the technological reliability while purchasing products or services?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   </w:t>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Analysis</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 At first, the population was asked to provide their opinion on the importance of customers’ satisfaction. Among the individuals, 65% of them have stated that the customers’ satisfaction is very important to them. 15% of them have agreed, 10% of them have not stated any opinion (</w:t>
      </w:r>
      <w:r>
        <w:rPr>
          <w:rFonts w:ascii="Times New Roman" w:hAnsi="Times New Roman" w:cs="Times New Roman" w:eastAsia="Times New Roman"/>
          <w:color w:val="auto"/>
          <w:spacing w:val="0"/>
          <w:position w:val="0"/>
          <w:sz w:val="24"/>
          <w:shd w:fill="FFFFFF" w:val="clear"/>
        </w:rPr>
        <w:t xml:space="preserve">Jayachandran, Sharma, Kaufman, and Raman, 2015</w:t>
      </w:r>
      <w:r>
        <w:rPr>
          <w:rFonts w:ascii="Times New Roman" w:hAnsi="Times New Roman" w:cs="Times New Roman" w:eastAsia="Times New Roman"/>
          <w:color w:val="auto"/>
          <w:spacing w:val="0"/>
          <w:position w:val="0"/>
          <w:sz w:val="24"/>
          <w:shd w:fill="auto" w:val="clear"/>
        </w:rPr>
        <w:t xml:space="preserve">). On the other hand, 7% of the population have disagreed that the customers’ satisfaction is important and the rest of the 3% of them have strongly opposed to the asked question.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 In the second question, the focus group of people have been asked to provide their opinion on the sector industry that utilizes technology the best. In this case, the 60% of the individuals has stated that among various sectors, the telecommunication industry is utilizing the advanced technology the best (</w:t>
      </w:r>
      <w:r>
        <w:rPr>
          <w:rFonts w:ascii="Times New Roman" w:hAnsi="Times New Roman" w:cs="Times New Roman" w:eastAsia="Times New Roman"/>
          <w:color w:val="auto"/>
          <w:spacing w:val="0"/>
          <w:position w:val="0"/>
          <w:sz w:val="24"/>
          <w:shd w:fill="FFFFFF" w:val="clear"/>
        </w:rPr>
        <w:t xml:space="preserve">Rod, Ashill, Shao, and Carruthers, 2016</w:t>
      </w:r>
      <w:r>
        <w:rPr>
          <w:rFonts w:ascii="Times New Roman" w:hAnsi="Times New Roman" w:cs="Times New Roman" w:eastAsia="Times New Roman"/>
          <w:color w:val="auto"/>
          <w:spacing w:val="0"/>
          <w:position w:val="0"/>
          <w:sz w:val="24"/>
          <w:shd w:fill="auto" w:val="clear"/>
        </w:rPr>
        <w:t xml:space="preserve">). The 25% of then have mentioned the retail industry and rest of the 15% have agreed to the food industry utilizing modern technology.</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 In the third question, the populations was asked for providing their opinion on what purpose they are using the advanced technology in their day-to-day work. In this case, they have been given three options where 40% of the population have mentioned that for staying updated by different types of information, they use modern technology (</w:t>
      </w:r>
      <w:r>
        <w:rPr>
          <w:rFonts w:ascii="Times New Roman" w:hAnsi="Times New Roman" w:cs="Times New Roman" w:eastAsia="Times New Roman"/>
          <w:color w:val="auto"/>
          <w:spacing w:val="0"/>
          <w:position w:val="0"/>
          <w:sz w:val="24"/>
          <w:shd w:fill="FFFFFF" w:val="clear"/>
        </w:rPr>
        <w:t xml:space="preserve">Hennig</w:t>
      </w:r>
      <w:r>
        <w:rPr>
          <w:rFonts w:ascii="Cambria Math" w:hAnsi="Cambria Math" w:cs="Cambria Math" w:eastAsia="Cambria Math"/>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Thurau, and Klee, 2017</w:t>
      </w:r>
      <w:r>
        <w:rPr>
          <w:rFonts w:ascii="Times New Roman" w:hAnsi="Times New Roman" w:cs="Times New Roman" w:eastAsia="Times New Roman"/>
          <w:color w:val="auto"/>
          <w:spacing w:val="0"/>
          <w:position w:val="0"/>
          <w:sz w:val="24"/>
          <w:shd w:fill="auto" w:val="clear"/>
        </w:rPr>
        <w:t xml:space="preserve">). 35% of them have stated that they use technology to get the initial information and rest of the 25% of them have emphasized on the feedback purpose, which is directly related to the aspect of customers’ satisfaction.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w:t>
      </w:r>
      <w:r>
        <w:rPr>
          <w:rFonts w:ascii="Times New Roman" w:hAnsi="Times New Roman" w:cs="Times New Roman" w:eastAsia="Times New Roman"/>
          <w:color w:val="auto"/>
          <w:spacing w:val="0"/>
          <w:position w:val="0"/>
          <w:sz w:val="24"/>
          <w:shd w:fill="auto" w:val="clear"/>
        </w:rPr>
        <w:t xml:space="preserve"> The fourth question concerns the beneficial aspects. They have been asked to provide their opinion on which generation is getting the most advantage by using the advanced technology. In accordance with the focus group, 70% of the population have stated that the current generation is getting the best results by utilizing the modern technology in their day-to-day work (</w:t>
      </w:r>
      <w:r>
        <w:rPr>
          <w:rFonts w:ascii="Times New Roman" w:hAnsi="Times New Roman" w:cs="Times New Roman" w:eastAsia="Times New Roman"/>
          <w:color w:val="auto"/>
          <w:spacing w:val="0"/>
          <w:position w:val="0"/>
          <w:sz w:val="24"/>
          <w:shd w:fill="FFFFFF" w:val="clear"/>
        </w:rPr>
        <w:t xml:space="preserve">Jayawardhena, and Foley, 2012</w:t>
      </w:r>
      <w:r>
        <w:rPr>
          <w:rFonts w:ascii="Times New Roman" w:hAnsi="Times New Roman" w:cs="Times New Roman" w:eastAsia="Times New Roman"/>
          <w:color w:val="auto"/>
          <w:spacing w:val="0"/>
          <w:position w:val="0"/>
          <w:sz w:val="24"/>
          <w:shd w:fill="auto" w:val="clear"/>
        </w:rPr>
        <w:t xml:space="preserve">). However, the 25% of the population has opposed and mentioned that the previous generation is also getting benefit out of it. The rest of the 5% of population are not sure about it. </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 The very last question has been asked to the population to provide their opinion whether they are satisfied with the current advancement of technology (</w:t>
      </w:r>
      <w:r>
        <w:rPr>
          <w:rFonts w:ascii="Times New Roman" w:hAnsi="Times New Roman" w:cs="Times New Roman" w:eastAsia="Times New Roman"/>
          <w:color w:val="auto"/>
          <w:spacing w:val="0"/>
          <w:position w:val="0"/>
          <w:sz w:val="24"/>
          <w:shd w:fill="FFFFFF" w:val="clear"/>
        </w:rPr>
        <w:t xml:space="preserve">Malhotra, and Mukherjee, 2014</w:t>
      </w:r>
      <w:r>
        <w:rPr>
          <w:rFonts w:ascii="Times New Roman" w:hAnsi="Times New Roman" w:cs="Times New Roman" w:eastAsia="Times New Roman"/>
          <w:color w:val="auto"/>
          <w:spacing w:val="0"/>
          <w:position w:val="0"/>
          <w:sz w:val="24"/>
          <w:shd w:fill="auto" w:val="clear"/>
        </w:rPr>
        <w:t xml:space="preserve">). In response to this question, the focus group have emphasised on the level of customers’ satisfaction. According to them, with the help of modern technology, they are able to have the initial information, further update regarding the product and service they use. Moreover, the feedback process is an effective factor, which has helped them to have better results in accordance to their satisfaction level (</w:t>
      </w:r>
      <w:r>
        <w:rPr>
          <w:rFonts w:ascii="Times New Roman" w:hAnsi="Times New Roman" w:cs="Times New Roman" w:eastAsia="Times New Roman"/>
          <w:color w:val="auto"/>
          <w:spacing w:val="0"/>
          <w:position w:val="0"/>
          <w:sz w:val="24"/>
          <w:shd w:fill="FFFFFF" w:val="clear"/>
        </w:rPr>
        <w:t xml:space="preserve">Anderson, and Srinivasan, 2013</w:t>
      </w:r>
      <w:r>
        <w:rPr>
          <w:rFonts w:ascii="Times New Roman" w:hAnsi="Times New Roman" w:cs="Times New Roman" w:eastAsia="Times New Roman"/>
          <w:color w:val="auto"/>
          <w:spacing w:val="0"/>
          <w:position w:val="0"/>
          <w:sz w:val="24"/>
          <w:shd w:fill="auto" w:val="clear"/>
        </w:rPr>
        <w:t xml:space="preserve">). At the same time, different age group of people can use the technology in their daily life.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this particular research project comprises different types of business industry, there have been some obstacles while investigating the current technological usage by the business organizations. In some cases, the higher officials of those companies have shown reluctance to provide any kind of opinion. For this reason, this research project had to face some evident hindrances. At the same time, there have been some fund related issue while investigation. In accordance with the outcomes of the research, it has been seen that some group of individuals of the society are satisfied with the advanced technology whereas the other groups are not. For this reason, the advanced technological aspects need to bend more for them who are still facing difficulty while accessing the advance technology in their day-to-day work. As technology has become a huge part of their life, they seek for higher satisfaction. Therefore, when a particular sector utilizes technology best, they also seem to be quiet satisfied with the advancement of technology along with the company as well.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Meuter, M.L., Ostrom, A.L., Roundtree, R.I. and Bitner, M.J., 2014. Self-service technologies: understanding customer satisfaction with technology-based service encounters. </w:t>
      </w:r>
      <w:r>
        <w:rPr>
          <w:rFonts w:ascii="Times New Roman" w:hAnsi="Times New Roman" w:cs="Times New Roman" w:eastAsia="Times New Roman"/>
          <w:i/>
          <w:color w:val="auto"/>
          <w:spacing w:val="0"/>
          <w:position w:val="0"/>
          <w:sz w:val="24"/>
          <w:shd w:fill="FFFFFF" w:val="clear"/>
        </w:rPr>
        <w:t xml:space="preserve">Journal of marketing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64</w:t>
      </w:r>
      <w:r>
        <w:rPr>
          <w:rFonts w:ascii="Times New Roman" w:hAnsi="Times New Roman" w:cs="Times New Roman" w:eastAsia="Times New Roman"/>
          <w:color w:val="auto"/>
          <w:spacing w:val="0"/>
          <w:position w:val="0"/>
          <w:sz w:val="24"/>
          <w:shd w:fill="FFFFFF" w:val="clear"/>
        </w:rPr>
        <w:t xml:space="preserve">(3), pp.50-64.</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Anderson, R.E. and Srinivasan, S.S., 2013. E</w:t>
      </w:r>
      <w:r>
        <w:rPr>
          <w:rFonts w:ascii="Cambria Math" w:hAnsi="Cambria Math" w:cs="Cambria Math" w:eastAsia="Cambria Math"/>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satisfaction and e</w:t>
      </w:r>
      <w:r>
        <w:rPr>
          <w:rFonts w:ascii="Cambria Math" w:hAnsi="Cambria Math" w:cs="Cambria Math" w:eastAsia="Cambria Math"/>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loyalty: A contingency framework.</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Psychology &amp; marketing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20</w:t>
      </w:r>
      <w:r>
        <w:rPr>
          <w:rFonts w:ascii="Times New Roman" w:hAnsi="Times New Roman" w:cs="Times New Roman" w:eastAsia="Times New Roman"/>
          <w:color w:val="auto"/>
          <w:spacing w:val="0"/>
          <w:position w:val="0"/>
          <w:sz w:val="24"/>
          <w:shd w:fill="FFFFFF" w:val="clear"/>
        </w:rPr>
        <w:t xml:space="preserve">(2), pp.123-138.</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Malhotra, N. and Mukherjee, A., 2014. The relative influence of organisational commitment and job satisfaction on service quality of customer-contact employees in banking call centres. </w:t>
      </w:r>
      <w:r>
        <w:rPr>
          <w:rFonts w:ascii="Times New Roman" w:hAnsi="Times New Roman" w:cs="Times New Roman" w:eastAsia="Times New Roman"/>
          <w:i/>
          <w:color w:val="auto"/>
          <w:spacing w:val="0"/>
          <w:position w:val="0"/>
          <w:sz w:val="24"/>
          <w:shd w:fill="FFFFFF" w:val="clear"/>
        </w:rPr>
        <w:t xml:space="preserve">Journal of services Marketing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(3), pp.162-174.</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Jayawardhena, C. and Foley, P., 2012. Changes in the banking sector</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the case of Internet banking in the UK.</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Internet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w:t>
      </w:r>
      <w:r>
        <w:rPr>
          <w:rFonts w:ascii="Times New Roman" w:hAnsi="Times New Roman" w:cs="Times New Roman" w:eastAsia="Times New Roman"/>
          <w:color w:val="auto"/>
          <w:spacing w:val="0"/>
          <w:position w:val="0"/>
          <w:sz w:val="24"/>
          <w:shd w:fill="FFFFFF" w:val="clear"/>
        </w:rPr>
        <w:t xml:space="preserve">(1), pp.19-31.</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Hennig</w:t>
      </w:r>
      <w:r>
        <w:rPr>
          <w:rFonts w:ascii="Cambria Math" w:hAnsi="Cambria Math" w:cs="Cambria Math" w:eastAsia="Cambria Math"/>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Thurau, T. and Klee, A., 2017. The impact of customer satisfaction and relationship quality on customer retention: A critical reassessment and model development.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Psychology &amp; marketing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14</w:t>
      </w:r>
      <w:r>
        <w:rPr>
          <w:rFonts w:ascii="Times New Roman" w:hAnsi="Times New Roman" w:cs="Times New Roman" w:eastAsia="Times New Roman"/>
          <w:color w:val="auto"/>
          <w:spacing w:val="0"/>
          <w:position w:val="0"/>
          <w:sz w:val="24"/>
          <w:shd w:fill="FFFFFF" w:val="clear"/>
        </w:rPr>
        <w:t xml:space="preserve">(8), pp.737-764.</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Rod, M., Ashill, N.J., Shao, J. and Carruthers, J., 2016. An examination of the relationship between service quality dimensions, overall internet banking service quality and customer satisfaction: A New Zealand study. </w:t>
      </w:r>
      <w:r>
        <w:rPr>
          <w:rFonts w:ascii="Times New Roman" w:hAnsi="Times New Roman" w:cs="Times New Roman" w:eastAsia="Times New Roman"/>
          <w:i/>
          <w:color w:val="auto"/>
          <w:spacing w:val="0"/>
          <w:position w:val="0"/>
          <w:sz w:val="24"/>
          <w:shd w:fill="FFFFFF" w:val="clear"/>
        </w:rPr>
        <w:t xml:space="preserve">Marketing Intelligence &amp; Planning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27</w:t>
      </w:r>
      <w:r>
        <w:rPr>
          <w:rFonts w:ascii="Times New Roman" w:hAnsi="Times New Roman" w:cs="Times New Roman" w:eastAsia="Times New Roman"/>
          <w:color w:val="auto"/>
          <w:spacing w:val="0"/>
          <w:position w:val="0"/>
          <w:sz w:val="24"/>
          <w:shd w:fill="FFFFFF" w:val="clear"/>
        </w:rPr>
        <w:t xml:space="preserve">(1), pp.103-126.</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Jayachandran, S., Sharma, S., Kaufman, P. and Raman, P., 2015. The role of relational information processes and technology use in customer relationship management. </w:t>
      </w:r>
      <w:r>
        <w:rPr>
          <w:rFonts w:ascii="Times New Roman" w:hAnsi="Times New Roman" w:cs="Times New Roman" w:eastAsia="Times New Roman"/>
          <w:i/>
          <w:color w:val="auto"/>
          <w:spacing w:val="0"/>
          <w:position w:val="0"/>
          <w:sz w:val="24"/>
          <w:shd w:fill="FFFFFF" w:val="clear"/>
        </w:rPr>
        <w:t xml:space="preserve">Journal of marketing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69</w:t>
      </w:r>
      <w:r>
        <w:rPr>
          <w:rFonts w:ascii="Times New Roman" w:hAnsi="Times New Roman" w:cs="Times New Roman" w:eastAsia="Times New Roman"/>
          <w:color w:val="auto"/>
          <w:spacing w:val="0"/>
          <w:position w:val="0"/>
          <w:sz w:val="24"/>
          <w:shd w:fill="FFFFFF" w:val="clear"/>
        </w:rPr>
        <w:t xml:space="preserve">(4), pp.177-192.</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Wang, C., Harris, J. and Patterson, P., 2013. The roles of habit, self-efficacy, and satisfaction in driving continued use of self-service technologies: A longitudinal study. </w:t>
      </w:r>
      <w:r>
        <w:rPr>
          <w:rFonts w:ascii="Times New Roman" w:hAnsi="Times New Roman" w:cs="Times New Roman" w:eastAsia="Times New Roman"/>
          <w:i/>
          <w:color w:val="auto"/>
          <w:spacing w:val="0"/>
          <w:position w:val="0"/>
          <w:sz w:val="24"/>
          <w:shd w:fill="FFFFFF" w:val="clear"/>
        </w:rPr>
        <w:t xml:space="preserve">Journal of Service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16</w:t>
      </w:r>
      <w:r>
        <w:rPr>
          <w:rFonts w:ascii="Times New Roman" w:hAnsi="Times New Roman" w:cs="Times New Roman" w:eastAsia="Times New Roman"/>
          <w:color w:val="auto"/>
          <w:spacing w:val="0"/>
          <w:position w:val="0"/>
          <w:sz w:val="24"/>
          <w:shd w:fill="FFFFFF" w:val="clear"/>
        </w:rPr>
        <w:t xml:space="preserve">(3), pp.400-414.</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Matzler, K., Hinterhuber, H.H., Bailom, F. and Sauerwein, E., 2016. How to delight your customers. </w:t>
      </w:r>
      <w:r>
        <w:rPr>
          <w:rFonts w:ascii="Times New Roman" w:hAnsi="Times New Roman" w:cs="Times New Roman" w:eastAsia="Times New Roman"/>
          <w:i/>
          <w:color w:val="auto"/>
          <w:spacing w:val="0"/>
          <w:position w:val="0"/>
          <w:sz w:val="24"/>
          <w:shd w:fill="FFFFFF" w:val="clear"/>
        </w:rPr>
        <w:t xml:space="preserve">Journal of Product &amp; Brand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w:t>
      </w:r>
      <w:r>
        <w:rPr>
          <w:rFonts w:ascii="Times New Roman" w:hAnsi="Times New Roman" w:cs="Times New Roman" w:eastAsia="Times New Roman"/>
          <w:color w:val="auto"/>
          <w:spacing w:val="0"/>
          <w:position w:val="0"/>
          <w:sz w:val="24"/>
          <w:shd w:fill="FFFFFF" w:val="clear"/>
        </w:rPr>
        <w:t xml:space="preserve">(2), pp.6-18.</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Carmel, E. and Tjia, P., 2015. </w:t>
      </w:r>
      <w:r>
        <w:rPr>
          <w:rFonts w:ascii="Times New Roman" w:hAnsi="Times New Roman" w:cs="Times New Roman" w:eastAsia="Times New Roman"/>
          <w:i/>
          <w:color w:val="auto"/>
          <w:spacing w:val="0"/>
          <w:position w:val="0"/>
          <w:sz w:val="24"/>
          <w:shd w:fill="FFFFFF" w:val="clear"/>
        </w:rPr>
        <w:t xml:space="preserve">Offshoring information technology: Sourcing and outsourcing to a global workforce</w:t>
      </w:r>
      <w:r>
        <w:rPr>
          <w:rFonts w:ascii="Times New Roman" w:hAnsi="Times New Roman" w:cs="Times New Roman" w:eastAsia="Times New Roman"/>
          <w:color w:val="auto"/>
          <w:spacing w:val="0"/>
          <w:position w:val="0"/>
          <w:sz w:val="24"/>
          <w:shd w:fill="FFFFFF" w:val="clear"/>
        </w:rPr>
        <w:t xml:space="preserve">. Cambridge University Press.</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Zenger, T.R. and Lawrence, B.S., 2017. Organizational demography: The differential effects of age and tenure distributions on technical communication. </w:t>
      </w:r>
      <w:r>
        <w:rPr>
          <w:rFonts w:ascii="Times New Roman" w:hAnsi="Times New Roman" w:cs="Times New Roman" w:eastAsia="Times New Roman"/>
          <w:i/>
          <w:color w:val="auto"/>
          <w:spacing w:val="0"/>
          <w:position w:val="0"/>
          <w:sz w:val="24"/>
          <w:shd w:fill="FFFFFF" w:val="clear"/>
        </w:rPr>
        <w:t xml:space="preserve">Academy of Management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32</w:t>
      </w:r>
      <w:r>
        <w:rPr>
          <w:rFonts w:ascii="Times New Roman" w:hAnsi="Times New Roman" w:cs="Times New Roman" w:eastAsia="Times New Roman"/>
          <w:color w:val="auto"/>
          <w:spacing w:val="0"/>
          <w:position w:val="0"/>
          <w:sz w:val="24"/>
          <w:shd w:fill="FFFFFF" w:val="clear"/>
        </w:rPr>
        <w:t xml:space="preserve">(2), pp.353-376.</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Hinds, P. and Kiesler, S., 2015. Communication across boundaries: Work, structure, and use of communication technologies in a large organization. </w:t>
      </w:r>
      <w:r>
        <w:rPr>
          <w:rFonts w:ascii="Times New Roman" w:hAnsi="Times New Roman" w:cs="Times New Roman" w:eastAsia="Times New Roman"/>
          <w:i/>
          <w:color w:val="auto"/>
          <w:spacing w:val="0"/>
          <w:position w:val="0"/>
          <w:sz w:val="24"/>
          <w:shd w:fill="FFFFFF" w:val="clear"/>
        </w:rPr>
        <w:t xml:space="preserve">Organization science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(4), pp.373-393.</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Kirkman, B.L., Rosen, B., Tesluk, P.E. and Gibson, C.B., 2014. The impact of team empowerment on virtual team performance: The moderating role of face-to-face interaction. </w:t>
      </w:r>
      <w:r>
        <w:rPr>
          <w:rFonts w:ascii="Times New Roman" w:hAnsi="Times New Roman" w:cs="Times New Roman" w:eastAsia="Times New Roman"/>
          <w:i/>
          <w:color w:val="auto"/>
          <w:spacing w:val="0"/>
          <w:position w:val="0"/>
          <w:sz w:val="24"/>
          <w:shd w:fill="FFFFFF" w:val="clear"/>
        </w:rPr>
        <w:t xml:space="preserve">Academy of Management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47</w:t>
      </w:r>
      <w:r>
        <w:rPr>
          <w:rFonts w:ascii="Times New Roman" w:hAnsi="Times New Roman" w:cs="Times New Roman" w:eastAsia="Times New Roman"/>
          <w:color w:val="auto"/>
          <w:spacing w:val="0"/>
          <w:position w:val="0"/>
          <w:sz w:val="24"/>
          <w:shd w:fill="FFFFFF" w:val="clear"/>
        </w:rPr>
        <w:t xml:space="preserve">(2), pp.175-192.</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Chen, I.J. and Popovich, K., 2013. Understanding customer relationship management (CRM) People, process and technology. </w:t>
      </w:r>
      <w:r>
        <w:rPr>
          <w:rFonts w:ascii="Times New Roman" w:hAnsi="Times New Roman" w:cs="Times New Roman" w:eastAsia="Times New Roman"/>
          <w:i/>
          <w:color w:val="auto"/>
          <w:spacing w:val="0"/>
          <w:position w:val="0"/>
          <w:sz w:val="24"/>
          <w:shd w:fill="FFFFFF" w:val="clear"/>
        </w:rPr>
        <w:t xml:space="preserve">Business process management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w:t>
      </w:r>
      <w:r>
        <w:rPr>
          <w:rFonts w:ascii="Times New Roman" w:hAnsi="Times New Roman" w:cs="Times New Roman" w:eastAsia="Times New Roman"/>
          <w:color w:val="auto"/>
          <w:spacing w:val="0"/>
          <w:position w:val="0"/>
          <w:sz w:val="24"/>
          <w:shd w:fill="FFFFFF" w:val="clear"/>
        </w:rPr>
        <w:t xml:space="preserve">(5), pp.672-688.</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Day, G.S., Shocker, A.D. and Srivastava, R.K., 2016. Customer-oriented approaches to identifying product-markets. </w:t>
      </w:r>
      <w:r>
        <w:rPr>
          <w:rFonts w:ascii="Times New Roman" w:hAnsi="Times New Roman" w:cs="Times New Roman" w:eastAsia="Times New Roman"/>
          <w:i/>
          <w:color w:val="auto"/>
          <w:spacing w:val="0"/>
          <w:position w:val="0"/>
          <w:sz w:val="24"/>
          <w:shd w:fill="FFFFFF" w:val="clear"/>
        </w:rPr>
        <w:t xml:space="preserve">The Journal of Marketing</w:t>
      </w:r>
      <w:r>
        <w:rPr>
          <w:rFonts w:ascii="Times New Roman" w:hAnsi="Times New Roman" w:cs="Times New Roman" w:eastAsia="Times New Roman"/>
          <w:color w:val="auto"/>
          <w:spacing w:val="0"/>
          <w:position w:val="0"/>
          <w:sz w:val="24"/>
          <w:shd w:fill="FFFFFF" w:val="clear"/>
        </w:rPr>
        <w:t xml:space="preserve">, pp.8-19.</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Woodruff, R.B., 2017. Customer value: the next source for competitive advantage. </w:t>
      </w:r>
      <w:r>
        <w:rPr>
          <w:rFonts w:ascii="Times New Roman" w:hAnsi="Times New Roman" w:cs="Times New Roman" w:eastAsia="Times New Roman"/>
          <w:i/>
          <w:color w:val="auto"/>
          <w:spacing w:val="0"/>
          <w:position w:val="0"/>
          <w:sz w:val="24"/>
          <w:shd w:fill="FFFFFF" w:val="clear"/>
        </w:rPr>
        <w:t xml:space="preserve">Journal of the academy of marketing science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25</w:t>
      </w:r>
      <w:r>
        <w:rPr>
          <w:rFonts w:ascii="Times New Roman" w:hAnsi="Times New Roman" w:cs="Times New Roman" w:eastAsia="Times New Roman"/>
          <w:color w:val="auto"/>
          <w:spacing w:val="0"/>
          <w:position w:val="0"/>
          <w:sz w:val="24"/>
          <w:shd w:fill="FFFFFF" w:val="clear"/>
        </w:rPr>
        <w:t xml:space="preserve">(2), p.139.</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Pine, B.J., Peppers, D. and Rogers, M., 2015. </w:t>
      </w:r>
      <w:r>
        <w:rPr>
          <w:rFonts w:ascii="Times New Roman" w:hAnsi="Times New Roman" w:cs="Times New Roman" w:eastAsia="Times New Roman"/>
          <w:i/>
          <w:color w:val="auto"/>
          <w:spacing w:val="0"/>
          <w:position w:val="0"/>
          <w:sz w:val="24"/>
          <w:shd w:fill="FFFFFF" w:val="clear"/>
        </w:rPr>
        <w:t xml:space="preserve">Do you want to keep your customers forever?</w:t>
      </w:r>
      <w:r>
        <w:rPr>
          <w:rFonts w:ascii="Times New Roman" w:hAnsi="Times New Roman" w:cs="Times New Roman" w:eastAsia="Times New Roman"/>
          <w:color w:val="auto"/>
          <w:spacing w:val="0"/>
          <w:position w:val="0"/>
          <w:sz w:val="24"/>
          <w:shd w:fill="FFFFFF" w:val="clear"/>
        </w:rPr>
        <w:t xml:space="preserve">. Harvard Business Press.</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Walker, G. and Weber, D., 2014. A transaction cost approach to make-or-buy decisions. </w:t>
      </w:r>
      <w:r>
        <w:rPr>
          <w:rFonts w:ascii="Times New Roman" w:hAnsi="Times New Roman" w:cs="Times New Roman" w:eastAsia="Times New Roman"/>
          <w:i/>
          <w:color w:val="auto"/>
          <w:spacing w:val="0"/>
          <w:position w:val="0"/>
          <w:sz w:val="24"/>
          <w:shd w:fill="FFFFFF" w:val="clear"/>
        </w:rPr>
        <w:t xml:space="preserve">Administrative science quarterly</w:t>
      </w:r>
      <w:r>
        <w:rPr>
          <w:rFonts w:ascii="Times New Roman" w:hAnsi="Times New Roman" w:cs="Times New Roman" w:eastAsia="Times New Roman"/>
          <w:color w:val="auto"/>
          <w:spacing w:val="0"/>
          <w:position w:val="0"/>
          <w:sz w:val="24"/>
          <w:shd w:fill="FFFFFF" w:val="clear"/>
        </w:rPr>
        <w:t xml:space="preserve">, pp.373-391.</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Webster Jr, F.E., 2012. The changing role of marketing in the corporation. </w:t>
      </w:r>
      <w:r>
        <w:rPr>
          <w:rFonts w:ascii="Times New Roman" w:hAnsi="Times New Roman" w:cs="Times New Roman" w:eastAsia="Times New Roman"/>
          <w:i/>
          <w:color w:val="auto"/>
          <w:spacing w:val="0"/>
          <w:position w:val="0"/>
          <w:sz w:val="24"/>
          <w:shd w:fill="FFFFFF" w:val="clear"/>
        </w:rPr>
        <w:t xml:space="preserve">The Journal of Marketing</w:t>
      </w:r>
      <w:r>
        <w:rPr>
          <w:rFonts w:ascii="Times New Roman" w:hAnsi="Times New Roman" w:cs="Times New Roman" w:eastAsia="Times New Roman"/>
          <w:color w:val="auto"/>
          <w:spacing w:val="0"/>
          <w:position w:val="0"/>
          <w:sz w:val="24"/>
          <w:shd w:fill="FFFFFF" w:val="clear"/>
        </w:rPr>
        <w:t xml:space="preserve">, pp.1-17.</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Torkzadeh, G. and Doll, W.J.,  2014. The development of a tool for measuring the perceived impact of information technology on work. </w:t>
      </w:r>
      <w:r>
        <w:rPr>
          <w:rFonts w:ascii="Times New Roman" w:hAnsi="Times New Roman" w:cs="Times New Roman" w:eastAsia="Times New Roman"/>
          <w:i/>
          <w:color w:val="auto"/>
          <w:spacing w:val="0"/>
          <w:position w:val="0"/>
          <w:sz w:val="24"/>
          <w:shd w:fill="FFFFFF" w:val="clear"/>
        </w:rPr>
        <w:t xml:space="preserve">Omega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27</w:t>
      </w:r>
      <w:r>
        <w:rPr>
          <w:rFonts w:ascii="Times New Roman" w:hAnsi="Times New Roman" w:cs="Times New Roman" w:eastAsia="Times New Roman"/>
          <w:color w:val="auto"/>
          <w:spacing w:val="0"/>
          <w:position w:val="0"/>
          <w:sz w:val="24"/>
          <w:shd w:fill="FFFFFF" w:val="clear"/>
        </w:rPr>
        <w:t xml:space="preserve">(3), pp.327-339.</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