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2C7739" w14:textId="3CBBBDAD" w:rsidR="00602BAD" w:rsidRPr="00602BAD" w:rsidRDefault="00602BAD" w:rsidP="00602BAD">
      <w:pPr>
        <w:jc w:val="center"/>
        <w:rPr>
          <w:rFonts w:ascii="Times New Roman" w:hAnsi="Times New Roman" w:cs="Times New Roman"/>
          <w:b/>
          <w:bCs/>
          <w:sz w:val="24"/>
          <w:szCs w:val="24"/>
          <w:u w:val="single"/>
        </w:rPr>
      </w:pPr>
      <w:r w:rsidRPr="00602BAD">
        <w:rPr>
          <w:rFonts w:ascii="Times New Roman" w:hAnsi="Times New Roman" w:cs="Times New Roman"/>
          <w:b/>
          <w:bCs/>
          <w:sz w:val="24"/>
          <w:szCs w:val="24"/>
          <w:u w:val="single"/>
        </w:rPr>
        <w:t>Student name: Eva Thompson</w:t>
      </w:r>
    </w:p>
    <w:p w14:paraId="05948FFE" w14:textId="7246312E" w:rsidR="00602BAD" w:rsidRPr="00602BAD" w:rsidRDefault="00602BAD" w:rsidP="00602BAD">
      <w:pPr>
        <w:jc w:val="center"/>
        <w:rPr>
          <w:rFonts w:ascii="Times New Roman" w:hAnsi="Times New Roman" w:cs="Times New Roman"/>
          <w:b/>
          <w:bCs/>
          <w:sz w:val="24"/>
          <w:szCs w:val="24"/>
          <w:u w:val="single"/>
        </w:rPr>
      </w:pPr>
      <w:r w:rsidRPr="00602BAD">
        <w:rPr>
          <w:rFonts w:ascii="Times New Roman" w:hAnsi="Times New Roman" w:cs="Times New Roman"/>
          <w:b/>
          <w:bCs/>
          <w:sz w:val="24"/>
          <w:szCs w:val="24"/>
          <w:u w:val="single"/>
        </w:rPr>
        <w:t>Student number: 2245869</w:t>
      </w:r>
    </w:p>
    <w:p w14:paraId="7DA565AF" w14:textId="77777777" w:rsidR="00602BAD" w:rsidRPr="00602BAD" w:rsidRDefault="00602BAD" w:rsidP="00602BAD">
      <w:pPr>
        <w:jc w:val="center"/>
        <w:rPr>
          <w:rFonts w:ascii="Times New Roman" w:hAnsi="Times New Roman" w:cs="Times New Roman"/>
          <w:b/>
          <w:bCs/>
          <w:sz w:val="24"/>
          <w:szCs w:val="24"/>
          <w:u w:val="single"/>
        </w:rPr>
      </w:pPr>
    </w:p>
    <w:p w14:paraId="6788CCBE" w14:textId="378B4864" w:rsidR="00602BAD" w:rsidRPr="00602BAD" w:rsidRDefault="00602BAD" w:rsidP="00602BAD">
      <w:pPr>
        <w:jc w:val="center"/>
        <w:rPr>
          <w:rFonts w:ascii="Times New Roman" w:hAnsi="Times New Roman" w:cs="Times New Roman"/>
          <w:b/>
          <w:bCs/>
          <w:sz w:val="24"/>
          <w:szCs w:val="24"/>
          <w:u w:val="single"/>
        </w:rPr>
      </w:pPr>
      <w:r w:rsidRPr="00602BAD">
        <w:rPr>
          <w:rFonts w:ascii="Times New Roman" w:hAnsi="Times New Roman" w:cs="Times New Roman"/>
          <w:b/>
          <w:bCs/>
          <w:sz w:val="24"/>
          <w:szCs w:val="24"/>
          <w:u w:val="single"/>
        </w:rPr>
        <w:t>Academic Assignment – Due date: 25</w:t>
      </w:r>
      <w:r w:rsidRPr="00602BAD">
        <w:rPr>
          <w:rFonts w:ascii="Times New Roman" w:hAnsi="Times New Roman" w:cs="Times New Roman"/>
          <w:b/>
          <w:bCs/>
          <w:sz w:val="24"/>
          <w:szCs w:val="24"/>
          <w:u w:val="single"/>
          <w:vertAlign w:val="superscript"/>
        </w:rPr>
        <w:t>th</w:t>
      </w:r>
      <w:r w:rsidRPr="00602BAD">
        <w:rPr>
          <w:rFonts w:ascii="Times New Roman" w:hAnsi="Times New Roman" w:cs="Times New Roman"/>
          <w:b/>
          <w:bCs/>
          <w:sz w:val="24"/>
          <w:szCs w:val="24"/>
          <w:u w:val="single"/>
        </w:rPr>
        <w:t xml:space="preserve"> November 2024.</w:t>
      </w:r>
    </w:p>
    <w:p w14:paraId="18E816E2" w14:textId="77777777" w:rsidR="00602BAD" w:rsidRDefault="00602BAD"/>
    <w:p w14:paraId="7D681BC9" w14:textId="329C9690" w:rsidR="00FE4FE5" w:rsidRPr="00602BAD" w:rsidRDefault="00FE4FE5" w:rsidP="00602BAD">
      <w:pPr>
        <w:jc w:val="center"/>
        <w:rPr>
          <w:rFonts w:ascii="Times New Roman" w:hAnsi="Times New Roman" w:cs="Times New Roman"/>
          <w:b/>
          <w:bCs/>
          <w:sz w:val="24"/>
          <w:szCs w:val="24"/>
        </w:rPr>
      </w:pPr>
      <w:r w:rsidRPr="00602BAD">
        <w:rPr>
          <w:rFonts w:ascii="Times New Roman" w:hAnsi="Times New Roman" w:cs="Times New Roman"/>
          <w:b/>
          <w:bCs/>
          <w:sz w:val="24"/>
          <w:szCs w:val="24"/>
        </w:rPr>
        <w:t>Essay 2:</w:t>
      </w:r>
    </w:p>
    <w:p w14:paraId="4849CD50" w14:textId="77777777" w:rsidR="00FE4FE5" w:rsidRPr="00602BAD" w:rsidRDefault="00FE4FE5" w:rsidP="00602BAD">
      <w:pPr>
        <w:pStyle w:val="ListParagraph"/>
        <w:numPr>
          <w:ilvl w:val="0"/>
          <w:numId w:val="1"/>
        </w:numPr>
        <w:spacing w:line="257" w:lineRule="auto"/>
        <w:ind w:right="531"/>
        <w:jc w:val="center"/>
        <w:rPr>
          <w:rFonts w:eastAsia="Calibri"/>
          <w:sz w:val="24"/>
          <w:szCs w:val="24"/>
        </w:rPr>
      </w:pPr>
      <w:r w:rsidRPr="00602BAD">
        <w:rPr>
          <w:rFonts w:eastAsia="Calibri"/>
          <w:b/>
          <w:bCs/>
          <w:sz w:val="24"/>
          <w:szCs w:val="24"/>
        </w:rPr>
        <w:t xml:space="preserve">Response policing </w:t>
      </w:r>
      <w:r w:rsidRPr="00602BAD">
        <w:rPr>
          <w:rFonts w:eastAsia="Calibri"/>
          <w:sz w:val="24"/>
          <w:szCs w:val="24"/>
        </w:rPr>
        <w:t>– Why is it important to manage mental wellbeing in policing? What can be the consequences if mental wellbeing is not managed appropriately?</w:t>
      </w:r>
    </w:p>
    <w:p w14:paraId="513A0CA3" w14:textId="77777777" w:rsidR="00FE4FE5" w:rsidRPr="00602BAD" w:rsidRDefault="00FE4FE5" w:rsidP="00602BAD">
      <w:pPr>
        <w:spacing w:line="257" w:lineRule="auto"/>
        <w:ind w:right="531"/>
        <w:jc w:val="center"/>
        <w:rPr>
          <w:rFonts w:ascii="Times New Roman" w:eastAsia="Calibri" w:hAnsi="Times New Roman" w:cs="Times New Roman"/>
          <w:sz w:val="24"/>
          <w:szCs w:val="24"/>
        </w:rPr>
      </w:pPr>
    </w:p>
    <w:p w14:paraId="24D9E59B" w14:textId="0F831560" w:rsidR="00FE4FE5" w:rsidRPr="00602BAD" w:rsidRDefault="00FE4FE5" w:rsidP="00FE4FE5">
      <w:pPr>
        <w:spacing w:line="257" w:lineRule="auto"/>
        <w:ind w:right="531"/>
        <w:rPr>
          <w:rFonts w:ascii="Times New Roman" w:eastAsia="Calibri" w:hAnsi="Times New Roman" w:cs="Times New Roman"/>
          <w:sz w:val="24"/>
          <w:szCs w:val="24"/>
        </w:rPr>
      </w:pPr>
      <w:r w:rsidRPr="00602BAD">
        <w:rPr>
          <w:rFonts w:ascii="Times New Roman" w:eastAsia="Calibri" w:hAnsi="Times New Roman" w:cs="Times New Roman"/>
          <w:sz w:val="24"/>
          <w:szCs w:val="24"/>
        </w:rPr>
        <w:t xml:space="preserve">Word count: 1000 words. </w:t>
      </w:r>
    </w:p>
    <w:p w14:paraId="577FDE56" w14:textId="636E7A7B" w:rsidR="00257D13" w:rsidRPr="00602BAD" w:rsidRDefault="001031B5" w:rsidP="00FE4FE5">
      <w:pPr>
        <w:spacing w:line="257" w:lineRule="auto"/>
        <w:ind w:right="531"/>
        <w:rPr>
          <w:rFonts w:ascii="Times New Roman" w:eastAsia="Calibri" w:hAnsi="Times New Roman" w:cs="Times New Roman"/>
          <w:sz w:val="24"/>
          <w:szCs w:val="24"/>
        </w:rPr>
      </w:pPr>
      <w:r w:rsidRPr="00602BAD">
        <w:rPr>
          <w:rFonts w:ascii="Times New Roman" w:eastAsia="Calibri" w:hAnsi="Times New Roman" w:cs="Times New Roman"/>
          <w:sz w:val="24"/>
          <w:szCs w:val="24"/>
        </w:rPr>
        <w:t xml:space="preserve">Mental wellbeing can be defined as an integral part of our overall health. Not only does mental health incorporate a biological and psychological components, it also can be a state of other areas such as relationships, </w:t>
      </w:r>
      <w:r w:rsidR="004C5213" w:rsidRPr="00602BAD">
        <w:rPr>
          <w:rFonts w:ascii="Times New Roman" w:eastAsia="Calibri" w:hAnsi="Times New Roman" w:cs="Times New Roman"/>
          <w:sz w:val="24"/>
          <w:szCs w:val="24"/>
        </w:rPr>
        <w:t>work,</w:t>
      </w:r>
      <w:r w:rsidRPr="00602BAD">
        <w:rPr>
          <w:rFonts w:ascii="Times New Roman" w:eastAsia="Calibri" w:hAnsi="Times New Roman" w:cs="Times New Roman"/>
          <w:sz w:val="24"/>
          <w:szCs w:val="24"/>
        </w:rPr>
        <w:t xml:space="preserve"> and play (Peterson, 2022). </w:t>
      </w:r>
      <w:r w:rsidR="004C5213" w:rsidRPr="00602BAD">
        <w:rPr>
          <w:rFonts w:ascii="Times New Roman" w:eastAsia="Calibri" w:hAnsi="Times New Roman" w:cs="Times New Roman"/>
          <w:sz w:val="24"/>
          <w:szCs w:val="24"/>
        </w:rPr>
        <w:t xml:space="preserve">Mental health fundamentally underpins the minds’ ability to cope with stresses of life and the propensity to make decisions (World Health Organisation, 2022). Mental well-being is an individual and personal representation of their current state of mind. </w:t>
      </w:r>
      <w:r w:rsidR="00257D13" w:rsidRPr="00602BAD">
        <w:rPr>
          <w:rFonts w:ascii="Times New Roman" w:eastAsia="Calibri" w:hAnsi="Times New Roman" w:cs="Times New Roman"/>
          <w:sz w:val="24"/>
          <w:szCs w:val="24"/>
        </w:rPr>
        <w:t xml:space="preserve">Promoting and protecting our mental health is said to be more effective for an overall psychological well-being (Keyes, 2010). </w:t>
      </w:r>
      <w:r w:rsidR="00AF6C70" w:rsidRPr="00602BAD">
        <w:rPr>
          <w:rFonts w:ascii="Times New Roman" w:eastAsia="Calibri" w:hAnsi="Times New Roman" w:cs="Times New Roman"/>
          <w:sz w:val="24"/>
          <w:szCs w:val="24"/>
        </w:rPr>
        <w:t>Seligman (2011)</w:t>
      </w:r>
      <w:r w:rsidR="00257D13" w:rsidRPr="00602BAD">
        <w:rPr>
          <w:rFonts w:ascii="Times New Roman" w:eastAsia="Calibri" w:hAnsi="Times New Roman" w:cs="Times New Roman"/>
          <w:sz w:val="24"/>
          <w:szCs w:val="24"/>
        </w:rPr>
        <w:t xml:space="preserve"> promotes that a good mental well-being is a crucial component as it allows the capacity to handle stressful times and events in all areas of life. </w:t>
      </w:r>
      <w:r w:rsidR="005C147C" w:rsidRPr="00602BAD">
        <w:rPr>
          <w:rFonts w:ascii="Times New Roman" w:eastAsia="Calibri" w:hAnsi="Times New Roman" w:cs="Times New Roman"/>
          <w:sz w:val="24"/>
          <w:szCs w:val="24"/>
        </w:rPr>
        <w:t>There is also ability to reap benefits of mental well-being as there is a likelihood that you will work more efficiently and provide a higher quality of work</w:t>
      </w:r>
      <w:r w:rsidR="0054569C" w:rsidRPr="00602BAD">
        <w:rPr>
          <w:rFonts w:ascii="Times New Roman" w:eastAsia="Calibri" w:hAnsi="Times New Roman" w:cs="Times New Roman"/>
          <w:sz w:val="24"/>
          <w:szCs w:val="24"/>
        </w:rPr>
        <w:t xml:space="preserve"> (Plumptre, 2024). </w:t>
      </w:r>
      <w:r w:rsidR="00E1790D" w:rsidRPr="00602BAD">
        <w:rPr>
          <w:rFonts w:ascii="Times New Roman" w:eastAsia="Calibri" w:hAnsi="Times New Roman" w:cs="Times New Roman"/>
          <w:sz w:val="24"/>
          <w:szCs w:val="24"/>
        </w:rPr>
        <w:t xml:space="preserve">By having </w:t>
      </w:r>
      <w:r w:rsidR="00315681" w:rsidRPr="00602BAD">
        <w:rPr>
          <w:rFonts w:ascii="Times New Roman" w:eastAsia="Calibri" w:hAnsi="Times New Roman" w:cs="Times New Roman"/>
          <w:sz w:val="24"/>
          <w:szCs w:val="24"/>
        </w:rPr>
        <w:t xml:space="preserve">exposure to events that are traumatic, </w:t>
      </w:r>
      <w:r w:rsidR="0066600A" w:rsidRPr="00602BAD">
        <w:rPr>
          <w:rFonts w:ascii="Times New Roman" w:eastAsia="Calibri" w:hAnsi="Times New Roman" w:cs="Times New Roman"/>
          <w:sz w:val="24"/>
          <w:szCs w:val="24"/>
        </w:rPr>
        <w:t>violent,</w:t>
      </w:r>
      <w:r w:rsidR="00315681" w:rsidRPr="00602BAD">
        <w:rPr>
          <w:rFonts w:ascii="Times New Roman" w:eastAsia="Calibri" w:hAnsi="Times New Roman" w:cs="Times New Roman"/>
          <w:sz w:val="24"/>
          <w:szCs w:val="24"/>
        </w:rPr>
        <w:t xml:space="preserve"> or environmental deprivation can all lead to a negative well-being and places individuals at further risk of developing mental health conditions</w:t>
      </w:r>
      <w:r w:rsidR="0063002A" w:rsidRPr="00602BAD">
        <w:rPr>
          <w:rFonts w:ascii="Times New Roman" w:eastAsia="Calibri" w:hAnsi="Times New Roman" w:cs="Times New Roman"/>
          <w:sz w:val="24"/>
          <w:szCs w:val="24"/>
        </w:rPr>
        <w:t xml:space="preserve"> (World Health Organisation, 2022) such as depression, anxiety or even </w:t>
      </w:r>
      <w:r w:rsidR="003D1A68" w:rsidRPr="00602BAD">
        <w:rPr>
          <w:rFonts w:ascii="Times New Roman" w:eastAsia="Calibri" w:hAnsi="Times New Roman" w:cs="Times New Roman"/>
          <w:sz w:val="24"/>
          <w:szCs w:val="24"/>
        </w:rPr>
        <w:t xml:space="preserve">post traumatic stress disorder (PTSD). </w:t>
      </w:r>
    </w:p>
    <w:p w14:paraId="7144664E" w14:textId="5C2114FE" w:rsidR="00183A94" w:rsidRPr="00602BAD" w:rsidRDefault="00183A94" w:rsidP="00FE4FE5">
      <w:pPr>
        <w:spacing w:line="257" w:lineRule="auto"/>
        <w:ind w:right="531"/>
        <w:rPr>
          <w:rFonts w:ascii="Times New Roman" w:eastAsia="Calibri" w:hAnsi="Times New Roman" w:cs="Times New Roman"/>
          <w:sz w:val="24"/>
          <w:szCs w:val="24"/>
        </w:rPr>
      </w:pPr>
      <w:r w:rsidRPr="00602BAD">
        <w:rPr>
          <w:rFonts w:ascii="Times New Roman" w:eastAsia="Calibri" w:hAnsi="Times New Roman" w:cs="Times New Roman"/>
          <w:sz w:val="24"/>
          <w:szCs w:val="24"/>
        </w:rPr>
        <w:t xml:space="preserve">So why is mental well-being important for police officers? </w:t>
      </w:r>
      <w:r w:rsidR="008830E2" w:rsidRPr="00602BAD">
        <w:rPr>
          <w:rFonts w:ascii="Times New Roman" w:eastAsia="Calibri" w:hAnsi="Times New Roman" w:cs="Times New Roman"/>
          <w:sz w:val="24"/>
          <w:szCs w:val="24"/>
        </w:rPr>
        <w:t xml:space="preserve">Policing is no doubt an inherently stressful job (Anshel, 2000). It is generally accustomed by police officers that exposure to trauma and extremely dangerous situations are an occupational hazard and little can be done to prevent this exposure (Birch et al, 2017). </w:t>
      </w:r>
      <w:r w:rsidR="00051ACD" w:rsidRPr="00602BAD">
        <w:rPr>
          <w:rFonts w:ascii="Times New Roman" w:eastAsia="Calibri" w:hAnsi="Times New Roman" w:cs="Times New Roman"/>
          <w:sz w:val="24"/>
          <w:szCs w:val="24"/>
        </w:rPr>
        <w:t xml:space="preserve">According to the Police Federation of England and Wales (2022), police officers are exposed to on average around 400/500 incidents of trauma throughout their career. These include attending violent situations, saving life or limb, and / or upholding the law and protecting the public. All of this does come at a cost and unfortunately that cost is the officers physical and mental health. There is constant growing evidence that police officers are suffering with their mental health. </w:t>
      </w:r>
      <w:r w:rsidRPr="00602BAD">
        <w:rPr>
          <w:rFonts w:ascii="Times New Roman" w:eastAsia="Calibri" w:hAnsi="Times New Roman" w:cs="Times New Roman"/>
          <w:sz w:val="24"/>
          <w:szCs w:val="24"/>
        </w:rPr>
        <w:t xml:space="preserve">A study conducted by the Substance Abuse and mental health services administration publicised that emergency responders including police officers experience </w:t>
      </w:r>
      <w:r w:rsidR="003D1A68" w:rsidRPr="00602BAD">
        <w:rPr>
          <w:rFonts w:ascii="Times New Roman" w:eastAsia="Calibri" w:hAnsi="Times New Roman" w:cs="Times New Roman"/>
          <w:sz w:val="24"/>
          <w:szCs w:val="24"/>
        </w:rPr>
        <w:t>PTSD</w:t>
      </w:r>
      <w:r w:rsidRPr="00602BAD">
        <w:rPr>
          <w:rFonts w:ascii="Times New Roman" w:eastAsia="Calibri" w:hAnsi="Times New Roman" w:cs="Times New Roman"/>
          <w:sz w:val="24"/>
          <w:szCs w:val="24"/>
        </w:rPr>
        <w:t xml:space="preserve"> and depression at rates five times higher than civilians. This indicates that there is a</w:t>
      </w:r>
      <w:r w:rsidR="00CF0ADC" w:rsidRPr="00602BAD">
        <w:rPr>
          <w:rFonts w:ascii="Times New Roman" w:eastAsia="Calibri" w:hAnsi="Times New Roman" w:cs="Times New Roman"/>
          <w:sz w:val="24"/>
          <w:szCs w:val="24"/>
        </w:rPr>
        <w:t>n</w:t>
      </w:r>
      <w:r w:rsidRPr="00602BAD">
        <w:rPr>
          <w:rFonts w:ascii="Times New Roman" w:eastAsia="Calibri" w:hAnsi="Times New Roman" w:cs="Times New Roman"/>
          <w:sz w:val="24"/>
          <w:szCs w:val="24"/>
        </w:rPr>
        <w:t xml:space="preserve"> urgent requirement for awareness and mental health support within the police force and not the historical silence or the shrouded attitude which is still seen today (Central Square, 2024). </w:t>
      </w:r>
      <w:r w:rsidR="00DC0D7B" w:rsidRPr="00602BAD">
        <w:rPr>
          <w:rFonts w:ascii="Times New Roman" w:eastAsia="Calibri" w:hAnsi="Times New Roman" w:cs="Times New Roman"/>
          <w:sz w:val="24"/>
          <w:szCs w:val="24"/>
        </w:rPr>
        <w:t xml:space="preserve">This links into Foley and Masseys proposition that there is a constant burnout and PTSD in officers in England and Wales where they are </w:t>
      </w:r>
      <w:r w:rsidR="00DC0D7B" w:rsidRPr="00602BAD">
        <w:rPr>
          <w:rFonts w:ascii="Times New Roman" w:eastAsia="Calibri" w:hAnsi="Times New Roman" w:cs="Times New Roman"/>
          <w:sz w:val="24"/>
          <w:szCs w:val="24"/>
        </w:rPr>
        <w:lastRenderedPageBreak/>
        <w:t>constantly susceptible to vicarious trauma, compassion fatigue and secondary trauma (</w:t>
      </w:r>
      <w:r w:rsidR="00BD2C07" w:rsidRPr="00602BAD">
        <w:rPr>
          <w:rFonts w:ascii="Times New Roman" w:eastAsia="Calibri" w:hAnsi="Times New Roman" w:cs="Times New Roman"/>
          <w:sz w:val="24"/>
          <w:szCs w:val="24"/>
        </w:rPr>
        <w:t>2020</w:t>
      </w:r>
      <w:r w:rsidR="00DC0D7B" w:rsidRPr="00602BAD">
        <w:rPr>
          <w:rFonts w:ascii="Times New Roman" w:eastAsia="Calibri" w:hAnsi="Times New Roman" w:cs="Times New Roman"/>
          <w:sz w:val="24"/>
          <w:szCs w:val="24"/>
        </w:rPr>
        <w:t xml:space="preserve">). </w:t>
      </w:r>
    </w:p>
    <w:p w14:paraId="29AED8CB" w14:textId="43C14C94" w:rsidR="00DF2850" w:rsidRPr="00602BAD" w:rsidRDefault="00DF2850" w:rsidP="00FE4FE5">
      <w:pPr>
        <w:spacing w:line="257" w:lineRule="auto"/>
        <w:ind w:right="531"/>
        <w:rPr>
          <w:rFonts w:ascii="Times New Roman" w:eastAsia="Calibri" w:hAnsi="Times New Roman" w:cs="Times New Roman"/>
          <w:sz w:val="24"/>
          <w:szCs w:val="24"/>
        </w:rPr>
      </w:pPr>
      <w:r w:rsidRPr="00602BAD">
        <w:rPr>
          <w:rFonts w:ascii="Times New Roman" w:eastAsia="Calibri" w:hAnsi="Times New Roman" w:cs="Times New Roman"/>
          <w:sz w:val="24"/>
          <w:szCs w:val="24"/>
        </w:rPr>
        <w:t xml:space="preserve">According to the Pay and Morale survey conducted by the Police Federation of England and Wales (2022), it has been evident that over twenty plus years there is an increase these risks are having on officers’ mental well-being. Furthermore, this research showed that between 2022 and 2023, the </w:t>
      </w:r>
      <w:r w:rsidR="00D56B0C" w:rsidRPr="00602BAD">
        <w:rPr>
          <w:rFonts w:ascii="Times New Roman" w:eastAsia="Calibri" w:hAnsi="Times New Roman" w:cs="Times New Roman"/>
          <w:sz w:val="24"/>
          <w:szCs w:val="24"/>
        </w:rPr>
        <w:t>number</w:t>
      </w:r>
      <w:r w:rsidRPr="00602BAD">
        <w:rPr>
          <w:rFonts w:ascii="Times New Roman" w:eastAsia="Calibri" w:hAnsi="Times New Roman" w:cs="Times New Roman"/>
          <w:sz w:val="24"/>
          <w:szCs w:val="24"/>
        </w:rPr>
        <w:t xml:space="preserve"> of officers which were off work due to mental health conditions equivalated to 571,000 days. This is the equivalent of 1,600 officers off for a year. Some forced throughout England and Wales are seeing a 40% increase in officers being off due to their health concerns since 2019. In addition, it has been more concerning that 8 out of 10 (equivalent to 82%), of officers indicated that </w:t>
      </w:r>
      <w:r w:rsidR="00EC3395" w:rsidRPr="00602BAD">
        <w:rPr>
          <w:rFonts w:ascii="Times New Roman" w:eastAsia="Calibri" w:hAnsi="Times New Roman" w:cs="Times New Roman"/>
          <w:sz w:val="24"/>
          <w:szCs w:val="24"/>
        </w:rPr>
        <w:t xml:space="preserve">over a </w:t>
      </w:r>
      <w:r w:rsidR="000440D7" w:rsidRPr="00602BAD">
        <w:rPr>
          <w:rFonts w:ascii="Times New Roman" w:eastAsia="Calibri" w:hAnsi="Times New Roman" w:cs="Times New Roman"/>
          <w:sz w:val="24"/>
          <w:szCs w:val="24"/>
        </w:rPr>
        <w:t>twelve-month</w:t>
      </w:r>
      <w:r w:rsidR="00EC3395" w:rsidRPr="00602BAD">
        <w:rPr>
          <w:rFonts w:ascii="Times New Roman" w:eastAsia="Calibri" w:hAnsi="Times New Roman" w:cs="Times New Roman"/>
          <w:sz w:val="24"/>
          <w:szCs w:val="24"/>
        </w:rPr>
        <w:t xml:space="preserve"> period </w:t>
      </w:r>
      <w:r w:rsidRPr="00602BAD">
        <w:rPr>
          <w:rFonts w:ascii="Times New Roman" w:eastAsia="Calibri" w:hAnsi="Times New Roman" w:cs="Times New Roman"/>
          <w:sz w:val="24"/>
          <w:szCs w:val="24"/>
        </w:rPr>
        <w:t xml:space="preserve">they had experienced feelings of stress, low </w:t>
      </w:r>
      <w:r w:rsidR="00D56B0C" w:rsidRPr="00602BAD">
        <w:rPr>
          <w:rFonts w:ascii="Times New Roman" w:eastAsia="Calibri" w:hAnsi="Times New Roman" w:cs="Times New Roman"/>
          <w:sz w:val="24"/>
          <w:szCs w:val="24"/>
        </w:rPr>
        <w:t>mood,</w:t>
      </w:r>
      <w:r w:rsidRPr="00602BAD">
        <w:rPr>
          <w:rFonts w:ascii="Times New Roman" w:eastAsia="Calibri" w:hAnsi="Times New Roman" w:cs="Times New Roman"/>
          <w:sz w:val="24"/>
          <w:szCs w:val="24"/>
        </w:rPr>
        <w:t xml:space="preserve"> and anxiety. </w:t>
      </w:r>
    </w:p>
    <w:p w14:paraId="6E6AACC9" w14:textId="762DA2B5" w:rsidR="00B12EB2" w:rsidRPr="00602BAD" w:rsidRDefault="00B12EB2" w:rsidP="00FE4FE5">
      <w:pPr>
        <w:spacing w:line="257" w:lineRule="auto"/>
        <w:ind w:right="531"/>
        <w:rPr>
          <w:rFonts w:ascii="Times New Roman" w:eastAsia="Calibri" w:hAnsi="Times New Roman" w:cs="Times New Roman"/>
          <w:sz w:val="24"/>
          <w:szCs w:val="24"/>
        </w:rPr>
      </w:pPr>
      <w:r w:rsidRPr="00602BAD">
        <w:rPr>
          <w:rFonts w:ascii="Times New Roman" w:eastAsia="Calibri" w:hAnsi="Times New Roman" w:cs="Times New Roman"/>
          <w:sz w:val="24"/>
          <w:szCs w:val="24"/>
        </w:rPr>
        <w:t>Within Gwent Police, a national well being survey was rolled out in 2022 called ‘Oscar Kilo’. This survey saw 36,633 police officers complete it, which was a 60% increase in comparison to the previous year. The results highlighted that there was a reduction in depression symptoms, however, fatigue levels had increased in twelve months with a percentage of 29.6 of officers and 21.9% of police staff indicating high levels of fatigue. Moreover, the average of job satisfaction levels declined for officers and intention to quit was found to have significantly increased (Gwent police Federation, 2023).</w:t>
      </w:r>
    </w:p>
    <w:p w14:paraId="34D554BC" w14:textId="1B75F5B1" w:rsidR="00715611" w:rsidRPr="00602BAD" w:rsidRDefault="00715611" w:rsidP="00FE4FE5">
      <w:pPr>
        <w:spacing w:line="257" w:lineRule="auto"/>
        <w:ind w:right="531"/>
        <w:rPr>
          <w:rFonts w:ascii="Times New Roman" w:eastAsia="Calibri" w:hAnsi="Times New Roman" w:cs="Times New Roman"/>
          <w:sz w:val="24"/>
          <w:szCs w:val="24"/>
        </w:rPr>
      </w:pPr>
      <w:r w:rsidRPr="00602BAD">
        <w:rPr>
          <w:rFonts w:ascii="Times New Roman" w:eastAsia="Calibri" w:hAnsi="Times New Roman" w:cs="Times New Roman"/>
          <w:sz w:val="24"/>
          <w:szCs w:val="24"/>
        </w:rPr>
        <w:t xml:space="preserve">Due to all this research suggesting that officers are exposed to trauma and stress, there is an urgent cry for officers’ well-being to be considered and officers do not get to the point of fatigue. It seems as though over the recent two years the stigma surrounding officers’ well-being is being dropped. Stoicism and toughness which normally deters officers away from talking about their well-being is now widely accepted with colleagues and senior management being equipped to recognise and prevent an officer to reach the levels of burnout or knowing they are becoming impacted by those traumas they have faced. </w:t>
      </w:r>
      <w:r w:rsidR="00702D9D" w:rsidRPr="00602BAD">
        <w:rPr>
          <w:rFonts w:ascii="Times New Roman" w:eastAsia="Calibri" w:hAnsi="Times New Roman" w:cs="Times New Roman"/>
          <w:sz w:val="24"/>
          <w:szCs w:val="24"/>
        </w:rPr>
        <w:t xml:space="preserve">Gwent police have put in place a mental health support network which is a peer support group that any officer or even police staff can access internally at any time of the day. There are also other methods which have been implemented such as a TRiM which stands for Trauma risk management. Any person can refer themselves to this or they will automatically become offered one following a traumatic situation. This allows discussions, risk assessment, </w:t>
      </w:r>
      <w:r w:rsidR="0024654C" w:rsidRPr="00602BAD">
        <w:rPr>
          <w:rFonts w:ascii="Times New Roman" w:eastAsia="Calibri" w:hAnsi="Times New Roman" w:cs="Times New Roman"/>
          <w:sz w:val="24"/>
          <w:szCs w:val="24"/>
        </w:rPr>
        <w:t>support,</w:t>
      </w:r>
      <w:r w:rsidR="00702D9D" w:rsidRPr="00602BAD">
        <w:rPr>
          <w:rFonts w:ascii="Times New Roman" w:eastAsia="Calibri" w:hAnsi="Times New Roman" w:cs="Times New Roman"/>
          <w:sz w:val="24"/>
          <w:szCs w:val="24"/>
        </w:rPr>
        <w:t xml:space="preserve"> and guidance to those that may become impacted by an incident. </w:t>
      </w:r>
      <w:r w:rsidR="0024654C" w:rsidRPr="00602BAD">
        <w:rPr>
          <w:rFonts w:ascii="Times New Roman" w:eastAsia="Calibri" w:hAnsi="Times New Roman" w:cs="Times New Roman"/>
          <w:sz w:val="24"/>
          <w:szCs w:val="24"/>
        </w:rPr>
        <w:t xml:space="preserve">In addition, Gwent Police have also secured funding from the ‘Police Department Trust’ in rolling out a new approach to helping officers become more resilient to trauma before being exposed to it. Gwent Police propose that by providing this, officer absence is expected to reduce and an overall improved awareness of mental health amongst the workforce (Gwent Police and Crime Commissioner, 2017). </w:t>
      </w:r>
    </w:p>
    <w:p w14:paraId="30A2681F" w14:textId="4297C438" w:rsidR="00F71E42" w:rsidRPr="00602BAD" w:rsidRDefault="00F71E42" w:rsidP="00FE4FE5">
      <w:pPr>
        <w:spacing w:line="257" w:lineRule="auto"/>
        <w:ind w:right="531"/>
        <w:rPr>
          <w:rFonts w:ascii="Times New Roman" w:eastAsia="Calibri" w:hAnsi="Times New Roman" w:cs="Times New Roman"/>
          <w:sz w:val="24"/>
          <w:szCs w:val="24"/>
        </w:rPr>
      </w:pPr>
      <w:r w:rsidRPr="00602BAD">
        <w:rPr>
          <w:rFonts w:ascii="Times New Roman" w:eastAsia="Calibri" w:hAnsi="Times New Roman" w:cs="Times New Roman"/>
          <w:sz w:val="24"/>
          <w:szCs w:val="24"/>
        </w:rPr>
        <w:t xml:space="preserve">Throughout this essay there is a clear indication that if officers’ well-being is not managed, this will cause not only burnout, fatigue and PTSD, there will be an increase in officers currently on the sick. A lack of empathy towards those officers who are struggling is also going to make the situation worse. Regards need to be recognised to those that may be struggling and approaches / guidance that they can use to rebuild that positive well-being is crucial to sustaining the number of officers there are and also morale in the workplace. </w:t>
      </w:r>
    </w:p>
    <w:p w14:paraId="11DE00C0" w14:textId="3C0FEBF5" w:rsidR="00821A5D" w:rsidRPr="00821A5D" w:rsidRDefault="00F71E42" w:rsidP="00821A5D">
      <w:pPr>
        <w:spacing w:line="257" w:lineRule="auto"/>
        <w:ind w:right="531"/>
        <w:rPr>
          <w:rFonts w:ascii="Times New Roman" w:eastAsia="Calibri" w:hAnsi="Times New Roman" w:cs="Times New Roman"/>
          <w:sz w:val="24"/>
          <w:szCs w:val="24"/>
        </w:rPr>
      </w:pPr>
      <w:r w:rsidRPr="00602BAD">
        <w:rPr>
          <w:rFonts w:ascii="Times New Roman" w:eastAsia="Calibri" w:hAnsi="Times New Roman" w:cs="Times New Roman"/>
          <w:sz w:val="24"/>
          <w:szCs w:val="24"/>
        </w:rPr>
        <w:lastRenderedPageBreak/>
        <w:t>Word count: 995</w:t>
      </w:r>
    </w:p>
    <w:p w14:paraId="0CCF781B" w14:textId="77777777" w:rsidR="00821A5D" w:rsidRPr="00821A5D" w:rsidRDefault="00821A5D" w:rsidP="00821A5D">
      <w:pPr>
        <w:pStyle w:val="NormalWeb"/>
        <w:shd w:val="clear" w:color="auto" w:fill="FFFFFF"/>
        <w:spacing w:before="0" w:beforeAutospacing="0" w:after="0" w:afterAutospacing="0" w:line="360" w:lineRule="atLeast"/>
        <w:rPr>
          <w:rFonts w:ascii="Times" w:hAnsi="Times"/>
          <w:color w:val="000000"/>
        </w:rPr>
      </w:pPr>
    </w:p>
    <w:p w14:paraId="0E3F59AF" w14:textId="77777777" w:rsidR="00821A5D" w:rsidRPr="00821A5D" w:rsidRDefault="00821A5D" w:rsidP="00821A5D">
      <w:pPr>
        <w:pStyle w:val="NormalWeb"/>
        <w:shd w:val="clear" w:color="auto" w:fill="FFFFFF"/>
        <w:spacing w:before="0" w:beforeAutospacing="0" w:after="0" w:afterAutospacing="0" w:line="360" w:lineRule="atLeast"/>
        <w:rPr>
          <w:rFonts w:ascii="Times" w:hAnsi="Times"/>
          <w:color w:val="000000"/>
        </w:rPr>
      </w:pPr>
      <w:r w:rsidRPr="00821A5D">
        <w:rPr>
          <w:rFonts w:ascii="Times" w:hAnsi="Times"/>
          <w:color w:val="000000"/>
        </w:rPr>
        <w:t>‌CentralSquare. (2024).</w:t>
      </w:r>
      <w:r w:rsidRPr="00821A5D">
        <w:rPr>
          <w:rStyle w:val="apple-converted-space"/>
          <w:rFonts w:ascii="Times" w:hAnsi="Times"/>
          <w:color w:val="000000"/>
        </w:rPr>
        <w:t> </w:t>
      </w:r>
      <w:r w:rsidRPr="00821A5D">
        <w:rPr>
          <w:rFonts w:ascii="Times" w:hAnsi="Times"/>
          <w:i/>
          <w:iCs/>
          <w:color w:val="000000"/>
        </w:rPr>
        <w:t>Prioritizing Mental Health for Police Officers</w:t>
      </w:r>
      <w:r w:rsidRPr="00821A5D">
        <w:rPr>
          <w:rFonts w:ascii="Times" w:hAnsi="Times"/>
          <w:color w:val="000000"/>
        </w:rPr>
        <w:t xml:space="preserve">. [online] Available at: </w:t>
      </w:r>
      <w:hyperlink r:id="rId5" w:history="1">
        <w:r w:rsidRPr="00821A5D">
          <w:rPr>
            <w:rStyle w:val="Hyperlink"/>
            <w:rFonts w:ascii="Times" w:hAnsi="Times"/>
          </w:rPr>
          <w:t>https://www.centralsquare.com/resources/articles/prioritizing-mental-health-for-police-officers</w:t>
        </w:r>
      </w:hyperlink>
      <w:r w:rsidRPr="00821A5D">
        <w:rPr>
          <w:rFonts w:ascii="Times" w:hAnsi="Times"/>
          <w:color w:val="000000"/>
        </w:rPr>
        <w:t>.</w:t>
      </w:r>
    </w:p>
    <w:p w14:paraId="2F60590E" w14:textId="77777777" w:rsidR="00821A5D" w:rsidRPr="00821A5D" w:rsidRDefault="00821A5D" w:rsidP="00821A5D">
      <w:pPr>
        <w:pStyle w:val="NormalWeb"/>
        <w:shd w:val="clear" w:color="auto" w:fill="FFFFFF"/>
        <w:spacing w:before="0" w:beforeAutospacing="0" w:after="0" w:afterAutospacing="0" w:line="360" w:lineRule="atLeast"/>
        <w:rPr>
          <w:rFonts w:ascii="Times" w:hAnsi="Times"/>
          <w:color w:val="000000"/>
        </w:rPr>
      </w:pPr>
      <w:r w:rsidRPr="00821A5D">
        <w:rPr>
          <w:rFonts w:ascii="Times" w:hAnsi="Times"/>
          <w:color w:val="000000"/>
        </w:rPr>
        <w:t>‌Foley, J. and Massey, K.L.D. (2020). The ‘cost’ of caring in policing: From burnout to PTSD in police officers in England and Wales.</w:t>
      </w:r>
      <w:r w:rsidRPr="00821A5D">
        <w:rPr>
          <w:rStyle w:val="apple-converted-space"/>
          <w:rFonts w:ascii="Times" w:hAnsi="Times"/>
          <w:color w:val="000000"/>
        </w:rPr>
        <w:t> </w:t>
      </w:r>
      <w:r w:rsidRPr="00821A5D">
        <w:rPr>
          <w:rFonts w:ascii="Times" w:hAnsi="Times"/>
          <w:i/>
          <w:iCs/>
          <w:color w:val="000000"/>
        </w:rPr>
        <w:t>The Police Journal: Theory, Practice and Principles</w:t>
      </w:r>
      <w:r w:rsidRPr="00821A5D">
        <w:rPr>
          <w:rFonts w:ascii="Times" w:hAnsi="Times"/>
          <w:color w:val="000000"/>
        </w:rPr>
        <w:t>, [online] 94(3), p.0032258X2091744. doi:https://doi.org/10.1177/0032258x20917442.</w:t>
      </w:r>
    </w:p>
    <w:p w14:paraId="1E4536B2" w14:textId="77777777" w:rsidR="00821A5D" w:rsidRPr="00821A5D" w:rsidRDefault="00821A5D" w:rsidP="00821A5D">
      <w:pPr>
        <w:pStyle w:val="NormalWeb"/>
        <w:shd w:val="clear" w:color="auto" w:fill="FFFFFF"/>
        <w:spacing w:before="0" w:beforeAutospacing="0" w:after="0" w:afterAutospacing="0" w:line="360" w:lineRule="atLeast"/>
        <w:rPr>
          <w:rFonts w:ascii="Times" w:hAnsi="Times"/>
          <w:color w:val="000000"/>
        </w:rPr>
      </w:pPr>
      <w:r w:rsidRPr="00821A5D">
        <w:rPr>
          <w:rFonts w:ascii="Times" w:hAnsi="Times"/>
          <w:color w:val="000000"/>
        </w:rPr>
        <w:t>‌Gwent Police and Crime Commissioner. (2020).</w:t>
      </w:r>
      <w:r w:rsidRPr="00821A5D">
        <w:rPr>
          <w:rStyle w:val="apple-converted-space"/>
          <w:rFonts w:ascii="Times" w:hAnsi="Times"/>
          <w:color w:val="000000"/>
        </w:rPr>
        <w:t> </w:t>
      </w:r>
      <w:r w:rsidRPr="00821A5D">
        <w:rPr>
          <w:rFonts w:ascii="Times" w:hAnsi="Times"/>
          <w:i/>
          <w:iCs/>
          <w:color w:val="000000"/>
        </w:rPr>
        <w:t>Commitment to Mental Health Well-Being</w:t>
      </w:r>
      <w:r w:rsidRPr="00821A5D">
        <w:rPr>
          <w:rFonts w:ascii="Times" w:hAnsi="Times"/>
          <w:color w:val="000000"/>
        </w:rPr>
        <w:t xml:space="preserve">. [online] Available at: </w:t>
      </w:r>
      <w:hyperlink r:id="rId6" w:history="1">
        <w:r w:rsidRPr="00821A5D">
          <w:rPr>
            <w:rStyle w:val="Hyperlink"/>
            <w:rFonts w:ascii="Times" w:hAnsi="Times"/>
          </w:rPr>
          <w:t>https://www.gwent.pcc.police.uk/en/news-room/commitment-to-mental-health-well-being/</w:t>
        </w:r>
      </w:hyperlink>
      <w:r w:rsidRPr="00821A5D">
        <w:rPr>
          <w:rFonts w:ascii="Times" w:hAnsi="Times"/>
          <w:color w:val="000000"/>
        </w:rPr>
        <w:t>.</w:t>
      </w:r>
    </w:p>
    <w:p w14:paraId="604FFE83" w14:textId="77777777" w:rsidR="00821A5D" w:rsidRPr="00821A5D" w:rsidRDefault="00821A5D" w:rsidP="00821A5D">
      <w:pPr>
        <w:pStyle w:val="NormalWeb"/>
        <w:shd w:val="clear" w:color="auto" w:fill="FFFFFF"/>
        <w:spacing w:before="0" w:beforeAutospacing="0" w:after="0" w:afterAutospacing="0" w:line="360" w:lineRule="atLeast"/>
        <w:rPr>
          <w:rFonts w:ascii="Times" w:hAnsi="Times"/>
          <w:color w:val="000000"/>
        </w:rPr>
      </w:pPr>
      <w:r w:rsidRPr="00821A5D">
        <w:rPr>
          <w:rFonts w:ascii="Times" w:hAnsi="Times"/>
          <w:color w:val="000000"/>
        </w:rPr>
        <w:t>Peterson, T. (2022).</w:t>
      </w:r>
      <w:r w:rsidRPr="00821A5D">
        <w:rPr>
          <w:rStyle w:val="apple-converted-space"/>
          <w:rFonts w:ascii="Times" w:hAnsi="Times"/>
          <w:color w:val="000000"/>
        </w:rPr>
        <w:t> </w:t>
      </w:r>
      <w:r w:rsidRPr="00821A5D">
        <w:rPr>
          <w:rFonts w:ascii="Times" w:hAnsi="Times"/>
          <w:i/>
          <w:iCs/>
          <w:color w:val="000000"/>
        </w:rPr>
        <w:t>StackPath</w:t>
      </w:r>
      <w:r w:rsidRPr="00821A5D">
        <w:rPr>
          <w:rFonts w:ascii="Times" w:hAnsi="Times"/>
          <w:color w:val="000000"/>
        </w:rPr>
        <w:t xml:space="preserve">. [online] Healthyplace.com. Available at: </w:t>
      </w:r>
      <w:hyperlink r:id="rId7" w:history="1">
        <w:r w:rsidRPr="00821A5D">
          <w:rPr>
            <w:rStyle w:val="Hyperlink"/>
            <w:rFonts w:ascii="Times" w:hAnsi="Times"/>
          </w:rPr>
          <w:t>https://www.healthyplace.com/self-help/self-help-information/what-mental-wellbeing-definition-and-examples</w:t>
        </w:r>
      </w:hyperlink>
      <w:r w:rsidRPr="00821A5D">
        <w:rPr>
          <w:rFonts w:ascii="Times" w:hAnsi="Times"/>
          <w:color w:val="000000"/>
        </w:rPr>
        <w:t>.</w:t>
      </w:r>
    </w:p>
    <w:p w14:paraId="77E3DC1A" w14:textId="77777777" w:rsidR="00821A5D" w:rsidRPr="00821A5D" w:rsidRDefault="00821A5D" w:rsidP="00821A5D">
      <w:pPr>
        <w:pStyle w:val="NormalWeb"/>
        <w:shd w:val="clear" w:color="auto" w:fill="FFFFFF"/>
        <w:spacing w:before="0" w:beforeAutospacing="0" w:after="0" w:afterAutospacing="0" w:line="360" w:lineRule="atLeast"/>
        <w:rPr>
          <w:rFonts w:ascii="Times" w:hAnsi="Times"/>
          <w:color w:val="000000"/>
        </w:rPr>
      </w:pPr>
      <w:r w:rsidRPr="00821A5D">
        <w:rPr>
          <w:rFonts w:ascii="Times" w:hAnsi="Times"/>
          <w:color w:val="000000"/>
        </w:rPr>
        <w:t>‌Plumptre, E. (2023).</w:t>
      </w:r>
      <w:r w:rsidRPr="00821A5D">
        <w:rPr>
          <w:rStyle w:val="apple-converted-space"/>
          <w:rFonts w:ascii="Times" w:hAnsi="Times"/>
          <w:color w:val="000000"/>
        </w:rPr>
        <w:t> </w:t>
      </w:r>
      <w:r w:rsidRPr="00821A5D">
        <w:rPr>
          <w:rFonts w:ascii="Times" w:hAnsi="Times"/>
          <w:i/>
          <w:iCs/>
          <w:color w:val="000000"/>
        </w:rPr>
        <w:t>The Importance of Mental Health</w:t>
      </w:r>
      <w:r w:rsidRPr="00821A5D">
        <w:rPr>
          <w:rFonts w:ascii="Times" w:hAnsi="Times"/>
          <w:color w:val="000000"/>
        </w:rPr>
        <w:t xml:space="preserve">. [online] Verywell Mind. Available at: </w:t>
      </w:r>
      <w:hyperlink r:id="rId8" w:history="1">
        <w:r w:rsidRPr="00821A5D">
          <w:rPr>
            <w:rStyle w:val="Hyperlink"/>
            <w:rFonts w:ascii="Times" w:hAnsi="Times"/>
          </w:rPr>
          <w:t>https://www.verywellmind.com/the-importance-of-mental-health-for-wellbeing-5207938</w:t>
        </w:r>
      </w:hyperlink>
      <w:r w:rsidRPr="00821A5D">
        <w:rPr>
          <w:rFonts w:ascii="Times" w:hAnsi="Times"/>
          <w:color w:val="000000"/>
        </w:rPr>
        <w:t>.</w:t>
      </w:r>
    </w:p>
    <w:p w14:paraId="7B7FBC97" w14:textId="77777777" w:rsidR="00821A5D" w:rsidRPr="00821A5D" w:rsidRDefault="00821A5D" w:rsidP="00821A5D">
      <w:pPr>
        <w:pStyle w:val="NormalWeb"/>
        <w:shd w:val="clear" w:color="auto" w:fill="FFFFFF"/>
        <w:spacing w:before="0" w:beforeAutospacing="0" w:after="0" w:afterAutospacing="0" w:line="360" w:lineRule="atLeast"/>
        <w:rPr>
          <w:rFonts w:ascii="Times" w:hAnsi="Times"/>
          <w:color w:val="000000"/>
        </w:rPr>
      </w:pPr>
      <w:r w:rsidRPr="00821A5D">
        <w:rPr>
          <w:rFonts w:ascii="Times" w:hAnsi="Times"/>
          <w:color w:val="000000"/>
        </w:rPr>
        <w:t>‌Police Federation (2023).</w:t>
      </w:r>
      <w:r w:rsidRPr="00821A5D">
        <w:rPr>
          <w:rStyle w:val="apple-converted-space"/>
          <w:rFonts w:ascii="Times" w:hAnsi="Times"/>
          <w:color w:val="000000"/>
        </w:rPr>
        <w:t> </w:t>
      </w:r>
      <w:r w:rsidRPr="00821A5D">
        <w:rPr>
          <w:rFonts w:ascii="Times" w:hAnsi="Times"/>
          <w:i/>
          <w:iCs/>
          <w:color w:val="000000"/>
        </w:rPr>
        <w:t>Mental health crisis in policing: Whose responsibility is it?</w:t>
      </w:r>
      <w:r w:rsidRPr="00821A5D">
        <w:rPr>
          <w:rStyle w:val="apple-converted-space"/>
          <w:rFonts w:ascii="Times" w:hAnsi="Times"/>
          <w:color w:val="000000"/>
        </w:rPr>
        <w:t> </w:t>
      </w:r>
      <w:r w:rsidRPr="00821A5D">
        <w:rPr>
          <w:rFonts w:ascii="Times" w:hAnsi="Times"/>
          <w:color w:val="000000"/>
        </w:rPr>
        <w:t xml:space="preserve">[online] www.polfed.org. Available at: </w:t>
      </w:r>
      <w:hyperlink r:id="rId9" w:history="1">
        <w:r w:rsidRPr="00821A5D">
          <w:rPr>
            <w:rStyle w:val="Hyperlink"/>
            <w:rFonts w:ascii="Times" w:hAnsi="Times"/>
          </w:rPr>
          <w:t>https://www.polfed.org/news/blogs/2023/mental-health-crisis-in-policing-whose-responsibility-is-it/</w:t>
        </w:r>
      </w:hyperlink>
      <w:r w:rsidRPr="00821A5D">
        <w:rPr>
          <w:rFonts w:ascii="Times" w:hAnsi="Times"/>
          <w:color w:val="000000"/>
        </w:rPr>
        <w:t>.</w:t>
      </w:r>
    </w:p>
    <w:p w14:paraId="6E72E377" w14:textId="77777777" w:rsidR="00821A5D" w:rsidRPr="00821A5D" w:rsidRDefault="00821A5D" w:rsidP="00821A5D">
      <w:pPr>
        <w:pStyle w:val="NormalWeb"/>
        <w:shd w:val="clear" w:color="auto" w:fill="FFFFFF"/>
        <w:spacing w:before="0" w:beforeAutospacing="0" w:after="0" w:afterAutospacing="0" w:line="360" w:lineRule="atLeast"/>
        <w:rPr>
          <w:rFonts w:ascii="Times" w:hAnsi="Times"/>
          <w:color w:val="000000"/>
        </w:rPr>
      </w:pPr>
      <w:r w:rsidRPr="00821A5D">
        <w:rPr>
          <w:rFonts w:ascii="Times" w:hAnsi="Times"/>
          <w:color w:val="000000"/>
        </w:rPr>
        <w:t>‌Sutton, J. (2019).</w:t>
      </w:r>
      <w:r w:rsidRPr="00821A5D">
        <w:rPr>
          <w:rStyle w:val="apple-converted-space"/>
          <w:rFonts w:ascii="Times" w:hAnsi="Times"/>
          <w:color w:val="000000"/>
        </w:rPr>
        <w:t> </w:t>
      </w:r>
      <w:r w:rsidRPr="00821A5D">
        <w:rPr>
          <w:rFonts w:ascii="Times" w:hAnsi="Times"/>
          <w:i/>
          <w:iCs/>
          <w:color w:val="000000"/>
        </w:rPr>
        <w:t>The Benefits of Mental Health According to Science</w:t>
      </w:r>
      <w:r w:rsidRPr="00821A5D">
        <w:rPr>
          <w:rFonts w:ascii="Times" w:hAnsi="Times"/>
          <w:color w:val="000000"/>
        </w:rPr>
        <w:t xml:space="preserve">. [online] PositivePsychology.com. Available at: </w:t>
      </w:r>
      <w:hyperlink r:id="rId10" w:history="1">
        <w:r w:rsidRPr="00821A5D">
          <w:rPr>
            <w:rStyle w:val="Hyperlink"/>
            <w:rFonts w:ascii="Times" w:hAnsi="Times"/>
          </w:rPr>
          <w:t>https://positivepsychology.com/benefits-of-mental-health/</w:t>
        </w:r>
      </w:hyperlink>
      <w:r w:rsidRPr="00821A5D">
        <w:rPr>
          <w:rFonts w:ascii="Times" w:hAnsi="Times"/>
          <w:color w:val="000000"/>
        </w:rPr>
        <w:t>.</w:t>
      </w:r>
    </w:p>
    <w:p w14:paraId="488D3AC0" w14:textId="77777777" w:rsidR="00821A5D" w:rsidRPr="00821A5D" w:rsidRDefault="00821A5D" w:rsidP="00821A5D">
      <w:pPr>
        <w:pStyle w:val="NormalWeb"/>
        <w:shd w:val="clear" w:color="auto" w:fill="FFFFFF"/>
        <w:spacing w:before="0" w:beforeAutospacing="0" w:after="0" w:afterAutospacing="0" w:line="360" w:lineRule="atLeast"/>
        <w:rPr>
          <w:rFonts w:ascii="Times" w:hAnsi="Times"/>
          <w:color w:val="000000"/>
        </w:rPr>
      </w:pPr>
      <w:r w:rsidRPr="00821A5D">
        <w:rPr>
          <w:rFonts w:ascii="Times" w:hAnsi="Times"/>
          <w:color w:val="000000"/>
        </w:rPr>
        <w:t>to (2024).</w:t>
      </w:r>
      <w:r w:rsidRPr="00821A5D">
        <w:rPr>
          <w:rStyle w:val="apple-converted-space"/>
          <w:rFonts w:ascii="Times" w:hAnsi="Times"/>
          <w:color w:val="000000"/>
        </w:rPr>
        <w:t> </w:t>
      </w:r>
      <w:r w:rsidRPr="00821A5D">
        <w:rPr>
          <w:rFonts w:ascii="Times" w:hAnsi="Times"/>
          <w:i/>
          <w:iCs/>
          <w:color w:val="000000"/>
        </w:rPr>
        <w:t>Gwent officers urged to give their views on wellbeing support</w:t>
      </w:r>
      <w:r w:rsidRPr="00821A5D">
        <w:rPr>
          <w:rFonts w:ascii="Times" w:hAnsi="Times"/>
          <w:color w:val="000000"/>
        </w:rPr>
        <w:t>. [online] Polfed.org. Available at: https://www.polfed.org/gwent/news/2023/gwent-officers-urged-to-give-their-views-on-wellbeing-support/ [Accessed 18 Nov. 2024].</w:t>
      </w:r>
    </w:p>
    <w:p w14:paraId="6D13AE97" w14:textId="77777777" w:rsidR="00821A5D" w:rsidRPr="00821A5D" w:rsidRDefault="00821A5D" w:rsidP="00821A5D">
      <w:pPr>
        <w:pStyle w:val="NormalWeb"/>
        <w:shd w:val="clear" w:color="auto" w:fill="FFFFFF"/>
        <w:spacing w:before="0" w:beforeAutospacing="0" w:after="0" w:afterAutospacing="0" w:line="360" w:lineRule="atLeast"/>
        <w:rPr>
          <w:rFonts w:ascii="Times" w:hAnsi="Times"/>
          <w:color w:val="000000"/>
        </w:rPr>
      </w:pPr>
      <w:r w:rsidRPr="00821A5D">
        <w:rPr>
          <w:rFonts w:ascii="Times" w:hAnsi="Times"/>
          <w:color w:val="000000"/>
        </w:rPr>
        <w:t xml:space="preserve">‌Trauma Risk Management (TRiM) Policy Policy number and category C55 Clinical. (n.d.). Available at: </w:t>
      </w:r>
      <w:hyperlink r:id="rId11" w:history="1">
        <w:r w:rsidRPr="00821A5D">
          <w:rPr>
            <w:rStyle w:val="Hyperlink"/>
            <w:rFonts w:ascii="Times" w:hAnsi="Times"/>
          </w:rPr>
          <w:t>https://www.bsmhft.nhs.uk/wp-content/uploads/2023/09/Final-Version-TRiM-Policy-BSMHFT-1-1.pdf</w:t>
        </w:r>
      </w:hyperlink>
      <w:r w:rsidRPr="00821A5D">
        <w:rPr>
          <w:rFonts w:ascii="Times" w:hAnsi="Times"/>
          <w:color w:val="000000"/>
        </w:rPr>
        <w:t>.</w:t>
      </w:r>
    </w:p>
    <w:p w14:paraId="271DC4B4" w14:textId="77777777" w:rsidR="00821A5D" w:rsidRPr="00821A5D" w:rsidRDefault="00821A5D" w:rsidP="00821A5D">
      <w:pPr>
        <w:pStyle w:val="NormalWeb"/>
        <w:shd w:val="clear" w:color="auto" w:fill="FFFFFF"/>
        <w:spacing w:before="0" w:beforeAutospacing="0" w:after="0" w:afterAutospacing="0" w:line="360" w:lineRule="atLeast"/>
        <w:rPr>
          <w:rFonts w:ascii="Times" w:hAnsi="Times"/>
          <w:color w:val="000000"/>
        </w:rPr>
      </w:pPr>
      <w:r w:rsidRPr="00821A5D">
        <w:rPr>
          <w:rFonts w:ascii="Times" w:hAnsi="Times"/>
          <w:color w:val="000000"/>
        </w:rPr>
        <w:t>World Health Organization (2022).</w:t>
      </w:r>
      <w:r w:rsidRPr="00821A5D">
        <w:rPr>
          <w:rStyle w:val="apple-converted-space"/>
          <w:rFonts w:ascii="Times" w:hAnsi="Times"/>
          <w:color w:val="000000"/>
        </w:rPr>
        <w:t> </w:t>
      </w:r>
      <w:r w:rsidRPr="00821A5D">
        <w:rPr>
          <w:rFonts w:ascii="Times" w:hAnsi="Times"/>
          <w:i/>
          <w:iCs/>
          <w:color w:val="000000"/>
        </w:rPr>
        <w:t>Mental health</w:t>
      </w:r>
      <w:r w:rsidRPr="00821A5D">
        <w:rPr>
          <w:rFonts w:ascii="Times" w:hAnsi="Times"/>
          <w:color w:val="000000"/>
        </w:rPr>
        <w:t xml:space="preserve">. [online] World Health Organization. Available at: </w:t>
      </w:r>
      <w:hyperlink r:id="rId12" w:history="1">
        <w:r w:rsidRPr="00821A5D">
          <w:rPr>
            <w:rStyle w:val="Hyperlink"/>
            <w:rFonts w:ascii="Times" w:hAnsi="Times"/>
          </w:rPr>
          <w:t>https://www.who.int/news-room/fact-sheets/detail/mental-health-strengthening-our-response</w:t>
        </w:r>
      </w:hyperlink>
      <w:r w:rsidRPr="00821A5D">
        <w:rPr>
          <w:rFonts w:ascii="Times" w:hAnsi="Times"/>
          <w:color w:val="000000"/>
        </w:rPr>
        <w:t>.</w:t>
      </w:r>
    </w:p>
    <w:p w14:paraId="5C7E83BE" w14:textId="77777777" w:rsidR="00821A5D" w:rsidRPr="00821A5D" w:rsidRDefault="00821A5D" w:rsidP="00821A5D">
      <w:pPr>
        <w:pStyle w:val="NormalWeb"/>
        <w:shd w:val="clear" w:color="auto" w:fill="FFFFFF"/>
        <w:spacing w:before="0" w:beforeAutospacing="0" w:after="0" w:afterAutospacing="0" w:line="360" w:lineRule="atLeast"/>
        <w:rPr>
          <w:rFonts w:ascii="Calibri" w:hAnsi="Calibri"/>
          <w:color w:val="000000"/>
          <w:sz w:val="27"/>
          <w:szCs w:val="27"/>
        </w:rPr>
      </w:pPr>
    </w:p>
    <w:p w14:paraId="1D8856A2" w14:textId="77777777" w:rsidR="00821A5D" w:rsidRDefault="00821A5D" w:rsidP="00821A5D">
      <w:pPr>
        <w:pStyle w:val="NormalWeb"/>
        <w:shd w:val="clear" w:color="auto" w:fill="FFFFFF"/>
        <w:rPr>
          <w:rFonts w:ascii="Calibri" w:hAnsi="Calibri"/>
          <w:color w:val="000000"/>
        </w:rPr>
      </w:pPr>
    </w:p>
    <w:p w14:paraId="0056E1AC" w14:textId="77777777" w:rsidR="002A3FD8" w:rsidRPr="00602BAD" w:rsidRDefault="002A3FD8" w:rsidP="002A3FD8">
      <w:pPr>
        <w:ind w:right="531"/>
        <w:jc w:val="both"/>
        <w:rPr>
          <w:rFonts w:ascii="Times New Roman" w:hAnsi="Times New Roman" w:cs="Times New Roman"/>
          <w:sz w:val="24"/>
          <w:szCs w:val="24"/>
        </w:rPr>
      </w:pPr>
    </w:p>
    <w:p w14:paraId="0259BF87" w14:textId="77777777" w:rsidR="00A46DC8" w:rsidRDefault="00A46DC8" w:rsidP="00FE4FE5">
      <w:pPr>
        <w:ind w:left="567" w:right="531"/>
        <w:jc w:val="both"/>
        <w:rPr>
          <w:rFonts w:ascii="Times New Roman" w:hAnsi="Times New Roman" w:cs="Times New Roman"/>
          <w:b/>
          <w:bCs/>
          <w:sz w:val="24"/>
          <w:szCs w:val="24"/>
        </w:rPr>
      </w:pPr>
    </w:p>
    <w:p w14:paraId="059AA6B7" w14:textId="764CB763" w:rsidR="00FE4FE5" w:rsidRPr="00602BAD" w:rsidRDefault="00FE4FE5" w:rsidP="00423C80">
      <w:pPr>
        <w:ind w:right="531"/>
        <w:jc w:val="center"/>
        <w:rPr>
          <w:rFonts w:ascii="Times New Roman" w:hAnsi="Times New Roman" w:cs="Times New Roman"/>
          <w:b/>
          <w:bCs/>
          <w:sz w:val="24"/>
          <w:szCs w:val="24"/>
        </w:rPr>
      </w:pPr>
      <w:r w:rsidRPr="00602BAD">
        <w:rPr>
          <w:rFonts w:ascii="Times New Roman" w:hAnsi="Times New Roman" w:cs="Times New Roman"/>
          <w:b/>
          <w:bCs/>
          <w:sz w:val="24"/>
          <w:szCs w:val="24"/>
        </w:rPr>
        <w:t>Essay three:</w:t>
      </w:r>
    </w:p>
    <w:p w14:paraId="18FA7CB8" w14:textId="77777777" w:rsidR="00FE4FE5" w:rsidRPr="00602BAD" w:rsidRDefault="00FE4FE5" w:rsidP="00A46DC8">
      <w:pPr>
        <w:spacing w:line="257" w:lineRule="auto"/>
        <w:ind w:left="567" w:right="531"/>
        <w:jc w:val="center"/>
        <w:rPr>
          <w:rFonts w:ascii="Times New Roman" w:eastAsia="Calibri" w:hAnsi="Times New Roman" w:cs="Times New Roman"/>
          <w:sz w:val="24"/>
          <w:szCs w:val="24"/>
        </w:rPr>
      </w:pPr>
      <w:r w:rsidRPr="00602BAD">
        <w:rPr>
          <w:rFonts w:ascii="Times New Roman" w:eastAsia="Calibri" w:hAnsi="Times New Roman" w:cs="Times New Roman"/>
          <w:sz w:val="24"/>
          <w:szCs w:val="24"/>
        </w:rPr>
        <w:t>How might personal attitudes, values and bias impact upon the effective investigation of volume crime?</w:t>
      </w:r>
    </w:p>
    <w:p w14:paraId="5C8F6832" w14:textId="77777777" w:rsidR="00FE4FE5" w:rsidRPr="00602BAD" w:rsidRDefault="00FE4FE5" w:rsidP="00A46DC8">
      <w:pPr>
        <w:spacing w:line="257" w:lineRule="auto"/>
        <w:ind w:left="567" w:right="531"/>
        <w:jc w:val="center"/>
        <w:rPr>
          <w:rFonts w:ascii="Times New Roman" w:hAnsi="Times New Roman" w:cs="Times New Roman"/>
          <w:sz w:val="24"/>
          <w:szCs w:val="24"/>
        </w:rPr>
      </w:pPr>
      <w:r w:rsidRPr="00602BAD">
        <w:rPr>
          <w:rFonts w:ascii="Times New Roman" w:eastAsia="Calibri" w:hAnsi="Times New Roman" w:cs="Times New Roman"/>
          <w:sz w:val="24"/>
          <w:szCs w:val="24"/>
        </w:rPr>
        <w:t>Your answer must be based on academic research, but you may refer to relevant, recent examples.</w:t>
      </w:r>
    </w:p>
    <w:p w14:paraId="049D3FB4" w14:textId="77777777" w:rsidR="00FE4FE5" w:rsidRPr="00602BAD" w:rsidRDefault="00FE4FE5" w:rsidP="00A46DC8">
      <w:pPr>
        <w:spacing w:line="257" w:lineRule="auto"/>
        <w:ind w:left="567" w:right="531"/>
        <w:jc w:val="center"/>
        <w:rPr>
          <w:rFonts w:ascii="Times New Roman" w:hAnsi="Times New Roman" w:cs="Times New Roman"/>
          <w:sz w:val="24"/>
          <w:szCs w:val="24"/>
        </w:rPr>
      </w:pPr>
      <w:r w:rsidRPr="00602BAD">
        <w:rPr>
          <w:rFonts w:ascii="Times New Roman" w:eastAsia="Calibri" w:hAnsi="Times New Roman" w:cs="Times New Roman"/>
          <w:b/>
          <w:bCs/>
          <w:sz w:val="24"/>
          <w:szCs w:val="24"/>
        </w:rPr>
        <w:t xml:space="preserve">Word limit: </w:t>
      </w:r>
      <w:r w:rsidRPr="00602BAD">
        <w:rPr>
          <w:rFonts w:ascii="Times New Roman" w:eastAsia="Calibri" w:hAnsi="Times New Roman" w:cs="Times New Roman"/>
          <w:sz w:val="24"/>
          <w:szCs w:val="24"/>
        </w:rPr>
        <w:t>1000 words.</w:t>
      </w:r>
    </w:p>
    <w:p w14:paraId="52AC0711" w14:textId="55509F23" w:rsidR="00CA563E" w:rsidRDefault="00CA563E" w:rsidP="00C730C9">
      <w:pPr>
        <w:spacing w:line="257" w:lineRule="auto"/>
        <w:ind w:left="567" w:right="531"/>
        <w:rPr>
          <w:rFonts w:ascii="Times New Roman" w:hAnsi="Times New Roman" w:cs="Times New Roman"/>
          <w:sz w:val="24"/>
          <w:szCs w:val="24"/>
        </w:rPr>
      </w:pPr>
      <w:r w:rsidRPr="00CA563E">
        <w:rPr>
          <w:rFonts w:ascii="Times New Roman" w:hAnsi="Times New Roman" w:cs="Times New Roman"/>
          <w:sz w:val="24"/>
          <w:szCs w:val="24"/>
        </w:rPr>
        <w:t>Svenningsson</w:t>
      </w:r>
      <w:r>
        <w:rPr>
          <w:rFonts w:ascii="Times New Roman" w:hAnsi="Times New Roman" w:cs="Times New Roman"/>
          <w:sz w:val="24"/>
          <w:szCs w:val="24"/>
        </w:rPr>
        <w:t xml:space="preserve"> (2021) defines attitudes as being an </w:t>
      </w:r>
      <w:r w:rsidRPr="00CA563E">
        <w:rPr>
          <w:rFonts w:ascii="Times New Roman" w:hAnsi="Times New Roman" w:cs="Times New Roman"/>
          <w:sz w:val="24"/>
          <w:szCs w:val="24"/>
        </w:rPr>
        <w:t>evaluation of a psychological object, represented in dimensions such as good versus bad, pleasant versus unpleasant, or likable versus dislikeable</w:t>
      </w:r>
      <w:r w:rsidR="00833DAD">
        <w:rPr>
          <w:rFonts w:ascii="Times New Roman" w:hAnsi="Times New Roman" w:cs="Times New Roman"/>
          <w:sz w:val="24"/>
          <w:szCs w:val="24"/>
        </w:rPr>
        <w:t xml:space="preserve">. Personal attitudes are shaped through experiences and are solely unique to each individual. </w:t>
      </w:r>
      <w:r w:rsidR="00173C28">
        <w:rPr>
          <w:rFonts w:ascii="Times New Roman" w:hAnsi="Times New Roman" w:cs="Times New Roman"/>
          <w:sz w:val="24"/>
          <w:szCs w:val="24"/>
        </w:rPr>
        <w:t xml:space="preserve">Attitudes can also shape social relationships, physical health and even a person’s career path. Hill (1977) developed a theory in reference to attitudes; they proposed that </w:t>
      </w:r>
      <w:r w:rsidR="00A4683C">
        <w:rPr>
          <w:rFonts w:ascii="Times New Roman" w:hAnsi="Times New Roman" w:cs="Times New Roman"/>
          <w:sz w:val="24"/>
          <w:szCs w:val="24"/>
        </w:rPr>
        <w:t xml:space="preserve">there are three components. The first being Affective, which refers to the feelings that you have about something. The second being behavioural, where your actions or behaviour shapes a situation or a person will allow you to display attitudes and lastly cognitive, which is your prior knowledge and thoughts about something influence your attitude. Personal attitudes can change over time and develop. They’re adaptable to the environment that a person could find themselves in. this continues through to biases. Cognitive bias refers to the influence that our thoughts have and previous information on people or a situation that will shape out decision processes. </w:t>
      </w:r>
      <w:r w:rsidR="005F6CDE">
        <w:rPr>
          <w:rFonts w:ascii="Times New Roman" w:hAnsi="Times New Roman" w:cs="Times New Roman"/>
          <w:sz w:val="24"/>
          <w:szCs w:val="24"/>
        </w:rPr>
        <w:t xml:space="preserve">Within psychology Lang (2019) proposed two focal points of biases: conscious and unconscious. Conscious bias refers to ones that are intentional, ones we control and ones that we are aware of (Develop Diverse, 2024). On the other hand, an unconscious bias refers to associations or reactions we develop to either an individual or a group, also referred to as stereotyping. (Nikolopoulou, 2024). These are also shaped by beliefs and thoughts that we have developed over years whether that be from a </w:t>
      </w:r>
      <w:r w:rsidR="0093612A">
        <w:rPr>
          <w:rFonts w:ascii="Times New Roman" w:hAnsi="Times New Roman" w:cs="Times New Roman"/>
          <w:sz w:val="24"/>
          <w:szCs w:val="24"/>
        </w:rPr>
        <w:t>person’s</w:t>
      </w:r>
      <w:r w:rsidR="005F6CDE">
        <w:rPr>
          <w:rFonts w:ascii="Times New Roman" w:hAnsi="Times New Roman" w:cs="Times New Roman"/>
          <w:sz w:val="24"/>
          <w:szCs w:val="24"/>
        </w:rPr>
        <w:t xml:space="preserve"> life experiences or incidents they have adapted</w:t>
      </w:r>
      <w:r w:rsidR="00936CE7">
        <w:rPr>
          <w:rFonts w:ascii="Times New Roman" w:hAnsi="Times New Roman" w:cs="Times New Roman"/>
          <w:sz w:val="24"/>
          <w:szCs w:val="24"/>
        </w:rPr>
        <w:t>, such as social dynamics</w:t>
      </w:r>
      <w:r w:rsidR="00296A5B">
        <w:rPr>
          <w:rFonts w:ascii="Times New Roman" w:hAnsi="Times New Roman" w:cs="Times New Roman"/>
          <w:sz w:val="24"/>
          <w:szCs w:val="24"/>
        </w:rPr>
        <w:t xml:space="preserve"> (Simply Psychology, 2023). </w:t>
      </w:r>
      <w:r w:rsidR="00AF715A">
        <w:rPr>
          <w:rFonts w:ascii="Times New Roman" w:hAnsi="Times New Roman" w:cs="Times New Roman"/>
          <w:sz w:val="24"/>
          <w:szCs w:val="24"/>
        </w:rPr>
        <w:t>Wason (1960) also proposed the theory surrounding confirmation biases</w:t>
      </w:r>
      <w:r w:rsidR="003832B2">
        <w:rPr>
          <w:rFonts w:ascii="Times New Roman" w:hAnsi="Times New Roman" w:cs="Times New Roman"/>
          <w:sz w:val="24"/>
          <w:szCs w:val="24"/>
        </w:rPr>
        <w:t xml:space="preserve">. Which through various studies of his, showcased that people chose responses based upon their own beliefs along with facts and evidence would still favour their own beliefs and provide more weight to evidence that supports their own views, even if it wasn’t necessary true (Simply Psychology, 2023). </w:t>
      </w:r>
    </w:p>
    <w:p w14:paraId="2D33383F" w14:textId="776C9D6F" w:rsidR="00B61AD6" w:rsidRDefault="00B61AD6" w:rsidP="00C730C9">
      <w:pPr>
        <w:spacing w:line="257" w:lineRule="auto"/>
        <w:ind w:left="567" w:right="531"/>
        <w:rPr>
          <w:rFonts w:ascii="Times New Roman" w:hAnsi="Times New Roman" w:cs="Times New Roman"/>
          <w:sz w:val="24"/>
          <w:szCs w:val="24"/>
        </w:rPr>
      </w:pPr>
      <w:r>
        <w:rPr>
          <w:rFonts w:ascii="Times New Roman" w:hAnsi="Times New Roman" w:cs="Times New Roman"/>
          <w:sz w:val="24"/>
          <w:szCs w:val="24"/>
        </w:rPr>
        <w:t>College of Policing defines volume crime as being any crime, through its sheer volume, has a significant impact on the community and the ability of the local police to tackle it (2018).</w:t>
      </w:r>
      <w:r w:rsidR="00123E83">
        <w:rPr>
          <w:rFonts w:ascii="Times New Roman" w:hAnsi="Times New Roman" w:cs="Times New Roman"/>
          <w:sz w:val="24"/>
          <w:szCs w:val="24"/>
        </w:rPr>
        <w:t xml:space="preserve"> Volume crime can include the following: street robbery burglary, criminal damage to assaults </w:t>
      </w:r>
      <w:r w:rsidR="00C05C4D">
        <w:rPr>
          <w:rFonts w:ascii="Times New Roman" w:hAnsi="Times New Roman" w:cs="Times New Roman"/>
          <w:sz w:val="24"/>
          <w:szCs w:val="24"/>
        </w:rPr>
        <w:t>consisting of different levels. The code of practice to the criminal procedure and investigation act 1996, defines an investigation as ‘an investigation conducted by police officers after gathering the evidence that is available to ascertain whether a person should be charged with an offence, or whether a person charged with an offence is guilty of it’ (College of Policing, ). Police officers are to remain impartial and only use the evidence that has been presented to themselves to make that decision and should not allow their own personal views or the matter or individual/s that are involved in the offence sway any part of their judgement. This will also allow the communities to have confidence in the effectiveness of the police. Failure to do so will result in the public not wanting to co-operate with police, have little trust and not feel as though a wrong decision has been made counteracting to the evidence. Within the Police there is also a crime recording process which is recorded in accordance to the home office crime recording rules. A positive of this is that there will be consistent crime date that has been recorded and allows a victim</w:t>
      </w:r>
      <w:r w:rsidR="004B4D28">
        <w:rPr>
          <w:rFonts w:ascii="Times New Roman" w:hAnsi="Times New Roman" w:cs="Times New Roman"/>
          <w:sz w:val="24"/>
          <w:szCs w:val="24"/>
        </w:rPr>
        <w:t>’</w:t>
      </w:r>
      <w:r w:rsidR="00C05C4D">
        <w:rPr>
          <w:rFonts w:ascii="Times New Roman" w:hAnsi="Times New Roman" w:cs="Times New Roman"/>
          <w:sz w:val="24"/>
          <w:szCs w:val="24"/>
        </w:rPr>
        <w:t xml:space="preserve">s allegation to be taken seriously and follows their code of practice for victims of crime. </w:t>
      </w:r>
    </w:p>
    <w:p w14:paraId="45FCC557" w14:textId="768209AA" w:rsidR="003832B2" w:rsidRDefault="003832B2" w:rsidP="00C730C9">
      <w:pPr>
        <w:spacing w:line="257" w:lineRule="auto"/>
        <w:ind w:left="567" w:right="531"/>
        <w:rPr>
          <w:rFonts w:ascii="Times New Roman" w:hAnsi="Times New Roman" w:cs="Times New Roman"/>
          <w:sz w:val="24"/>
          <w:szCs w:val="24"/>
        </w:rPr>
      </w:pPr>
      <w:r>
        <w:rPr>
          <w:rFonts w:ascii="Times New Roman" w:hAnsi="Times New Roman" w:cs="Times New Roman"/>
          <w:sz w:val="24"/>
          <w:szCs w:val="24"/>
        </w:rPr>
        <w:t>As police officers, one of the main code of ethics is to remain impartial. Police officers should be equipped to push their own thoughts and emotions aside when it comes to evidence or speaking with members of the public.</w:t>
      </w:r>
      <w:r w:rsidR="00241149">
        <w:rPr>
          <w:rFonts w:ascii="Times New Roman" w:hAnsi="Times New Roman" w:cs="Times New Roman"/>
          <w:sz w:val="24"/>
          <w:szCs w:val="24"/>
        </w:rPr>
        <w:t xml:space="preserve"> Police officers deal with members of the public multiple times a day throughout their entire shift pattern that week. They are also the face of the public and in current states, they are under incredible pressures from the public.</w:t>
      </w:r>
      <w:r w:rsidR="002019D4">
        <w:rPr>
          <w:rFonts w:ascii="Times New Roman" w:hAnsi="Times New Roman" w:cs="Times New Roman"/>
          <w:sz w:val="24"/>
          <w:szCs w:val="24"/>
        </w:rPr>
        <w:t xml:space="preserve"> More recently in light of current affairs, police officers are beginning to attend calls where the public are recording the incidents </w:t>
      </w:r>
      <w:r w:rsidR="00471670">
        <w:rPr>
          <w:rFonts w:ascii="Times New Roman" w:hAnsi="Times New Roman" w:cs="Times New Roman"/>
          <w:sz w:val="24"/>
          <w:szCs w:val="24"/>
        </w:rPr>
        <w:t xml:space="preserve">and then </w:t>
      </w:r>
      <w:r w:rsidR="002019D4">
        <w:rPr>
          <w:rFonts w:ascii="Times New Roman" w:hAnsi="Times New Roman" w:cs="Times New Roman"/>
          <w:sz w:val="24"/>
          <w:szCs w:val="24"/>
        </w:rPr>
        <w:t>posting on social media allowing other people who are not present a</w:t>
      </w:r>
      <w:r w:rsidR="00553462">
        <w:rPr>
          <w:rFonts w:ascii="Times New Roman" w:hAnsi="Times New Roman" w:cs="Times New Roman"/>
          <w:sz w:val="24"/>
          <w:szCs w:val="24"/>
        </w:rPr>
        <w:t xml:space="preserve">t the incident able to view it. </w:t>
      </w:r>
      <w:r w:rsidR="00471670">
        <w:rPr>
          <w:rFonts w:ascii="Times New Roman" w:hAnsi="Times New Roman" w:cs="Times New Roman"/>
          <w:sz w:val="24"/>
          <w:szCs w:val="24"/>
        </w:rPr>
        <w:t xml:space="preserve">This has stirred up a lot of tension for the public especially due to the fact that some clips only feature the events that the public want to be seen, and not providing the full picture. </w:t>
      </w:r>
      <w:r w:rsidR="00304AA5">
        <w:rPr>
          <w:rFonts w:ascii="Times New Roman" w:hAnsi="Times New Roman" w:cs="Times New Roman"/>
          <w:sz w:val="24"/>
          <w:szCs w:val="24"/>
        </w:rPr>
        <w:t xml:space="preserve">Whether it is through volume crime investigations or the reactiveness within the community, it is a crucial component of police officers to act upon impartialness. This ultimately allows people to be treated the same and there are no </w:t>
      </w:r>
      <w:r w:rsidR="00BB36FD">
        <w:rPr>
          <w:rFonts w:ascii="Times New Roman" w:hAnsi="Times New Roman" w:cs="Times New Roman"/>
          <w:sz w:val="24"/>
          <w:szCs w:val="24"/>
        </w:rPr>
        <w:t>discrepancies</w:t>
      </w:r>
      <w:r w:rsidR="00304AA5">
        <w:rPr>
          <w:rFonts w:ascii="Times New Roman" w:hAnsi="Times New Roman" w:cs="Times New Roman"/>
          <w:sz w:val="24"/>
          <w:szCs w:val="24"/>
        </w:rPr>
        <w:t xml:space="preserve"> within that. </w:t>
      </w:r>
    </w:p>
    <w:p w14:paraId="1D5A546C" w14:textId="518031C4" w:rsidR="0053783A" w:rsidRDefault="0053783A" w:rsidP="00C730C9">
      <w:pPr>
        <w:spacing w:line="257" w:lineRule="auto"/>
        <w:ind w:left="567" w:right="531"/>
        <w:rPr>
          <w:rFonts w:ascii="Times New Roman" w:hAnsi="Times New Roman" w:cs="Times New Roman"/>
          <w:sz w:val="24"/>
          <w:szCs w:val="24"/>
        </w:rPr>
      </w:pPr>
      <w:r>
        <w:rPr>
          <w:rFonts w:ascii="Times New Roman" w:hAnsi="Times New Roman" w:cs="Times New Roman"/>
          <w:sz w:val="24"/>
          <w:szCs w:val="24"/>
        </w:rPr>
        <w:t xml:space="preserve">A study was conducted by Stewart and Maddern (199&amp;0, who explored the relationship between helping behaviours and attributions of blame, victim reactivity and stereotyping model. This study was to investigate police’s investigations through the attribution affect action model to see if there was a link between stereotypes and implications for victims of crime. </w:t>
      </w:r>
      <w:r w:rsidR="00B84620">
        <w:rPr>
          <w:rFonts w:ascii="Times New Roman" w:hAnsi="Times New Roman" w:cs="Times New Roman"/>
          <w:sz w:val="24"/>
          <w:szCs w:val="24"/>
        </w:rPr>
        <w:t xml:space="preserve">The report found that the less police blamed the victim, the higher the likelihood of charging the perpetrator. </w:t>
      </w:r>
    </w:p>
    <w:p w14:paraId="1FA8E546" w14:textId="029230BD" w:rsidR="000D7AC1" w:rsidRDefault="000D7AC1" w:rsidP="00C730C9">
      <w:pPr>
        <w:spacing w:line="257" w:lineRule="auto"/>
        <w:ind w:left="567" w:right="531"/>
        <w:rPr>
          <w:rFonts w:ascii="Times New Roman" w:hAnsi="Times New Roman" w:cs="Times New Roman"/>
          <w:sz w:val="24"/>
          <w:szCs w:val="24"/>
        </w:rPr>
      </w:pPr>
      <w:r>
        <w:rPr>
          <w:rFonts w:ascii="Times New Roman" w:hAnsi="Times New Roman" w:cs="Times New Roman"/>
          <w:sz w:val="24"/>
          <w:szCs w:val="24"/>
        </w:rPr>
        <w:t xml:space="preserve">A further report was also conducted through ‘The victim support survey’ (2011). This was investigated through volume investigations whereby it was found that if the victims received no communication from police, this was a source for their frustration, anger and distress. It was also demonstrated that there was resentment when victims did not receive regular contact and showed little empathy for their crimes that they had reported (Newbum and Merry, 1990). </w:t>
      </w:r>
    </w:p>
    <w:p w14:paraId="53734A4C" w14:textId="3B288A9C" w:rsidR="0053783A" w:rsidRDefault="0053783A" w:rsidP="0053783A">
      <w:pPr>
        <w:spacing w:line="257" w:lineRule="auto"/>
        <w:ind w:right="531"/>
        <w:rPr>
          <w:rFonts w:ascii="Times New Roman" w:hAnsi="Times New Roman" w:cs="Times New Roman"/>
          <w:sz w:val="24"/>
          <w:szCs w:val="24"/>
        </w:rPr>
      </w:pPr>
    </w:p>
    <w:p w14:paraId="1532CFDD" w14:textId="3F22C83B" w:rsidR="00821A5D" w:rsidRDefault="000D7AC1" w:rsidP="00821A5D">
      <w:pPr>
        <w:spacing w:line="257" w:lineRule="auto"/>
        <w:ind w:left="567" w:right="531"/>
        <w:rPr>
          <w:rFonts w:ascii="Times New Roman" w:hAnsi="Times New Roman" w:cs="Times New Roman"/>
          <w:sz w:val="24"/>
          <w:szCs w:val="24"/>
        </w:rPr>
      </w:pPr>
      <w:r>
        <w:rPr>
          <w:rFonts w:ascii="Times New Roman" w:hAnsi="Times New Roman" w:cs="Times New Roman"/>
          <w:sz w:val="24"/>
          <w:szCs w:val="24"/>
        </w:rPr>
        <w:t>Word count: 915</w:t>
      </w:r>
    </w:p>
    <w:p w14:paraId="34685EE5" w14:textId="77777777" w:rsidR="00821A5D" w:rsidRDefault="00821A5D" w:rsidP="00821A5D">
      <w:pPr>
        <w:spacing w:line="257" w:lineRule="auto"/>
        <w:ind w:left="567" w:right="531"/>
        <w:rPr>
          <w:rFonts w:ascii="Times New Roman" w:hAnsi="Times New Roman" w:cs="Times New Roman"/>
          <w:sz w:val="24"/>
          <w:szCs w:val="24"/>
        </w:rPr>
      </w:pPr>
    </w:p>
    <w:p w14:paraId="230D3A67" w14:textId="77777777" w:rsidR="00821A5D" w:rsidRPr="00821A5D" w:rsidRDefault="00821A5D" w:rsidP="00821A5D">
      <w:pPr>
        <w:spacing w:line="257" w:lineRule="auto"/>
        <w:ind w:left="567" w:right="531"/>
        <w:rPr>
          <w:rFonts w:ascii="Times New Roman" w:hAnsi="Times New Roman" w:cs="Times New Roman"/>
          <w:sz w:val="24"/>
          <w:szCs w:val="24"/>
        </w:rPr>
      </w:pPr>
    </w:p>
    <w:p w14:paraId="595D10D3" w14:textId="77777777" w:rsidR="00821A5D" w:rsidRPr="00821A5D" w:rsidRDefault="00821A5D" w:rsidP="00821A5D">
      <w:pPr>
        <w:pStyle w:val="NormalWeb"/>
        <w:shd w:val="clear" w:color="auto" w:fill="FFFFFF"/>
        <w:spacing w:before="0" w:beforeAutospacing="0" w:after="0" w:afterAutospacing="0" w:line="360" w:lineRule="atLeast"/>
        <w:rPr>
          <w:color w:val="000000"/>
        </w:rPr>
      </w:pPr>
      <w:r w:rsidRPr="00821A5D">
        <w:rPr>
          <w:color w:val="000000"/>
        </w:rPr>
        <w:t>College of Policing (2018).</w:t>
      </w:r>
      <w:r w:rsidRPr="00821A5D">
        <w:rPr>
          <w:rStyle w:val="apple-converted-space"/>
          <w:color w:val="000000"/>
        </w:rPr>
        <w:t> </w:t>
      </w:r>
      <w:r w:rsidRPr="00821A5D">
        <w:rPr>
          <w:i/>
          <w:iCs/>
          <w:color w:val="000000"/>
        </w:rPr>
        <w:t>Professionalising Investigations Programme</w:t>
      </w:r>
      <w:r w:rsidRPr="00821A5D">
        <w:rPr>
          <w:color w:val="000000"/>
        </w:rPr>
        <w:t xml:space="preserve">. [online] Available at: </w:t>
      </w:r>
      <w:hyperlink r:id="rId13" w:history="1">
        <w:r w:rsidRPr="00821A5D">
          <w:rPr>
            <w:rStyle w:val="Hyperlink"/>
          </w:rPr>
          <w:t>https://assets.college.police.uk/s3fs-public/2020-11/Professionalising-Investigations-Progamme.pdf</w:t>
        </w:r>
      </w:hyperlink>
      <w:r w:rsidRPr="00821A5D">
        <w:rPr>
          <w:color w:val="000000"/>
        </w:rPr>
        <w:t>.</w:t>
      </w:r>
    </w:p>
    <w:p w14:paraId="625B49B0" w14:textId="77777777" w:rsidR="00821A5D" w:rsidRPr="00821A5D" w:rsidRDefault="00821A5D" w:rsidP="00821A5D">
      <w:pPr>
        <w:pStyle w:val="NormalWeb"/>
        <w:shd w:val="clear" w:color="auto" w:fill="FFFFFF"/>
        <w:spacing w:before="0" w:beforeAutospacing="0" w:after="0" w:afterAutospacing="0" w:line="360" w:lineRule="atLeast"/>
        <w:rPr>
          <w:color w:val="000000"/>
        </w:rPr>
      </w:pPr>
      <w:r w:rsidRPr="00821A5D">
        <w:rPr>
          <w:color w:val="000000"/>
        </w:rPr>
        <w:t>‌Developdiverse.com. (2020).</w:t>
      </w:r>
      <w:r w:rsidRPr="00821A5D">
        <w:rPr>
          <w:rStyle w:val="apple-converted-space"/>
          <w:color w:val="000000"/>
        </w:rPr>
        <w:t> </w:t>
      </w:r>
      <w:r w:rsidRPr="00821A5D">
        <w:rPr>
          <w:i/>
          <w:iCs/>
          <w:color w:val="000000"/>
        </w:rPr>
        <w:t>Conscious bias – Learn everything you need to know here</w:t>
      </w:r>
      <w:r w:rsidRPr="00821A5D">
        <w:rPr>
          <w:color w:val="000000"/>
        </w:rPr>
        <w:t xml:space="preserve">. [online] Available at: </w:t>
      </w:r>
      <w:hyperlink r:id="rId14" w:history="1">
        <w:r w:rsidRPr="00821A5D">
          <w:rPr>
            <w:rStyle w:val="Hyperlink"/>
          </w:rPr>
          <w:t>https://developdiverse.com/deib_dictionary/conscious-bias/</w:t>
        </w:r>
      </w:hyperlink>
      <w:r w:rsidRPr="00821A5D">
        <w:rPr>
          <w:color w:val="000000"/>
        </w:rPr>
        <w:t>.</w:t>
      </w:r>
    </w:p>
    <w:p w14:paraId="6326D960" w14:textId="77777777" w:rsidR="00821A5D" w:rsidRPr="00821A5D" w:rsidRDefault="00821A5D" w:rsidP="00821A5D">
      <w:pPr>
        <w:pStyle w:val="NormalWeb"/>
        <w:shd w:val="clear" w:color="auto" w:fill="FFFFFF"/>
        <w:spacing w:before="0" w:beforeAutospacing="0" w:after="0" w:afterAutospacing="0" w:line="360" w:lineRule="atLeast"/>
        <w:rPr>
          <w:color w:val="000000"/>
        </w:rPr>
      </w:pPr>
      <w:r w:rsidRPr="00821A5D">
        <w:rPr>
          <w:color w:val="000000"/>
        </w:rPr>
        <w:t>Nikolopoulou, K. and George, T. (2023).</w:t>
      </w:r>
      <w:r w:rsidRPr="00821A5D">
        <w:rPr>
          <w:rStyle w:val="apple-converted-space"/>
          <w:color w:val="000000"/>
        </w:rPr>
        <w:t> </w:t>
      </w:r>
      <w:r w:rsidRPr="00821A5D">
        <w:rPr>
          <w:i/>
          <w:iCs/>
          <w:color w:val="000000"/>
        </w:rPr>
        <w:t>What is unconscious bias? | definition &amp; examples</w:t>
      </w:r>
      <w:r w:rsidRPr="00821A5D">
        <w:rPr>
          <w:color w:val="000000"/>
        </w:rPr>
        <w:t xml:space="preserve">. [online] Scribbr. Available at: </w:t>
      </w:r>
      <w:hyperlink r:id="rId15" w:history="1">
        <w:r w:rsidRPr="00821A5D">
          <w:rPr>
            <w:rStyle w:val="Hyperlink"/>
          </w:rPr>
          <w:t>https://www.scribbr.com/research-bias/unconscious-bias/</w:t>
        </w:r>
      </w:hyperlink>
      <w:r w:rsidRPr="00821A5D">
        <w:rPr>
          <w:color w:val="000000"/>
        </w:rPr>
        <w:t>.</w:t>
      </w:r>
    </w:p>
    <w:p w14:paraId="646E1C0D" w14:textId="77777777" w:rsidR="00821A5D" w:rsidRPr="00821A5D" w:rsidRDefault="00821A5D" w:rsidP="00821A5D">
      <w:pPr>
        <w:pStyle w:val="NormalWeb"/>
        <w:shd w:val="clear" w:color="auto" w:fill="FFFFFF"/>
        <w:spacing w:before="0" w:beforeAutospacing="0" w:after="0" w:afterAutospacing="0" w:line="360" w:lineRule="atLeast"/>
        <w:rPr>
          <w:color w:val="000000"/>
        </w:rPr>
      </w:pPr>
      <w:r w:rsidRPr="00821A5D">
        <w:rPr>
          <w:color w:val="000000"/>
        </w:rPr>
        <w:t>The Berkeley Well-Being Institute. (n.d.).</w:t>
      </w:r>
      <w:r w:rsidRPr="00821A5D">
        <w:rPr>
          <w:rStyle w:val="apple-converted-space"/>
          <w:color w:val="000000"/>
        </w:rPr>
        <w:t> </w:t>
      </w:r>
      <w:r w:rsidRPr="00821A5D">
        <w:rPr>
          <w:i/>
          <w:iCs/>
          <w:color w:val="000000"/>
        </w:rPr>
        <w:t>Attitudes: Definition, Examples, &amp; Causes</w:t>
      </w:r>
      <w:r w:rsidRPr="00821A5D">
        <w:rPr>
          <w:color w:val="000000"/>
        </w:rPr>
        <w:t xml:space="preserve">. [online] Available at: </w:t>
      </w:r>
      <w:hyperlink r:id="rId16" w:history="1">
        <w:r w:rsidRPr="00821A5D">
          <w:rPr>
            <w:rStyle w:val="Hyperlink"/>
          </w:rPr>
          <w:t>https://www.berkeleywellbeing.com/attitudes.html</w:t>
        </w:r>
      </w:hyperlink>
      <w:r w:rsidRPr="00821A5D">
        <w:rPr>
          <w:color w:val="000000"/>
        </w:rPr>
        <w:t>.</w:t>
      </w:r>
    </w:p>
    <w:p w14:paraId="5EA7B8DE" w14:textId="77777777" w:rsidR="00821A5D" w:rsidRPr="00821A5D" w:rsidRDefault="00821A5D" w:rsidP="00821A5D">
      <w:pPr>
        <w:pStyle w:val="NormalWeb"/>
        <w:shd w:val="clear" w:color="auto" w:fill="FFFFFF"/>
        <w:spacing w:before="0" w:beforeAutospacing="0" w:after="0" w:afterAutospacing="0" w:line="360" w:lineRule="atLeast"/>
        <w:rPr>
          <w:rStyle w:val="Hyperlink"/>
          <w:rFonts w:ascii="Calibri" w:hAnsi="Calibri"/>
          <w:color w:val="000000"/>
          <w:sz w:val="27"/>
          <w:szCs w:val="27"/>
          <w:u w:val="none"/>
        </w:rPr>
      </w:pPr>
    </w:p>
    <w:p w14:paraId="554DC79A" w14:textId="77777777" w:rsidR="00821A5D" w:rsidRDefault="00821A5D" w:rsidP="00A46DC8">
      <w:pPr>
        <w:spacing w:line="257" w:lineRule="auto"/>
        <w:ind w:left="567" w:right="531"/>
        <w:jc w:val="center"/>
        <w:rPr>
          <w:rStyle w:val="Hyperlink"/>
        </w:rPr>
      </w:pPr>
    </w:p>
    <w:p w14:paraId="23EF45C9" w14:textId="77777777" w:rsidR="00821A5D" w:rsidRDefault="00821A5D" w:rsidP="00A46DC8">
      <w:pPr>
        <w:spacing w:line="257" w:lineRule="auto"/>
        <w:ind w:left="567" w:right="531"/>
        <w:jc w:val="center"/>
        <w:rPr>
          <w:rFonts w:ascii="Times New Roman" w:hAnsi="Times New Roman" w:cs="Times New Roman"/>
          <w:sz w:val="24"/>
          <w:szCs w:val="24"/>
        </w:rPr>
      </w:pPr>
    </w:p>
    <w:p w14:paraId="3134D8AF" w14:textId="77777777" w:rsidR="00423C80" w:rsidRDefault="00423C80" w:rsidP="00A46DC8">
      <w:pPr>
        <w:spacing w:line="257" w:lineRule="auto"/>
        <w:ind w:left="567" w:right="531"/>
        <w:jc w:val="center"/>
        <w:rPr>
          <w:rFonts w:ascii="Times New Roman" w:hAnsi="Times New Roman" w:cs="Times New Roman"/>
          <w:sz w:val="24"/>
          <w:szCs w:val="24"/>
        </w:rPr>
      </w:pPr>
    </w:p>
    <w:p w14:paraId="536974C9" w14:textId="77777777" w:rsidR="00423C80" w:rsidRDefault="00423C80" w:rsidP="00A46DC8">
      <w:pPr>
        <w:spacing w:line="257" w:lineRule="auto"/>
        <w:ind w:left="567" w:right="531"/>
        <w:jc w:val="center"/>
        <w:rPr>
          <w:rFonts w:ascii="Times New Roman" w:hAnsi="Times New Roman" w:cs="Times New Roman"/>
          <w:sz w:val="24"/>
          <w:szCs w:val="24"/>
        </w:rPr>
      </w:pPr>
    </w:p>
    <w:p w14:paraId="0FB21A3D" w14:textId="77777777" w:rsidR="00423C80" w:rsidRDefault="00423C80" w:rsidP="00A46DC8">
      <w:pPr>
        <w:spacing w:line="257" w:lineRule="auto"/>
        <w:ind w:left="567" w:right="531"/>
        <w:jc w:val="center"/>
        <w:rPr>
          <w:rFonts w:ascii="Times New Roman" w:hAnsi="Times New Roman" w:cs="Times New Roman"/>
          <w:sz w:val="24"/>
          <w:szCs w:val="24"/>
        </w:rPr>
      </w:pPr>
    </w:p>
    <w:p w14:paraId="3EA55A1F" w14:textId="77777777" w:rsidR="00423C80" w:rsidRDefault="00423C80" w:rsidP="00A46DC8">
      <w:pPr>
        <w:spacing w:line="257" w:lineRule="auto"/>
        <w:ind w:left="567" w:right="531"/>
        <w:jc w:val="center"/>
        <w:rPr>
          <w:rFonts w:ascii="Times New Roman" w:hAnsi="Times New Roman" w:cs="Times New Roman"/>
          <w:sz w:val="24"/>
          <w:szCs w:val="24"/>
        </w:rPr>
      </w:pPr>
    </w:p>
    <w:p w14:paraId="687F276F" w14:textId="77777777" w:rsidR="00423C80" w:rsidRDefault="00423C80" w:rsidP="00A46DC8">
      <w:pPr>
        <w:spacing w:line="257" w:lineRule="auto"/>
        <w:ind w:left="567" w:right="531"/>
        <w:jc w:val="center"/>
        <w:rPr>
          <w:rFonts w:ascii="Times New Roman" w:hAnsi="Times New Roman" w:cs="Times New Roman"/>
          <w:sz w:val="24"/>
          <w:szCs w:val="24"/>
        </w:rPr>
      </w:pPr>
    </w:p>
    <w:p w14:paraId="7118B4CC" w14:textId="77777777" w:rsidR="00423C80" w:rsidRDefault="00423C80" w:rsidP="00A46DC8">
      <w:pPr>
        <w:spacing w:line="257" w:lineRule="auto"/>
        <w:ind w:left="567" w:right="531"/>
        <w:jc w:val="center"/>
        <w:rPr>
          <w:rFonts w:ascii="Times New Roman" w:hAnsi="Times New Roman" w:cs="Times New Roman"/>
          <w:sz w:val="24"/>
          <w:szCs w:val="24"/>
        </w:rPr>
      </w:pPr>
    </w:p>
    <w:p w14:paraId="5BDCF064" w14:textId="77777777" w:rsidR="00423C80" w:rsidRDefault="00423C80" w:rsidP="00A46DC8">
      <w:pPr>
        <w:spacing w:line="257" w:lineRule="auto"/>
        <w:ind w:left="567" w:right="531"/>
        <w:jc w:val="center"/>
        <w:rPr>
          <w:rFonts w:ascii="Times New Roman" w:hAnsi="Times New Roman" w:cs="Times New Roman"/>
          <w:sz w:val="24"/>
          <w:szCs w:val="24"/>
        </w:rPr>
      </w:pPr>
    </w:p>
    <w:p w14:paraId="45FF16F3" w14:textId="77777777" w:rsidR="00423C80" w:rsidRDefault="00423C80" w:rsidP="00A46DC8">
      <w:pPr>
        <w:spacing w:line="257" w:lineRule="auto"/>
        <w:ind w:left="567" w:right="531"/>
        <w:jc w:val="center"/>
        <w:rPr>
          <w:rFonts w:ascii="Times New Roman" w:hAnsi="Times New Roman" w:cs="Times New Roman"/>
          <w:sz w:val="24"/>
          <w:szCs w:val="24"/>
        </w:rPr>
      </w:pPr>
    </w:p>
    <w:p w14:paraId="66205452" w14:textId="77777777" w:rsidR="00423C80" w:rsidRDefault="00423C80" w:rsidP="00A46DC8">
      <w:pPr>
        <w:spacing w:line="257" w:lineRule="auto"/>
        <w:ind w:left="567" w:right="531"/>
        <w:jc w:val="center"/>
        <w:rPr>
          <w:rFonts w:ascii="Times New Roman" w:hAnsi="Times New Roman" w:cs="Times New Roman"/>
          <w:sz w:val="24"/>
          <w:szCs w:val="24"/>
        </w:rPr>
      </w:pPr>
    </w:p>
    <w:p w14:paraId="014FCB26" w14:textId="77777777" w:rsidR="00423C80" w:rsidRDefault="00423C80" w:rsidP="00A46DC8">
      <w:pPr>
        <w:spacing w:line="257" w:lineRule="auto"/>
        <w:ind w:left="567" w:right="531"/>
        <w:jc w:val="center"/>
        <w:rPr>
          <w:rFonts w:ascii="Times New Roman" w:hAnsi="Times New Roman" w:cs="Times New Roman"/>
          <w:sz w:val="24"/>
          <w:szCs w:val="24"/>
        </w:rPr>
      </w:pPr>
    </w:p>
    <w:p w14:paraId="6D311FDB" w14:textId="77777777" w:rsidR="00423C80" w:rsidRDefault="00423C80" w:rsidP="00A46DC8">
      <w:pPr>
        <w:spacing w:line="257" w:lineRule="auto"/>
        <w:ind w:left="567" w:right="531"/>
        <w:jc w:val="center"/>
        <w:rPr>
          <w:rFonts w:ascii="Times New Roman" w:hAnsi="Times New Roman" w:cs="Times New Roman"/>
          <w:sz w:val="24"/>
          <w:szCs w:val="24"/>
        </w:rPr>
      </w:pPr>
    </w:p>
    <w:p w14:paraId="10A01776" w14:textId="77777777" w:rsidR="00423C80" w:rsidRDefault="00423C80" w:rsidP="00A46DC8">
      <w:pPr>
        <w:spacing w:line="257" w:lineRule="auto"/>
        <w:ind w:left="567" w:right="531"/>
        <w:jc w:val="center"/>
        <w:rPr>
          <w:rFonts w:ascii="Times New Roman" w:hAnsi="Times New Roman" w:cs="Times New Roman"/>
          <w:sz w:val="24"/>
          <w:szCs w:val="24"/>
        </w:rPr>
      </w:pPr>
    </w:p>
    <w:p w14:paraId="68B0D578" w14:textId="77777777" w:rsidR="00423C80" w:rsidRDefault="00423C80" w:rsidP="00A46DC8">
      <w:pPr>
        <w:spacing w:line="257" w:lineRule="auto"/>
        <w:ind w:left="567" w:right="531"/>
        <w:jc w:val="center"/>
        <w:rPr>
          <w:rFonts w:ascii="Times New Roman" w:hAnsi="Times New Roman" w:cs="Times New Roman"/>
          <w:sz w:val="24"/>
          <w:szCs w:val="24"/>
        </w:rPr>
      </w:pPr>
    </w:p>
    <w:p w14:paraId="62FA40FF" w14:textId="77777777" w:rsidR="00423C80" w:rsidRDefault="00423C80" w:rsidP="00A46DC8">
      <w:pPr>
        <w:spacing w:line="257" w:lineRule="auto"/>
        <w:ind w:left="567" w:right="531"/>
        <w:jc w:val="center"/>
        <w:rPr>
          <w:rFonts w:ascii="Times New Roman" w:hAnsi="Times New Roman" w:cs="Times New Roman"/>
          <w:sz w:val="24"/>
          <w:szCs w:val="24"/>
        </w:rPr>
      </w:pPr>
    </w:p>
    <w:p w14:paraId="359C5FC3" w14:textId="77777777" w:rsidR="00423C80" w:rsidRDefault="00423C80" w:rsidP="00A46DC8">
      <w:pPr>
        <w:spacing w:line="257" w:lineRule="auto"/>
        <w:ind w:left="567" w:right="531"/>
        <w:jc w:val="center"/>
        <w:rPr>
          <w:rFonts w:ascii="Times New Roman" w:hAnsi="Times New Roman" w:cs="Times New Roman"/>
          <w:sz w:val="24"/>
          <w:szCs w:val="24"/>
        </w:rPr>
      </w:pPr>
    </w:p>
    <w:p w14:paraId="4B128F9C" w14:textId="77777777" w:rsidR="00423C80" w:rsidRDefault="00423C80" w:rsidP="00A46DC8">
      <w:pPr>
        <w:spacing w:line="257" w:lineRule="auto"/>
        <w:ind w:left="567" w:right="531"/>
        <w:jc w:val="center"/>
        <w:rPr>
          <w:rFonts w:ascii="Times New Roman" w:hAnsi="Times New Roman" w:cs="Times New Roman"/>
          <w:sz w:val="24"/>
          <w:szCs w:val="24"/>
        </w:rPr>
      </w:pPr>
    </w:p>
    <w:p w14:paraId="221C305C" w14:textId="77777777" w:rsidR="00423C80" w:rsidRDefault="00423C80" w:rsidP="00A46DC8">
      <w:pPr>
        <w:spacing w:line="257" w:lineRule="auto"/>
        <w:ind w:left="567" w:right="531"/>
        <w:jc w:val="center"/>
        <w:rPr>
          <w:rFonts w:ascii="Times New Roman" w:hAnsi="Times New Roman" w:cs="Times New Roman"/>
          <w:sz w:val="24"/>
          <w:szCs w:val="24"/>
        </w:rPr>
      </w:pPr>
    </w:p>
    <w:p w14:paraId="2E780759" w14:textId="77777777" w:rsidR="00423C80" w:rsidRDefault="00423C80" w:rsidP="00A46DC8">
      <w:pPr>
        <w:spacing w:line="257" w:lineRule="auto"/>
        <w:ind w:left="567" w:right="531"/>
        <w:jc w:val="center"/>
        <w:rPr>
          <w:rFonts w:ascii="Times New Roman" w:hAnsi="Times New Roman" w:cs="Times New Roman"/>
          <w:sz w:val="24"/>
          <w:szCs w:val="24"/>
        </w:rPr>
      </w:pPr>
    </w:p>
    <w:p w14:paraId="4DBEB793" w14:textId="77777777" w:rsidR="00423C80" w:rsidRDefault="00423C80" w:rsidP="00A46DC8">
      <w:pPr>
        <w:spacing w:line="257" w:lineRule="auto"/>
        <w:ind w:left="567" w:right="531"/>
        <w:jc w:val="center"/>
        <w:rPr>
          <w:rFonts w:ascii="Times New Roman" w:hAnsi="Times New Roman" w:cs="Times New Roman"/>
          <w:sz w:val="24"/>
          <w:szCs w:val="24"/>
        </w:rPr>
      </w:pPr>
    </w:p>
    <w:p w14:paraId="28955EDE" w14:textId="77777777" w:rsidR="00423C80" w:rsidRDefault="00423C80" w:rsidP="00A46DC8">
      <w:pPr>
        <w:spacing w:line="257" w:lineRule="auto"/>
        <w:ind w:left="567" w:right="531"/>
        <w:jc w:val="center"/>
        <w:rPr>
          <w:rFonts w:ascii="Times New Roman" w:hAnsi="Times New Roman" w:cs="Times New Roman"/>
          <w:sz w:val="24"/>
          <w:szCs w:val="24"/>
        </w:rPr>
      </w:pPr>
    </w:p>
    <w:p w14:paraId="056523AC" w14:textId="77777777" w:rsidR="00423C80" w:rsidRDefault="00423C80" w:rsidP="00A46DC8">
      <w:pPr>
        <w:spacing w:line="257" w:lineRule="auto"/>
        <w:ind w:left="567" w:right="531"/>
        <w:jc w:val="center"/>
        <w:rPr>
          <w:rFonts w:ascii="Times New Roman" w:hAnsi="Times New Roman" w:cs="Times New Roman"/>
          <w:sz w:val="24"/>
          <w:szCs w:val="24"/>
        </w:rPr>
      </w:pPr>
    </w:p>
    <w:p w14:paraId="141639BB" w14:textId="77777777" w:rsidR="00423C80" w:rsidRDefault="00423C80" w:rsidP="00A46DC8">
      <w:pPr>
        <w:spacing w:line="257" w:lineRule="auto"/>
        <w:ind w:left="567" w:right="531"/>
        <w:jc w:val="center"/>
        <w:rPr>
          <w:rFonts w:ascii="Times New Roman" w:hAnsi="Times New Roman" w:cs="Times New Roman"/>
          <w:sz w:val="24"/>
          <w:szCs w:val="24"/>
        </w:rPr>
      </w:pPr>
    </w:p>
    <w:p w14:paraId="33B16FE9" w14:textId="77777777" w:rsidR="00423C80" w:rsidRPr="00602BAD" w:rsidRDefault="00423C80" w:rsidP="00A46DC8">
      <w:pPr>
        <w:spacing w:line="257" w:lineRule="auto"/>
        <w:ind w:left="567" w:right="531"/>
        <w:jc w:val="center"/>
        <w:rPr>
          <w:rFonts w:ascii="Times New Roman" w:hAnsi="Times New Roman" w:cs="Times New Roman"/>
          <w:sz w:val="24"/>
          <w:szCs w:val="24"/>
        </w:rPr>
      </w:pPr>
    </w:p>
    <w:p w14:paraId="0E2B2965" w14:textId="22CF4171" w:rsidR="00FE4FE5" w:rsidRPr="00602BAD" w:rsidRDefault="00FE4FE5" w:rsidP="00A46DC8">
      <w:pPr>
        <w:spacing w:line="257" w:lineRule="auto"/>
        <w:ind w:left="567" w:right="531"/>
        <w:jc w:val="center"/>
        <w:rPr>
          <w:rFonts w:ascii="Times New Roman" w:hAnsi="Times New Roman" w:cs="Times New Roman"/>
          <w:b/>
          <w:bCs/>
          <w:sz w:val="24"/>
          <w:szCs w:val="24"/>
        </w:rPr>
      </w:pPr>
      <w:r w:rsidRPr="00602BAD">
        <w:rPr>
          <w:rFonts w:ascii="Times New Roman" w:hAnsi="Times New Roman" w:cs="Times New Roman"/>
          <w:b/>
          <w:bCs/>
          <w:sz w:val="24"/>
          <w:szCs w:val="24"/>
        </w:rPr>
        <w:t>Essay four:</w:t>
      </w:r>
    </w:p>
    <w:p w14:paraId="28DFB39A" w14:textId="77777777" w:rsidR="00FE4FE5" w:rsidRPr="00602BAD" w:rsidRDefault="00FE4FE5" w:rsidP="00A46DC8">
      <w:pPr>
        <w:spacing w:line="257" w:lineRule="auto"/>
        <w:ind w:left="567" w:right="531"/>
        <w:jc w:val="center"/>
        <w:rPr>
          <w:rFonts w:ascii="Times New Roman" w:eastAsia="Calibri" w:hAnsi="Times New Roman" w:cs="Times New Roman"/>
          <w:sz w:val="24"/>
          <w:szCs w:val="24"/>
        </w:rPr>
      </w:pPr>
      <w:r w:rsidRPr="00602BAD">
        <w:rPr>
          <w:rFonts w:ascii="Times New Roman" w:eastAsia="Calibri" w:hAnsi="Times New Roman" w:cs="Times New Roman"/>
          <w:sz w:val="24"/>
          <w:szCs w:val="24"/>
        </w:rPr>
        <w:t>Outline potential links between serious and organised crime and public protection issues. What characteristics make some people more vulnerable to exploitation by serious and organised crime gangs?</w:t>
      </w:r>
    </w:p>
    <w:p w14:paraId="28F9DF5B" w14:textId="77777777" w:rsidR="00FE4FE5" w:rsidRPr="00602BAD" w:rsidRDefault="00FE4FE5" w:rsidP="00A46DC8">
      <w:pPr>
        <w:spacing w:line="257" w:lineRule="auto"/>
        <w:ind w:left="567" w:right="531"/>
        <w:jc w:val="center"/>
        <w:rPr>
          <w:rFonts w:ascii="Times New Roman" w:eastAsia="Calibri" w:hAnsi="Times New Roman" w:cs="Times New Roman"/>
          <w:sz w:val="24"/>
          <w:szCs w:val="24"/>
        </w:rPr>
      </w:pPr>
      <w:r w:rsidRPr="00602BAD">
        <w:rPr>
          <w:rFonts w:ascii="Times New Roman" w:eastAsia="Calibri" w:hAnsi="Times New Roman" w:cs="Times New Roman"/>
          <w:sz w:val="24"/>
          <w:szCs w:val="24"/>
        </w:rPr>
        <w:t>Your answer must be based on academic research.</w:t>
      </w:r>
    </w:p>
    <w:p w14:paraId="14FA79AE" w14:textId="040E4D05" w:rsidR="00FE4FE5" w:rsidRPr="00602BAD" w:rsidRDefault="00FE4FE5" w:rsidP="00A46DC8">
      <w:pPr>
        <w:spacing w:line="257" w:lineRule="auto"/>
        <w:ind w:left="567" w:right="531"/>
        <w:jc w:val="center"/>
        <w:rPr>
          <w:rFonts w:ascii="Times New Roman" w:hAnsi="Times New Roman" w:cs="Times New Roman"/>
          <w:sz w:val="24"/>
          <w:szCs w:val="24"/>
        </w:rPr>
      </w:pPr>
      <w:r w:rsidRPr="00602BAD">
        <w:rPr>
          <w:rFonts w:ascii="Times New Roman" w:eastAsia="Calibri" w:hAnsi="Times New Roman" w:cs="Times New Roman"/>
          <w:b/>
          <w:bCs/>
          <w:sz w:val="24"/>
          <w:szCs w:val="24"/>
        </w:rPr>
        <w:t xml:space="preserve">Word limit: </w:t>
      </w:r>
      <w:r w:rsidRPr="00602BAD">
        <w:rPr>
          <w:rFonts w:ascii="Times New Roman" w:eastAsia="Calibri" w:hAnsi="Times New Roman" w:cs="Times New Roman"/>
          <w:sz w:val="24"/>
          <w:szCs w:val="24"/>
        </w:rPr>
        <w:t>1000 words.</w:t>
      </w:r>
    </w:p>
    <w:p w14:paraId="5A6DEC9B" w14:textId="7427823D" w:rsidR="00C06578" w:rsidRDefault="00E029B6" w:rsidP="00FE4FE5">
      <w:pPr>
        <w:spacing w:line="257" w:lineRule="auto"/>
        <w:ind w:right="531"/>
        <w:rPr>
          <w:rFonts w:ascii="Times New Roman" w:eastAsia="Calibri" w:hAnsi="Times New Roman" w:cs="Times New Roman"/>
          <w:sz w:val="24"/>
          <w:szCs w:val="24"/>
        </w:rPr>
      </w:pPr>
      <w:r>
        <w:rPr>
          <w:rFonts w:ascii="Times New Roman" w:eastAsia="Calibri" w:hAnsi="Times New Roman" w:cs="Times New Roman"/>
          <w:sz w:val="24"/>
          <w:szCs w:val="24"/>
        </w:rPr>
        <w:t xml:space="preserve">What sets apart serious organised crime and other forms of criminal activities is in the name “organised”. These consist of planned and methodical criminal acts that have been carefully constructed. </w:t>
      </w:r>
      <w:r w:rsidR="001D4E76">
        <w:rPr>
          <w:rFonts w:ascii="Times New Roman" w:eastAsia="Calibri" w:hAnsi="Times New Roman" w:cs="Times New Roman"/>
          <w:sz w:val="24"/>
          <w:szCs w:val="24"/>
        </w:rPr>
        <w:t xml:space="preserve">Some characteristics of organised crime can include to financially profit through the proceeds of crime, corruption, intimidation, threats and / or force to conduct these operations (United Nations Office on Drugs and Crime, 2020). Different countries and regions all consist of having different varieties of organised crime. </w:t>
      </w:r>
      <w:r w:rsidR="0092016E">
        <w:rPr>
          <w:rFonts w:ascii="Times New Roman" w:eastAsia="Calibri" w:hAnsi="Times New Roman" w:cs="Times New Roman"/>
          <w:sz w:val="24"/>
          <w:szCs w:val="24"/>
        </w:rPr>
        <w:t>Some of the categories that can consis</w:t>
      </w:r>
      <w:r w:rsidR="00D53680">
        <w:rPr>
          <w:rFonts w:ascii="Times New Roman" w:eastAsia="Calibri" w:hAnsi="Times New Roman" w:cs="Times New Roman"/>
          <w:sz w:val="24"/>
          <w:szCs w:val="24"/>
        </w:rPr>
        <w:t>t of org</w:t>
      </w:r>
      <w:r w:rsidR="00E0795F">
        <w:rPr>
          <w:rFonts w:ascii="Times New Roman" w:eastAsia="Calibri" w:hAnsi="Times New Roman" w:cs="Times New Roman"/>
          <w:sz w:val="24"/>
          <w:szCs w:val="24"/>
        </w:rPr>
        <w:t>anised crime can be; fraud being large scale financial crimes including identity theft cybercrime and investment scams,</w:t>
      </w:r>
      <w:r w:rsidR="00D53680">
        <w:rPr>
          <w:rFonts w:ascii="Times New Roman" w:eastAsia="Calibri" w:hAnsi="Times New Roman" w:cs="Times New Roman"/>
          <w:sz w:val="24"/>
          <w:szCs w:val="24"/>
        </w:rPr>
        <w:t xml:space="preserve"> </w:t>
      </w:r>
      <w:r w:rsidR="00E0795F">
        <w:rPr>
          <w:rFonts w:ascii="Times New Roman" w:eastAsia="Calibri" w:hAnsi="Times New Roman" w:cs="Times New Roman"/>
          <w:sz w:val="24"/>
          <w:szCs w:val="24"/>
        </w:rPr>
        <w:t xml:space="preserve">drug trafficking, including the distribution, production and sale of illegal drugs, human trafficking being the exploitation of individuals for forced labour or sexual, Arms trafficking being the illegal trade in weapons and firearms; smuggling being importing goods illegally avoiding taxes, money laundering and violent crime and extortion including the use of violence or threats to control territories (Crime stoppers, 2018). </w:t>
      </w:r>
      <w:r w:rsidR="00D53680">
        <w:rPr>
          <w:rFonts w:ascii="Times New Roman" w:eastAsia="Calibri" w:hAnsi="Times New Roman" w:cs="Times New Roman"/>
          <w:sz w:val="24"/>
          <w:szCs w:val="24"/>
        </w:rPr>
        <w:t xml:space="preserve"> The home office has stated that Serious Organised Crime affects more UK citizens, more often than any other national security threat due to it increasing in volume and complexity (Home Office, 2018).</w:t>
      </w:r>
      <w:r w:rsidR="00E0795F">
        <w:rPr>
          <w:rFonts w:ascii="Times New Roman" w:eastAsia="Calibri" w:hAnsi="Times New Roman" w:cs="Times New Roman"/>
          <w:sz w:val="24"/>
          <w:szCs w:val="24"/>
        </w:rPr>
        <w:t xml:space="preserve"> Organised crime groups often operate cross borders, making them incredibly hard to combat. The UK authorities including The National Crime Agency (NCA), work to disrupt these activities through intelligence sharing, enforcement and community engagement. </w:t>
      </w:r>
      <w:r w:rsidR="00C06578">
        <w:rPr>
          <w:rFonts w:ascii="Times New Roman" w:eastAsia="Calibri" w:hAnsi="Times New Roman" w:cs="Times New Roman"/>
          <w:sz w:val="24"/>
          <w:szCs w:val="24"/>
        </w:rPr>
        <w:t xml:space="preserve">Organised crime also cannot be carried out by one singular individual, it generally involves a group of people. </w:t>
      </w:r>
    </w:p>
    <w:p w14:paraId="7E88343E" w14:textId="125BEA0D" w:rsidR="00C06578" w:rsidRDefault="00C06578" w:rsidP="00FE4FE5">
      <w:pPr>
        <w:spacing w:line="257" w:lineRule="auto"/>
        <w:ind w:right="531"/>
        <w:rPr>
          <w:rFonts w:ascii="Times New Roman" w:eastAsia="Calibri" w:hAnsi="Times New Roman" w:cs="Times New Roman"/>
          <w:sz w:val="24"/>
          <w:szCs w:val="24"/>
        </w:rPr>
      </w:pPr>
      <w:r>
        <w:rPr>
          <w:rFonts w:ascii="Times New Roman" w:eastAsia="Calibri" w:hAnsi="Times New Roman" w:cs="Times New Roman"/>
          <w:sz w:val="24"/>
          <w:szCs w:val="24"/>
        </w:rPr>
        <w:t xml:space="preserve">Public protection </w:t>
      </w:r>
      <w:r w:rsidR="00E0795F">
        <w:rPr>
          <w:rFonts w:ascii="Times New Roman" w:eastAsia="Calibri" w:hAnsi="Times New Roman" w:cs="Times New Roman"/>
          <w:sz w:val="24"/>
          <w:szCs w:val="24"/>
        </w:rPr>
        <w:t xml:space="preserve">within the police is referred to as measures and actions taken to safeguard individuals and communities, including those persons directly or indirectly affected by crime. It aims to create a safe environment where individuals can live without fear of harm or further crime. There are several reasons as to why public protection is a crucial component within the police. These include; safety and security of those individuals and communities, enabling a sense of security. Trust and legitimacy building an encouraging co-operation between the police and those communities enhancing the trust </w:t>
      </w:r>
      <w:r w:rsidR="00231327">
        <w:rPr>
          <w:rFonts w:ascii="Times New Roman" w:eastAsia="Calibri" w:hAnsi="Times New Roman" w:cs="Times New Roman"/>
          <w:sz w:val="24"/>
          <w:szCs w:val="24"/>
        </w:rPr>
        <w:t xml:space="preserve">which will also result in more community cohesion. Another being prevention of harm by focusing on vulnerable populations allowing the police to reduce harm to individuals and communities which may be at harm. Lastly, </w:t>
      </w:r>
      <w:r w:rsidR="00CC2F81">
        <w:rPr>
          <w:rFonts w:ascii="Times New Roman" w:eastAsia="Calibri" w:hAnsi="Times New Roman" w:cs="Times New Roman"/>
          <w:sz w:val="24"/>
          <w:szCs w:val="24"/>
        </w:rPr>
        <w:t xml:space="preserve">police have a legal and ethical responsibility when it comes to public protection. Police have a fundamental duty to protect the public and uphold the law. </w:t>
      </w:r>
    </w:p>
    <w:p w14:paraId="1390B4B3" w14:textId="09EDA75B" w:rsidR="008F257A" w:rsidRDefault="00CC2F81" w:rsidP="008F257A">
      <w:pPr>
        <w:spacing w:line="257" w:lineRule="auto"/>
        <w:ind w:right="531"/>
        <w:rPr>
          <w:rFonts w:ascii="Times New Roman" w:eastAsia="Calibri" w:hAnsi="Times New Roman" w:cs="Times New Roman"/>
          <w:sz w:val="24"/>
          <w:szCs w:val="24"/>
        </w:rPr>
      </w:pPr>
      <w:r>
        <w:rPr>
          <w:rFonts w:ascii="Times New Roman" w:eastAsia="Calibri" w:hAnsi="Times New Roman" w:cs="Times New Roman"/>
          <w:sz w:val="24"/>
          <w:szCs w:val="24"/>
        </w:rPr>
        <w:t>In essence, public protection within the police is vital for not only safeguarding the individual and communities targeted by crime but also promotes and overall well-</w:t>
      </w:r>
      <w:r w:rsidR="00001A42">
        <w:rPr>
          <w:rFonts w:ascii="Times New Roman" w:eastAsia="Calibri" w:hAnsi="Times New Roman" w:cs="Times New Roman"/>
          <w:sz w:val="24"/>
          <w:szCs w:val="24"/>
        </w:rPr>
        <w:t>being and safety to them (College of Policing, 2018</w:t>
      </w:r>
      <w:r>
        <w:rPr>
          <w:rFonts w:ascii="Times New Roman" w:eastAsia="Calibri" w:hAnsi="Times New Roman" w:cs="Times New Roman"/>
          <w:sz w:val="24"/>
          <w:szCs w:val="24"/>
        </w:rPr>
        <w:t xml:space="preserve">). </w:t>
      </w:r>
      <w:r w:rsidR="008F257A">
        <w:rPr>
          <w:rFonts w:ascii="Times New Roman" w:eastAsia="Calibri" w:hAnsi="Times New Roman" w:cs="Times New Roman"/>
          <w:sz w:val="24"/>
          <w:szCs w:val="24"/>
        </w:rPr>
        <w:t xml:space="preserve">Bitter (1990) proposed that police officers work </w:t>
      </w:r>
      <w:r w:rsidR="00C14B46">
        <w:rPr>
          <w:rFonts w:ascii="Times New Roman" w:eastAsia="Calibri" w:hAnsi="Times New Roman" w:cs="Times New Roman"/>
          <w:sz w:val="24"/>
          <w:szCs w:val="24"/>
        </w:rPr>
        <w:t xml:space="preserve">should </w:t>
      </w:r>
      <w:r w:rsidR="008F257A">
        <w:rPr>
          <w:rFonts w:ascii="Times New Roman" w:eastAsia="Calibri" w:hAnsi="Times New Roman" w:cs="Times New Roman"/>
          <w:sz w:val="24"/>
          <w:szCs w:val="24"/>
        </w:rPr>
        <w:t>invol</w:t>
      </w:r>
      <w:r w:rsidR="00C14B46">
        <w:rPr>
          <w:rFonts w:ascii="Times New Roman" w:eastAsia="Calibri" w:hAnsi="Times New Roman" w:cs="Times New Roman"/>
          <w:sz w:val="24"/>
          <w:szCs w:val="24"/>
        </w:rPr>
        <w:t>ve</w:t>
      </w:r>
      <w:r w:rsidR="008F257A">
        <w:rPr>
          <w:rFonts w:ascii="Times New Roman" w:eastAsia="Calibri" w:hAnsi="Times New Roman" w:cs="Times New Roman"/>
          <w:sz w:val="24"/>
          <w:szCs w:val="24"/>
        </w:rPr>
        <w:t xml:space="preserve"> reacting to events and incidents </w:t>
      </w:r>
      <w:r w:rsidR="00167129">
        <w:rPr>
          <w:rFonts w:ascii="Times New Roman" w:eastAsia="Calibri" w:hAnsi="Times New Roman" w:cs="Times New Roman"/>
          <w:sz w:val="24"/>
          <w:szCs w:val="24"/>
        </w:rPr>
        <w:t xml:space="preserve">with also </w:t>
      </w:r>
      <w:r w:rsidR="003427A9">
        <w:rPr>
          <w:rFonts w:ascii="Times New Roman" w:eastAsia="Calibri" w:hAnsi="Times New Roman" w:cs="Times New Roman"/>
          <w:sz w:val="24"/>
          <w:szCs w:val="24"/>
        </w:rPr>
        <w:t>inclu</w:t>
      </w:r>
      <w:r w:rsidR="00167129">
        <w:rPr>
          <w:rFonts w:ascii="Times New Roman" w:eastAsia="Calibri" w:hAnsi="Times New Roman" w:cs="Times New Roman"/>
          <w:sz w:val="24"/>
          <w:szCs w:val="24"/>
        </w:rPr>
        <w:t>ding</w:t>
      </w:r>
      <w:r w:rsidR="008F257A">
        <w:rPr>
          <w:rFonts w:ascii="Times New Roman" w:eastAsia="Calibri" w:hAnsi="Times New Roman" w:cs="Times New Roman"/>
          <w:sz w:val="24"/>
          <w:szCs w:val="24"/>
        </w:rPr>
        <w:t xml:space="preserve"> the public protection</w:t>
      </w:r>
      <w:r w:rsidR="00167129">
        <w:rPr>
          <w:rFonts w:ascii="Times New Roman" w:eastAsia="Calibri" w:hAnsi="Times New Roman" w:cs="Times New Roman"/>
          <w:sz w:val="24"/>
          <w:szCs w:val="24"/>
        </w:rPr>
        <w:t xml:space="preserve"> aspect</w:t>
      </w:r>
      <w:r w:rsidR="008F257A">
        <w:rPr>
          <w:rFonts w:ascii="Times New Roman" w:eastAsia="Calibri" w:hAnsi="Times New Roman" w:cs="Times New Roman"/>
          <w:sz w:val="24"/>
          <w:szCs w:val="24"/>
        </w:rPr>
        <w:t xml:space="preserve">. Reactive policing involves implementing safe guarding principles to individuals that are victims of crime and preventing further incidents to arise. </w:t>
      </w:r>
      <w:r w:rsidR="00805E3F">
        <w:rPr>
          <w:rFonts w:ascii="Times New Roman" w:eastAsia="Calibri" w:hAnsi="Times New Roman" w:cs="Times New Roman"/>
          <w:sz w:val="24"/>
          <w:szCs w:val="24"/>
        </w:rPr>
        <w:t xml:space="preserve">This allows community cohesion and </w:t>
      </w:r>
      <w:r w:rsidR="007A3656">
        <w:rPr>
          <w:rFonts w:ascii="Times New Roman" w:eastAsia="Calibri" w:hAnsi="Times New Roman" w:cs="Times New Roman"/>
          <w:sz w:val="24"/>
          <w:szCs w:val="24"/>
        </w:rPr>
        <w:t xml:space="preserve">people wanting to provide information to the police in order to combat any serious crimes within their area and allowing police to work with the public to combat these offences. </w:t>
      </w:r>
    </w:p>
    <w:p w14:paraId="00574BEA" w14:textId="498FA288" w:rsidR="00393423" w:rsidRDefault="00393423" w:rsidP="008F257A">
      <w:pPr>
        <w:spacing w:line="257" w:lineRule="auto"/>
        <w:ind w:right="531"/>
        <w:rPr>
          <w:rFonts w:ascii="Times New Roman" w:eastAsia="Calibri" w:hAnsi="Times New Roman" w:cs="Times New Roman"/>
          <w:sz w:val="24"/>
          <w:szCs w:val="24"/>
        </w:rPr>
      </w:pPr>
      <w:r>
        <w:rPr>
          <w:rFonts w:ascii="Times New Roman" w:eastAsia="Calibri" w:hAnsi="Times New Roman" w:cs="Times New Roman"/>
          <w:sz w:val="24"/>
          <w:szCs w:val="24"/>
        </w:rPr>
        <w:t>There are multiple factors which can make individuals vulnerable. A vu</w:t>
      </w:r>
      <w:r w:rsidR="005F386E">
        <w:rPr>
          <w:rFonts w:ascii="Times New Roman" w:eastAsia="Calibri" w:hAnsi="Times New Roman" w:cs="Times New Roman"/>
          <w:sz w:val="24"/>
          <w:szCs w:val="24"/>
        </w:rPr>
        <w:t xml:space="preserve">lnerable victim is defined as someone who is unable to protect themselves from harm and / or exploitation due to their personal or situational circumstances (Ceredigion Council, 2024). </w:t>
      </w:r>
      <w:r>
        <w:rPr>
          <w:rFonts w:ascii="Times New Roman" w:eastAsia="Calibri" w:hAnsi="Times New Roman" w:cs="Times New Roman"/>
          <w:sz w:val="24"/>
          <w:szCs w:val="24"/>
        </w:rPr>
        <w:t xml:space="preserve">Those that are deemed the most vulnerable include; young or elderly people, those with mental health issues, physical disabilities, learning disabilities or gender (West Somerset Healthcare, 2024). </w:t>
      </w:r>
    </w:p>
    <w:p w14:paraId="7015E8CB" w14:textId="77777777" w:rsidR="008F257A" w:rsidRDefault="008F257A" w:rsidP="00FE4FE5">
      <w:pPr>
        <w:spacing w:line="257" w:lineRule="auto"/>
        <w:ind w:right="531"/>
        <w:rPr>
          <w:rFonts w:ascii="Times New Roman" w:eastAsia="Calibri" w:hAnsi="Times New Roman" w:cs="Times New Roman"/>
          <w:sz w:val="24"/>
          <w:szCs w:val="24"/>
        </w:rPr>
      </w:pPr>
    </w:p>
    <w:p w14:paraId="2F131CB9" w14:textId="14AC90B9" w:rsidR="00FA697E" w:rsidRDefault="001A7EDF" w:rsidP="00FE4FE5">
      <w:pPr>
        <w:spacing w:line="257" w:lineRule="auto"/>
        <w:ind w:right="531"/>
        <w:rPr>
          <w:rFonts w:ascii="Times New Roman" w:eastAsia="Calibri" w:hAnsi="Times New Roman" w:cs="Times New Roman"/>
          <w:sz w:val="24"/>
          <w:szCs w:val="24"/>
        </w:rPr>
      </w:pPr>
      <w:r>
        <w:rPr>
          <w:rFonts w:ascii="Times New Roman" w:eastAsia="Calibri" w:hAnsi="Times New Roman" w:cs="Times New Roman"/>
          <w:sz w:val="24"/>
          <w:szCs w:val="24"/>
        </w:rPr>
        <w:t>There are various ways in which the police contribute to public protection. For example, one being a multi-agency</w:t>
      </w:r>
      <w:r w:rsidR="00FA697E">
        <w:rPr>
          <w:rFonts w:ascii="Times New Roman" w:eastAsia="Calibri" w:hAnsi="Times New Roman" w:cs="Times New Roman"/>
          <w:sz w:val="24"/>
          <w:szCs w:val="24"/>
        </w:rPr>
        <w:t xml:space="preserve"> public protection arrangements (MAPPA), allows the police to work closely with the probation services. This was set out by the Criminal Justice Act 2003, where they required the police prisons and probation services to join together and act as the responsible authority protecting the public from dangerou</w:t>
      </w:r>
      <w:r w:rsidR="00CE093E">
        <w:rPr>
          <w:rFonts w:ascii="Times New Roman" w:eastAsia="Calibri" w:hAnsi="Times New Roman" w:cs="Times New Roman"/>
          <w:sz w:val="24"/>
          <w:szCs w:val="24"/>
        </w:rPr>
        <w:t>s or serious sex offenders (Cheshire Constabulary, 2024</w:t>
      </w:r>
      <w:r w:rsidR="00FA697E">
        <w:rPr>
          <w:rFonts w:ascii="Times New Roman" w:eastAsia="Calibri" w:hAnsi="Times New Roman" w:cs="Times New Roman"/>
          <w:sz w:val="24"/>
          <w:szCs w:val="24"/>
        </w:rPr>
        <w:t>).</w:t>
      </w:r>
      <w:r w:rsidR="00215752">
        <w:rPr>
          <w:rFonts w:ascii="Times New Roman" w:eastAsia="Calibri" w:hAnsi="Times New Roman" w:cs="Times New Roman"/>
          <w:sz w:val="24"/>
          <w:szCs w:val="24"/>
        </w:rPr>
        <w:t xml:space="preserve"> These are consistent of three levels which grades the severity of the those managed by MAPPA and controls the </w:t>
      </w:r>
      <w:r w:rsidR="00CE093E">
        <w:rPr>
          <w:rFonts w:ascii="Times New Roman" w:eastAsia="Calibri" w:hAnsi="Times New Roman" w:cs="Times New Roman"/>
          <w:sz w:val="24"/>
          <w:szCs w:val="24"/>
        </w:rPr>
        <w:t xml:space="preserve">involvement which these services have on them. </w:t>
      </w:r>
    </w:p>
    <w:p w14:paraId="2E466257" w14:textId="66EA341A" w:rsidR="00034A4D" w:rsidRDefault="00034A4D" w:rsidP="00FE4FE5">
      <w:pPr>
        <w:spacing w:line="257" w:lineRule="auto"/>
        <w:ind w:right="531"/>
        <w:rPr>
          <w:rFonts w:ascii="Times New Roman" w:eastAsia="Calibri" w:hAnsi="Times New Roman" w:cs="Times New Roman"/>
          <w:sz w:val="24"/>
          <w:szCs w:val="24"/>
        </w:rPr>
      </w:pPr>
      <w:r>
        <w:rPr>
          <w:rFonts w:ascii="Times New Roman" w:eastAsia="Calibri" w:hAnsi="Times New Roman" w:cs="Times New Roman"/>
          <w:sz w:val="24"/>
          <w:szCs w:val="24"/>
        </w:rPr>
        <w:t xml:space="preserve">Another approach which </w:t>
      </w:r>
      <w:r w:rsidR="002E6A27">
        <w:rPr>
          <w:rFonts w:ascii="Times New Roman" w:eastAsia="Calibri" w:hAnsi="Times New Roman" w:cs="Times New Roman"/>
          <w:sz w:val="24"/>
          <w:szCs w:val="24"/>
        </w:rPr>
        <w:t>significantly aims to target those associated to</w:t>
      </w:r>
      <w:r>
        <w:rPr>
          <w:rFonts w:ascii="Times New Roman" w:eastAsia="Calibri" w:hAnsi="Times New Roman" w:cs="Times New Roman"/>
          <w:sz w:val="24"/>
          <w:szCs w:val="24"/>
        </w:rPr>
        <w:t xml:space="preserve"> gangs and youth violence. </w:t>
      </w:r>
      <w:r w:rsidR="003B4293">
        <w:rPr>
          <w:rFonts w:ascii="Times New Roman" w:eastAsia="Calibri" w:hAnsi="Times New Roman" w:cs="Times New Roman"/>
          <w:sz w:val="24"/>
          <w:szCs w:val="24"/>
        </w:rPr>
        <w:t>Action for Children published findings which showed that in the year of March 2023, 14,420 children in need assessments in England recorded criminal exploitation as a risk of</w:t>
      </w:r>
      <w:r w:rsidR="00F329BA">
        <w:rPr>
          <w:rFonts w:ascii="Times New Roman" w:eastAsia="Calibri" w:hAnsi="Times New Roman" w:cs="Times New Roman"/>
          <w:sz w:val="24"/>
          <w:szCs w:val="24"/>
        </w:rPr>
        <w:t xml:space="preserve"> harm (Action for Children, 2018</w:t>
      </w:r>
      <w:r w:rsidR="003B4293">
        <w:rPr>
          <w:rFonts w:ascii="Times New Roman" w:eastAsia="Calibri" w:hAnsi="Times New Roman" w:cs="Times New Roman"/>
          <w:sz w:val="24"/>
          <w:szCs w:val="24"/>
        </w:rPr>
        <w:t>). These results showed that this figure had increased from 10,140 since 2022.</w:t>
      </w:r>
      <w:r w:rsidR="002E6A27">
        <w:rPr>
          <w:rFonts w:ascii="Times New Roman" w:eastAsia="Calibri" w:hAnsi="Times New Roman" w:cs="Times New Roman"/>
          <w:sz w:val="24"/>
          <w:szCs w:val="24"/>
        </w:rPr>
        <w:t xml:space="preserve"> Children under the age of 18 are considered vulnerable and high susceptible to criminal activity. One common area that children are getting involved in are county lines, which is associated wit</w:t>
      </w:r>
      <w:r w:rsidR="00A1341E">
        <w:rPr>
          <w:rFonts w:ascii="Times New Roman" w:eastAsia="Calibri" w:hAnsi="Times New Roman" w:cs="Times New Roman"/>
          <w:sz w:val="24"/>
          <w:szCs w:val="24"/>
        </w:rPr>
        <w:t xml:space="preserve">h serious organised crime. </w:t>
      </w:r>
      <w:r w:rsidR="00674006">
        <w:rPr>
          <w:rFonts w:ascii="Times New Roman" w:eastAsia="Calibri" w:hAnsi="Times New Roman" w:cs="Times New Roman"/>
          <w:sz w:val="24"/>
          <w:szCs w:val="24"/>
        </w:rPr>
        <w:t>In 2023, the Children’s commissioner in England proposed that at least 27,000 children are county lines gang members, with 4,000 in London alone (UK Parliament, 2024)</w:t>
      </w:r>
      <w:r w:rsidR="002E6A27">
        <w:rPr>
          <w:rFonts w:ascii="Times New Roman" w:eastAsia="Calibri" w:hAnsi="Times New Roman" w:cs="Times New Roman"/>
          <w:sz w:val="24"/>
          <w:szCs w:val="24"/>
        </w:rPr>
        <w:t xml:space="preserve">. In order to help eliminate this, a DIVERT programme has been set up within the Metropolitan Police Service (College of Policing, 2024). This is a trauma informed approach to divert those young children away from crime trying to stop the cycle of offending. Through the College of Policing evaluation on the DIVERT programme, it showed that in areas where the programme has been properly implemented, there has been a positive impact with </w:t>
      </w:r>
      <w:r w:rsidR="00D328F2">
        <w:rPr>
          <w:rFonts w:ascii="Times New Roman" w:eastAsia="Calibri" w:hAnsi="Times New Roman" w:cs="Times New Roman"/>
          <w:sz w:val="24"/>
          <w:szCs w:val="24"/>
        </w:rPr>
        <w:t>less arrests of those children that have successfully engaged with the programme</w:t>
      </w:r>
      <w:r w:rsidR="007E522E">
        <w:rPr>
          <w:rFonts w:ascii="Times New Roman" w:eastAsia="Calibri" w:hAnsi="Times New Roman" w:cs="Times New Roman"/>
          <w:sz w:val="24"/>
          <w:szCs w:val="24"/>
        </w:rPr>
        <w:t xml:space="preserve"> (College of Policing, 2021)</w:t>
      </w:r>
      <w:r w:rsidR="00D328F2">
        <w:rPr>
          <w:rFonts w:ascii="Times New Roman" w:eastAsia="Calibri" w:hAnsi="Times New Roman" w:cs="Times New Roman"/>
          <w:sz w:val="24"/>
          <w:szCs w:val="24"/>
        </w:rPr>
        <w:t xml:space="preserve">. </w:t>
      </w:r>
    </w:p>
    <w:p w14:paraId="0C38454E" w14:textId="77777777" w:rsidR="008C5740" w:rsidRDefault="008C5740" w:rsidP="00FE4FE5">
      <w:pPr>
        <w:spacing w:line="257" w:lineRule="auto"/>
        <w:ind w:right="531"/>
        <w:rPr>
          <w:rFonts w:ascii="Times New Roman" w:eastAsia="Calibri" w:hAnsi="Times New Roman" w:cs="Times New Roman"/>
          <w:sz w:val="24"/>
          <w:szCs w:val="24"/>
        </w:rPr>
      </w:pPr>
    </w:p>
    <w:p w14:paraId="65C78A04" w14:textId="3A11E6DE" w:rsidR="008C5740" w:rsidRDefault="008C5740" w:rsidP="00FE4FE5">
      <w:pPr>
        <w:spacing w:line="257" w:lineRule="auto"/>
        <w:ind w:right="531"/>
        <w:rPr>
          <w:rFonts w:ascii="Times New Roman" w:eastAsia="Calibri" w:hAnsi="Times New Roman" w:cs="Times New Roman"/>
          <w:sz w:val="24"/>
          <w:szCs w:val="24"/>
        </w:rPr>
      </w:pPr>
      <w:r>
        <w:rPr>
          <w:rFonts w:ascii="Times New Roman" w:eastAsia="Calibri" w:hAnsi="Times New Roman" w:cs="Times New Roman"/>
          <w:sz w:val="24"/>
          <w:szCs w:val="24"/>
        </w:rPr>
        <w:t xml:space="preserve">In essence, vulnerable people are most likely to be subjected to crime and serious organised crime. Majority of serious organised crime portray as though they’re there friends whilst in reality they are using them to either house or carry out the crimes. Without the support of the police, then vulnerable will remain being subjected to organised crime groups. </w:t>
      </w:r>
    </w:p>
    <w:p w14:paraId="0C530979" w14:textId="77777777" w:rsidR="00674006" w:rsidRDefault="00674006" w:rsidP="00FE4FE5">
      <w:pPr>
        <w:spacing w:line="257" w:lineRule="auto"/>
        <w:ind w:right="531"/>
        <w:rPr>
          <w:rFonts w:ascii="Times New Roman" w:eastAsia="Calibri" w:hAnsi="Times New Roman" w:cs="Times New Roman"/>
          <w:sz w:val="24"/>
          <w:szCs w:val="24"/>
        </w:rPr>
      </w:pPr>
    </w:p>
    <w:p w14:paraId="56493A36" w14:textId="0AFB5256" w:rsidR="009E74FD" w:rsidRDefault="003B585F" w:rsidP="00FE4FE5">
      <w:pPr>
        <w:spacing w:line="257" w:lineRule="auto"/>
        <w:ind w:right="531"/>
        <w:rPr>
          <w:rFonts w:ascii="Times New Roman" w:eastAsia="Calibri" w:hAnsi="Times New Roman" w:cs="Times New Roman"/>
          <w:sz w:val="24"/>
          <w:szCs w:val="24"/>
        </w:rPr>
      </w:pPr>
      <w:r>
        <w:rPr>
          <w:rFonts w:ascii="Times New Roman" w:eastAsia="Calibri" w:hAnsi="Times New Roman" w:cs="Times New Roman"/>
          <w:sz w:val="24"/>
          <w:szCs w:val="24"/>
        </w:rPr>
        <w:t>Word Count: 936</w:t>
      </w:r>
    </w:p>
    <w:p w14:paraId="390FC32D" w14:textId="58E08157" w:rsidR="005E2672" w:rsidRPr="005E2672" w:rsidRDefault="005E2672" w:rsidP="005E2672">
      <w:pPr>
        <w:pStyle w:val="NormalWeb"/>
        <w:shd w:val="clear" w:color="auto" w:fill="FFFFFF"/>
        <w:spacing w:before="0" w:beforeAutospacing="0" w:after="0" w:afterAutospacing="0" w:line="360" w:lineRule="atLeast"/>
        <w:rPr>
          <w:rFonts w:ascii="Times" w:hAnsi="Times"/>
          <w:color w:val="000000"/>
        </w:rPr>
      </w:pPr>
      <w:r w:rsidRPr="005E2672">
        <w:rPr>
          <w:rFonts w:ascii="Times" w:hAnsi="Times"/>
          <w:color w:val="000000"/>
        </w:rPr>
        <w:t>Department of Justice (2015).</w:t>
      </w:r>
      <w:r w:rsidRPr="005E2672">
        <w:rPr>
          <w:rStyle w:val="apple-converted-space"/>
          <w:rFonts w:ascii="Times" w:hAnsi="Times"/>
          <w:color w:val="000000"/>
        </w:rPr>
        <w:t> </w:t>
      </w:r>
      <w:r w:rsidRPr="005E2672">
        <w:rPr>
          <w:rFonts w:ascii="Times" w:hAnsi="Times"/>
          <w:i/>
          <w:iCs/>
          <w:color w:val="000000"/>
        </w:rPr>
        <w:t>Organised crime | Department of Justice</w:t>
      </w:r>
      <w:r w:rsidRPr="005E2672">
        <w:rPr>
          <w:rFonts w:ascii="Times" w:hAnsi="Times"/>
          <w:color w:val="000000"/>
        </w:rPr>
        <w:t xml:space="preserve">. [online] Justice. Available at: </w:t>
      </w:r>
      <w:hyperlink r:id="rId17" w:history="1">
        <w:r w:rsidRPr="005E2672">
          <w:rPr>
            <w:rStyle w:val="Hyperlink"/>
            <w:rFonts w:ascii="Times" w:hAnsi="Times"/>
          </w:rPr>
          <w:t>https://www.justice-ni.gov.uk/topics/policing-and-community-safety/organised-crime</w:t>
        </w:r>
      </w:hyperlink>
      <w:r w:rsidRPr="005E2672">
        <w:rPr>
          <w:rFonts w:ascii="Times" w:hAnsi="Times"/>
          <w:color w:val="000000"/>
        </w:rPr>
        <w:t>.</w:t>
      </w:r>
    </w:p>
    <w:p w14:paraId="2CBF63CD" w14:textId="77777777" w:rsidR="005E2672" w:rsidRPr="005E2672" w:rsidRDefault="005E2672" w:rsidP="005E2672">
      <w:pPr>
        <w:pStyle w:val="NormalWeb"/>
        <w:shd w:val="clear" w:color="auto" w:fill="FFFFFF"/>
        <w:spacing w:before="0" w:beforeAutospacing="0" w:after="0" w:afterAutospacing="0" w:line="360" w:lineRule="atLeast"/>
        <w:rPr>
          <w:rFonts w:ascii="Times" w:hAnsi="Times"/>
          <w:color w:val="000000"/>
        </w:rPr>
      </w:pPr>
      <w:r w:rsidRPr="005E2672">
        <w:rPr>
          <w:rFonts w:ascii="Times" w:hAnsi="Times"/>
          <w:color w:val="000000"/>
        </w:rPr>
        <w:t>Caines, A. (2024).</w:t>
      </w:r>
      <w:r w:rsidRPr="005E2672">
        <w:rPr>
          <w:rStyle w:val="apple-converted-space"/>
          <w:rFonts w:ascii="Times" w:hAnsi="Times"/>
          <w:color w:val="000000"/>
        </w:rPr>
        <w:t> </w:t>
      </w:r>
      <w:r w:rsidRPr="005E2672">
        <w:rPr>
          <w:rFonts w:ascii="Times" w:hAnsi="Times"/>
          <w:i/>
          <w:iCs/>
          <w:color w:val="000000"/>
        </w:rPr>
        <w:t>New review finds criminally exploited children being harmed by failing system</w:t>
      </w:r>
      <w:r w:rsidRPr="005E2672">
        <w:rPr>
          <w:rFonts w:ascii="Times" w:hAnsi="Times"/>
          <w:color w:val="000000"/>
        </w:rPr>
        <w:t xml:space="preserve">. [online] Action for Children. Available at: </w:t>
      </w:r>
      <w:hyperlink r:id="rId18" w:history="1">
        <w:r w:rsidRPr="005E2672">
          <w:rPr>
            <w:rStyle w:val="Hyperlink"/>
            <w:rFonts w:ascii="Times" w:hAnsi="Times"/>
          </w:rPr>
          <w:t>https://www.actionforchildren.org.uk/media-centre/criminally-exploited-children-jay-review-2024/</w:t>
        </w:r>
      </w:hyperlink>
      <w:r w:rsidRPr="005E2672">
        <w:rPr>
          <w:rFonts w:ascii="Times" w:hAnsi="Times"/>
          <w:color w:val="000000"/>
        </w:rPr>
        <w:t>.</w:t>
      </w:r>
    </w:p>
    <w:p w14:paraId="456469C4" w14:textId="77777777" w:rsidR="005E2672" w:rsidRDefault="005E2672" w:rsidP="005E2672">
      <w:pPr>
        <w:pStyle w:val="NormalWeb"/>
        <w:shd w:val="clear" w:color="auto" w:fill="FFFFFF"/>
        <w:spacing w:before="0" w:beforeAutospacing="0" w:after="0" w:afterAutospacing="0" w:line="360" w:lineRule="atLeast"/>
        <w:rPr>
          <w:rFonts w:ascii="Calibri" w:hAnsi="Calibri"/>
          <w:color w:val="000000"/>
          <w:sz w:val="27"/>
          <w:szCs w:val="27"/>
        </w:rPr>
      </w:pPr>
      <w:r w:rsidRPr="005E2672">
        <w:rPr>
          <w:rFonts w:ascii="Times" w:hAnsi="Times"/>
          <w:color w:val="000000"/>
        </w:rPr>
        <w:t>Charman, S. (2018).</w:t>
      </w:r>
      <w:r w:rsidRPr="005E2672">
        <w:rPr>
          <w:rStyle w:val="apple-converted-space"/>
          <w:rFonts w:ascii="Times" w:hAnsi="Times"/>
          <w:color w:val="000000"/>
        </w:rPr>
        <w:t> </w:t>
      </w:r>
      <w:r w:rsidRPr="005E2672">
        <w:rPr>
          <w:rFonts w:ascii="Times" w:hAnsi="Times"/>
          <w:i/>
          <w:iCs/>
          <w:color w:val="000000"/>
        </w:rPr>
        <w:t>FROM CRIME FIGHTING TO PUBLIC PROTECTION: THE SHAPING OF POLICE OFFICERS’ SENSE OF ROLE</w:t>
      </w:r>
      <w:r w:rsidRPr="005E2672">
        <w:rPr>
          <w:rFonts w:ascii="Times" w:hAnsi="Times"/>
          <w:color w:val="000000"/>
        </w:rPr>
        <w:t xml:space="preserve">. [online] Available at: </w:t>
      </w:r>
      <w:hyperlink r:id="rId19" w:history="1">
        <w:r w:rsidRPr="005E2672">
          <w:rPr>
            <w:rStyle w:val="Hyperlink"/>
            <w:rFonts w:ascii="Times" w:hAnsi="Times"/>
          </w:rPr>
          <w:t>https://www.police-foundation.org.uk/wp-content/uploads/2018/01/perspectives_on_policing_officers_sense_of_role-FINAL.pdf</w:t>
        </w:r>
      </w:hyperlink>
      <w:r>
        <w:rPr>
          <w:rFonts w:ascii="Calibri" w:hAnsi="Calibri"/>
          <w:color w:val="000000"/>
          <w:sz w:val="27"/>
          <w:szCs w:val="27"/>
        </w:rPr>
        <w:t>.</w:t>
      </w:r>
    </w:p>
    <w:p w14:paraId="383A6A2E" w14:textId="77777777" w:rsidR="005E2672" w:rsidRPr="005E2672" w:rsidRDefault="005E2672" w:rsidP="005E2672">
      <w:pPr>
        <w:pStyle w:val="NormalWeb"/>
        <w:shd w:val="clear" w:color="auto" w:fill="FFFFFF"/>
        <w:spacing w:before="0" w:beforeAutospacing="0" w:after="0" w:afterAutospacing="0" w:line="360" w:lineRule="atLeast"/>
        <w:rPr>
          <w:rFonts w:ascii="Times" w:hAnsi="Times"/>
          <w:color w:val="000000"/>
        </w:rPr>
      </w:pPr>
      <w:r w:rsidRPr="005E2672">
        <w:rPr>
          <w:rFonts w:ascii="Times" w:hAnsi="Times"/>
          <w:color w:val="000000"/>
        </w:rPr>
        <w:t xml:space="preserve"> College of Policing (2021).</w:t>
      </w:r>
      <w:r w:rsidRPr="005E2672">
        <w:rPr>
          <w:rStyle w:val="apple-converted-space"/>
          <w:rFonts w:ascii="Times" w:hAnsi="Times"/>
          <w:color w:val="000000"/>
        </w:rPr>
        <w:t> </w:t>
      </w:r>
      <w:r w:rsidRPr="005E2672">
        <w:rPr>
          <w:rFonts w:ascii="Times" w:hAnsi="Times"/>
          <w:i/>
          <w:iCs/>
          <w:color w:val="000000"/>
        </w:rPr>
        <w:t>Introduction to Vulnerability-Related Risk</w:t>
      </w:r>
      <w:r w:rsidRPr="005E2672">
        <w:rPr>
          <w:rFonts w:ascii="Times" w:hAnsi="Times"/>
          <w:color w:val="000000"/>
        </w:rPr>
        <w:t xml:space="preserve">. [online] College of Policing. Available at: </w:t>
      </w:r>
      <w:hyperlink r:id="rId20" w:history="1">
        <w:r w:rsidRPr="005E2672">
          <w:rPr>
            <w:rStyle w:val="Hyperlink"/>
            <w:rFonts w:ascii="Times" w:hAnsi="Times"/>
          </w:rPr>
          <w:t>https://www.college.police.uk/guidance/vulnerability-related-risks/introduction-vulnerability-related-risk</w:t>
        </w:r>
      </w:hyperlink>
      <w:r w:rsidRPr="005E2672">
        <w:rPr>
          <w:rFonts w:ascii="Times" w:hAnsi="Times"/>
          <w:color w:val="000000"/>
        </w:rPr>
        <w:t>.</w:t>
      </w:r>
    </w:p>
    <w:p w14:paraId="340848B8" w14:textId="77777777" w:rsidR="005E2672" w:rsidRPr="005E2672" w:rsidRDefault="005E2672" w:rsidP="005E2672">
      <w:pPr>
        <w:pStyle w:val="NormalWeb"/>
        <w:shd w:val="clear" w:color="auto" w:fill="FFFFFF"/>
        <w:spacing w:before="0" w:beforeAutospacing="0" w:after="0" w:afterAutospacing="0" w:line="360" w:lineRule="atLeast"/>
        <w:rPr>
          <w:rFonts w:ascii="Times" w:hAnsi="Times"/>
          <w:color w:val="000000"/>
        </w:rPr>
      </w:pPr>
      <w:r w:rsidRPr="005E2672">
        <w:rPr>
          <w:rFonts w:ascii="Times" w:hAnsi="Times"/>
          <w:color w:val="000000"/>
        </w:rPr>
        <w:t>‌College of Policing (2021).</w:t>
      </w:r>
      <w:r w:rsidRPr="005E2672">
        <w:rPr>
          <w:rStyle w:val="apple-converted-space"/>
          <w:rFonts w:ascii="Times" w:hAnsi="Times"/>
          <w:color w:val="000000"/>
        </w:rPr>
        <w:t> </w:t>
      </w:r>
      <w:r w:rsidRPr="005E2672">
        <w:rPr>
          <w:rFonts w:ascii="Times" w:hAnsi="Times"/>
          <w:i/>
          <w:iCs/>
          <w:color w:val="000000"/>
        </w:rPr>
        <w:t>Vulnerability and Violent Crime Programme Evaluation of DIVERT Key findings and implications for practice</w:t>
      </w:r>
      <w:r w:rsidRPr="005E2672">
        <w:rPr>
          <w:rFonts w:ascii="Times" w:hAnsi="Times"/>
          <w:color w:val="000000"/>
        </w:rPr>
        <w:t xml:space="preserve">. [online] Available at: </w:t>
      </w:r>
      <w:hyperlink r:id="rId21" w:history="1">
        <w:r w:rsidRPr="005E2672">
          <w:rPr>
            <w:rStyle w:val="Hyperlink"/>
            <w:rFonts w:ascii="Times" w:hAnsi="Times"/>
          </w:rPr>
          <w:t>https://assets.college.police.uk/s3fs-public/2021-07/vvcp-evaluation-divert-key-findings-practice-implications.pdf</w:t>
        </w:r>
      </w:hyperlink>
      <w:r w:rsidRPr="005E2672">
        <w:rPr>
          <w:rFonts w:ascii="Times" w:hAnsi="Times"/>
          <w:color w:val="000000"/>
        </w:rPr>
        <w:t>.</w:t>
      </w:r>
    </w:p>
    <w:p w14:paraId="3CDA84CC" w14:textId="77777777" w:rsidR="005E2672" w:rsidRPr="005E2672" w:rsidRDefault="005E2672" w:rsidP="005E2672">
      <w:pPr>
        <w:pStyle w:val="NormalWeb"/>
        <w:shd w:val="clear" w:color="auto" w:fill="FFFFFF"/>
        <w:spacing w:before="0" w:beforeAutospacing="0" w:after="0" w:afterAutospacing="0" w:line="360" w:lineRule="atLeast"/>
        <w:rPr>
          <w:rFonts w:ascii="Times" w:hAnsi="Times"/>
          <w:color w:val="000000"/>
        </w:rPr>
      </w:pPr>
      <w:r w:rsidRPr="005E2672">
        <w:rPr>
          <w:rFonts w:ascii="Times" w:hAnsi="Times"/>
          <w:color w:val="000000"/>
        </w:rPr>
        <w:t>‌College of Policing (2022).</w:t>
      </w:r>
      <w:r w:rsidRPr="005E2672">
        <w:rPr>
          <w:rStyle w:val="apple-converted-space"/>
          <w:rFonts w:ascii="Times" w:hAnsi="Times"/>
          <w:color w:val="000000"/>
        </w:rPr>
        <w:t> </w:t>
      </w:r>
      <w:r w:rsidRPr="005E2672">
        <w:rPr>
          <w:rFonts w:ascii="Times" w:hAnsi="Times"/>
          <w:i/>
          <w:iCs/>
          <w:color w:val="000000"/>
        </w:rPr>
        <w:t>Vulnerability and Violent Crime Interventions</w:t>
      </w:r>
      <w:r w:rsidRPr="005E2672">
        <w:rPr>
          <w:rFonts w:ascii="Times" w:hAnsi="Times"/>
          <w:color w:val="000000"/>
        </w:rPr>
        <w:t xml:space="preserve">. [online] College of Policing. Available at: </w:t>
      </w:r>
      <w:hyperlink r:id="rId22" w:history="1">
        <w:r w:rsidRPr="005E2672">
          <w:rPr>
            <w:rStyle w:val="Hyperlink"/>
            <w:rFonts w:ascii="Times" w:hAnsi="Times"/>
          </w:rPr>
          <w:t>https://www.college.police.uk/research/vulnerability-violent-crime-interventions</w:t>
        </w:r>
      </w:hyperlink>
      <w:r w:rsidRPr="005E2672">
        <w:rPr>
          <w:rFonts w:ascii="Times" w:hAnsi="Times"/>
          <w:color w:val="000000"/>
        </w:rPr>
        <w:t>.</w:t>
      </w:r>
    </w:p>
    <w:p w14:paraId="26256AAA" w14:textId="77777777" w:rsidR="005E2672" w:rsidRPr="005E2672" w:rsidRDefault="005E2672" w:rsidP="005E2672">
      <w:pPr>
        <w:pStyle w:val="NormalWeb"/>
        <w:shd w:val="clear" w:color="auto" w:fill="FFFFFF"/>
        <w:spacing w:before="0" w:beforeAutospacing="0" w:after="0" w:afterAutospacing="0" w:line="360" w:lineRule="atLeast"/>
        <w:rPr>
          <w:rFonts w:ascii="Times" w:hAnsi="Times"/>
          <w:color w:val="000000"/>
        </w:rPr>
      </w:pPr>
      <w:r w:rsidRPr="005E2672">
        <w:rPr>
          <w:rFonts w:ascii="Times" w:hAnsi="Times"/>
          <w:color w:val="000000"/>
        </w:rPr>
        <w:t>CrimeStoppers (2020).</w:t>
      </w:r>
      <w:r w:rsidRPr="005E2672">
        <w:rPr>
          <w:rStyle w:val="apple-converted-space"/>
          <w:rFonts w:ascii="Times" w:hAnsi="Times"/>
          <w:color w:val="000000"/>
        </w:rPr>
        <w:t> </w:t>
      </w:r>
      <w:r w:rsidRPr="005E2672">
        <w:rPr>
          <w:rFonts w:ascii="Times" w:hAnsi="Times"/>
          <w:i/>
          <w:iCs/>
          <w:color w:val="000000"/>
        </w:rPr>
        <w:t>Serious and Organised Crime</w:t>
      </w:r>
      <w:r w:rsidRPr="005E2672">
        <w:rPr>
          <w:rFonts w:ascii="Times" w:hAnsi="Times"/>
          <w:color w:val="000000"/>
        </w:rPr>
        <w:t xml:space="preserve">. [online] Crimestoppers-uk.org. Available at: </w:t>
      </w:r>
      <w:hyperlink r:id="rId23" w:history="1">
        <w:r w:rsidRPr="005E2672">
          <w:rPr>
            <w:rStyle w:val="Hyperlink"/>
            <w:rFonts w:ascii="Times" w:hAnsi="Times"/>
          </w:rPr>
          <w:t>https://crimestoppers-uk.org/keeping-safe/community-family/serious-and-organised-crime</w:t>
        </w:r>
      </w:hyperlink>
      <w:r w:rsidRPr="005E2672">
        <w:rPr>
          <w:rFonts w:ascii="Times" w:hAnsi="Times"/>
          <w:color w:val="000000"/>
        </w:rPr>
        <w:t>.</w:t>
      </w:r>
    </w:p>
    <w:p w14:paraId="0479CC76" w14:textId="77777777" w:rsidR="005E2672" w:rsidRPr="005E2672" w:rsidRDefault="005E2672" w:rsidP="005E2672">
      <w:pPr>
        <w:pStyle w:val="NormalWeb"/>
        <w:shd w:val="clear" w:color="auto" w:fill="FFFFFF"/>
        <w:spacing w:before="0" w:beforeAutospacing="0" w:after="0" w:afterAutospacing="0" w:line="360" w:lineRule="atLeast"/>
        <w:rPr>
          <w:rFonts w:ascii="Times" w:hAnsi="Times"/>
          <w:color w:val="000000"/>
        </w:rPr>
      </w:pPr>
      <w:r w:rsidRPr="005E2672">
        <w:rPr>
          <w:rFonts w:ascii="Times" w:hAnsi="Times"/>
          <w:color w:val="000000"/>
        </w:rPr>
        <w:t>‌CrimeStoppers (2021).</w:t>
      </w:r>
      <w:r w:rsidRPr="005E2672">
        <w:rPr>
          <w:rStyle w:val="apple-converted-space"/>
          <w:rFonts w:ascii="Times" w:hAnsi="Times"/>
          <w:color w:val="000000"/>
        </w:rPr>
        <w:t> </w:t>
      </w:r>
      <w:r w:rsidRPr="005E2672">
        <w:rPr>
          <w:rFonts w:ascii="Times" w:hAnsi="Times"/>
          <w:i/>
          <w:iCs/>
          <w:color w:val="000000"/>
        </w:rPr>
        <w:t>County Lines</w:t>
      </w:r>
      <w:r w:rsidRPr="005E2672">
        <w:rPr>
          <w:rFonts w:ascii="Times" w:hAnsi="Times"/>
          <w:color w:val="000000"/>
        </w:rPr>
        <w:t xml:space="preserve">. [online] Crimestoppers-uk.org. Available at: </w:t>
      </w:r>
      <w:hyperlink r:id="rId24" w:history="1">
        <w:r w:rsidRPr="005E2672">
          <w:rPr>
            <w:rStyle w:val="Hyperlink"/>
            <w:rFonts w:ascii="Times" w:hAnsi="Times"/>
          </w:rPr>
          <w:t>https://crimestoppers-uk.org/keeping-safe/community-family/county-lines</w:t>
        </w:r>
      </w:hyperlink>
      <w:r w:rsidRPr="005E2672">
        <w:rPr>
          <w:rFonts w:ascii="Times" w:hAnsi="Times"/>
          <w:color w:val="000000"/>
        </w:rPr>
        <w:t>.</w:t>
      </w:r>
    </w:p>
    <w:p w14:paraId="4FA57008" w14:textId="77777777" w:rsidR="005E2672" w:rsidRPr="005E2672" w:rsidRDefault="005E2672" w:rsidP="005E2672">
      <w:pPr>
        <w:pStyle w:val="NormalWeb"/>
        <w:shd w:val="clear" w:color="auto" w:fill="FFFFFF"/>
        <w:spacing w:before="0" w:beforeAutospacing="0" w:after="0" w:afterAutospacing="0" w:line="360" w:lineRule="atLeast"/>
        <w:rPr>
          <w:rFonts w:ascii="Times" w:hAnsi="Times"/>
          <w:color w:val="000000"/>
        </w:rPr>
      </w:pPr>
      <w:r w:rsidRPr="005E2672">
        <w:rPr>
          <w:rFonts w:ascii="Times" w:hAnsi="Times"/>
          <w:color w:val="000000"/>
        </w:rPr>
        <w:t>fromiti (2020).</w:t>
      </w:r>
      <w:r w:rsidRPr="005E2672">
        <w:rPr>
          <w:rStyle w:val="apple-converted-space"/>
          <w:rFonts w:ascii="Times" w:hAnsi="Times"/>
          <w:color w:val="000000"/>
        </w:rPr>
        <w:t> </w:t>
      </w:r>
      <w:r w:rsidRPr="005E2672">
        <w:rPr>
          <w:rFonts w:ascii="Times" w:hAnsi="Times"/>
          <w:i/>
          <w:iCs/>
          <w:color w:val="000000"/>
        </w:rPr>
        <w:t>Organized Crime Module 1 Key Issues: Definition in Convention</w:t>
      </w:r>
      <w:r w:rsidRPr="005E2672">
        <w:rPr>
          <w:rFonts w:ascii="Times" w:hAnsi="Times"/>
          <w:color w:val="000000"/>
        </w:rPr>
        <w:t xml:space="preserve">. [online] Unodc.org. Available at: </w:t>
      </w:r>
      <w:hyperlink r:id="rId25" w:history="1">
        <w:r w:rsidRPr="005E2672">
          <w:rPr>
            <w:rStyle w:val="Hyperlink"/>
            <w:rFonts w:ascii="Times" w:hAnsi="Times"/>
          </w:rPr>
          <w:t>https://www.unodc.org/e4j/en/organized-crime/module-1/key-issues/definition-in-convention.html</w:t>
        </w:r>
      </w:hyperlink>
      <w:r w:rsidRPr="005E2672">
        <w:rPr>
          <w:rFonts w:ascii="Times" w:hAnsi="Times"/>
          <w:color w:val="000000"/>
        </w:rPr>
        <w:t>.</w:t>
      </w:r>
    </w:p>
    <w:p w14:paraId="18C7C058" w14:textId="77777777" w:rsidR="005E2672" w:rsidRPr="005E2672" w:rsidRDefault="005E2672" w:rsidP="005E2672">
      <w:pPr>
        <w:pStyle w:val="NormalWeb"/>
        <w:shd w:val="clear" w:color="auto" w:fill="FFFFFF"/>
        <w:spacing w:before="0" w:beforeAutospacing="0" w:after="0" w:afterAutospacing="0" w:line="360" w:lineRule="atLeast"/>
        <w:rPr>
          <w:rFonts w:ascii="Times" w:hAnsi="Times"/>
          <w:color w:val="000000"/>
        </w:rPr>
      </w:pPr>
      <w:r w:rsidRPr="005E2672">
        <w:rPr>
          <w:rFonts w:ascii="Times" w:hAnsi="Times"/>
          <w:color w:val="000000"/>
        </w:rPr>
        <w:t>‌Parliament.uk. (2023).</w:t>
      </w:r>
      <w:r w:rsidRPr="005E2672">
        <w:rPr>
          <w:rStyle w:val="apple-converted-space"/>
          <w:rFonts w:ascii="Times" w:hAnsi="Times"/>
          <w:color w:val="000000"/>
        </w:rPr>
        <w:t> </w:t>
      </w:r>
      <w:r w:rsidRPr="005E2672">
        <w:rPr>
          <w:rFonts w:ascii="Times" w:hAnsi="Times"/>
          <w:i/>
          <w:iCs/>
          <w:color w:val="000000"/>
        </w:rPr>
        <w:t>4 July 2023 - Child exploitation and county lines - Oral evidence - Committees - UK Parliament</w:t>
      </w:r>
      <w:r w:rsidRPr="005E2672">
        <w:rPr>
          <w:rFonts w:ascii="Times" w:hAnsi="Times"/>
          <w:color w:val="000000"/>
        </w:rPr>
        <w:t xml:space="preserve">. [online] Available at: </w:t>
      </w:r>
      <w:hyperlink r:id="rId26" w:history="1">
        <w:r w:rsidRPr="005E2672">
          <w:rPr>
            <w:rStyle w:val="Hyperlink"/>
            <w:rFonts w:ascii="Times" w:hAnsi="Times"/>
          </w:rPr>
          <w:t>https://committees.parliament.uk/event/18861/formal-meeting-oral-evidence-session/</w:t>
        </w:r>
      </w:hyperlink>
      <w:r w:rsidRPr="005E2672">
        <w:rPr>
          <w:rFonts w:ascii="Times" w:hAnsi="Times"/>
          <w:color w:val="000000"/>
        </w:rPr>
        <w:t>.</w:t>
      </w:r>
    </w:p>
    <w:p w14:paraId="422AB6DA" w14:textId="77777777" w:rsidR="005E2672" w:rsidRPr="005E2672" w:rsidRDefault="005E2672" w:rsidP="005E2672">
      <w:pPr>
        <w:pStyle w:val="NormalWeb"/>
        <w:shd w:val="clear" w:color="auto" w:fill="FFFFFF"/>
        <w:spacing w:before="0" w:beforeAutospacing="0" w:after="0" w:afterAutospacing="0" w:line="360" w:lineRule="atLeast"/>
        <w:rPr>
          <w:rFonts w:ascii="Times" w:hAnsi="Times"/>
          <w:color w:val="000000"/>
        </w:rPr>
      </w:pPr>
      <w:r w:rsidRPr="005E2672">
        <w:rPr>
          <w:rFonts w:ascii="Times" w:hAnsi="Times"/>
          <w:color w:val="000000"/>
        </w:rPr>
        <w:t>www.ceredigion.gov.uk. (n.d.).</w:t>
      </w:r>
      <w:r w:rsidRPr="005E2672">
        <w:rPr>
          <w:rStyle w:val="apple-converted-space"/>
          <w:rFonts w:ascii="Times" w:hAnsi="Times"/>
          <w:color w:val="000000"/>
        </w:rPr>
        <w:t> </w:t>
      </w:r>
      <w:r w:rsidRPr="005E2672">
        <w:rPr>
          <w:rFonts w:ascii="Times" w:hAnsi="Times"/>
          <w:i/>
          <w:iCs/>
          <w:color w:val="000000"/>
        </w:rPr>
        <w:t>Raising Awareness of Vulnerability Crimes - Ceredigion County Council</w:t>
      </w:r>
      <w:r w:rsidRPr="005E2672">
        <w:rPr>
          <w:rFonts w:ascii="Times" w:hAnsi="Times"/>
          <w:color w:val="000000"/>
        </w:rPr>
        <w:t xml:space="preserve">. [online] Available at: </w:t>
      </w:r>
      <w:hyperlink r:id="rId27" w:history="1">
        <w:r w:rsidRPr="005E2672">
          <w:rPr>
            <w:rStyle w:val="Hyperlink"/>
            <w:rFonts w:ascii="Times" w:hAnsi="Times"/>
          </w:rPr>
          <w:t>https://www.ceredigion.gov.uk/your-council/partnerships/community-safety/raising-awareness-of-vulnerability-crimes/</w:t>
        </w:r>
      </w:hyperlink>
      <w:r w:rsidRPr="005E2672">
        <w:rPr>
          <w:rFonts w:ascii="Times" w:hAnsi="Times"/>
          <w:color w:val="000000"/>
        </w:rPr>
        <w:t>.</w:t>
      </w:r>
    </w:p>
    <w:p w14:paraId="7BB59C96" w14:textId="77777777" w:rsidR="005E2672" w:rsidRPr="005E2672" w:rsidRDefault="005E2672" w:rsidP="005E2672">
      <w:pPr>
        <w:pStyle w:val="NormalWeb"/>
        <w:shd w:val="clear" w:color="auto" w:fill="FFFFFF"/>
        <w:spacing w:before="0" w:beforeAutospacing="0" w:after="0" w:afterAutospacing="0" w:line="360" w:lineRule="atLeast"/>
        <w:rPr>
          <w:rFonts w:ascii="Times" w:hAnsi="Times"/>
          <w:color w:val="000000"/>
        </w:rPr>
      </w:pPr>
      <w:r w:rsidRPr="005E2672">
        <w:rPr>
          <w:rFonts w:ascii="Times" w:hAnsi="Times"/>
          <w:color w:val="000000"/>
        </w:rPr>
        <w:t>www.cheshire.police.uk. (n.d.).</w:t>
      </w:r>
      <w:r w:rsidRPr="005E2672">
        <w:rPr>
          <w:rStyle w:val="apple-converted-space"/>
          <w:rFonts w:ascii="Times" w:hAnsi="Times"/>
          <w:color w:val="000000"/>
        </w:rPr>
        <w:t> </w:t>
      </w:r>
      <w:r w:rsidRPr="005E2672">
        <w:rPr>
          <w:rFonts w:ascii="Times" w:hAnsi="Times"/>
          <w:i/>
          <w:iCs/>
          <w:color w:val="000000"/>
        </w:rPr>
        <w:t>Public protection</w:t>
      </w:r>
      <w:r w:rsidRPr="005E2672">
        <w:rPr>
          <w:rFonts w:ascii="Times" w:hAnsi="Times"/>
          <w:color w:val="000000"/>
        </w:rPr>
        <w:t xml:space="preserve">. [online] Available at: </w:t>
      </w:r>
      <w:hyperlink r:id="rId28" w:history="1">
        <w:r w:rsidRPr="005E2672">
          <w:rPr>
            <w:rStyle w:val="Hyperlink"/>
            <w:rFonts w:ascii="Times" w:hAnsi="Times"/>
          </w:rPr>
          <w:t>https://www.cheshire.police.uk/police-forces/cheshire-constabulary/areas/cheshire/about-us/about-us/public-protection/</w:t>
        </w:r>
      </w:hyperlink>
      <w:r w:rsidRPr="005E2672">
        <w:rPr>
          <w:rFonts w:ascii="Times" w:hAnsi="Times"/>
          <w:color w:val="000000"/>
        </w:rPr>
        <w:t>.</w:t>
      </w:r>
    </w:p>
    <w:p w14:paraId="01452D11" w14:textId="77777777" w:rsidR="005E2672" w:rsidRPr="005E2672" w:rsidRDefault="005E2672" w:rsidP="005E2672">
      <w:pPr>
        <w:pStyle w:val="NormalWeb"/>
        <w:shd w:val="clear" w:color="auto" w:fill="FFFFFF"/>
        <w:spacing w:before="0" w:beforeAutospacing="0" w:after="0" w:afterAutospacing="0" w:line="360" w:lineRule="atLeast"/>
        <w:rPr>
          <w:rFonts w:ascii="Times" w:hAnsi="Times"/>
          <w:color w:val="000000"/>
        </w:rPr>
      </w:pPr>
      <w:r w:rsidRPr="005E2672">
        <w:rPr>
          <w:rFonts w:ascii="Times" w:hAnsi="Times"/>
          <w:color w:val="000000"/>
        </w:rPr>
        <w:t>www.westsomersethealthcare.co.uk. (2024).</w:t>
      </w:r>
      <w:r w:rsidRPr="005E2672">
        <w:rPr>
          <w:rStyle w:val="apple-converted-space"/>
          <w:rFonts w:ascii="Times" w:hAnsi="Times"/>
          <w:color w:val="000000"/>
        </w:rPr>
        <w:t> </w:t>
      </w:r>
      <w:r w:rsidRPr="005E2672">
        <w:rPr>
          <w:rFonts w:ascii="Times" w:hAnsi="Times"/>
          <w:i/>
          <w:iCs/>
          <w:color w:val="000000"/>
        </w:rPr>
        <w:t>Protecting Vulnerable People</w:t>
      </w:r>
      <w:r w:rsidRPr="005E2672">
        <w:rPr>
          <w:rFonts w:ascii="Times" w:hAnsi="Times"/>
          <w:color w:val="000000"/>
        </w:rPr>
        <w:t xml:space="preserve">. [online] Available at: </w:t>
      </w:r>
      <w:hyperlink r:id="rId29" w:history="1">
        <w:r w:rsidRPr="005E2672">
          <w:rPr>
            <w:rStyle w:val="Hyperlink"/>
            <w:rFonts w:ascii="Times" w:hAnsi="Times"/>
          </w:rPr>
          <w:t>https://www.westsomersethealthcare.co.uk/protecting-vulnerable-people</w:t>
        </w:r>
      </w:hyperlink>
      <w:r w:rsidRPr="005E2672">
        <w:rPr>
          <w:rFonts w:ascii="Times" w:hAnsi="Times"/>
          <w:color w:val="000000"/>
        </w:rPr>
        <w:t>.</w:t>
      </w:r>
    </w:p>
    <w:p w14:paraId="3B3069DC" w14:textId="77777777" w:rsidR="005E2672" w:rsidRPr="005E2672" w:rsidRDefault="005E2672" w:rsidP="005E2672">
      <w:pPr>
        <w:pStyle w:val="NormalWeb"/>
        <w:shd w:val="clear" w:color="auto" w:fill="FFFFFF"/>
        <w:spacing w:before="0" w:beforeAutospacing="0" w:after="0" w:afterAutospacing="0" w:line="360" w:lineRule="atLeast"/>
        <w:rPr>
          <w:rFonts w:ascii="Calibri" w:hAnsi="Calibri"/>
          <w:color w:val="000000"/>
          <w:sz w:val="27"/>
          <w:szCs w:val="27"/>
        </w:rPr>
      </w:pPr>
    </w:p>
    <w:p w14:paraId="20A027E0" w14:textId="77777777" w:rsidR="00602BAD" w:rsidRPr="00602BAD" w:rsidRDefault="00602BAD">
      <w:pPr>
        <w:rPr>
          <w:rFonts w:ascii="Times New Roman" w:hAnsi="Times New Roman" w:cs="Times New Roman"/>
          <w:sz w:val="24"/>
          <w:szCs w:val="24"/>
        </w:rPr>
      </w:pPr>
    </w:p>
    <w:p w14:paraId="4F557092" w14:textId="77777777" w:rsidR="00602BAD" w:rsidRPr="00602BAD" w:rsidRDefault="00602BAD">
      <w:pPr>
        <w:rPr>
          <w:rFonts w:ascii="Times New Roman" w:hAnsi="Times New Roman" w:cs="Times New Roman"/>
          <w:sz w:val="24"/>
          <w:szCs w:val="24"/>
        </w:rPr>
      </w:pPr>
    </w:p>
    <w:p w14:paraId="0C218BEE" w14:textId="77777777" w:rsidR="00602BAD" w:rsidRPr="00602BAD" w:rsidRDefault="00602BAD">
      <w:pPr>
        <w:rPr>
          <w:rFonts w:ascii="Times New Roman" w:hAnsi="Times New Roman" w:cs="Times New Roman"/>
          <w:sz w:val="24"/>
          <w:szCs w:val="24"/>
        </w:rPr>
      </w:pPr>
    </w:p>
    <w:p w14:paraId="2AECD92F" w14:textId="77777777" w:rsidR="00602BAD" w:rsidRPr="00602BAD" w:rsidRDefault="00602BAD">
      <w:pPr>
        <w:rPr>
          <w:rFonts w:ascii="Times New Roman" w:hAnsi="Times New Roman" w:cs="Times New Roman"/>
          <w:sz w:val="24"/>
          <w:szCs w:val="24"/>
        </w:rPr>
      </w:pPr>
    </w:p>
    <w:p w14:paraId="5C6D17AE" w14:textId="77777777" w:rsidR="00602BAD" w:rsidRPr="00602BAD" w:rsidRDefault="00602BAD">
      <w:pPr>
        <w:rPr>
          <w:rFonts w:ascii="Times New Roman" w:hAnsi="Times New Roman" w:cs="Times New Roman"/>
          <w:sz w:val="24"/>
          <w:szCs w:val="24"/>
        </w:rPr>
      </w:pPr>
    </w:p>
    <w:p w14:paraId="03F1AD2D" w14:textId="77777777" w:rsidR="00602BAD" w:rsidRPr="00602BAD" w:rsidRDefault="00602BAD">
      <w:pPr>
        <w:rPr>
          <w:rFonts w:ascii="Times New Roman" w:hAnsi="Times New Roman" w:cs="Times New Roman"/>
          <w:sz w:val="24"/>
          <w:szCs w:val="24"/>
        </w:rPr>
      </w:pPr>
    </w:p>
    <w:p w14:paraId="1C268D31" w14:textId="77777777" w:rsidR="00A46DC8" w:rsidRDefault="00A46DC8" w:rsidP="00A46DC8">
      <w:pPr>
        <w:jc w:val="center"/>
        <w:rPr>
          <w:rFonts w:ascii="Times New Roman" w:hAnsi="Times New Roman" w:cs="Times New Roman"/>
          <w:b/>
          <w:bCs/>
          <w:sz w:val="24"/>
          <w:szCs w:val="24"/>
        </w:rPr>
      </w:pPr>
    </w:p>
    <w:p w14:paraId="30FCEB55" w14:textId="77777777" w:rsidR="00A46DC8" w:rsidRDefault="00A46DC8" w:rsidP="00A46DC8">
      <w:pPr>
        <w:jc w:val="center"/>
        <w:rPr>
          <w:rFonts w:ascii="Times New Roman" w:hAnsi="Times New Roman" w:cs="Times New Roman"/>
          <w:b/>
          <w:bCs/>
          <w:sz w:val="24"/>
          <w:szCs w:val="24"/>
        </w:rPr>
      </w:pPr>
    </w:p>
    <w:p w14:paraId="448F083B" w14:textId="77777777" w:rsidR="00A46DC8" w:rsidRDefault="00A46DC8" w:rsidP="00A46DC8">
      <w:pPr>
        <w:jc w:val="center"/>
        <w:rPr>
          <w:rFonts w:ascii="Times New Roman" w:hAnsi="Times New Roman" w:cs="Times New Roman"/>
          <w:b/>
          <w:bCs/>
          <w:sz w:val="24"/>
          <w:szCs w:val="24"/>
        </w:rPr>
      </w:pPr>
    </w:p>
    <w:p w14:paraId="10DE13CF" w14:textId="77777777" w:rsidR="00A46DC8" w:rsidRDefault="00A46DC8" w:rsidP="00A46DC8">
      <w:pPr>
        <w:jc w:val="center"/>
        <w:rPr>
          <w:rFonts w:ascii="Times New Roman" w:hAnsi="Times New Roman" w:cs="Times New Roman"/>
          <w:b/>
          <w:bCs/>
          <w:sz w:val="24"/>
          <w:szCs w:val="24"/>
        </w:rPr>
      </w:pPr>
    </w:p>
    <w:p w14:paraId="59576384" w14:textId="77777777" w:rsidR="00A46DC8" w:rsidRDefault="00A46DC8" w:rsidP="00A46DC8">
      <w:pPr>
        <w:jc w:val="center"/>
        <w:rPr>
          <w:rFonts w:ascii="Times New Roman" w:hAnsi="Times New Roman" w:cs="Times New Roman"/>
          <w:b/>
          <w:bCs/>
          <w:sz w:val="24"/>
          <w:szCs w:val="24"/>
        </w:rPr>
      </w:pPr>
    </w:p>
    <w:p w14:paraId="55013105" w14:textId="77777777" w:rsidR="00A46DC8" w:rsidRDefault="00A46DC8" w:rsidP="00A46DC8">
      <w:pPr>
        <w:jc w:val="center"/>
        <w:rPr>
          <w:rFonts w:ascii="Times New Roman" w:hAnsi="Times New Roman" w:cs="Times New Roman"/>
          <w:b/>
          <w:bCs/>
          <w:sz w:val="24"/>
          <w:szCs w:val="24"/>
        </w:rPr>
      </w:pPr>
    </w:p>
    <w:p w14:paraId="23D77676" w14:textId="77777777" w:rsidR="00A46DC8" w:rsidRDefault="00A46DC8" w:rsidP="00A46DC8">
      <w:pPr>
        <w:jc w:val="center"/>
        <w:rPr>
          <w:rFonts w:ascii="Times New Roman" w:hAnsi="Times New Roman" w:cs="Times New Roman"/>
          <w:b/>
          <w:bCs/>
          <w:sz w:val="24"/>
          <w:szCs w:val="24"/>
        </w:rPr>
      </w:pPr>
    </w:p>
    <w:p w14:paraId="3AEA5FC2" w14:textId="77777777" w:rsidR="00A46DC8" w:rsidRDefault="00A46DC8" w:rsidP="00A46DC8">
      <w:pPr>
        <w:jc w:val="center"/>
        <w:rPr>
          <w:rFonts w:ascii="Times New Roman" w:hAnsi="Times New Roman" w:cs="Times New Roman"/>
          <w:b/>
          <w:bCs/>
          <w:sz w:val="24"/>
          <w:szCs w:val="24"/>
        </w:rPr>
      </w:pPr>
    </w:p>
    <w:p w14:paraId="5C9D5271" w14:textId="77777777" w:rsidR="00A46DC8" w:rsidRDefault="00A46DC8" w:rsidP="00A46DC8">
      <w:pPr>
        <w:jc w:val="center"/>
        <w:rPr>
          <w:rFonts w:ascii="Times New Roman" w:hAnsi="Times New Roman" w:cs="Times New Roman"/>
          <w:b/>
          <w:bCs/>
          <w:sz w:val="24"/>
          <w:szCs w:val="24"/>
        </w:rPr>
      </w:pPr>
    </w:p>
    <w:p w14:paraId="569473B3" w14:textId="77777777" w:rsidR="003832B2" w:rsidRDefault="003832B2" w:rsidP="00A46DC8">
      <w:pPr>
        <w:jc w:val="center"/>
        <w:rPr>
          <w:rFonts w:ascii="Times New Roman" w:hAnsi="Times New Roman" w:cs="Times New Roman"/>
          <w:b/>
          <w:bCs/>
          <w:sz w:val="24"/>
          <w:szCs w:val="24"/>
        </w:rPr>
      </w:pPr>
    </w:p>
    <w:p w14:paraId="3D4CD50B" w14:textId="77777777" w:rsidR="003832B2" w:rsidRDefault="003832B2" w:rsidP="00A46DC8">
      <w:pPr>
        <w:jc w:val="center"/>
        <w:rPr>
          <w:rFonts w:ascii="Times New Roman" w:hAnsi="Times New Roman" w:cs="Times New Roman"/>
          <w:b/>
          <w:bCs/>
          <w:sz w:val="24"/>
          <w:szCs w:val="24"/>
        </w:rPr>
      </w:pPr>
    </w:p>
    <w:p w14:paraId="5C85FBE9" w14:textId="77777777" w:rsidR="003832B2" w:rsidRDefault="003832B2" w:rsidP="00A46DC8">
      <w:pPr>
        <w:jc w:val="center"/>
        <w:rPr>
          <w:rFonts w:ascii="Times New Roman" w:hAnsi="Times New Roman" w:cs="Times New Roman"/>
          <w:b/>
          <w:bCs/>
          <w:sz w:val="24"/>
          <w:szCs w:val="24"/>
        </w:rPr>
      </w:pPr>
    </w:p>
    <w:p w14:paraId="6B6DFB8A" w14:textId="77777777" w:rsidR="003832B2" w:rsidRDefault="003832B2" w:rsidP="00A46DC8">
      <w:pPr>
        <w:jc w:val="center"/>
        <w:rPr>
          <w:rFonts w:ascii="Times New Roman" w:hAnsi="Times New Roman" w:cs="Times New Roman"/>
          <w:b/>
          <w:bCs/>
          <w:sz w:val="24"/>
          <w:szCs w:val="24"/>
        </w:rPr>
      </w:pPr>
    </w:p>
    <w:p w14:paraId="42D96BC5" w14:textId="77777777" w:rsidR="003832B2" w:rsidRDefault="003832B2" w:rsidP="00A46DC8">
      <w:pPr>
        <w:jc w:val="center"/>
        <w:rPr>
          <w:rFonts w:ascii="Times New Roman" w:hAnsi="Times New Roman" w:cs="Times New Roman"/>
          <w:b/>
          <w:bCs/>
          <w:sz w:val="24"/>
          <w:szCs w:val="24"/>
        </w:rPr>
      </w:pPr>
    </w:p>
    <w:p w14:paraId="1A742044" w14:textId="77777777" w:rsidR="003832B2" w:rsidRDefault="003832B2" w:rsidP="00A46DC8">
      <w:pPr>
        <w:jc w:val="center"/>
        <w:rPr>
          <w:rFonts w:ascii="Times New Roman" w:hAnsi="Times New Roman" w:cs="Times New Roman"/>
          <w:b/>
          <w:bCs/>
          <w:sz w:val="24"/>
          <w:szCs w:val="24"/>
        </w:rPr>
      </w:pPr>
    </w:p>
    <w:p w14:paraId="37CEB9C7" w14:textId="77777777" w:rsidR="005E2672" w:rsidRDefault="005E2672" w:rsidP="00A46DC8">
      <w:pPr>
        <w:jc w:val="center"/>
        <w:rPr>
          <w:rFonts w:ascii="Times New Roman" w:hAnsi="Times New Roman" w:cs="Times New Roman"/>
          <w:b/>
          <w:bCs/>
          <w:sz w:val="24"/>
          <w:szCs w:val="24"/>
        </w:rPr>
      </w:pPr>
    </w:p>
    <w:p w14:paraId="10B9D299" w14:textId="77777777" w:rsidR="005E2672" w:rsidRDefault="005E2672" w:rsidP="00A46DC8">
      <w:pPr>
        <w:jc w:val="center"/>
        <w:rPr>
          <w:rFonts w:ascii="Times New Roman" w:hAnsi="Times New Roman" w:cs="Times New Roman"/>
          <w:b/>
          <w:bCs/>
          <w:sz w:val="24"/>
          <w:szCs w:val="24"/>
        </w:rPr>
      </w:pPr>
    </w:p>
    <w:p w14:paraId="391F013B" w14:textId="77777777" w:rsidR="00423C80" w:rsidRDefault="00423C80" w:rsidP="00A46DC8">
      <w:pPr>
        <w:jc w:val="center"/>
        <w:rPr>
          <w:rFonts w:ascii="Times New Roman" w:hAnsi="Times New Roman" w:cs="Times New Roman"/>
          <w:b/>
          <w:bCs/>
          <w:sz w:val="24"/>
          <w:szCs w:val="24"/>
        </w:rPr>
      </w:pPr>
    </w:p>
    <w:p w14:paraId="757F0820" w14:textId="77777777" w:rsidR="00423C80" w:rsidRDefault="00423C80" w:rsidP="00A46DC8">
      <w:pPr>
        <w:jc w:val="center"/>
        <w:rPr>
          <w:rFonts w:ascii="Times New Roman" w:hAnsi="Times New Roman" w:cs="Times New Roman"/>
          <w:b/>
          <w:bCs/>
          <w:sz w:val="24"/>
          <w:szCs w:val="24"/>
        </w:rPr>
      </w:pPr>
    </w:p>
    <w:p w14:paraId="2567AFB5" w14:textId="77777777" w:rsidR="00423C80" w:rsidRDefault="00423C80" w:rsidP="00A46DC8">
      <w:pPr>
        <w:jc w:val="center"/>
        <w:rPr>
          <w:rFonts w:ascii="Times New Roman" w:hAnsi="Times New Roman" w:cs="Times New Roman"/>
          <w:b/>
          <w:bCs/>
          <w:sz w:val="24"/>
          <w:szCs w:val="24"/>
        </w:rPr>
      </w:pPr>
    </w:p>
    <w:p w14:paraId="15CC84CE" w14:textId="77777777" w:rsidR="00423C80" w:rsidRDefault="00423C80" w:rsidP="00A46DC8">
      <w:pPr>
        <w:jc w:val="center"/>
        <w:rPr>
          <w:rFonts w:ascii="Times New Roman" w:hAnsi="Times New Roman" w:cs="Times New Roman"/>
          <w:b/>
          <w:bCs/>
          <w:sz w:val="24"/>
          <w:szCs w:val="24"/>
        </w:rPr>
      </w:pPr>
    </w:p>
    <w:p w14:paraId="620F8257" w14:textId="77777777" w:rsidR="00423C80" w:rsidRDefault="00423C80" w:rsidP="00A46DC8">
      <w:pPr>
        <w:jc w:val="center"/>
        <w:rPr>
          <w:rFonts w:ascii="Times New Roman" w:hAnsi="Times New Roman" w:cs="Times New Roman"/>
          <w:b/>
          <w:bCs/>
          <w:sz w:val="24"/>
          <w:szCs w:val="24"/>
        </w:rPr>
      </w:pPr>
    </w:p>
    <w:p w14:paraId="7CB95018" w14:textId="2A08460D" w:rsidR="00602BAD" w:rsidRPr="00A46DC8" w:rsidRDefault="00602BAD" w:rsidP="00A46DC8">
      <w:pPr>
        <w:jc w:val="center"/>
        <w:rPr>
          <w:rFonts w:ascii="Times New Roman" w:hAnsi="Times New Roman" w:cs="Times New Roman"/>
          <w:b/>
          <w:bCs/>
          <w:sz w:val="24"/>
          <w:szCs w:val="24"/>
        </w:rPr>
      </w:pPr>
      <w:r w:rsidRPr="00A46DC8">
        <w:rPr>
          <w:rFonts w:ascii="Times New Roman" w:hAnsi="Times New Roman" w:cs="Times New Roman"/>
          <w:b/>
          <w:bCs/>
          <w:sz w:val="24"/>
          <w:szCs w:val="24"/>
        </w:rPr>
        <w:t>Essay 5:</w:t>
      </w:r>
    </w:p>
    <w:p w14:paraId="6C42A399" w14:textId="77777777" w:rsidR="00602BAD" w:rsidRPr="00602BAD" w:rsidRDefault="00602BAD" w:rsidP="00A46DC8">
      <w:pPr>
        <w:spacing w:line="257" w:lineRule="auto"/>
        <w:ind w:right="531"/>
        <w:jc w:val="center"/>
        <w:rPr>
          <w:rFonts w:ascii="Times New Roman" w:eastAsia="Calibri" w:hAnsi="Times New Roman" w:cs="Times New Roman"/>
          <w:sz w:val="24"/>
          <w:szCs w:val="24"/>
        </w:rPr>
      </w:pPr>
      <w:r w:rsidRPr="00602BAD">
        <w:rPr>
          <w:rFonts w:ascii="Times New Roman" w:eastAsia="Calibri" w:hAnsi="Times New Roman" w:cs="Times New Roman"/>
          <w:sz w:val="24"/>
          <w:szCs w:val="24"/>
        </w:rPr>
        <w:t>How effective is early intervention an effective means of preventing young people from offending or re-offending?</w:t>
      </w:r>
    </w:p>
    <w:p w14:paraId="538B2096" w14:textId="77777777" w:rsidR="00602BAD" w:rsidRPr="00602BAD" w:rsidRDefault="00602BAD" w:rsidP="00A46DC8">
      <w:pPr>
        <w:spacing w:line="257" w:lineRule="auto"/>
        <w:ind w:right="531"/>
        <w:jc w:val="center"/>
        <w:rPr>
          <w:rFonts w:ascii="Times New Roman" w:eastAsia="Calibri" w:hAnsi="Times New Roman" w:cs="Times New Roman"/>
          <w:sz w:val="24"/>
          <w:szCs w:val="24"/>
        </w:rPr>
      </w:pPr>
      <w:r w:rsidRPr="00602BAD">
        <w:rPr>
          <w:rFonts w:ascii="Times New Roman" w:eastAsia="Calibri" w:hAnsi="Times New Roman" w:cs="Times New Roman"/>
          <w:sz w:val="24"/>
          <w:szCs w:val="24"/>
        </w:rPr>
        <w:t>Your answer must be based on academic research, but you may make reference to relevant case studies.</w:t>
      </w:r>
    </w:p>
    <w:p w14:paraId="1B6E0C03" w14:textId="77777777" w:rsidR="00602BAD" w:rsidRPr="00602BAD" w:rsidRDefault="00602BAD" w:rsidP="00A46DC8">
      <w:pPr>
        <w:spacing w:line="257" w:lineRule="auto"/>
        <w:ind w:right="531"/>
        <w:jc w:val="center"/>
        <w:rPr>
          <w:rFonts w:ascii="Times New Roman" w:eastAsia="Calibri" w:hAnsi="Times New Roman" w:cs="Times New Roman"/>
          <w:sz w:val="24"/>
          <w:szCs w:val="24"/>
        </w:rPr>
      </w:pPr>
      <w:r w:rsidRPr="00602BAD">
        <w:rPr>
          <w:rFonts w:ascii="Times New Roman" w:eastAsia="Calibri" w:hAnsi="Times New Roman" w:cs="Times New Roman"/>
          <w:b/>
          <w:bCs/>
          <w:sz w:val="24"/>
          <w:szCs w:val="24"/>
        </w:rPr>
        <w:t xml:space="preserve">Word limit: </w:t>
      </w:r>
      <w:r w:rsidRPr="00602BAD">
        <w:rPr>
          <w:rFonts w:ascii="Times New Roman" w:eastAsia="Calibri" w:hAnsi="Times New Roman" w:cs="Times New Roman"/>
          <w:sz w:val="24"/>
          <w:szCs w:val="24"/>
        </w:rPr>
        <w:t>1000 words.</w:t>
      </w:r>
    </w:p>
    <w:p w14:paraId="67CF89AF" w14:textId="77777777" w:rsidR="00602BAD" w:rsidRPr="00602BAD" w:rsidRDefault="00602BAD" w:rsidP="00602BAD">
      <w:pPr>
        <w:spacing w:line="257" w:lineRule="auto"/>
        <w:ind w:right="531"/>
        <w:rPr>
          <w:rFonts w:ascii="Times New Roman" w:eastAsia="Calibri" w:hAnsi="Times New Roman" w:cs="Times New Roman"/>
          <w:sz w:val="24"/>
          <w:szCs w:val="24"/>
        </w:rPr>
      </w:pPr>
    </w:p>
    <w:p w14:paraId="1FE1DA10" w14:textId="77777777" w:rsidR="00602BAD" w:rsidRPr="00602BAD" w:rsidRDefault="00602BAD" w:rsidP="00602BAD">
      <w:pPr>
        <w:spacing w:line="257" w:lineRule="auto"/>
        <w:ind w:right="531"/>
        <w:rPr>
          <w:rFonts w:ascii="Times New Roman" w:eastAsia="Calibri" w:hAnsi="Times New Roman" w:cs="Times New Roman"/>
          <w:sz w:val="24"/>
          <w:szCs w:val="24"/>
        </w:rPr>
      </w:pPr>
      <w:r w:rsidRPr="00602BAD">
        <w:rPr>
          <w:rFonts w:ascii="Times New Roman" w:eastAsia="Calibri" w:hAnsi="Times New Roman" w:cs="Times New Roman"/>
          <w:sz w:val="24"/>
          <w:szCs w:val="24"/>
        </w:rPr>
        <w:t>Early intervention is one of the most crucial components towards preventing young people from offending or re-offending. It allows officers to identify potential concerns or support to individuals and signpost them to organisations that can help assist such as the Youth Offending Service. Between April 2017 and March 2018, there was a reduction of children aged between 10-17 years old entering the youth justice system with a number of 14,400 first entrants. That showed a decrease of 86% since the year ending in March 2018. In addition, between April 2017 to March 2018, there was a children and young person’s re-offending rate of 40.9%, which was a decrease of 1.3% compared to the previous year. However, the re-offending rates are still demonstrating that this is higher than a decade ago (Public Health England, 2019).</w:t>
      </w:r>
    </w:p>
    <w:p w14:paraId="36776956" w14:textId="77777777" w:rsidR="00602BAD" w:rsidRPr="00602BAD" w:rsidRDefault="00602BAD" w:rsidP="00602BAD">
      <w:pPr>
        <w:spacing w:line="257" w:lineRule="auto"/>
        <w:ind w:right="531"/>
        <w:rPr>
          <w:rFonts w:ascii="Times New Roman" w:hAnsi="Times New Roman" w:cs="Times New Roman"/>
          <w:sz w:val="24"/>
          <w:szCs w:val="24"/>
        </w:rPr>
      </w:pPr>
      <w:r w:rsidRPr="00602BAD">
        <w:rPr>
          <w:rFonts w:ascii="Times New Roman" w:eastAsia="Calibri" w:hAnsi="Times New Roman" w:cs="Times New Roman"/>
          <w:sz w:val="24"/>
          <w:szCs w:val="24"/>
        </w:rPr>
        <w:t>There are several programmes and partnerships out there that tackle offending or re-offending in young persons. One of which is Early Action Together. Early Action Together has developed a programme across the whole of Wales in order to improve partner and police response (</w:t>
      </w:r>
      <w:r w:rsidRPr="00602BAD">
        <w:rPr>
          <w:rFonts w:ascii="Times New Roman" w:hAnsi="Times New Roman" w:cs="Times New Roman"/>
          <w:sz w:val="24"/>
          <w:szCs w:val="24"/>
        </w:rPr>
        <w:t>Policy and International Health, World Health Organisation 2024). This approach looks to collaborate with multi-agencies to prevent escalation, adverse childhood experiences and reduce the risk of vulnerability. The primary focus will be on adverse childhood experiences due to them being necessary to identify at such an early stage allowing that intervention to take place.</w:t>
      </w:r>
      <w:r w:rsidRPr="00602BAD">
        <w:rPr>
          <w:rFonts w:ascii="Times New Roman" w:eastAsia="Calibri" w:hAnsi="Times New Roman" w:cs="Times New Roman"/>
          <w:sz w:val="24"/>
          <w:szCs w:val="24"/>
        </w:rPr>
        <w:t xml:space="preserve"> </w:t>
      </w:r>
      <w:r w:rsidRPr="00602BAD">
        <w:rPr>
          <w:rFonts w:ascii="Times New Roman" w:hAnsi="Times New Roman" w:cs="Times New Roman"/>
          <w:sz w:val="24"/>
          <w:szCs w:val="24"/>
        </w:rPr>
        <w:t xml:space="preserve">The Public Health Wales collaborated with the Early Action Together and have composed an early intervention multi agency integration which set out aims as follows: Understand pathways and support for vulnerable people, understand what multi-agency collaborative working arrangements are in place, explore the role of police enabling early intervention and lastly assess the enablers and blockers to effective multi-agency working practice and service delivery (Public Health Wales 2024). </w:t>
      </w:r>
    </w:p>
    <w:p w14:paraId="1E10D3B3" w14:textId="77777777" w:rsidR="00602BAD" w:rsidRPr="00602BAD" w:rsidRDefault="00602BAD" w:rsidP="00602BAD">
      <w:pPr>
        <w:spacing w:line="257" w:lineRule="auto"/>
        <w:ind w:right="531"/>
        <w:rPr>
          <w:rFonts w:ascii="Times New Roman" w:hAnsi="Times New Roman" w:cs="Times New Roman"/>
          <w:sz w:val="24"/>
          <w:szCs w:val="24"/>
        </w:rPr>
      </w:pPr>
      <w:r w:rsidRPr="00602BAD">
        <w:rPr>
          <w:rFonts w:ascii="Times New Roman" w:hAnsi="Times New Roman" w:cs="Times New Roman"/>
          <w:sz w:val="24"/>
          <w:szCs w:val="24"/>
        </w:rPr>
        <w:t xml:space="preserve">A second approach being CAPRICORN framework: collaborative approaches to preventing offending and re-offending by children (Public Health England, 2019). This framework is to involve local partnerships to look at children’s primary causes and secondary which lead to them offending and being involved in the youth justice system. It looks to integrate their actions to help individuals, their families and their links to the community and society. Like the EAT programme, this also has links to adverse childhood experiences by looking at the family risk factors where that child is being brough up in, these are as follow; abuse, neglect, alcohol / drug abuse and family breakdown (GOV, 2024). Additionally, this programme also takes into consideration the individuals’ personal circumstances such as behavioural risk factors, early nutrition and alcohol and drug misuse. This framework starts with looking at the local partnerships that are offered such as supporting responsive relationships and core life skills. </w:t>
      </w:r>
    </w:p>
    <w:p w14:paraId="06962A23" w14:textId="77777777" w:rsidR="00602BAD" w:rsidRPr="00602BAD" w:rsidRDefault="00602BAD" w:rsidP="00602BAD">
      <w:pPr>
        <w:spacing w:line="257" w:lineRule="auto"/>
        <w:ind w:right="531"/>
        <w:rPr>
          <w:rFonts w:ascii="Times New Roman" w:hAnsi="Times New Roman" w:cs="Times New Roman"/>
          <w:sz w:val="24"/>
          <w:szCs w:val="24"/>
        </w:rPr>
      </w:pPr>
      <w:r w:rsidRPr="00602BAD">
        <w:rPr>
          <w:rFonts w:ascii="Times New Roman" w:hAnsi="Times New Roman" w:cs="Times New Roman"/>
          <w:sz w:val="24"/>
          <w:szCs w:val="24"/>
        </w:rPr>
        <w:t xml:space="preserve">Both of these frameworks incorporate the use of Youth offending teams, having links to being the main focal point for addressing reoffending in a multi-agency approach. Youth offending teams were brought in by the Crime and Disorder act (1998), involving statutory and non-statutory partners as such: police, social services, health services, education, and probation. When looking at research on the impact youth offending teams are having in England and Wales YOTs caseload dropped significantly from 89% in 2007 110,815 cases, to 11,928 in 2019. This was also highlighted by the number of children in prison also decreasing from 72% in 2009 which equates to 2,932 to 832. Throughout this time the YOT’s have adapted their approach from court disposals to diversionary work which includes the following: community resolutions and youth conditional cautions (Centre of Justice Innovation, 2019). </w:t>
      </w:r>
    </w:p>
    <w:p w14:paraId="49DB255B" w14:textId="77777777" w:rsidR="00602BAD" w:rsidRPr="00602BAD" w:rsidRDefault="00602BAD" w:rsidP="00602BAD">
      <w:pPr>
        <w:spacing w:line="257" w:lineRule="auto"/>
        <w:ind w:right="531"/>
        <w:rPr>
          <w:rFonts w:ascii="Times New Roman" w:hAnsi="Times New Roman" w:cs="Times New Roman"/>
          <w:sz w:val="24"/>
          <w:szCs w:val="24"/>
        </w:rPr>
      </w:pPr>
      <w:r w:rsidRPr="00602BAD">
        <w:rPr>
          <w:rFonts w:ascii="Times New Roman" w:hAnsi="Times New Roman" w:cs="Times New Roman"/>
          <w:sz w:val="24"/>
          <w:szCs w:val="24"/>
        </w:rPr>
        <w:t xml:space="preserve">When looking at a case study in relation to Reading prevention and early intervention model they discovered that 80% of prolific offenders receive their first disciplinary as a child (Thames Valley Police, 2018). Throughout various operations Reading Police have been attempting to tackle trauma informed policing to support it’s focus on early intervention. In order to tackle multi agency approaches, Reading police founded an operation called ‘Evert’, also known as ‘joining the dots’. This incorporates the multi-agency approach from the public sector, businesses and also charity / volunteer work. One key component in which this operation focuses on is the ‘family’ intervention. The objectives of this approach aimed to reduce offending in children in Reading by making sure children are not being criminalised through exploitation and reducing the threat and vulnerability of these children. In 2017, these objectives were then scanned for a yearly period in which it showed that there was a small and unexpected rise in anti-social behaviour among children and youth persons in the Reading area, this included street violence. Through analysis they identified that one, social media had an impact were there was an increase in gang representations and exploitation through county lines. There was also a correspondence between ‘missing from home’ reports, more known as mispers, and their involvement in crime (Gilmour, 2018). </w:t>
      </w:r>
    </w:p>
    <w:p w14:paraId="7734E713" w14:textId="77777777" w:rsidR="00602BAD" w:rsidRPr="00602BAD" w:rsidRDefault="00602BAD" w:rsidP="00602BAD">
      <w:pPr>
        <w:spacing w:line="257" w:lineRule="auto"/>
        <w:ind w:right="531"/>
        <w:rPr>
          <w:rFonts w:ascii="Times New Roman" w:eastAsia="Calibri" w:hAnsi="Times New Roman" w:cs="Times New Roman"/>
          <w:sz w:val="24"/>
          <w:szCs w:val="24"/>
        </w:rPr>
      </w:pPr>
      <w:r w:rsidRPr="00602BAD">
        <w:rPr>
          <w:rFonts w:ascii="Times New Roman" w:hAnsi="Times New Roman" w:cs="Times New Roman"/>
          <w:sz w:val="24"/>
          <w:szCs w:val="24"/>
        </w:rPr>
        <w:t xml:space="preserve">In conclusion, it is evidential through analysis and case studies that adverse childhood experiences play a significant role in children’s lives and influence their future behaviours. By tackling early intervention there is a greater opportunity for those children or young people to avoid criminality or risky behaviours. One highlight that stood out throughout this research is that by having a YOT who engages with the child it can also lead to a positive influence on them (although this is not in all cases), but sometimes having a person who they can engage with regularly and build a rapport with can also have a huge influential difference to that child. Many children of those in care are often at the forefront of criminality due to the lack of a role model or someone they can speak to. Evidentially the multi-agency approach is also seen to work and not one organisation can tackle the offending or re-offending of children solely on their own. More emphasis needs to be placed on multi-agencies. </w:t>
      </w:r>
    </w:p>
    <w:p w14:paraId="4391CDFF" w14:textId="77777777" w:rsidR="00602BAD" w:rsidRPr="00602BAD" w:rsidRDefault="00602BAD" w:rsidP="00602BAD">
      <w:pPr>
        <w:spacing w:line="257" w:lineRule="auto"/>
        <w:ind w:right="531"/>
        <w:rPr>
          <w:rFonts w:ascii="Times New Roman" w:hAnsi="Times New Roman" w:cs="Times New Roman"/>
          <w:sz w:val="24"/>
          <w:szCs w:val="24"/>
        </w:rPr>
      </w:pPr>
      <w:r w:rsidRPr="00602BAD">
        <w:rPr>
          <w:rFonts w:ascii="Times New Roman" w:hAnsi="Times New Roman" w:cs="Times New Roman"/>
          <w:sz w:val="24"/>
          <w:szCs w:val="24"/>
        </w:rPr>
        <w:t>Word count: 975</w:t>
      </w:r>
    </w:p>
    <w:p w14:paraId="20F1B81C" w14:textId="77777777" w:rsidR="00821A5D" w:rsidRPr="00821A5D" w:rsidRDefault="00821A5D" w:rsidP="00821A5D">
      <w:pPr>
        <w:pStyle w:val="NormalWeb"/>
        <w:shd w:val="clear" w:color="auto" w:fill="FFFFFF"/>
        <w:spacing w:before="0" w:beforeAutospacing="0" w:after="0" w:afterAutospacing="0" w:line="360" w:lineRule="atLeast"/>
        <w:rPr>
          <w:rFonts w:ascii="Times" w:hAnsi="Times"/>
          <w:color w:val="000000"/>
        </w:rPr>
      </w:pPr>
    </w:p>
    <w:p w14:paraId="7430D64C" w14:textId="77777777" w:rsidR="00821A5D" w:rsidRPr="00821A5D" w:rsidRDefault="00821A5D" w:rsidP="00821A5D">
      <w:pPr>
        <w:pStyle w:val="NormalWeb"/>
        <w:shd w:val="clear" w:color="auto" w:fill="FFFFFF"/>
        <w:spacing w:before="0" w:beforeAutospacing="0" w:after="0" w:afterAutospacing="0" w:line="360" w:lineRule="atLeast"/>
        <w:rPr>
          <w:rFonts w:ascii="Times" w:hAnsi="Times"/>
          <w:color w:val="000000"/>
        </w:rPr>
      </w:pPr>
    </w:p>
    <w:p w14:paraId="109A106E" w14:textId="77777777" w:rsidR="00821A5D" w:rsidRPr="00821A5D" w:rsidRDefault="00821A5D" w:rsidP="00821A5D">
      <w:pPr>
        <w:pStyle w:val="NormalWeb"/>
        <w:shd w:val="clear" w:color="auto" w:fill="FFFFFF"/>
        <w:spacing w:before="0" w:beforeAutospacing="0" w:after="0" w:afterAutospacing="0" w:line="360" w:lineRule="atLeast"/>
        <w:rPr>
          <w:rFonts w:ascii="Times" w:hAnsi="Times"/>
          <w:color w:val="000000"/>
        </w:rPr>
      </w:pPr>
      <w:r w:rsidRPr="00821A5D">
        <w:rPr>
          <w:rFonts w:ascii="Times" w:hAnsi="Times"/>
          <w:color w:val="000000"/>
        </w:rPr>
        <w:t>Justiceinspectorates.gov.uk. (2018).</w:t>
      </w:r>
      <w:r w:rsidRPr="00821A5D">
        <w:rPr>
          <w:rStyle w:val="apple-converted-space"/>
          <w:rFonts w:ascii="Times" w:hAnsi="Times"/>
          <w:color w:val="000000"/>
        </w:rPr>
        <w:t> </w:t>
      </w:r>
      <w:r w:rsidRPr="00821A5D">
        <w:rPr>
          <w:rFonts w:ascii="Times" w:hAnsi="Times"/>
          <w:i/>
          <w:iCs/>
          <w:color w:val="000000"/>
        </w:rPr>
        <w:t>HMI Probation</w:t>
      </w:r>
      <w:r w:rsidRPr="00821A5D">
        <w:rPr>
          <w:rFonts w:ascii="Times" w:hAnsi="Times"/>
          <w:color w:val="000000"/>
        </w:rPr>
        <w:t xml:space="preserve">. [online] Available at: </w:t>
      </w:r>
      <w:hyperlink r:id="rId30" w:history="1">
        <w:r w:rsidRPr="00821A5D">
          <w:rPr>
            <w:rStyle w:val="Hyperlink"/>
            <w:rFonts w:ascii="Times" w:hAnsi="Times"/>
          </w:rPr>
          <w:t>https://www.justiceinspectorates.gov.uk/hmiprobation/</w:t>
        </w:r>
      </w:hyperlink>
      <w:r w:rsidRPr="00821A5D">
        <w:rPr>
          <w:rFonts w:ascii="Times" w:hAnsi="Times"/>
          <w:color w:val="000000"/>
        </w:rPr>
        <w:t>.</w:t>
      </w:r>
    </w:p>
    <w:p w14:paraId="01751851" w14:textId="77777777" w:rsidR="00821A5D" w:rsidRPr="00821A5D" w:rsidRDefault="00821A5D" w:rsidP="00821A5D">
      <w:pPr>
        <w:pStyle w:val="NormalWeb"/>
        <w:shd w:val="clear" w:color="auto" w:fill="FFFFFF"/>
        <w:spacing w:before="0" w:beforeAutospacing="0" w:after="0" w:afterAutospacing="0" w:line="360" w:lineRule="atLeast"/>
        <w:rPr>
          <w:rFonts w:ascii="Times" w:hAnsi="Times"/>
          <w:color w:val="000000"/>
        </w:rPr>
      </w:pPr>
      <w:r w:rsidRPr="00821A5D">
        <w:rPr>
          <w:rFonts w:ascii="Times" w:hAnsi="Times"/>
          <w:color w:val="000000"/>
        </w:rPr>
        <w:t>‌Object, object (n.d.). Collaborative approaches to preventing offending and re-offending in children (CAPRICORN) : a resource for local health &amp; justice system leaders to support collaborative working for children and young people with complex needs.</w:t>
      </w:r>
      <w:r w:rsidRPr="00821A5D">
        <w:rPr>
          <w:rStyle w:val="apple-converted-space"/>
          <w:rFonts w:ascii="Times" w:hAnsi="Times"/>
          <w:color w:val="000000"/>
        </w:rPr>
        <w:t> </w:t>
      </w:r>
      <w:r w:rsidRPr="00821A5D">
        <w:rPr>
          <w:rFonts w:ascii="Times" w:hAnsi="Times"/>
          <w:i/>
          <w:iCs/>
          <w:color w:val="000000"/>
        </w:rPr>
        <w:t>core.ac.uk</w:t>
      </w:r>
      <w:r w:rsidRPr="00821A5D">
        <w:rPr>
          <w:rFonts w:ascii="Times" w:hAnsi="Times"/>
          <w:color w:val="000000"/>
        </w:rPr>
        <w:t xml:space="preserve">. [online] Available at: </w:t>
      </w:r>
      <w:hyperlink r:id="rId31" w:history="1">
        <w:r w:rsidRPr="00821A5D">
          <w:rPr>
            <w:rStyle w:val="Hyperlink"/>
            <w:rFonts w:ascii="Times" w:hAnsi="Times"/>
          </w:rPr>
          <w:t>https://core.ac.uk/reader/227472070</w:t>
        </w:r>
      </w:hyperlink>
      <w:r w:rsidRPr="00821A5D">
        <w:rPr>
          <w:rFonts w:ascii="Times" w:hAnsi="Times"/>
          <w:color w:val="000000"/>
        </w:rPr>
        <w:t>.</w:t>
      </w:r>
    </w:p>
    <w:p w14:paraId="0432926D" w14:textId="77777777" w:rsidR="00821A5D" w:rsidRPr="00821A5D" w:rsidRDefault="00821A5D" w:rsidP="00821A5D">
      <w:pPr>
        <w:pStyle w:val="NormalWeb"/>
        <w:shd w:val="clear" w:color="auto" w:fill="FFFFFF"/>
        <w:spacing w:before="0" w:beforeAutospacing="0" w:after="0" w:afterAutospacing="0" w:line="360" w:lineRule="atLeast"/>
        <w:rPr>
          <w:rFonts w:ascii="Times" w:hAnsi="Times"/>
          <w:color w:val="000000"/>
        </w:rPr>
      </w:pPr>
      <w:r w:rsidRPr="00821A5D">
        <w:rPr>
          <w:rFonts w:ascii="Times" w:hAnsi="Times"/>
          <w:color w:val="000000"/>
        </w:rPr>
        <w:t>Public Health England (2019).</w:t>
      </w:r>
      <w:r w:rsidRPr="00821A5D">
        <w:rPr>
          <w:rStyle w:val="apple-converted-space"/>
          <w:rFonts w:ascii="Times" w:hAnsi="Times"/>
          <w:color w:val="000000"/>
        </w:rPr>
        <w:t> </w:t>
      </w:r>
      <w:r w:rsidRPr="00821A5D">
        <w:rPr>
          <w:rFonts w:ascii="Times" w:hAnsi="Times"/>
          <w:i/>
          <w:iCs/>
          <w:color w:val="000000"/>
        </w:rPr>
        <w:t>Collaborative approaches to preventing offending and re-offending by children (CAPRICORN): summary</w:t>
      </w:r>
      <w:r w:rsidRPr="00821A5D">
        <w:rPr>
          <w:rFonts w:ascii="Times" w:hAnsi="Times"/>
          <w:color w:val="000000"/>
        </w:rPr>
        <w:t xml:space="preserve">. [online] GOV.UK. Available at: </w:t>
      </w:r>
      <w:hyperlink r:id="rId32" w:history="1">
        <w:r w:rsidRPr="00821A5D">
          <w:rPr>
            <w:rStyle w:val="Hyperlink"/>
            <w:rFonts w:ascii="Times" w:hAnsi="Times"/>
          </w:rPr>
          <w:t>https://www.gov.uk/government/publications/preventing-offending-and-re-offending-by-children/collaborative-approaches-to-preventing-offending-and-re-offending-by-children-capricorn-summary</w:t>
        </w:r>
      </w:hyperlink>
      <w:r w:rsidRPr="00821A5D">
        <w:rPr>
          <w:rFonts w:ascii="Times" w:hAnsi="Times"/>
          <w:color w:val="000000"/>
        </w:rPr>
        <w:t>.</w:t>
      </w:r>
    </w:p>
    <w:p w14:paraId="23281F84" w14:textId="77777777" w:rsidR="00821A5D" w:rsidRPr="00821A5D" w:rsidRDefault="00821A5D" w:rsidP="005E2672">
      <w:pPr>
        <w:pStyle w:val="NormalWeb"/>
        <w:shd w:val="clear" w:color="auto" w:fill="FFFFFF"/>
        <w:spacing w:before="0" w:beforeAutospacing="0" w:after="0" w:afterAutospacing="0" w:line="360" w:lineRule="atLeast"/>
        <w:rPr>
          <w:rFonts w:ascii="Times" w:hAnsi="Times"/>
          <w:color w:val="000000"/>
        </w:rPr>
      </w:pPr>
      <w:r w:rsidRPr="00821A5D">
        <w:rPr>
          <w:rFonts w:ascii="Times" w:hAnsi="Times"/>
          <w:color w:val="000000"/>
        </w:rPr>
        <w:t xml:space="preserve">Wales.nhs.uk. (2020). Available at: </w:t>
      </w:r>
      <w:hyperlink r:id="rId33" w:history="1">
        <w:r w:rsidRPr="00821A5D">
          <w:rPr>
            <w:rStyle w:val="Hyperlink"/>
            <w:rFonts w:ascii="Times" w:hAnsi="Times"/>
          </w:rPr>
          <w:t>http://www2.nphs.wales.nhs.uk:8080/PRIDDocs.nsf/7c21215d6d0c613e80256f490030c05a/d488a3852491bc1d80257f370038919e/</w:t>
        </w:r>
      </w:hyperlink>
      <w:r w:rsidRPr="00821A5D">
        <w:rPr>
          <w:rFonts w:ascii="Times" w:hAnsi="Times"/>
          <w:color w:val="000000"/>
        </w:rPr>
        <w:t>.</w:t>
      </w:r>
    </w:p>
    <w:p w14:paraId="70166291" w14:textId="77777777" w:rsidR="00602BAD" w:rsidRPr="00602BAD" w:rsidRDefault="00602BAD" w:rsidP="00602BAD">
      <w:pPr>
        <w:rPr>
          <w:rFonts w:ascii="Times New Roman" w:hAnsi="Times New Roman" w:cs="Times New Roman"/>
          <w:sz w:val="24"/>
          <w:szCs w:val="24"/>
        </w:rPr>
      </w:pPr>
    </w:p>
    <w:p w14:paraId="6A5FEAA3" w14:textId="77777777" w:rsidR="00602BAD" w:rsidRPr="00602BAD" w:rsidRDefault="00602BAD">
      <w:pPr>
        <w:rPr>
          <w:rFonts w:ascii="Times New Roman" w:hAnsi="Times New Roman" w:cs="Times New Roman"/>
          <w:sz w:val="24"/>
          <w:szCs w:val="24"/>
        </w:rPr>
      </w:pPr>
    </w:p>
    <w:sectPr w:rsidR="00602BAD" w:rsidRPr="00602BA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w:panose1 w:val="02020603050405020304"/>
    <w:charset w:val="00"/>
    <w:family w:val="auto"/>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872365"/>
    <w:multiLevelType w:val="hybridMultilevel"/>
    <w:tmpl w:val="335E2468"/>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num w:numId="1" w16cid:durableId="12661113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9219A"/>
    <w:rsid w:val="00001A42"/>
    <w:rsid w:val="00034A4D"/>
    <w:rsid w:val="000440D7"/>
    <w:rsid w:val="00051ACD"/>
    <w:rsid w:val="000705B6"/>
    <w:rsid w:val="0008761E"/>
    <w:rsid w:val="000B4CE4"/>
    <w:rsid w:val="000C0129"/>
    <w:rsid w:val="000C4811"/>
    <w:rsid w:val="000D7AC1"/>
    <w:rsid w:val="000F2070"/>
    <w:rsid w:val="000F64B3"/>
    <w:rsid w:val="001031B5"/>
    <w:rsid w:val="00123E83"/>
    <w:rsid w:val="00142BE6"/>
    <w:rsid w:val="00167129"/>
    <w:rsid w:val="00173C28"/>
    <w:rsid w:val="00183A94"/>
    <w:rsid w:val="001A7EDF"/>
    <w:rsid w:val="001D4E76"/>
    <w:rsid w:val="002019D4"/>
    <w:rsid w:val="00215752"/>
    <w:rsid w:val="00231327"/>
    <w:rsid w:val="002328EF"/>
    <w:rsid w:val="00236642"/>
    <w:rsid w:val="00240705"/>
    <w:rsid w:val="00241149"/>
    <w:rsid w:val="0024654C"/>
    <w:rsid w:val="00257D13"/>
    <w:rsid w:val="00287371"/>
    <w:rsid w:val="0029219A"/>
    <w:rsid w:val="00296A5B"/>
    <w:rsid w:val="002A3FD8"/>
    <w:rsid w:val="002A6096"/>
    <w:rsid w:val="002B445F"/>
    <w:rsid w:val="002E6A27"/>
    <w:rsid w:val="0030080B"/>
    <w:rsid w:val="0030369F"/>
    <w:rsid w:val="00304AA5"/>
    <w:rsid w:val="00315681"/>
    <w:rsid w:val="00327E1F"/>
    <w:rsid w:val="003427A9"/>
    <w:rsid w:val="0034599F"/>
    <w:rsid w:val="003507A9"/>
    <w:rsid w:val="003832B2"/>
    <w:rsid w:val="00393423"/>
    <w:rsid w:val="00397BE2"/>
    <w:rsid w:val="003B4293"/>
    <w:rsid w:val="003B585F"/>
    <w:rsid w:val="003C5268"/>
    <w:rsid w:val="003D1A68"/>
    <w:rsid w:val="003F0F20"/>
    <w:rsid w:val="003F4E3C"/>
    <w:rsid w:val="00400169"/>
    <w:rsid w:val="00406777"/>
    <w:rsid w:val="00423C80"/>
    <w:rsid w:val="00424A19"/>
    <w:rsid w:val="00426DA3"/>
    <w:rsid w:val="00471670"/>
    <w:rsid w:val="00471857"/>
    <w:rsid w:val="004A6B07"/>
    <w:rsid w:val="004B4D28"/>
    <w:rsid w:val="004C1AB7"/>
    <w:rsid w:val="004C330D"/>
    <w:rsid w:val="004C5213"/>
    <w:rsid w:val="0053783A"/>
    <w:rsid w:val="0054569C"/>
    <w:rsid w:val="00553462"/>
    <w:rsid w:val="00587144"/>
    <w:rsid w:val="005C147C"/>
    <w:rsid w:val="005E2672"/>
    <w:rsid w:val="005E6329"/>
    <w:rsid w:val="005F386E"/>
    <w:rsid w:val="005F6CDE"/>
    <w:rsid w:val="00602BAD"/>
    <w:rsid w:val="0063002A"/>
    <w:rsid w:val="0066600A"/>
    <w:rsid w:val="00674006"/>
    <w:rsid w:val="00677C1F"/>
    <w:rsid w:val="0068541D"/>
    <w:rsid w:val="006F2142"/>
    <w:rsid w:val="00702D9D"/>
    <w:rsid w:val="00715611"/>
    <w:rsid w:val="00746721"/>
    <w:rsid w:val="007A3656"/>
    <w:rsid w:val="007D32E8"/>
    <w:rsid w:val="007E522E"/>
    <w:rsid w:val="007F2DAB"/>
    <w:rsid w:val="00805E3F"/>
    <w:rsid w:val="00821A5D"/>
    <w:rsid w:val="00833DAD"/>
    <w:rsid w:val="00844D9B"/>
    <w:rsid w:val="00862D0A"/>
    <w:rsid w:val="0086322E"/>
    <w:rsid w:val="008830E2"/>
    <w:rsid w:val="008C5740"/>
    <w:rsid w:val="008F257A"/>
    <w:rsid w:val="00905AF4"/>
    <w:rsid w:val="0092016E"/>
    <w:rsid w:val="0093612A"/>
    <w:rsid w:val="00936CE7"/>
    <w:rsid w:val="0095101A"/>
    <w:rsid w:val="00956E0B"/>
    <w:rsid w:val="009E74FD"/>
    <w:rsid w:val="00A1341E"/>
    <w:rsid w:val="00A2218E"/>
    <w:rsid w:val="00A4683C"/>
    <w:rsid w:val="00A46DC8"/>
    <w:rsid w:val="00A979DE"/>
    <w:rsid w:val="00AA2CA5"/>
    <w:rsid w:val="00AA6F07"/>
    <w:rsid w:val="00AD52B0"/>
    <w:rsid w:val="00AF6C70"/>
    <w:rsid w:val="00AF715A"/>
    <w:rsid w:val="00B12EB2"/>
    <w:rsid w:val="00B21E6D"/>
    <w:rsid w:val="00B61AD6"/>
    <w:rsid w:val="00B84620"/>
    <w:rsid w:val="00B95A68"/>
    <w:rsid w:val="00BA5819"/>
    <w:rsid w:val="00BB36FD"/>
    <w:rsid w:val="00BD2C07"/>
    <w:rsid w:val="00C05C4D"/>
    <w:rsid w:val="00C06578"/>
    <w:rsid w:val="00C119E1"/>
    <w:rsid w:val="00C14B46"/>
    <w:rsid w:val="00C17FAC"/>
    <w:rsid w:val="00C6156E"/>
    <w:rsid w:val="00C66F3A"/>
    <w:rsid w:val="00C730C9"/>
    <w:rsid w:val="00C77F63"/>
    <w:rsid w:val="00C869B9"/>
    <w:rsid w:val="00C87D34"/>
    <w:rsid w:val="00CA563E"/>
    <w:rsid w:val="00CC2F81"/>
    <w:rsid w:val="00CD0BB0"/>
    <w:rsid w:val="00CD2685"/>
    <w:rsid w:val="00CE093E"/>
    <w:rsid w:val="00CF0ADC"/>
    <w:rsid w:val="00D305D9"/>
    <w:rsid w:val="00D328F2"/>
    <w:rsid w:val="00D50BE0"/>
    <w:rsid w:val="00D50BE6"/>
    <w:rsid w:val="00D50C7F"/>
    <w:rsid w:val="00D53680"/>
    <w:rsid w:val="00D56B0C"/>
    <w:rsid w:val="00D608CB"/>
    <w:rsid w:val="00D712CC"/>
    <w:rsid w:val="00D741CB"/>
    <w:rsid w:val="00DC0D7B"/>
    <w:rsid w:val="00DF2850"/>
    <w:rsid w:val="00DF4094"/>
    <w:rsid w:val="00E029B6"/>
    <w:rsid w:val="00E0795F"/>
    <w:rsid w:val="00E1790D"/>
    <w:rsid w:val="00E37AB4"/>
    <w:rsid w:val="00E9255C"/>
    <w:rsid w:val="00E971F8"/>
    <w:rsid w:val="00EA0FBF"/>
    <w:rsid w:val="00EC1642"/>
    <w:rsid w:val="00EC17AB"/>
    <w:rsid w:val="00EC3395"/>
    <w:rsid w:val="00EF0216"/>
    <w:rsid w:val="00F03D26"/>
    <w:rsid w:val="00F329BA"/>
    <w:rsid w:val="00F71E42"/>
    <w:rsid w:val="00FA697E"/>
    <w:rsid w:val="00FE4F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AE2396"/>
  <w15:chartTrackingRefBased/>
  <w15:docId w15:val="{611CD638-C59C-468F-8432-94834D9DE0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D52B0"/>
    <w:rPr>
      <w:color w:val="0000FF"/>
      <w:u w:val="single"/>
    </w:rPr>
  </w:style>
  <w:style w:type="character" w:customStyle="1" w:styleId="UnresolvedMention1">
    <w:name w:val="Unresolved Mention1"/>
    <w:basedOn w:val="DefaultParagraphFont"/>
    <w:uiPriority w:val="99"/>
    <w:semiHidden/>
    <w:unhideWhenUsed/>
    <w:rsid w:val="00D712CC"/>
    <w:rPr>
      <w:color w:val="605E5C"/>
      <w:shd w:val="clear" w:color="auto" w:fill="E1DFDD"/>
    </w:rPr>
  </w:style>
  <w:style w:type="paragraph" w:styleId="ListParagraph">
    <w:name w:val="List Paragraph"/>
    <w:basedOn w:val="Normal"/>
    <w:uiPriority w:val="34"/>
    <w:qFormat/>
    <w:rsid w:val="00FE4FE5"/>
    <w:pPr>
      <w:spacing w:after="0" w:line="240" w:lineRule="auto"/>
      <w:ind w:left="720"/>
      <w:contextualSpacing/>
    </w:pPr>
    <w:rPr>
      <w:rFonts w:ascii="Times New Roman" w:eastAsia="Times New Roman" w:hAnsi="Times New Roman" w:cs="Times New Roman"/>
      <w:kern w:val="0"/>
      <w:sz w:val="20"/>
      <w:szCs w:val="20"/>
      <w:lang w:eastAsia="en-GB"/>
      <w14:ligatures w14:val="none"/>
    </w:rPr>
  </w:style>
  <w:style w:type="paragraph" w:styleId="NormalWeb">
    <w:name w:val="Normal (Web)"/>
    <w:basedOn w:val="Normal"/>
    <w:uiPriority w:val="99"/>
    <w:unhideWhenUsed/>
    <w:rsid w:val="005E2672"/>
    <w:pPr>
      <w:spacing w:before="100" w:beforeAutospacing="1" w:after="100" w:afterAutospacing="1" w:line="240" w:lineRule="auto"/>
    </w:pPr>
    <w:rPr>
      <w:rFonts w:ascii="Times New Roman" w:hAnsi="Times New Roman" w:cs="Times New Roman"/>
      <w:kern w:val="0"/>
      <w:sz w:val="24"/>
      <w:szCs w:val="24"/>
      <w:lang w:eastAsia="en-GB"/>
      <w14:ligatures w14:val="none"/>
    </w:rPr>
  </w:style>
  <w:style w:type="character" w:customStyle="1" w:styleId="apple-converted-space">
    <w:name w:val="apple-converted-space"/>
    <w:basedOn w:val="DefaultParagraphFont"/>
    <w:rsid w:val="005E2672"/>
  </w:style>
  <w:style w:type="character" w:styleId="FollowedHyperlink">
    <w:name w:val="FollowedHyperlink"/>
    <w:basedOn w:val="DefaultParagraphFont"/>
    <w:uiPriority w:val="99"/>
    <w:semiHidden/>
    <w:unhideWhenUsed/>
    <w:rsid w:val="005E267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547150">
      <w:bodyDiv w:val="1"/>
      <w:marLeft w:val="0"/>
      <w:marRight w:val="0"/>
      <w:marTop w:val="0"/>
      <w:marBottom w:val="0"/>
      <w:divBdr>
        <w:top w:val="none" w:sz="0" w:space="0" w:color="auto"/>
        <w:left w:val="none" w:sz="0" w:space="0" w:color="auto"/>
        <w:bottom w:val="none" w:sz="0" w:space="0" w:color="auto"/>
        <w:right w:val="none" w:sz="0" w:space="0" w:color="auto"/>
      </w:divBdr>
    </w:div>
    <w:div w:id="63111820">
      <w:bodyDiv w:val="1"/>
      <w:marLeft w:val="0"/>
      <w:marRight w:val="0"/>
      <w:marTop w:val="0"/>
      <w:marBottom w:val="0"/>
      <w:divBdr>
        <w:top w:val="none" w:sz="0" w:space="0" w:color="auto"/>
        <w:left w:val="none" w:sz="0" w:space="0" w:color="auto"/>
        <w:bottom w:val="none" w:sz="0" w:space="0" w:color="auto"/>
        <w:right w:val="none" w:sz="0" w:space="0" w:color="auto"/>
      </w:divBdr>
    </w:div>
    <w:div w:id="79913072">
      <w:bodyDiv w:val="1"/>
      <w:marLeft w:val="0"/>
      <w:marRight w:val="0"/>
      <w:marTop w:val="0"/>
      <w:marBottom w:val="0"/>
      <w:divBdr>
        <w:top w:val="none" w:sz="0" w:space="0" w:color="auto"/>
        <w:left w:val="none" w:sz="0" w:space="0" w:color="auto"/>
        <w:bottom w:val="none" w:sz="0" w:space="0" w:color="auto"/>
        <w:right w:val="none" w:sz="0" w:space="0" w:color="auto"/>
      </w:divBdr>
    </w:div>
    <w:div w:id="96683907">
      <w:bodyDiv w:val="1"/>
      <w:marLeft w:val="0"/>
      <w:marRight w:val="0"/>
      <w:marTop w:val="0"/>
      <w:marBottom w:val="0"/>
      <w:divBdr>
        <w:top w:val="none" w:sz="0" w:space="0" w:color="auto"/>
        <w:left w:val="none" w:sz="0" w:space="0" w:color="auto"/>
        <w:bottom w:val="none" w:sz="0" w:space="0" w:color="auto"/>
        <w:right w:val="none" w:sz="0" w:space="0" w:color="auto"/>
      </w:divBdr>
    </w:div>
    <w:div w:id="203248502">
      <w:bodyDiv w:val="1"/>
      <w:marLeft w:val="0"/>
      <w:marRight w:val="0"/>
      <w:marTop w:val="0"/>
      <w:marBottom w:val="0"/>
      <w:divBdr>
        <w:top w:val="none" w:sz="0" w:space="0" w:color="auto"/>
        <w:left w:val="none" w:sz="0" w:space="0" w:color="auto"/>
        <w:bottom w:val="none" w:sz="0" w:space="0" w:color="auto"/>
        <w:right w:val="none" w:sz="0" w:space="0" w:color="auto"/>
      </w:divBdr>
    </w:div>
    <w:div w:id="277764194">
      <w:bodyDiv w:val="1"/>
      <w:marLeft w:val="0"/>
      <w:marRight w:val="0"/>
      <w:marTop w:val="0"/>
      <w:marBottom w:val="0"/>
      <w:divBdr>
        <w:top w:val="none" w:sz="0" w:space="0" w:color="auto"/>
        <w:left w:val="none" w:sz="0" w:space="0" w:color="auto"/>
        <w:bottom w:val="none" w:sz="0" w:space="0" w:color="auto"/>
        <w:right w:val="none" w:sz="0" w:space="0" w:color="auto"/>
      </w:divBdr>
    </w:div>
    <w:div w:id="315305214">
      <w:bodyDiv w:val="1"/>
      <w:marLeft w:val="0"/>
      <w:marRight w:val="0"/>
      <w:marTop w:val="0"/>
      <w:marBottom w:val="0"/>
      <w:divBdr>
        <w:top w:val="none" w:sz="0" w:space="0" w:color="auto"/>
        <w:left w:val="none" w:sz="0" w:space="0" w:color="auto"/>
        <w:bottom w:val="none" w:sz="0" w:space="0" w:color="auto"/>
        <w:right w:val="none" w:sz="0" w:space="0" w:color="auto"/>
      </w:divBdr>
    </w:div>
    <w:div w:id="374502391">
      <w:bodyDiv w:val="1"/>
      <w:marLeft w:val="0"/>
      <w:marRight w:val="0"/>
      <w:marTop w:val="0"/>
      <w:marBottom w:val="0"/>
      <w:divBdr>
        <w:top w:val="none" w:sz="0" w:space="0" w:color="auto"/>
        <w:left w:val="none" w:sz="0" w:space="0" w:color="auto"/>
        <w:bottom w:val="none" w:sz="0" w:space="0" w:color="auto"/>
        <w:right w:val="none" w:sz="0" w:space="0" w:color="auto"/>
      </w:divBdr>
    </w:div>
    <w:div w:id="375784731">
      <w:bodyDiv w:val="1"/>
      <w:marLeft w:val="0"/>
      <w:marRight w:val="0"/>
      <w:marTop w:val="0"/>
      <w:marBottom w:val="0"/>
      <w:divBdr>
        <w:top w:val="none" w:sz="0" w:space="0" w:color="auto"/>
        <w:left w:val="none" w:sz="0" w:space="0" w:color="auto"/>
        <w:bottom w:val="none" w:sz="0" w:space="0" w:color="auto"/>
        <w:right w:val="none" w:sz="0" w:space="0" w:color="auto"/>
      </w:divBdr>
    </w:div>
    <w:div w:id="378359812">
      <w:bodyDiv w:val="1"/>
      <w:marLeft w:val="0"/>
      <w:marRight w:val="0"/>
      <w:marTop w:val="0"/>
      <w:marBottom w:val="0"/>
      <w:divBdr>
        <w:top w:val="none" w:sz="0" w:space="0" w:color="auto"/>
        <w:left w:val="none" w:sz="0" w:space="0" w:color="auto"/>
        <w:bottom w:val="none" w:sz="0" w:space="0" w:color="auto"/>
        <w:right w:val="none" w:sz="0" w:space="0" w:color="auto"/>
      </w:divBdr>
    </w:div>
    <w:div w:id="484316891">
      <w:bodyDiv w:val="1"/>
      <w:marLeft w:val="0"/>
      <w:marRight w:val="0"/>
      <w:marTop w:val="0"/>
      <w:marBottom w:val="0"/>
      <w:divBdr>
        <w:top w:val="none" w:sz="0" w:space="0" w:color="auto"/>
        <w:left w:val="none" w:sz="0" w:space="0" w:color="auto"/>
        <w:bottom w:val="none" w:sz="0" w:space="0" w:color="auto"/>
        <w:right w:val="none" w:sz="0" w:space="0" w:color="auto"/>
      </w:divBdr>
    </w:div>
    <w:div w:id="503011696">
      <w:bodyDiv w:val="1"/>
      <w:marLeft w:val="0"/>
      <w:marRight w:val="0"/>
      <w:marTop w:val="0"/>
      <w:marBottom w:val="0"/>
      <w:divBdr>
        <w:top w:val="none" w:sz="0" w:space="0" w:color="auto"/>
        <w:left w:val="none" w:sz="0" w:space="0" w:color="auto"/>
        <w:bottom w:val="none" w:sz="0" w:space="0" w:color="auto"/>
        <w:right w:val="none" w:sz="0" w:space="0" w:color="auto"/>
      </w:divBdr>
    </w:div>
    <w:div w:id="547647085">
      <w:bodyDiv w:val="1"/>
      <w:marLeft w:val="0"/>
      <w:marRight w:val="0"/>
      <w:marTop w:val="0"/>
      <w:marBottom w:val="0"/>
      <w:divBdr>
        <w:top w:val="none" w:sz="0" w:space="0" w:color="auto"/>
        <w:left w:val="none" w:sz="0" w:space="0" w:color="auto"/>
        <w:bottom w:val="none" w:sz="0" w:space="0" w:color="auto"/>
        <w:right w:val="none" w:sz="0" w:space="0" w:color="auto"/>
      </w:divBdr>
    </w:div>
    <w:div w:id="596333759">
      <w:bodyDiv w:val="1"/>
      <w:marLeft w:val="0"/>
      <w:marRight w:val="0"/>
      <w:marTop w:val="0"/>
      <w:marBottom w:val="0"/>
      <w:divBdr>
        <w:top w:val="none" w:sz="0" w:space="0" w:color="auto"/>
        <w:left w:val="none" w:sz="0" w:space="0" w:color="auto"/>
        <w:bottom w:val="none" w:sz="0" w:space="0" w:color="auto"/>
        <w:right w:val="none" w:sz="0" w:space="0" w:color="auto"/>
      </w:divBdr>
    </w:div>
    <w:div w:id="754521608">
      <w:bodyDiv w:val="1"/>
      <w:marLeft w:val="0"/>
      <w:marRight w:val="0"/>
      <w:marTop w:val="0"/>
      <w:marBottom w:val="0"/>
      <w:divBdr>
        <w:top w:val="none" w:sz="0" w:space="0" w:color="auto"/>
        <w:left w:val="none" w:sz="0" w:space="0" w:color="auto"/>
        <w:bottom w:val="none" w:sz="0" w:space="0" w:color="auto"/>
        <w:right w:val="none" w:sz="0" w:space="0" w:color="auto"/>
      </w:divBdr>
    </w:div>
    <w:div w:id="755976959">
      <w:bodyDiv w:val="1"/>
      <w:marLeft w:val="0"/>
      <w:marRight w:val="0"/>
      <w:marTop w:val="0"/>
      <w:marBottom w:val="0"/>
      <w:divBdr>
        <w:top w:val="none" w:sz="0" w:space="0" w:color="auto"/>
        <w:left w:val="none" w:sz="0" w:space="0" w:color="auto"/>
        <w:bottom w:val="none" w:sz="0" w:space="0" w:color="auto"/>
        <w:right w:val="none" w:sz="0" w:space="0" w:color="auto"/>
      </w:divBdr>
    </w:div>
    <w:div w:id="795875667">
      <w:bodyDiv w:val="1"/>
      <w:marLeft w:val="0"/>
      <w:marRight w:val="0"/>
      <w:marTop w:val="0"/>
      <w:marBottom w:val="0"/>
      <w:divBdr>
        <w:top w:val="none" w:sz="0" w:space="0" w:color="auto"/>
        <w:left w:val="none" w:sz="0" w:space="0" w:color="auto"/>
        <w:bottom w:val="none" w:sz="0" w:space="0" w:color="auto"/>
        <w:right w:val="none" w:sz="0" w:space="0" w:color="auto"/>
      </w:divBdr>
    </w:div>
    <w:div w:id="854460444">
      <w:bodyDiv w:val="1"/>
      <w:marLeft w:val="0"/>
      <w:marRight w:val="0"/>
      <w:marTop w:val="0"/>
      <w:marBottom w:val="0"/>
      <w:divBdr>
        <w:top w:val="none" w:sz="0" w:space="0" w:color="auto"/>
        <w:left w:val="none" w:sz="0" w:space="0" w:color="auto"/>
        <w:bottom w:val="none" w:sz="0" w:space="0" w:color="auto"/>
        <w:right w:val="none" w:sz="0" w:space="0" w:color="auto"/>
      </w:divBdr>
    </w:div>
    <w:div w:id="980306419">
      <w:bodyDiv w:val="1"/>
      <w:marLeft w:val="0"/>
      <w:marRight w:val="0"/>
      <w:marTop w:val="0"/>
      <w:marBottom w:val="0"/>
      <w:divBdr>
        <w:top w:val="none" w:sz="0" w:space="0" w:color="auto"/>
        <w:left w:val="none" w:sz="0" w:space="0" w:color="auto"/>
        <w:bottom w:val="none" w:sz="0" w:space="0" w:color="auto"/>
        <w:right w:val="none" w:sz="0" w:space="0" w:color="auto"/>
      </w:divBdr>
    </w:div>
    <w:div w:id="1098137510">
      <w:bodyDiv w:val="1"/>
      <w:marLeft w:val="0"/>
      <w:marRight w:val="0"/>
      <w:marTop w:val="0"/>
      <w:marBottom w:val="0"/>
      <w:divBdr>
        <w:top w:val="none" w:sz="0" w:space="0" w:color="auto"/>
        <w:left w:val="none" w:sz="0" w:space="0" w:color="auto"/>
        <w:bottom w:val="none" w:sz="0" w:space="0" w:color="auto"/>
        <w:right w:val="none" w:sz="0" w:space="0" w:color="auto"/>
      </w:divBdr>
    </w:div>
    <w:div w:id="1150172197">
      <w:bodyDiv w:val="1"/>
      <w:marLeft w:val="0"/>
      <w:marRight w:val="0"/>
      <w:marTop w:val="0"/>
      <w:marBottom w:val="0"/>
      <w:divBdr>
        <w:top w:val="none" w:sz="0" w:space="0" w:color="auto"/>
        <w:left w:val="none" w:sz="0" w:space="0" w:color="auto"/>
        <w:bottom w:val="none" w:sz="0" w:space="0" w:color="auto"/>
        <w:right w:val="none" w:sz="0" w:space="0" w:color="auto"/>
      </w:divBdr>
    </w:div>
    <w:div w:id="1177427584">
      <w:bodyDiv w:val="1"/>
      <w:marLeft w:val="0"/>
      <w:marRight w:val="0"/>
      <w:marTop w:val="0"/>
      <w:marBottom w:val="0"/>
      <w:divBdr>
        <w:top w:val="none" w:sz="0" w:space="0" w:color="auto"/>
        <w:left w:val="none" w:sz="0" w:space="0" w:color="auto"/>
        <w:bottom w:val="none" w:sz="0" w:space="0" w:color="auto"/>
        <w:right w:val="none" w:sz="0" w:space="0" w:color="auto"/>
      </w:divBdr>
    </w:div>
    <w:div w:id="1251811660">
      <w:bodyDiv w:val="1"/>
      <w:marLeft w:val="0"/>
      <w:marRight w:val="0"/>
      <w:marTop w:val="0"/>
      <w:marBottom w:val="0"/>
      <w:divBdr>
        <w:top w:val="none" w:sz="0" w:space="0" w:color="auto"/>
        <w:left w:val="none" w:sz="0" w:space="0" w:color="auto"/>
        <w:bottom w:val="none" w:sz="0" w:space="0" w:color="auto"/>
        <w:right w:val="none" w:sz="0" w:space="0" w:color="auto"/>
      </w:divBdr>
    </w:div>
    <w:div w:id="1330712639">
      <w:bodyDiv w:val="1"/>
      <w:marLeft w:val="0"/>
      <w:marRight w:val="0"/>
      <w:marTop w:val="0"/>
      <w:marBottom w:val="0"/>
      <w:divBdr>
        <w:top w:val="none" w:sz="0" w:space="0" w:color="auto"/>
        <w:left w:val="none" w:sz="0" w:space="0" w:color="auto"/>
        <w:bottom w:val="none" w:sz="0" w:space="0" w:color="auto"/>
        <w:right w:val="none" w:sz="0" w:space="0" w:color="auto"/>
      </w:divBdr>
    </w:div>
    <w:div w:id="1470971498">
      <w:bodyDiv w:val="1"/>
      <w:marLeft w:val="0"/>
      <w:marRight w:val="0"/>
      <w:marTop w:val="0"/>
      <w:marBottom w:val="0"/>
      <w:divBdr>
        <w:top w:val="none" w:sz="0" w:space="0" w:color="auto"/>
        <w:left w:val="none" w:sz="0" w:space="0" w:color="auto"/>
        <w:bottom w:val="none" w:sz="0" w:space="0" w:color="auto"/>
        <w:right w:val="none" w:sz="0" w:space="0" w:color="auto"/>
      </w:divBdr>
    </w:div>
    <w:div w:id="1621572902">
      <w:bodyDiv w:val="1"/>
      <w:marLeft w:val="0"/>
      <w:marRight w:val="0"/>
      <w:marTop w:val="0"/>
      <w:marBottom w:val="0"/>
      <w:divBdr>
        <w:top w:val="none" w:sz="0" w:space="0" w:color="auto"/>
        <w:left w:val="none" w:sz="0" w:space="0" w:color="auto"/>
        <w:bottom w:val="none" w:sz="0" w:space="0" w:color="auto"/>
        <w:right w:val="none" w:sz="0" w:space="0" w:color="auto"/>
      </w:divBdr>
    </w:div>
    <w:div w:id="1719737615">
      <w:bodyDiv w:val="1"/>
      <w:marLeft w:val="0"/>
      <w:marRight w:val="0"/>
      <w:marTop w:val="0"/>
      <w:marBottom w:val="0"/>
      <w:divBdr>
        <w:top w:val="none" w:sz="0" w:space="0" w:color="auto"/>
        <w:left w:val="none" w:sz="0" w:space="0" w:color="auto"/>
        <w:bottom w:val="none" w:sz="0" w:space="0" w:color="auto"/>
        <w:right w:val="none" w:sz="0" w:space="0" w:color="auto"/>
      </w:divBdr>
    </w:div>
    <w:div w:id="1883400435">
      <w:bodyDiv w:val="1"/>
      <w:marLeft w:val="0"/>
      <w:marRight w:val="0"/>
      <w:marTop w:val="0"/>
      <w:marBottom w:val="0"/>
      <w:divBdr>
        <w:top w:val="none" w:sz="0" w:space="0" w:color="auto"/>
        <w:left w:val="none" w:sz="0" w:space="0" w:color="auto"/>
        <w:bottom w:val="none" w:sz="0" w:space="0" w:color="auto"/>
        <w:right w:val="none" w:sz="0" w:space="0" w:color="auto"/>
      </w:divBdr>
    </w:div>
    <w:div w:id="1926299926">
      <w:bodyDiv w:val="1"/>
      <w:marLeft w:val="0"/>
      <w:marRight w:val="0"/>
      <w:marTop w:val="0"/>
      <w:marBottom w:val="0"/>
      <w:divBdr>
        <w:top w:val="none" w:sz="0" w:space="0" w:color="auto"/>
        <w:left w:val="none" w:sz="0" w:space="0" w:color="auto"/>
        <w:bottom w:val="none" w:sz="0" w:space="0" w:color="auto"/>
        <w:right w:val="none" w:sz="0" w:space="0" w:color="auto"/>
      </w:divBdr>
    </w:div>
    <w:div w:id="1972707633">
      <w:bodyDiv w:val="1"/>
      <w:marLeft w:val="0"/>
      <w:marRight w:val="0"/>
      <w:marTop w:val="0"/>
      <w:marBottom w:val="0"/>
      <w:divBdr>
        <w:top w:val="none" w:sz="0" w:space="0" w:color="auto"/>
        <w:left w:val="none" w:sz="0" w:space="0" w:color="auto"/>
        <w:bottom w:val="none" w:sz="0" w:space="0" w:color="auto"/>
        <w:right w:val="none" w:sz="0" w:space="0" w:color="auto"/>
      </w:divBdr>
    </w:div>
    <w:div w:id="2033261380">
      <w:bodyDiv w:val="1"/>
      <w:marLeft w:val="0"/>
      <w:marRight w:val="0"/>
      <w:marTop w:val="0"/>
      <w:marBottom w:val="0"/>
      <w:divBdr>
        <w:top w:val="none" w:sz="0" w:space="0" w:color="auto"/>
        <w:left w:val="none" w:sz="0" w:space="0" w:color="auto"/>
        <w:bottom w:val="none" w:sz="0" w:space="0" w:color="auto"/>
        <w:right w:val="none" w:sz="0" w:space="0" w:color="auto"/>
      </w:divBdr>
    </w:div>
    <w:div w:id="20469068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erywellmind.com/the-importance-of-mental-health-for-wellbeing-5207938" TargetMode="External"/><Relationship Id="rId13" Type="http://schemas.openxmlformats.org/officeDocument/2006/relationships/hyperlink" Target="https://assets.college.police.uk/s3fs-public/2020-11/Professionalising-Investigations-Progamme.pdf" TargetMode="External"/><Relationship Id="rId18" Type="http://schemas.openxmlformats.org/officeDocument/2006/relationships/hyperlink" Target="https://www.actionforchildren.org.uk/media-centre/criminally-exploited-children-jay-review-2024/" TargetMode="External"/><Relationship Id="rId26" Type="http://schemas.openxmlformats.org/officeDocument/2006/relationships/hyperlink" Target="https://committees.parliament.uk/event/18861/formal-meeting-oral-evidence-session/" TargetMode="External"/><Relationship Id="rId3" Type="http://schemas.openxmlformats.org/officeDocument/2006/relationships/settings" Target="settings.xml"/><Relationship Id="rId21" Type="http://schemas.openxmlformats.org/officeDocument/2006/relationships/hyperlink" Target="https://assets.college.police.uk/s3fs-public/2021-07/vvcp-evaluation-divert-key-findings-practice-implications.pdf" TargetMode="External"/><Relationship Id="rId34" Type="http://schemas.openxmlformats.org/officeDocument/2006/relationships/fontTable" Target="fontTable.xml"/><Relationship Id="rId7" Type="http://schemas.openxmlformats.org/officeDocument/2006/relationships/hyperlink" Target="https://www.healthyplace.com/self-help/self-help-information/what-mental-wellbeing-definition-and-examples" TargetMode="External"/><Relationship Id="rId12" Type="http://schemas.openxmlformats.org/officeDocument/2006/relationships/hyperlink" Target="https://www.who.int/news-room/fact-sheets/detail/mental-health-strengthening-our-response" TargetMode="External"/><Relationship Id="rId17" Type="http://schemas.openxmlformats.org/officeDocument/2006/relationships/hyperlink" Target="https://www.justice-ni.gov.uk/topics/policing-and-community-safety/organised-crime" TargetMode="External"/><Relationship Id="rId25" Type="http://schemas.openxmlformats.org/officeDocument/2006/relationships/hyperlink" Target="https://www.unodc.org/e4j/en/organized-crime/module-1/key-issues/definition-in-convention.html" TargetMode="External"/><Relationship Id="rId33" Type="http://schemas.openxmlformats.org/officeDocument/2006/relationships/hyperlink" Target="http://www2.nphs.wales.nhs.uk:8080/PRIDDocs.nsf/7c21215d6d0c613e80256f490030c05a/d488a3852491bc1d80257f370038919e/" TargetMode="External"/><Relationship Id="rId2" Type="http://schemas.openxmlformats.org/officeDocument/2006/relationships/styles" Target="styles.xml"/><Relationship Id="rId16" Type="http://schemas.openxmlformats.org/officeDocument/2006/relationships/hyperlink" Target="https://www.berkeleywellbeing.com/attitudes.html" TargetMode="External"/><Relationship Id="rId20" Type="http://schemas.openxmlformats.org/officeDocument/2006/relationships/hyperlink" Target="https://www.college.police.uk/guidance/vulnerability-related-risks/introduction-vulnerability-related-risk" TargetMode="External"/><Relationship Id="rId29" Type="http://schemas.openxmlformats.org/officeDocument/2006/relationships/hyperlink" Target="https://www.westsomersethealthcare.co.uk/protecting-vulnerable-people" TargetMode="External"/><Relationship Id="rId1" Type="http://schemas.openxmlformats.org/officeDocument/2006/relationships/numbering" Target="numbering.xml"/><Relationship Id="rId6" Type="http://schemas.openxmlformats.org/officeDocument/2006/relationships/hyperlink" Target="https://www.gwent.pcc.police.uk/en/news-room/commitment-to-mental-health-well-being/" TargetMode="External"/><Relationship Id="rId11" Type="http://schemas.openxmlformats.org/officeDocument/2006/relationships/hyperlink" Target="https://www.bsmhft.nhs.uk/wp-content/uploads/2023/09/Final-Version-TRiM-Policy-BSMHFT-1-1.pdf" TargetMode="External"/><Relationship Id="rId24" Type="http://schemas.openxmlformats.org/officeDocument/2006/relationships/hyperlink" Target="https://crimestoppers-uk.org/keeping-safe/community-family/county-lines" TargetMode="External"/><Relationship Id="rId32" Type="http://schemas.openxmlformats.org/officeDocument/2006/relationships/hyperlink" Target="https://www.gov.uk/government/publications/preventing-offending-and-re-offending-by-children/collaborative-approaches-to-preventing-offending-and-re-offending-by-children-capricorn-summary" TargetMode="External"/><Relationship Id="rId5" Type="http://schemas.openxmlformats.org/officeDocument/2006/relationships/hyperlink" Target="https://www.centralsquare.com/resources/articles/prioritizing-mental-health-for-police-officers" TargetMode="External"/><Relationship Id="rId15" Type="http://schemas.openxmlformats.org/officeDocument/2006/relationships/hyperlink" Target="https://www.scribbr.com/research-bias/unconscious-bias/" TargetMode="External"/><Relationship Id="rId23" Type="http://schemas.openxmlformats.org/officeDocument/2006/relationships/hyperlink" Target="https://crimestoppers-uk.org/keeping-safe/community-family/serious-and-organised-crime" TargetMode="External"/><Relationship Id="rId28" Type="http://schemas.openxmlformats.org/officeDocument/2006/relationships/hyperlink" Target="https://www.cheshire.police.uk/police-forces/cheshire-constabulary/areas/cheshire/about-us/about-us/public-protection/" TargetMode="External"/><Relationship Id="rId10" Type="http://schemas.openxmlformats.org/officeDocument/2006/relationships/hyperlink" Target="https://positivepsychology.com/benefits-of-mental-health/" TargetMode="External"/><Relationship Id="rId19" Type="http://schemas.openxmlformats.org/officeDocument/2006/relationships/hyperlink" Target="https://www.police-foundation.org.uk/wp-content/uploads/2018/01/perspectives_on_policing_officers_sense_of_role-FINAL.pdf" TargetMode="External"/><Relationship Id="rId31" Type="http://schemas.openxmlformats.org/officeDocument/2006/relationships/hyperlink" Target="https://core.ac.uk/reader/227472070" TargetMode="External"/><Relationship Id="rId4" Type="http://schemas.openxmlformats.org/officeDocument/2006/relationships/webSettings" Target="webSettings.xml"/><Relationship Id="rId9" Type="http://schemas.openxmlformats.org/officeDocument/2006/relationships/hyperlink" Target="https://www.polfed.org/news/blogs/2023/mental-health-crisis-in-policing-whose-responsibility-is-it/" TargetMode="External"/><Relationship Id="rId14" Type="http://schemas.openxmlformats.org/officeDocument/2006/relationships/hyperlink" Target="https://developdiverse.com/deib_dictionary/conscious-bias/" TargetMode="External"/><Relationship Id="rId22" Type="http://schemas.openxmlformats.org/officeDocument/2006/relationships/hyperlink" Target="https://www.college.police.uk/research/vulnerability-violent-crime-interventions" TargetMode="External"/><Relationship Id="rId27" Type="http://schemas.openxmlformats.org/officeDocument/2006/relationships/hyperlink" Target="https://www.ceredigion.gov.uk/your-council/partnerships/community-safety/raising-awareness-of-vulnerability-crimes/" TargetMode="External"/><Relationship Id="rId30" Type="http://schemas.openxmlformats.org/officeDocument/2006/relationships/hyperlink" Target="https://www.justiceinspectorates.gov.uk/hmiprobation/"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5250</Words>
  <Characters>29928</Characters>
  <Application>Microsoft Office Word</Application>
  <DocSecurity>4</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35108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Thompson, Eva</dc:creator>
  <cp:keywords/>
  <dc:description/>
  <cp:lastModifiedBy>Thompson, Eva</cp:lastModifiedBy>
  <cp:revision>2</cp:revision>
  <dcterms:created xsi:type="dcterms:W3CDTF">2024-11-22T11:35:00Z</dcterms:created>
  <dcterms:modified xsi:type="dcterms:W3CDTF">2024-11-22T11:35:00Z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2024-07-24T13:40:38Z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73ae3be7-80dc-4038-8047-9fedcb7a3165</vt:lpwstr>
  </property>
  <property fmtid="{D5CDD505-2E9C-101B-9397-08002B2CF9AE}" pid="8" name="MSIP_Label_f2acd28b-79a3-4a0f-b0ff-4b75658b1549_ContentBits">
    <vt:lpwstr>0</vt:lpwstr>
  </property>
</Properties>
</file>