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692603525"/>
        <w:docPartObj>
          <w:docPartGallery w:val="Cover Pages"/>
          <w:docPartUnique/>
        </w:docPartObj>
      </w:sdtPr>
      <w:sdtEndPr>
        <w:rPr>
          <w:sz w:val="22"/>
        </w:rPr>
      </w:sdtEndPr>
      <w:sdtContent>
        <w:p w14:paraId="139BA5E9" w14:textId="723BD77E" w:rsidR="005D254C" w:rsidRDefault="00DD72B8">
          <w:pPr>
            <w:pStyle w:val="NoSpacing"/>
            <w:rPr>
              <w:sz w:val="2"/>
            </w:rPr>
          </w:pPr>
          <w:r>
            <w:rPr>
              <w:noProof/>
            </w:rPr>
            <mc:AlternateContent>
              <mc:Choice Requires="wps">
                <w:drawing>
                  <wp:anchor distT="0" distB="0" distL="114300" distR="114300" simplePos="0" relativeHeight="251661312" behindDoc="0" locked="0" layoutInCell="1" allowOverlap="1" wp14:anchorId="796F408C" wp14:editId="2CFB887A">
                    <wp:simplePos x="0" y="0"/>
                    <wp:positionH relativeFrom="margin">
                      <wp:posOffset>-30480</wp:posOffset>
                    </wp:positionH>
                    <wp:positionV relativeFrom="margin">
                      <wp:align>top</wp:align>
                    </wp:positionV>
                    <wp:extent cx="6149340" cy="1173480"/>
                    <wp:effectExtent l="0" t="0" r="0" b="7620"/>
                    <wp:wrapNone/>
                    <wp:docPr id="62" name="Text Box 15"/>
                    <wp:cNvGraphicFramePr/>
                    <a:graphic xmlns:a="http://schemas.openxmlformats.org/drawingml/2006/main">
                      <a:graphicData uri="http://schemas.microsoft.com/office/word/2010/wordprocessingShape">
                        <wps:wsp>
                          <wps:cNvSpPr txBox="1"/>
                          <wps:spPr>
                            <a:xfrm>
                              <a:off x="0" y="0"/>
                              <a:ext cx="6149340" cy="1173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theme="minorHAnsi"/>
                                    <w:b/>
                                    <w:bCs/>
                                    <w:color w:val="1D2125"/>
                                    <w:kern w:val="36"/>
                                    <w:sz w:val="36"/>
                                    <w:szCs w:val="36"/>
                                    <w:u w:val="single"/>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DF82DDD" w14:textId="443C19B4" w:rsidR="005D254C" w:rsidRPr="00537B86" w:rsidRDefault="00537B86">
                                    <w:pPr>
                                      <w:pStyle w:val="NoSpacing"/>
                                      <w:rPr>
                                        <w:rFonts w:eastAsiaTheme="majorEastAsia" w:cstheme="minorHAnsi"/>
                                        <w:caps/>
                                        <w:color w:val="8496B0" w:themeColor="text2" w:themeTint="99"/>
                                        <w:sz w:val="36"/>
                                        <w:szCs w:val="36"/>
                                      </w:rPr>
                                    </w:pPr>
                                    <w:r w:rsidRPr="00F649ED">
                                      <w:rPr>
                                        <w:rFonts w:eastAsia="Times New Roman" w:cstheme="minorHAnsi"/>
                                        <w:b/>
                                        <w:bCs/>
                                        <w:color w:val="1D2125"/>
                                        <w:kern w:val="36"/>
                                        <w:sz w:val="36"/>
                                        <w:szCs w:val="36"/>
                                        <w:u w:val="single"/>
                                        <w:lang w:eastAsia="en-GB"/>
                                      </w:rPr>
                                      <w:t>Sustainable Hospitality &amp; Tourism Management (BMIH5006)</w:t>
                                    </w:r>
                                  </w:p>
                                </w:sdtContent>
                              </w:sdt>
                              <w:p w14:paraId="0BF4CBFF" w14:textId="77777777" w:rsidR="005D254C" w:rsidRDefault="005D25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6F408C" id="_x0000_t202" coordsize="21600,21600" o:spt="202" path="m,l,21600r21600,l21600,xe">
                    <v:stroke joinstyle="miter"/>
                    <v:path gradientshapeok="t" o:connecttype="rect"/>
                  </v:shapetype>
                  <v:shape id="Text Box 15" o:spid="_x0000_s1026" type="#_x0000_t202" style="position:absolute;margin-left:-2.4pt;margin-top:0;width:484.2pt;height:92.4pt;z-index:25166131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" filled="f" stroked="f" strokeweight=".5pt">
                    <v:textbox>
                      <w:txbxContent>
                        <w:sdt>
                          <w:sdtPr>
                            <w:rPr>
                              <w:rFonts w:eastAsia="Times New Roman" w:cstheme="minorHAnsi"/>
                              <w:b/>
                              <w:bCs/>
                              <w:color w:val="1D2125"/>
                              <w:kern w:val="36"/>
                              <w:sz w:val="36"/>
                              <w:szCs w:val="36"/>
                              <w:u w:val="single"/>
                              <w:lang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DF82DDD" w14:textId="443C19B4" w:rsidR="005D254C" w:rsidRPr="00537B86" w:rsidRDefault="00537B86">
                              <w:pPr>
                                <w:pStyle w:val="NoSpacing"/>
                                <w:rPr>
                                  <w:rFonts w:eastAsiaTheme="majorEastAsia" w:cstheme="minorHAnsi"/>
                                  <w:caps/>
                                  <w:color w:val="8496B0" w:themeColor="text2" w:themeTint="99"/>
                                  <w:sz w:val="36"/>
                                  <w:szCs w:val="36"/>
                                </w:rPr>
                              </w:pPr>
                              <w:r w:rsidRPr="00F649ED">
                                <w:rPr>
                                  <w:rFonts w:eastAsia="Times New Roman" w:cstheme="minorHAnsi"/>
                                  <w:b/>
                                  <w:bCs/>
                                  <w:color w:val="1D2125"/>
                                  <w:kern w:val="36"/>
                                  <w:sz w:val="36"/>
                                  <w:szCs w:val="36"/>
                                  <w:u w:val="single"/>
                                  <w:lang w:eastAsia="en-GB"/>
                                </w:rPr>
                                <w:t>Sustainable Hospitality &amp; Tourism Management (BMIH5006)</w:t>
                              </w:r>
                            </w:p>
                          </w:sdtContent>
                        </w:sdt>
                        <w:p w14:paraId="0BF4CBFF" w14:textId="77777777" w:rsidR="005D254C" w:rsidRDefault="005D254C"/>
                      </w:txbxContent>
                    </v:textbox>
                    <w10:wrap anchorx="margin" anchory="margin"/>
                  </v:shape>
                </w:pict>
              </mc:Fallback>
            </mc:AlternateContent>
          </w:r>
        </w:p>
        <w:p w14:paraId="5538A719" w14:textId="7DCA9A2D" w:rsidR="005D254C" w:rsidRDefault="005D254C">
          <w:r>
            <w:rPr>
              <w:noProof/>
              <w:color w:val="4472C4" w:themeColor="accent1"/>
              <w:sz w:val="36"/>
              <w:szCs w:val="36"/>
            </w:rPr>
            <mc:AlternateContent>
              <mc:Choice Requires="wpg">
                <w:drawing>
                  <wp:anchor distT="0" distB="0" distL="114300" distR="114300" simplePos="0" relativeHeight="251660288" behindDoc="1" locked="0" layoutInCell="1" allowOverlap="1" wp14:anchorId="3A09802B" wp14:editId="70508CE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C71B4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C48B616" w14:textId="6089BCB0" w:rsidR="005D254C" w:rsidRDefault="00BF50D4">
          <w:pPr>
            <w:spacing w:after="160" w:line="259" w:lineRule="auto"/>
          </w:pPr>
          <w:r>
            <w:rPr>
              <w:noProof/>
            </w:rPr>
            <mc:AlternateContent>
              <mc:Choice Requires="wps">
                <w:drawing>
                  <wp:anchor distT="0" distB="0" distL="114300" distR="114300" simplePos="0" relativeHeight="251662336" behindDoc="0" locked="0" layoutInCell="1" allowOverlap="1" wp14:anchorId="5FFF44A7" wp14:editId="672FD1A6">
                    <wp:simplePos x="0" y="0"/>
                    <wp:positionH relativeFrom="margin">
                      <wp:align>left</wp:align>
                    </wp:positionH>
                    <wp:positionV relativeFrom="paragraph">
                      <wp:posOffset>1169035</wp:posOffset>
                    </wp:positionV>
                    <wp:extent cx="5737860" cy="1882140"/>
                    <wp:effectExtent l="0" t="0" r="15240" b="3810"/>
                    <wp:wrapSquare wrapText="bothSides"/>
                    <wp:docPr id="69" name="Text Box 16"/>
                    <wp:cNvGraphicFramePr/>
                    <a:graphic xmlns:a="http://schemas.openxmlformats.org/drawingml/2006/main">
                      <a:graphicData uri="http://schemas.microsoft.com/office/word/2010/wordprocessingShape">
                        <wps:wsp>
                          <wps:cNvSpPr txBox="1"/>
                          <wps:spPr>
                            <a:xfrm>
                              <a:off x="0" y="0"/>
                              <a:ext cx="5737860" cy="188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4AA39" w14:textId="2D80FEF6" w:rsidR="005D254C" w:rsidRDefault="00000000" w:rsidP="00AE26B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024B1">
                                      <w:rPr>
                                        <w:color w:val="4472C4" w:themeColor="accent1"/>
                                        <w:sz w:val="36"/>
                                        <w:szCs w:val="36"/>
                                      </w:rPr>
                                      <w:t>Student Name: Mohammad Shahidul Islam Chowdhury</w:t>
                                    </w:r>
                                  </w:sdtContent>
                                </w:sdt>
                              </w:p>
                              <w:sdt>
                                <w:sdtPr>
                                  <w:rPr>
                                    <w:rFonts w:cstheme="minorHAnsi"/>
                                    <w:color w:val="4472C4" w:themeColor="accent1"/>
                                    <w:sz w:val="36"/>
                                    <w:szCs w:val="36"/>
                                    <w:shd w:val="clear" w:color="auto" w:fill="FFFFFF"/>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530A61" w14:textId="2B096F62" w:rsidR="005D254C" w:rsidRPr="00BB6C66" w:rsidRDefault="00BB6C66" w:rsidP="00AE26B7">
                                    <w:pPr>
                                      <w:pStyle w:val="NoSpacing"/>
                                      <w:jc w:val="center"/>
                                      <w:rPr>
                                        <w:rFonts w:cstheme="minorHAnsi"/>
                                        <w:color w:val="4472C4" w:themeColor="accent1"/>
                                        <w:sz w:val="36"/>
                                        <w:szCs w:val="36"/>
                                      </w:rPr>
                                    </w:pPr>
                                    <w:r w:rsidRPr="00BB6C66">
                                      <w:rPr>
                                        <w:rFonts w:cstheme="minorHAnsi"/>
                                        <w:color w:val="4472C4" w:themeColor="accent1"/>
                                        <w:sz w:val="36"/>
                                        <w:szCs w:val="36"/>
                                        <w:shd w:val="clear" w:color="auto" w:fill="FFFFFF"/>
                                      </w:rPr>
                                      <w:t>Student ID:2026960</w:t>
                                    </w:r>
                                    <w:r w:rsidR="00AE26B7">
                                      <w:rPr>
                                        <w:rFonts w:cstheme="minorHAnsi"/>
                                        <w:color w:val="4472C4" w:themeColor="accent1"/>
                                        <w:sz w:val="36"/>
                                        <w:szCs w:val="36"/>
                                        <w:shd w:val="clear" w:color="auto" w:fill="FFFFFF"/>
                                      </w:rPr>
                                      <w:t>,</w:t>
                                    </w:r>
                                    <w:r w:rsidRPr="00BB6C66">
                                      <w:rPr>
                                        <w:rFonts w:cstheme="minorHAnsi"/>
                                        <w:color w:val="4472C4" w:themeColor="accent1"/>
                                        <w:sz w:val="36"/>
                                        <w:szCs w:val="36"/>
                                        <w:shd w:val="clear" w:color="auto" w:fill="FFFFFF"/>
                                      </w:rPr>
                                      <w:t xml:space="preserve"> Lecturer: Kathryn Roberts</w:t>
                                    </w:r>
                                  </w:p>
                                </w:sdtContent>
                              </w:sdt>
                              <w:p w14:paraId="3204DE0B" w14:textId="787652B2" w:rsidR="00BB6C66" w:rsidRDefault="00BB6C66" w:rsidP="00AE26B7">
                                <w:pPr>
                                  <w:pStyle w:val="NoSpacing"/>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5FFF44A7" id="Text Box 16" o:spid="_x0000_s1027" type="#_x0000_t202" style="position:absolute;margin-left:0;margin-top:92.05pt;width:451.8pt;height:148.2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" filled="f" stroked="f" strokeweight=".5pt">
                    <v:textbox inset="0,0,0,0">
                      <w:txbxContent>
                        <w:p w14:paraId="2094AA39" w14:textId="2D80FEF6" w:rsidR="005D254C" w:rsidRDefault="00000000" w:rsidP="00AE26B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024B1">
                                <w:rPr>
                                  <w:color w:val="4472C4" w:themeColor="accent1"/>
                                  <w:sz w:val="36"/>
                                  <w:szCs w:val="36"/>
                                </w:rPr>
                                <w:t>Student Name: Mohammad Shahidul Islam Chowdhury</w:t>
                              </w:r>
                            </w:sdtContent>
                          </w:sdt>
                        </w:p>
                        <w:sdt>
                          <w:sdtPr>
                            <w:rPr>
                              <w:rFonts w:cstheme="minorHAnsi"/>
                              <w:color w:val="4472C4" w:themeColor="accent1"/>
                              <w:sz w:val="36"/>
                              <w:szCs w:val="36"/>
                              <w:shd w:val="clear" w:color="auto" w:fill="FFFFFF"/>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530A61" w14:textId="2B096F62" w:rsidR="005D254C" w:rsidRPr="00BB6C66" w:rsidRDefault="00BB6C66" w:rsidP="00AE26B7">
                              <w:pPr>
                                <w:pStyle w:val="NoSpacing"/>
                                <w:jc w:val="center"/>
                                <w:rPr>
                                  <w:rFonts w:cstheme="minorHAnsi"/>
                                  <w:color w:val="4472C4" w:themeColor="accent1"/>
                                  <w:sz w:val="36"/>
                                  <w:szCs w:val="36"/>
                                </w:rPr>
                              </w:pPr>
                              <w:r w:rsidRPr="00BB6C66">
                                <w:rPr>
                                  <w:rFonts w:cstheme="minorHAnsi"/>
                                  <w:color w:val="4472C4" w:themeColor="accent1"/>
                                  <w:sz w:val="36"/>
                                  <w:szCs w:val="36"/>
                                  <w:shd w:val="clear" w:color="auto" w:fill="FFFFFF"/>
                                </w:rPr>
                                <w:t>Student ID:2026960</w:t>
                              </w:r>
                              <w:r w:rsidR="00AE26B7">
                                <w:rPr>
                                  <w:rFonts w:cstheme="minorHAnsi"/>
                                  <w:color w:val="4472C4" w:themeColor="accent1"/>
                                  <w:sz w:val="36"/>
                                  <w:szCs w:val="36"/>
                                  <w:shd w:val="clear" w:color="auto" w:fill="FFFFFF"/>
                                </w:rPr>
                                <w:t>,</w:t>
                              </w:r>
                              <w:r w:rsidRPr="00BB6C66">
                                <w:rPr>
                                  <w:rFonts w:cstheme="minorHAnsi"/>
                                  <w:color w:val="4472C4" w:themeColor="accent1"/>
                                  <w:sz w:val="36"/>
                                  <w:szCs w:val="36"/>
                                  <w:shd w:val="clear" w:color="auto" w:fill="FFFFFF"/>
                                </w:rPr>
                                <w:t xml:space="preserve"> Lecturer: Kathryn Roberts</w:t>
                              </w:r>
                            </w:p>
                          </w:sdtContent>
                        </w:sdt>
                        <w:p w14:paraId="3204DE0B" w14:textId="787652B2" w:rsidR="00BB6C66" w:rsidRDefault="00BB6C66" w:rsidP="00AE26B7">
                          <w:pPr>
                            <w:pStyle w:val="NoSpacing"/>
                            <w:jc w:val="center"/>
                            <w:rPr>
                              <w:color w:val="4472C4" w:themeColor="accent1"/>
                              <w:sz w:val="36"/>
                              <w:szCs w:val="36"/>
                            </w:rPr>
                          </w:pPr>
                        </w:p>
                      </w:txbxContent>
                    </v:textbox>
                    <w10:wrap type="square" anchorx="margin"/>
                  </v:shape>
                </w:pict>
              </mc:Fallback>
            </mc:AlternateContent>
          </w:r>
          <w:r w:rsidR="005D254C">
            <w:br w:type="page"/>
          </w:r>
        </w:p>
      </w:sdtContent>
    </w:sdt>
    <w:p w14:paraId="1AEF4CF0" w14:textId="02AC6676" w:rsidR="005D254C" w:rsidRPr="00990B99" w:rsidRDefault="005D254C" w:rsidP="005D254C">
      <w:pPr>
        <w:rPr>
          <w:rFonts w:ascii="Arial" w:hAnsi="Arial" w:cs="Arial"/>
          <w:b/>
          <w:bCs/>
          <w:sz w:val="24"/>
          <w:szCs w:val="24"/>
          <w:u w:val="single"/>
        </w:rPr>
      </w:pPr>
      <w:r w:rsidRPr="00FB2DFD">
        <w:rPr>
          <w:rFonts w:ascii="Arial" w:hAnsi="Arial" w:cs="Arial"/>
          <w:b/>
          <w:bCs/>
          <w:sz w:val="24"/>
          <w:szCs w:val="24"/>
          <w:u w:val="single"/>
        </w:rPr>
        <w:lastRenderedPageBreak/>
        <w:t xml:space="preserve">Title: </w:t>
      </w:r>
      <w:r w:rsidRPr="00990B99">
        <w:rPr>
          <w:rFonts w:ascii="Arial" w:hAnsi="Arial" w:cs="Arial"/>
          <w:b/>
          <w:bCs/>
          <w:sz w:val="24"/>
          <w:szCs w:val="24"/>
          <w:u w:val="single"/>
        </w:rPr>
        <w:t>Analysing Marriott's Corporate Social Responsibility (CSR) Policy in Sustainable Hospitality &amp; Tourism Management</w:t>
      </w:r>
      <w:r w:rsidR="003A23AA">
        <w:rPr>
          <w:rFonts w:ascii="Arial" w:hAnsi="Arial" w:cs="Arial"/>
          <w:b/>
          <w:bCs/>
          <w:sz w:val="24"/>
          <w:szCs w:val="24"/>
          <w:u w:val="single"/>
        </w:rPr>
        <w:t xml:space="preserve"> essay.</w:t>
      </w:r>
    </w:p>
    <w:p w14:paraId="1384E0A1" w14:textId="6BAA40A0" w:rsidR="0020550A" w:rsidRDefault="00AA3BC1" w:rsidP="00AA3BC1">
      <w:pPr>
        <w:rPr>
          <w:rFonts w:ascii="Arial" w:hAnsi="Arial" w:cs="Arial"/>
          <w:sz w:val="24"/>
          <w:szCs w:val="24"/>
        </w:rPr>
      </w:pPr>
      <w:r w:rsidRPr="00204D51">
        <w:rPr>
          <w:rFonts w:ascii="Arial" w:hAnsi="Arial" w:cs="Arial"/>
          <w:sz w:val="24"/>
          <w:szCs w:val="24"/>
        </w:rPr>
        <w:t>Business has increasingly embraced Corporate Social Responsibility (CSR), which encompasses ethical, social, and environmental dimensions. CSR is crucial since the hospitality industry has a significant economic, social, and ecological footprint. Marriott International's corporate social responsibility policy is critically examined in this essay using sustainable hospitality and tourism management as a context. Topics discussed include government legislation, the evolution of corporate social responsibility in hospitality, historical environmental impacts, Marriott's corporate social responsibility initiatives, and challenges and criticisms. Marriott's CSR approach and its effect on the industry are examined in this analysis.</w:t>
      </w:r>
    </w:p>
    <w:p w14:paraId="6B999C67" w14:textId="77777777" w:rsidR="0020550A" w:rsidRDefault="0020550A" w:rsidP="00AA3BC1">
      <w:pPr>
        <w:rPr>
          <w:rFonts w:ascii="Arial" w:hAnsi="Arial" w:cs="Arial"/>
          <w:sz w:val="24"/>
          <w:szCs w:val="24"/>
        </w:rPr>
      </w:pPr>
    </w:p>
    <w:p w14:paraId="0E668D6C" w14:textId="77777777" w:rsidR="00AA3BC1" w:rsidRPr="00204D51" w:rsidRDefault="00AA3BC1" w:rsidP="00AA3BC1">
      <w:pPr>
        <w:rPr>
          <w:rFonts w:ascii="Arial" w:hAnsi="Arial" w:cs="Arial"/>
          <w:sz w:val="24"/>
          <w:szCs w:val="24"/>
        </w:rPr>
      </w:pPr>
      <w:r w:rsidRPr="00204D51">
        <w:rPr>
          <w:rFonts w:ascii="Arial" w:hAnsi="Arial" w:cs="Arial"/>
          <w:sz w:val="24"/>
          <w:szCs w:val="24"/>
        </w:rPr>
        <w:t>Government legislation plays a pivotal role in shaping CSR policies in the hotel industry. Regulations and mandates often compel hospitality companies to adopt sustainable practices. For instance, emissions reduction targets, waste management laws, and eco-labelling requirements can influence Marriott's CSR strategy. Understanding Marriott's commitment to sustainability is crucial to analysing how it aligns with or exceeds such regulations.</w:t>
      </w:r>
    </w:p>
    <w:p w14:paraId="0F4C2A8D" w14:textId="77777777" w:rsidR="00AA3BC1" w:rsidRDefault="00AA3BC1" w:rsidP="00AA3BC1">
      <w:pPr>
        <w:rPr>
          <w:rFonts w:ascii="Arial" w:hAnsi="Arial" w:cs="Arial"/>
          <w:sz w:val="24"/>
          <w:szCs w:val="24"/>
        </w:rPr>
      </w:pPr>
      <w:r w:rsidRPr="00204D51">
        <w:rPr>
          <w:rFonts w:ascii="Arial" w:hAnsi="Arial" w:cs="Arial"/>
          <w:sz w:val="24"/>
          <w:szCs w:val="24"/>
        </w:rPr>
        <w:t>Government legislation plays a crucial role in shaping CSR policies in the hotel industry (Carroll, 1991). Marriott International adheres to various local and international regulations governing environmental conservation, labour rights, and responsible business practices to ensure compliance and sustainability (Marriott International, 2021a).</w:t>
      </w:r>
    </w:p>
    <w:p w14:paraId="7208938B" w14:textId="77777777" w:rsidR="0020550A" w:rsidRDefault="0020550A" w:rsidP="00AA3BC1">
      <w:pPr>
        <w:rPr>
          <w:rFonts w:ascii="Arial" w:hAnsi="Arial" w:cs="Arial"/>
          <w:sz w:val="24"/>
          <w:szCs w:val="24"/>
        </w:rPr>
      </w:pPr>
    </w:p>
    <w:p w14:paraId="0E4B9320" w14:textId="77777777" w:rsidR="00AA3BC1" w:rsidRDefault="00AA3BC1" w:rsidP="00AA3BC1">
      <w:pPr>
        <w:rPr>
          <w:rFonts w:ascii="Arial" w:hAnsi="Arial" w:cs="Arial"/>
          <w:sz w:val="24"/>
          <w:szCs w:val="24"/>
        </w:rPr>
      </w:pPr>
      <w:r w:rsidRPr="00204D51">
        <w:rPr>
          <w:rFonts w:ascii="Arial" w:hAnsi="Arial" w:cs="Arial"/>
          <w:sz w:val="24"/>
          <w:szCs w:val="24"/>
        </w:rPr>
        <w:t>The evolution of CSR in the hospitality industry is a noteworthy transformation. Customer satisfaction and profit generation have been the primary focuses of the industry historically. The environmental and social responsibilities should have been more noticed. However, as global awareness of sustainability and ethical issues increased, the hospitality sector began recognising the need for responsible practices. In recent decades, CSR in the hospitality industry has evolved significantly. As an organisation pursues sustainability, it also engages in ethical sourcing, community engagement, and employee well-being and incorporates technology and innovation into operations. This transformation is driven by growing consumer demand for ethical and sustainable travel experiences. Over time, corporate social responsibility practices have evolved in the hospitality industry, shifting from philanthropy-based initiatives to more holistic sustainability initiatives (Jones et al., 2016). CSR integration into Marriott's core business strategies is emblematic of Marriott's CSR journey (Marriott International, 2021).</w:t>
      </w:r>
    </w:p>
    <w:p w14:paraId="3EC69B37" w14:textId="77777777" w:rsidR="00AA3BC1" w:rsidRDefault="00AA3BC1" w:rsidP="00AA3BC1">
      <w:pPr>
        <w:rPr>
          <w:rFonts w:ascii="Arial" w:hAnsi="Arial" w:cs="Arial"/>
          <w:sz w:val="24"/>
          <w:szCs w:val="24"/>
        </w:rPr>
      </w:pPr>
      <w:r w:rsidRPr="00204D51">
        <w:rPr>
          <w:rFonts w:ascii="Arial" w:hAnsi="Arial" w:cs="Arial"/>
          <w:sz w:val="24"/>
          <w:szCs w:val="24"/>
        </w:rPr>
        <w:lastRenderedPageBreak/>
        <w:t>Historically, a significant environmental impact has been associated with the hospitality industry, including hotels. Overuse of natural resources, high energy consumption, and extensive waste generation are some of these issues. Despite Marriott's prominence in the sector, it has yet to be immune from these challenges. A key aspect of its CSR journey has been addressing its historical environmental impact. To comprehend its corporate social responsibility initiatives, thoroughly examining Marriott's historical ecological footprint is crucial. Understanding Marriott's CSR efforts is essential, considering its historical ecological impact (Morrison &amp; Mill, 2002). Historically, substantial resource consumption and waste generation have been associated with hotels. Marriott has recognised this impact and has embarked on sustainability initiatives to mitigate it (Marriott International, 2021b).</w:t>
      </w:r>
    </w:p>
    <w:p w14:paraId="05E716E2" w14:textId="77777777" w:rsidR="0020550A" w:rsidRDefault="0020550A" w:rsidP="00AA3BC1">
      <w:pPr>
        <w:rPr>
          <w:rFonts w:ascii="Arial" w:hAnsi="Arial" w:cs="Arial"/>
          <w:sz w:val="24"/>
          <w:szCs w:val="24"/>
        </w:rPr>
      </w:pPr>
    </w:p>
    <w:p w14:paraId="23AC8BCE" w14:textId="77777777" w:rsidR="00AA3BC1" w:rsidRDefault="00AA3BC1" w:rsidP="00AA3BC1">
      <w:pPr>
        <w:rPr>
          <w:rFonts w:ascii="Arial" w:hAnsi="Arial" w:cs="Arial"/>
          <w:sz w:val="24"/>
          <w:szCs w:val="24"/>
        </w:rPr>
      </w:pPr>
      <w:r w:rsidRPr="00204D51">
        <w:rPr>
          <w:rFonts w:ascii="Arial" w:hAnsi="Arial" w:cs="Arial"/>
          <w:sz w:val="24"/>
          <w:szCs w:val="24"/>
        </w:rPr>
        <w:t>Hotel companies like Marriott are moving towards CSR due to consumer awareness and preferences. Travelers today are increasingly looking for accommodations and experiences that are eco-friendly and socially responsible. Marriott has proactively adapted its offerings to align with customer preferences, recognising the importance of customer satisfaction. As a global company, Marriott must incorporate CSR into its business model to comply with these regulations. Responsible practices, such as energy efficiency, waste reduction, and community engagement, enhance an organisation's positive image. Additionally, they reduce risks, save money, and improve operational efficiency. Marriott's proactive engagement in CSR reflects this commitment to responsible and sustainable hospitality practices.</w:t>
      </w:r>
    </w:p>
    <w:p w14:paraId="10CFC0C4" w14:textId="77777777" w:rsidR="00AA3BC1" w:rsidRDefault="00AA3BC1" w:rsidP="00AA3BC1">
      <w:pPr>
        <w:rPr>
          <w:rFonts w:ascii="Arial" w:hAnsi="Arial" w:cs="Arial"/>
          <w:sz w:val="24"/>
          <w:szCs w:val="24"/>
        </w:rPr>
      </w:pPr>
      <w:r w:rsidRPr="00204D51">
        <w:rPr>
          <w:rFonts w:ascii="Arial" w:hAnsi="Arial" w:cs="Arial"/>
          <w:sz w:val="24"/>
          <w:szCs w:val="24"/>
        </w:rPr>
        <w:t>A comprehensive and integrated approach to sustainability and responsible business practices is the hallmark of Marriott International's Corporate Social Responsibility (CSR). The company has developed a multifaceted CSR strategy under "Serve 360: Doing Good in Every Direction. Among Marriott's CSR initiatives are sustainability, responsible sourcing, community engagement, and employee well-being (Marriott International, 2021b). By implementing these initiatives, the company has committed to ethical and responsible business conduct (Rupp et al., 2011). As part of this strategy, Marriott outlines its goals in environmental stewardship, ethical sourcing, community engagement, employee well-being, and technological innovation that guide its CSR initiatives.</w:t>
      </w:r>
    </w:p>
    <w:p w14:paraId="03319B65" w14:textId="77777777" w:rsidR="00AD5E9D" w:rsidRDefault="00AA3BC1" w:rsidP="00AA3BC1">
      <w:pPr>
        <w:rPr>
          <w:rFonts w:ascii="Arial" w:hAnsi="Arial" w:cs="Arial"/>
          <w:sz w:val="24"/>
          <w:szCs w:val="24"/>
        </w:rPr>
      </w:pPr>
      <w:r w:rsidRPr="00204D51">
        <w:rPr>
          <w:rFonts w:ascii="Arial" w:hAnsi="Arial" w:cs="Arial"/>
          <w:sz w:val="24"/>
          <w:szCs w:val="24"/>
        </w:rPr>
        <w:t xml:space="preserve">Marriott is committed to reducing its carbon footprint and minimising resource consumption. The company has set Water and energy consumption as ambitious goals worldwide. Among Marriott's commitments to environmental sustainability are energy-efficient building designs, water conservation efforts, and renewable energy sources (Marriott International, 2021). In addition to its hotels, Marriott is committed to sustainability across its guest experience. During their stay, guests are encouraged to make eco-conscious choices, such as digital check-in, participating in </w:t>
      </w:r>
      <w:r w:rsidRPr="00204D51">
        <w:rPr>
          <w:rFonts w:ascii="Arial" w:hAnsi="Arial" w:cs="Arial"/>
          <w:sz w:val="24"/>
          <w:szCs w:val="24"/>
        </w:rPr>
        <w:lastRenderedPageBreak/>
        <w:t>towel reuse programs, and using smart thermostats to conserve energy. Through these initiatives, Marriott reduces its environmental impact and raises awareness among guests about sustainable practices. Sustainable development goals are aligned with these practices (UN et al. Organization, 2021).</w:t>
      </w:r>
    </w:p>
    <w:p w14:paraId="2075E968" w14:textId="6A1A04A8" w:rsidR="00AA3BC1" w:rsidRPr="00204D51" w:rsidRDefault="00AA3BC1" w:rsidP="00AA3BC1">
      <w:pPr>
        <w:rPr>
          <w:rFonts w:ascii="Arial" w:hAnsi="Arial" w:cs="Arial"/>
          <w:sz w:val="24"/>
          <w:szCs w:val="24"/>
        </w:rPr>
      </w:pPr>
      <w:r w:rsidRPr="00204D51">
        <w:rPr>
          <w:rFonts w:ascii="Arial" w:hAnsi="Arial" w:cs="Arial"/>
          <w:sz w:val="24"/>
          <w:szCs w:val="24"/>
        </w:rPr>
        <w:t>Marriott supports local communities, ethical supply chains, and responsible sourcing practices (Kim et al., 2013). They contribute both to sustainability and to community development.</w:t>
      </w:r>
    </w:p>
    <w:p w14:paraId="6687FF7D" w14:textId="77777777" w:rsidR="00AA3BC1" w:rsidRPr="00204D51" w:rsidRDefault="00AA3BC1" w:rsidP="00AA3BC1">
      <w:pPr>
        <w:rPr>
          <w:rFonts w:ascii="Arial" w:hAnsi="Arial" w:cs="Arial"/>
          <w:sz w:val="24"/>
          <w:szCs w:val="24"/>
        </w:rPr>
      </w:pPr>
      <w:r w:rsidRPr="00204D51">
        <w:rPr>
          <w:rFonts w:ascii="Arial" w:hAnsi="Arial" w:cs="Arial"/>
          <w:sz w:val="24"/>
          <w:szCs w:val="24"/>
        </w:rPr>
        <w:t>The company recognises the importance of ethical and sustainable procurement practices, particularly in the hospitality industry, where sourcing products and services can have wide-ranging social and environmental implications. Supplier sustainability practices at Marriott include responsible seafood sourcing and efforts to reduce food waste.</w:t>
      </w:r>
    </w:p>
    <w:p w14:paraId="0A614DE8" w14:textId="77777777" w:rsidR="00AA3BC1" w:rsidRDefault="00AA3BC1" w:rsidP="00AA3BC1">
      <w:pPr>
        <w:rPr>
          <w:rFonts w:ascii="Arial" w:hAnsi="Arial" w:cs="Arial"/>
          <w:sz w:val="24"/>
          <w:szCs w:val="24"/>
        </w:rPr>
      </w:pPr>
      <w:r w:rsidRPr="00204D51">
        <w:rPr>
          <w:rFonts w:ascii="Arial" w:hAnsi="Arial" w:cs="Arial"/>
          <w:sz w:val="24"/>
          <w:szCs w:val="24"/>
        </w:rPr>
        <w:t>Additionally, Marriott prioritises local sourcing whenever possible to support local suppliers and communities. Aside from enhancing local communities' economic well-being, this approach aligns with the hospitality industry's growing trend of promoting locally sourced and artisanal products. Marriott's commitment to responsible sourcing has contributed to its reputation as a socially responsible corporation.</w:t>
      </w:r>
    </w:p>
    <w:p w14:paraId="77EE8186" w14:textId="23BC5758" w:rsidR="00AA3BC1" w:rsidRPr="00204D51" w:rsidRDefault="00AA3BC1" w:rsidP="00AA3BC1">
      <w:pPr>
        <w:rPr>
          <w:rFonts w:ascii="Arial" w:hAnsi="Arial" w:cs="Arial"/>
          <w:sz w:val="24"/>
          <w:szCs w:val="24"/>
        </w:rPr>
      </w:pPr>
      <w:r w:rsidRPr="00204D51">
        <w:rPr>
          <w:rFonts w:ascii="Arial" w:hAnsi="Arial" w:cs="Arial"/>
          <w:sz w:val="24"/>
          <w:szCs w:val="24"/>
        </w:rPr>
        <w:t>Marriott's Corporate Social Responsibility (CSR) initiative extends to meaningful community engagement. The company needs to support its communities and be a responsible corporate citizen. Marriott's various community engagement programs include disaster relief and initiatives to combat human trafficking (Marriott International, 2021b). Marriott's "Spirit to Serve" program represents this commitment by focusing on philanthropic and community outreach efforts. The program entails partnerships with charitable foundations and non-profit organisations. Marriott's CSR strategy fosters a diverse, inclusive workplace and promotes social equity and justice.</w:t>
      </w:r>
    </w:p>
    <w:p w14:paraId="5AE81CA9" w14:textId="77777777" w:rsidR="00AA3BC1" w:rsidRPr="00204D51" w:rsidRDefault="00AA3BC1" w:rsidP="00AA3BC1">
      <w:pPr>
        <w:rPr>
          <w:rFonts w:ascii="Arial" w:hAnsi="Arial" w:cs="Arial"/>
          <w:sz w:val="24"/>
          <w:szCs w:val="24"/>
        </w:rPr>
      </w:pPr>
      <w:r w:rsidRPr="00204D51">
        <w:rPr>
          <w:rFonts w:ascii="Arial" w:hAnsi="Arial" w:cs="Arial"/>
          <w:sz w:val="24"/>
          <w:szCs w:val="24"/>
        </w:rPr>
        <w:t>Marriott's CSR policy emphasises employee well-being as a core component. The company recognises the importance of a satisfied and engaged workforce to achieve success and sustainability. In addition to diversity and inclusion, career development, competitive benefits, and health and wellness support, Marriott is committed to employee well-being. Diversity is celebrated and valued at Marriott because it is an inclusive workplace. The company promotes diversity through mentorship programs, training, and equal-opportunity recruitment practices. Training and development programs, diversity and inclusion initiatives, and health and safety initiatives are all part of Marriott's commitment to employee well-being (Sigala, 2017). Overall well-being and job satisfaction are enhanced because of these benefits.</w:t>
      </w:r>
    </w:p>
    <w:p w14:paraId="46F8DD06" w14:textId="77777777" w:rsidR="00AA3BC1" w:rsidRPr="00204D51" w:rsidRDefault="00AA3BC1" w:rsidP="00AA3BC1">
      <w:pPr>
        <w:rPr>
          <w:rFonts w:ascii="Arial" w:hAnsi="Arial" w:cs="Arial"/>
          <w:sz w:val="24"/>
          <w:szCs w:val="24"/>
        </w:rPr>
      </w:pPr>
      <w:r w:rsidRPr="00204D51">
        <w:rPr>
          <w:rFonts w:ascii="Arial" w:hAnsi="Arial" w:cs="Arial"/>
          <w:sz w:val="24"/>
          <w:szCs w:val="24"/>
        </w:rPr>
        <w:t xml:space="preserve">Innovation and technology are essential in Marriott International's Corporate Social Responsibility (CSR) initiatives. Integrating innovative technologies into operations </w:t>
      </w:r>
      <w:r w:rsidRPr="00204D51">
        <w:rPr>
          <w:rFonts w:ascii="Arial" w:hAnsi="Arial" w:cs="Arial"/>
          <w:sz w:val="24"/>
          <w:szCs w:val="24"/>
        </w:rPr>
        <w:lastRenderedPageBreak/>
        <w:t>can enhance operational efficiency, as sustainability goals can be met. Technology is integral to Marriott's commitment to sustainability and efficiency (Marriott International, 2021b). Environmental impact can be reduced in intelligent building systems and digital platforms (Weaver &amp; Lawton, 2014). Marriott deploys energy-efficient technologies in its properties as part of its innovation efforts. Energy-efficient lighting systems, advanced HVAC systems, and smart thermostats are being introduced to reduce energy consumption and greenhouse gas emissions. The company saves money and benefits the environment with these technologies.</w:t>
      </w:r>
    </w:p>
    <w:p w14:paraId="5265679D" w14:textId="77777777" w:rsidR="00AA3BC1" w:rsidRPr="00204D51" w:rsidRDefault="00AA3BC1" w:rsidP="00AA3BC1">
      <w:pPr>
        <w:rPr>
          <w:rFonts w:ascii="Arial" w:hAnsi="Arial" w:cs="Arial"/>
          <w:sz w:val="24"/>
          <w:szCs w:val="24"/>
        </w:rPr>
      </w:pPr>
      <w:r w:rsidRPr="00204D51">
        <w:rPr>
          <w:rFonts w:ascii="Arial" w:hAnsi="Arial" w:cs="Arial"/>
          <w:sz w:val="24"/>
          <w:szCs w:val="24"/>
        </w:rPr>
        <w:t>Marriott's CSR efforts are commendable, but challenges and criticisms exist (Marriott International, 2021b). The company's extensive hotel network has been the subject of occasional allegations of greenwashing. Addressing these issues remains challenging (Ashley &amp; Roe, 1998). Marriott's portfolio is diverse, which poses several challenges. A Marriott hotel can range from a luxury resort to a budget-friendly hotel; not all hotels are committed to CSR. CSR practices can be implemented consistently by Marriott due to this diversity, affecting Marriott's sustainability efforts overall.</w:t>
      </w:r>
    </w:p>
    <w:p w14:paraId="1744E43B" w14:textId="77777777" w:rsidR="00AA3BC1" w:rsidRPr="00204D51" w:rsidRDefault="00AA3BC1" w:rsidP="00AA3BC1">
      <w:pPr>
        <w:rPr>
          <w:rFonts w:ascii="Arial" w:hAnsi="Arial" w:cs="Arial"/>
          <w:sz w:val="24"/>
          <w:szCs w:val="24"/>
        </w:rPr>
      </w:pPr>
      <w:r w:rsidRPr="00204D51">
        <w:rPr>
          <w:rFonts w:ascii="Arial" w:hAnsi="Arial" w:cs="Arial"/>
          <w:sz w:val="24"/>
          <w:szCs w:val="24"/>
        </w:rPr>
        <w:t>Critics also argue that Marriott's CSR efforts are driven more by marketing and reputation management than by a genuine commitment to sustainability. Despite Marriott's progress, the authors contend that transparency and accountability in reporting CSR achievements and goals have room for improvement. It is still a significant concern in the industry regarding the authenticity of CSR implementation.</w:t>
      </w:r>
    </w:p>
    <w:p w14:paraId="48F45804" w14:textId="77777777" w:rsidR="00AA3BC1" w:rsidRDefault="00AA3BC1" w:rsidP="00AA3BC1">
      <w:pPr>
        <w:rPr>
          <w:rFonts w:ascii="Arial" w:hAnsi="Arial" w:cs="Arial"/>
          <w:sz w:val="24"/>
          <w:szCs w:val="24"/>
        </w:rPr>
      </w:pPr>
      <w:r w:rsidRPr="00204D51">
        <w:rPr>
          <w:rFonts w:ascii="Arial" w:hAnsi="Arial" w:cs="Arial"/>
          <w:sz w:val="24"/>
          <w:szCs w:val="24"/>
        </w:rPr>
        <w:t>Global hotel chains, including Marriott, have also been criticised for their carbon footprints. Marriott's operations contribute significantly to carbon emissions despite efforts to reduce them. Critics argue that more aggressive measures are needed to mitigate the industry's impact on climate change, such as setting more ambitious carbon reduction targets.</w:t>
      </w:r>
    </w:p>
    <w:p w14:paraId="18AF5140" w14:textId="77777777" w:rsidR="002024B1" w:rsidRPr="00204D51" w:rsidRDefault="002024B1" w:rsidP="00AA3BC1">
      <w:pPr>
        <w:rPr>
          <w:rFonts w:ascii="Arial" w:hAnsi="Arial" w:cs="Arial"/>
          <w:sz w:val="24"/>
          <w:szCs w:val="24"/>
        </w:rPr>
      </w:pPr>
    </w:p>
    <w:p w14:paraId="259044DA" w14:textId="08E2DA18" w:rsidR="00400958" w:rsidRDefault="002024B1" w:rsidP="002024B1">
      <w:pPr>
        <w:rPr>
          <w:rFonts w:ascii="Arial" w:hAnsi="Arial" w:cs="Arial"/>
          <w:sz w:val="24"/>
          <w:szCs w:val="24"/>
        </w:rPr>
      </w:pPr>
      <w:r w:rsidRPr="002024B1">
        <w:rPr>
          <w:rFonts w:ascii="Arial" w:hAnsi="Arial" w:cs="Arial"/>
          <w:sz w:val="24"/>
          <w:szCs w:val="24"/>
        </w:rPr>
        <w:t xml:space="preserve">The concept of the circular economy is gaining prominence in various industries, including the hospitality sector, due to its potential to enhance sustainability and reduce the environmental impact of businesses. A circular economy, </w:t>
      </w:r>
      <w:r>
        <w:rPr>
          <w:rFonts w:ascii="Arial" w:hAnsi="Arial" w:cs="Arial"/>
          <w:sz w:val="24"/>
          <w:szCs w:val="24"/>
        </w:rPr>
        <w:t>instead of</w:t>
      </w:r>
      <w:r w:rsidRPr="002024B1">
        <w:rPr>
          <w:rFonts w:ascii="Arial" w:hAnsi="Arial" w:cs="Arial"/>
          <w:sz w:val="24"/>
          <w:szCs w:val="24"/>
        </w:rPr>
        <w:t xml:space="preserve"> a linear one, focuses on minimising waste, promoting resource efficiency, and ensuring that products and materials remain </w:t>
      </w:r>
      <w:r>
        <w:rPr>
          <w:rFonts w:ascii="Arial" w:hAnsi="Arial" w:cs="Arial"/>
          <w:sz w:val="24"/>
          <w:szCs w:val="24"/>
        </w:rPr>
        <w:t>used</w:t>
      </w:r>
      <w:r w:rsidRPr="002024B1">
        <w:rPr>
          <w:rFonts w:ascii="Arial" w:hAnsi="Arial" w:cs="Arial"/>
          <w:sz w:val="24"/>
          <w:szCs w:val="24"/>
        </w:rPr>
        <w:t xml:space="preserve"> for as long as possible. In the hospitality industry</w:t>
      </w:r>
      <w:r>
        <w:rPr>
          <w:rFonts w:ascii="Arial" w:hAnsi="Arial" w:cs="Arial"/>
          <w:sz w:val="24"/>
          <w:szCs w:val="24"/>
        </w:rPr>
        <w:t xml:space="preserve">, adopting circular economy principles can bring </w:t>
      </w:r>
      <w:r w:rsidRPr="002024B1">
        <w:rPr>
          <w:rFonts w:ascii="Arial" w:hAnsi="Arial" w:cs="Arial"/>
          <w:sz w:val="24"/>
          <w:szCs w:val="24"/>
        </w:rPr>
        <w:t>several significant advantages.</w:t>
      </w:r>
      <w:r>
        <w:rPr>
          <w:rFonts w:ascii="Arial" w:hAnsi="Arial" w:cs="Arial"/>
          <w:sz w:val="24"/>
          <w:szCs w:val="24"/>
        </w:rPr>
        <w:t xml:space="preserve"> </w:t>
      </w:r>
      <w:r w:rsidRPr="002024B1">
        <w:rPr>
          <w:rFonts w:ascii="Arial" w:hAnsi="Arial" w:cs="Arial"/>
          <w:sz w:val="24"/>
          <w:szCs w:val="24"/>
        </w:rPr>
        <w:t xml:space="preserve">First and foremost, the circular economy is instrumental in reducing waste generation. The hospitality industry has long been associated with considerable waste production, encompassing discarded amenities, food waste, and outdated furnishings. Through circular practices, hotels can implement strategies to minimise waste. Instead of disposing of used or obsolete furniture, hotels can refurbish or upcycle these items, extending their lifespan and diminishing the need for new purchases. This reduces the environmental footprint and results in cost </w:t>
      </w:r>
      <w:r w:rsidRPr="002024B1">
        <w:rPr>
          <w:rFonts w:ascii="Arial" w:hAnsi="Arial" w:cs="Arial"/>
          <w:sz w:val="24"/>
          <w:szCs w:val="24"/>
        </w:rPr>
        <w:lastRenderedPageBreak/>
        <w:t>savings for businesses.</w:t>
      </w:r>
      <w:r w:rsidR="00A960E5" w:rsidRPr="00A960E5">
        <w:t xml:space="preserve"> </w:t>
      </w:r>
      <w:r w:rsidR="00A960E5" w:rsidRPr="00A960E5">
        <w:rPr>
          <w:rFonts w:ascii="Arial" w:hAnsi="Arial" w:cs="Arial"/>
          <w:sz w:val="24"/>
          <w:szCs w:val="24"/>
        </w:rPr>
        <w:t xml:space="preserve">Marriott has historically implemented various environmentally friendly programs to reduce its </w:t>
      </w:r>
      <w:r w:rsidR="00A960E5">
        <w:rPr>
          <w:rFonts w:ascii="Arial" w:hAnsi="Arial" w:cs="Arial"/>
          <w:sz w:val="24"/>
          <w:szCs w:val="24"/>
        </w:rPr>
        <w:t>environmental impact</w:t>
      </w:r>
      <w:r w:rsidR="00A960E5" w:rsidRPr="00A960E5">
        <w:rPr>
          <w:rFonts w:ascii="Arial" w:hAnsi="Arial" w:cs="Arial"/>
          <w:sz w:val="24"/>
          <w:szCs w:val="24"/>
        </w:rPr>
        <w:t xml:space="preserve">. This includes </w:t>
      </w:r>
      <w:r w:rsidR="00A960E5">
        <w:rPr>
          <w:rFonts w:ascii="Arial" w:hAnsi="Arial" w:cs="Arial"/>
          <w:sz w:val="24"/>
          <w:szCs w:val="24"/>
        </w:rPr>
        <w:t>energy and water conservation initiatives</w:t>
      </w:r>
      <w:r w:rsidR="00A960E5" w:rsidRPr="00A960E5">
        <w:rPr>
          <w:rFonts w:ascii="Arial" w:hAnsi="Arial" w:cs="Arial"/>
          <w:sz w:val="24"/>
          <w:szCs w:val="24"/>
        </w:rPr>
        <w:t xml:space="preserve">, waste reduction, and responsible sourcing. Efforts are being made to reduce their carbon footprint and </w:t>
      </w:r>
      <w:r w:rsidR="00A960E5">
        <w:rPr>
          <w:rFonts w:ascii="Arial" w:hAnsi="Arial" w:cs="Arial"/>
          <w:sz w:val="24"/>
          <w:szCs w:val="24"/>
        </w:rPr>
        <w:t>increase their energy efficiency</w:t>
      </w:r>
      <w:r w:rsidR="00A960E5" w:rsidRPr="00A960E5">
        <w:rPr>
          <w:rFonts w:ascii="Arial" w:hAnsi="Arial" w:cs="Arial"/>
          <w:sz w:val="24"/>
          <w:szCs w:val="24"/>
        </w:rPr>
        <w:t>. Marriott has adopted more circular economy practices in their business operations.</w:t>
      </w:r>
    </w:p>
    <w:p w14:paraId="23E985C6" w14:textId="06E3E61D" w:rsidR="002024B1" w:rsidRDefault="00400958" w:rsidP="002024B1">
      <w:pPr>
        <w:rPr>
          <w:rFonts w:ascii="Arial" w:hAnsi="Arial" w:cs="Arial"/>
          <w:sz w:val="24"/>
          <w:szCs w:val="24"/>
        </w:rPr>
      </w:pPr>
      <w:r w:rsidRPr="00400958">
        <w:rPr>
          <w:rFonts w:ascii="Arial" w:hAnsi="Arial" w:cs="Arial"/>
          <w:sz w:val="24"/>
          <w:szCs w:val="24"/>
        </w:rPr>
        <w:t>The pyramid outlines four levels of responsibility, starting with economic, legal, ethical, and philanthropic responsibilities. In support of a broader framework of corporate responsibility and sustainability, Marriott actively integrates economic, legal, ethical, and philanthropic factors into its corporate social responsibility strategy.</w:t>
      </w:r>
    </w:p>
    <w:p w14:paraId="39B62E6E" w14:textId="77777777" w:rsidR="00B857EA" w:rsidRDefault="00B857EA" w:rsidP="002024B1">
      <w:pPr>
        <w:rPr>
          <w:rFonts w:ascii="Arial" w:hAnsi="Arial" w:cs="Arial"/>
          <w:sz w:val="24"/>
          <w:szCs w:val="24"/>
        </w:rPr>
      </w:pPr>
    </w:p>
    <w:p w14:paraId="434E08E0" w14:textId="77777777" w:rsidR="00AA3BC1" w:rsidRPr="00204D51" w:rsidRDefault="00AA3BC1" w:rsidP="00AA3BC1">
      <w:pPr>
        <w:rPr>
          <w:rFonts w:ascii="Arial" w:hAnsi="Arial" w:cs="Arial"/>
          <w:sz w:val="24"/>
          <w:szCs w:val="24"/>
        </w:rPr>
      </w:pPr>
      <w:r w:rsidRPr="00204D51">
        <w:rPr>
          <w:rFonts w:ascii="Arial" w:hAnsi="Arial" w:cs="Arial"/>
          <w:sz w:val="24"/>
          <w:szCs w:val="24"/>
        </w:rPr>
        <w:t>Marriott International's commitment to Corporate Social Responsibility (CSR) in the context of sustainable hospitality and tourism management underscores the evolution of CSR within the hospitality industry. The company has demonstrated a strong commitment to responsible and sustainable practices in various key areas, including environmental sustainability, responsible sourcing, community engagement, employee well-being, and technological innovation.</w:t>
      </w:r>
    </w:p>
    <w:p w14:paraId="23B74B80" w14:textId="77777777" w:rsidR="00AA3BC1" w:rsidRPr="00204D51" w:rsidRDefault="00AA3BC1" w:rsidP="00AA3BC1">
      <w:pPr>
        <w:rPr>
          <w:rFonts w:ascii="Arial" w:hAnsi="Arial" w:cs="Arial"/>
          <w:sz w:val="24"/>
          <w:szCs w:val="24"/>
        </w:rPr>
      </w:pPr>
      <w:r w:rsidRPr="00204D51">
        <w:rPr>
          <w:rFonts w:ascii="Arial" w:hAnsi="Arial" w:cs="Arial"/>
          <w:sz w:val="24"/>
          <w:szCs w:val="24"/>
        </w:rPr>
        <w:t>Marriott's initiatives in environmental sustainability, such as energy-efficient technologies and sustainable building practices, reflect the company's dedication to reducing its ecological footprint. Additionally, its focus on responsible sourcing and community engagements demonstrates its commitment to ethical and sustainable business practices. Marriott's efforts to support employee well-being and foster diversity and inclusion further exemplify its dedication to social responsibility. Moreover, its embrace of innovation and technology aligns with contemporary trends in sustainability and enhances the guest experience.</w:t>
      </w:r>
    </w:p>
    <w:p w14:paraId="49D823F9" w14:textId="77777777" w:rsidR="00AA3BC1" w:rsidRPr="00204D51" w:rsidRDefault="00AA3BC1" w:rsidP="00AA3BC1">
      <w:pPr>
        <w:rPr>
          <w:rFonts w:ascii="Arial" w:hAnsi="Arial" w:cs="Arial"/>
          <w:sz w:val="24"/>
          <w:szCs w:val="24"/>
        </w:rPr>
      </w:pPr>
      <w:r w:rsidRPr="00204D51">
        <w:rPr>
          <w:rFonts w:ascii="Arial" w:hAnsi="Arial" w:cs="Arial"/>
          <w:sz w:val="24"/>
          <w:szCs w:val="24"/>
        </w:rPr>
        <w:t>However, Marriott is not immune to challenges and criticisms, such as inconsistencies in CSR implementation across its diverse portfolio and concerns regarding the authenticity of its CSR efforts. Additionally, the company faces the challenge of addressing the carbon footprint associated with its global operations.</w:t>
      </w:r>
    </w:p>
    <w:p w14:paraId="269088B6" w14:textId="5159BFFD" w:rsidR="00AA3BC1" w:rsidRPr="00204D51" w:rsidRDefault="00AA3BC1" w:rsidP="00A61260">
      <w:pPr>
        <w:rPr>
          <w:rFonts w:ascii="Arial" w:hAnsi="Arial" w:cs="Arial"/>
          <w:sz w:val="24"/>
          <w:szCs w:val="24"/>
        </w:rPr>
      </w:pPr>
      <w:r w:rsidRPr="00204D51">
        <w:rPr>
          <w:rFonts w:ascii="Arial" w:hAnsi="Arial" w:cs="Arial"/>
          <w:sz w:val="24"/>
          <w:szCs w:val="24"/>
        </w:rPr>
        <w:t>In conclusion, Marriott International's CSR initiatives are a commendable example for the hospitality industry, demonstrating that large hotel chains can take meaningful steps towards sustainability and responsible business practices. CSR impact can be further enhanced by investing in innovative solutions to reduce Marriott's environmental footprint. By doing so, Marriott can maintain its reputation as a CSR leader and contribute significantly to the broader goals of sustainable hospitality and tourism management, ultimately benefiting society, the environment, and its long-term success.</w:t>
      </w:r>
    </w:p>
    <w:p w14:paraId="3E38923B" w14:textId="77777777" w:rsidR="00A46FFB" w:rsidRPr="00204D51" w:rsidRDefault="00A46FFB" w:rsidP="00A61260">
      <w:pPr>
        <w:rPr>
          <w:rFonts w:ascii="Arial" w:hAnsi="Arial" w:cs="Arial"/>
          <w:sz w:val="24"/>
          <w:szCs w:val="24"/>
        </w:rPr>
      </w:pPr>
    </w:p>
    <w:p w14:paraId="6825BEA6" w14:textId="77777777" w:rsidR="0032746A" w:rsidRPr="00204D51" w:rsidRDefault="0032746A" w:rsidP="0032746A">
      <w:pPr>
        <w:rPr>
          <w:rFonts w:ascii="Arial" w:hAnsi="Arial" w:cs="Arial"/>
          <w:b/>
          <w:bCs/>
          <w:color w:val="000000" w:themeColor="text1"/>
          <w:sz w:val="24"/>
          <w:szCs w:val="24"/>
        </w:rPr>
      </w:pPr>
      <w:r w:rsidRPr="00204D51">
        <w:rPr>
          <w:rFonts w:ascii="Arial" w:hAnsi="Arial" w:cs="Arial"/>
          <w:b/>
          <w:bCs/>
          <w:color w:val="000000" w:themeColor="text1"/>
          <w:sz w:val="24"/>
          <w:szCs w:val="24"/>
        </w:rPr>
        <w:t>References:</w:t>
      </w:r>
    </w:p>
    <w:p w14:paraId="7008189E" w14:textId="77777777" w:rsidR="00C26B53" w:rsidRDefault="00C26B53" w:rsidP="00C26B5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Business Faculty from Ontario Colleges and eCampusOntario Program Managers (2018). </w:t>
      </w:r>
      <w:r>
        <w:rPr>
          <w:rFonts w:ascii="Calibri" w:hAnsi="Calibri" w:cs="Calibri"/>
          <w:i/>
          <w:iCs/>
          <w:color w:val="000000"/>
          <w:sz w:val="27"/>
          <w:szCs w:val="27"/>
        </w:rPr>
        <w:t>Article: Carroll’s Corporate Social Responsibility Pyramid</w:t>
      </w:r>
      <w:r>
        <w:rPr>
          <w:rFonts w:ascii="Calibri" w:hAnsi="Calibri" w:cs="Calibri"/>
          <w:color w:val="000000"/>
          <w:sz w:val="27"/>
          <w:szCs w:val="27"/>
        </w:rPr>
        <w:t>. [online] Pressbooks.pub. Available at: https://ecampusontario.pressbooks.pub/businessfuncdn/chapter/article-carrolls-corporate-social-responsibility-pyramid/.</w:t>
      </w:r>
    </w:p>
    <w:p w14:paraId="22A98220" w14:textId="3D1E65F9" w:rsidR="005A526F" w:rsidRPr="00C26B53" w:rsidRDefault="00C26B53" w:rsidP="00C26B53">
      <w:pPr>
        <w:pStyle w:val="NormalWeb"/>
        <w:rPr>
          <w:rFonts w:ascii="Calibri" w:hAnsi="Calibri" w:cs="Calibri"/>
          <w:color w:val="000000"/>
          <w:sz w:val="27"/>
          <w:szCs w:val="27"/>
        </w:rPr>
      </w:pPr>
      <w:r>
        <w:rPr>
          <w:rFonts w:ascii="Calibri" w:hAnsi="Calibri" w:cs="Calibri"/>
          <w:color w:val="000000"/>
          <w:sz w:val="27"/>
          <w:szCs w:val="27"/>
        </w:rPr>
        <w:t>‌</w:t>
      </w:r>
      <w:r w:rsidR="005A526F" w:rsidRPr="00204D51">
        <w:rPr>
          <w:rFonts w:ascii="Arial" w:hAnsi="Arial" w:cs="Arial"/>
          <w:color w:val="000000" w:themeColor="text1"/>
        </w:rPr>
        <w:t>Carroll, A. B. (1991). The pyramid of corporate social responsibility: Toward the moral management of organisational stakeholders. Business Horizons, 34(4), 39-48.</w:t>
      </w:r>
    </w:p>
    <w:p w14:paraId="47462612" w14:textId="6E05A766" w:rsidR="00256C2D" w:rsidRPr="00204D51" w:rsidRDefault="0032746A" w:rsidP="00256C2D">
      <w:pPr>
        <w:rPr>
          <w:rFonts w:ascii="Arial" w:hAnsi="Arial" w:cs="Arial"/>
          <w:color w:val="000000" w:themeColor="text1"/>
          <w:sz w:val="24"/>
          <w:szCs w:val="24"/>
        </w:rPr>
      </w:pPr>
      <w:r w:rsidRPr="00204D51">
        <w:rPr>
          <w:rFonts w:ascii="Arial" w:hAnsi="Arial" w:cs="Arial"/>
          <w:color w:val="000000" w:themeColor="text1"/>
          <w:sz w:val="24"/>
          <w:szCs w:val="24"/>
        </w:rPr>
        <w:t xml:space="preserve">Coursesidekick.com. (2023). Available at: </w:t>
      </w:r>
      <w:hyperlink r:id="rId4" w:history="1">
        <w:r w:rsidR="00256C2D" w:rsidRPr="00204D51">
          <w:rPr>
            <w:rStyle w:val="Hyperlink"/>
            <w:rFonts w:ascii="Arial" w:hAnsi="Arial" w:cs="Arial"/>
            <w:color w:val="000000" w:themeColor="text1"/>
            <w:sz w:val="24"/>
            <w:szCs w:val="24"/>
          </w:rPr>
          <w:t>https://www.coursesidekick.com/management/349050</w:t>
        </w:r>
      </w:hyperlink>
      <w:r w:rsidRPr="00204D51">
        <w:rPr>
          <w:rFonts w:ascii="Arial" w:hAnsi="Arial" w:cs="Arial"/>
          <w:color w:val="000000" w:themeColor="text1"/>
          <w:sz w:val="24"/>
          <w:szCs w:val="24"/>
        </w:rPr>
        <w:t>.</w:t>
      </w:r>
    </w:p>
    <w:p w14:paraId="67FC51C2" w14:textId="77777777" w:rsidR="005A526F" w:rsidRPr="00204D51" w:rsidRDefault="005A526F" w:rsidP="005A526F">
      <w:pPr>
        <w:rPr>
          <w:rFonts w:ascii="Arial" w:hAnsi="Arial" w:cs="Arial"/>
          <w:color w:val="000000" w:themeColor="text1"/>
          <w:sz w:val="24"/>
          <w:szCs w:val="24"/>
        </w:rPr>
      </w:pPr>
      <w:r w:rsidRPr="00204D51">
        <w:rPr>
          <w:rFonts w:ascii="Arial" w:hAnsi="Arial" w:cs="Arial"/>
          <w:color w:val="000000" w:themeColor="text1"/>
          <w:sz w:val="24"/>
          <w:szCs w:val="24"/>
        </w:rPr>
        <w:t xml:space="preserve">CORPORATE SOCIAL RESPONSIBILITY (‘CSR’) POLICY FOR MARRIOTT HOTELS INDIA PRIVATE LIMITED (‘MHIPL’). (n.d.). Available at: </w:t>
      </w:r>
      <w:hyperlink r:id="rId5" w:history="1">
        <w:r w:rsidRPr="00204D51">
          <w:rPr>
            <w:rStyle w:val="Hyperlink"/>
            <w:rFonts w:ascii="Arial" w:hAnsi="Arial" w:cs="Arial"/>
            <w:color w:val="000000" w:themeColor="text1"/>
            <w:sz w:val="24"/>
            <w:szCs w:val="24"/>
          </w:rPr>
          <w:t>https://www.marriott.com/marriottassets/Multimedia/PDF/CorporateResponsibility/CSR_Policy_India.pdf</w:t>
        </w:r>
      </w:hyperlink>
      <w:r w:rsidRPr="00204D51">
        <w:rPr>
          <w:rFonts w:ascii="Arial" w:hAnsi="Arial" w:cs="Arial"/>
          <w:color w:val="000000" w:themeColor="text1"/>
          <w:sz w:val="24"/>
          <w:szCs w:val="24"/>
        </w:rPr>
        <w:t>.</w:t>
      </w:r>
    </w:p>
    <w:p w14:paraId="657353CD" w14:textId="77777777" w:rsidR="005A526F" w:rsidRPr="00204D51" w:rsidRDefault="005A526F" w:rsidP="005A526F">
      <w:pPr>
        <w:rPr>
          <w:rFonts w:ascii="Arial" w:hAnsi="Arial" w:cs="Arial"/>
          <w:color w:val="000000" w:themeColor="text1"/>
          <w:sz w:val="24"/>
          <w:szCs w:val="24"/>
        </w:rPr>
      </w:pPr>
      <w:r w:rsidRPr="00204D51">
        <w:rPr>
          <w:rFonts w:ascii="Arial" w:hAnsi="Arial" w:cs="Arial"/>
          <w:color w:val="000000" w:themeColor="text1"/>
          <w:sz w:val="24"/>
          <w:szCs w:val="24"/>
        </w:rPr>
        <w:t xml:space="preserve">Deale, C. (n.d.). 8 Corporate Social Responsibility and the Sustainable Tourism Practices of Marriott International Synopsis and Learning Outcomes. [online] Available at: </w:t>
      </w:r>
      <w:hyperlink r:id="rId6" w:history="1">
        <w:r w:rsidRPr="00204D51">
          <w:rPr>
            <w:rStyle w:val="Hyperlink"/>
            <w:rFonts w:ascii="Arial" w:hAnsi="Arial" w:cs="Arial"/>
            <w:color w:val="000000" w:themeColor="text1"/>
            <w:sz w:val="24"/>
            <w:szCs w:val="24"/>
          </w:rPr>
          <w:t>https://www.goodfellowpublishers.com/free_files/Corporate%20Social%20Responsibility%20and%20the%20Sustainable%20Tourism%20Practices%20of%20Marriott%20International%20-%20sample%20pages-6143e9b61b2e04de3cd3b89d66ed3b05.pdf</w:t>
        </w:r>
      </w:hyperlink>
      <w:r w:rsidRPr="00204D51">
        <w:rPr>
          <w:rFonts w:ascii="Arial" w:hAnsi="Arial" w:cs="Arial"/>
          <w:color w:val="000000" w:themeColor="text1"/>
          <w:sz w:val="24"/>
          <w:szCs w:val="24"/>
        </w:rPr>
        <w:t>.</w:t>
      </w:r>
    </w:p>
    <w:p w14:paraId="3F4D724D" w14:textId="77777777" w:rsidR="00D315A8" w:rsidRPr="00204D51" w:rsidRDefault="00D315A8" w:rsidP="00D315A8">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Green Key. (n.d.). </w:t>
      </w:r>
      <w:r w:rsidRPr="00204D51">
        <w:rPr>
          <w:rFonts w:ascii="Arial" w:hAnsi="Arial" w:cs="Arial"/>
          <w:i/>
          <w:iCs/>
          <w:color w:val="000000" w:themeColor="text1"/>
        </w:rPr>
        <w:t>Green Key — Marriott's latest hotel group to align CSR with the Global Goals</w:t>
      </w:r>
      <w:r w:rsidRPr="00204D51">
        <w:rPr>
          <w:rFonts w:ascii="Arial" w:hAnsi="Arial" w:cs="Arial"/>
          <w:color w:val="000000" w:themeColor="text1"/>
        </w:rPr>
        <w:t xml:space="preserve">. [online] Available at: </w:t>
      </w:r>
      <w:hyperlink r:id="rId7" w:history="1">
        <w:r w:rsidRPr="00204D51">
          <w:rPr>
            <w:rStyle w:val="Hyperlink"/>
            <w:rFonts w:ascii="Arial" w:hAnsi="Arial" w:cs="Arial"/>
            <w:color w:val="000000" w:themeColor="text1"/>
          </w:rPr>
          <w:t>https://www.greenkey.global/stories-news-1/2017/12/13/marriott-latest-hotel-group-to-align-csr-with-the-global-goals</w:t>
        </w:r>
      </w:hyperlink>
      <w:r w:rsidRPr="00204D51">
        <w:rPr>
          <w:rFonts w:ascii="Arial" w:hAnsi="Arial" w:cs="Arial"/>
          <w:color w:val="000000" w:themeColor="text1"/>
        </w:rPr>
        <w:t>.</w:t>
      </w:r>
    </w:p>
    <w:p w14:paraId="14D88C7D" w14:textId="77777777" w:rsidR="005A526F" w:rsidRPr="00204D51" w:rsidRDefault="005A526F" w:rsidP="005A526F">
      <w:pPr>
        <w:rPr>
          <w:rFonts w:ascii="Arial" w:hAnsi="Arial" w:cs="Arial"/>
          <w:color w:val="000000" w:themeColor="text1"/>
          <w:sz w:val="24"/>
          <w:szCs w:val="24"/>
        </w:rPr>
      </w:pPr>
      <w:r w:rsidRPr="00204D51">
        <w:rPr>
          <w:rFonts w:ascii="Arial" w:hAnsi="Arial" w:cs="Arial"/>
          <w:color w:val="000000" w:themeColor="text1"/>
          <w:sz w:val="24"/>
          <w:szCs w:val="24"/>
        </w:rPr>
        <w:t xml:space="preserve">hospitalityinsights.ehl.edu. (n.d.). 11 Examples of CSR practices in the hospitality industry. [online] Available at: </w:t>
      </w:r>
      <w:hyperlink r:id="rId8" w:anchor=":~:text=CSR" w:history="1">
        <w:r w:rsidRPr="00204D51">
          <w:rPr>
            <w:rStyle w:val="Hyperlink"/>
            <w:rFonts w:ascii="Arial" w:hAnsi="Arial" w:cs="Arial"/>
            <w:color w:val="000000" w:themeColor="text1"/>
            <w:sz w:val="24"/>
            <w:szCs w:val="24"/>
          </w:rPr>
          <w:t>https://hospitalityinsights.ehl.edu/csr-practices-hospitality-industry#:~:text=CSR</w:t>
        </w:r>
      </w:hyperlink>
      <w:r w:rsidRPr="00204D51">
        <w:rPr>
          <w:rFonts w:ascii="Arial" w:hAnsi="Arial" w:cs="Arial"/>
          <w:color w:val="000000" w:themeColor="text1"/>
          <w:sz w:val="24"/>
          <w:szCs w:val="24"/>
        </w:rPr>
        <w:t>.</w:t>
      </w:r>
    </w:p>
    <w:p w14:paraId="3FA9C29F" w14:textId="77777777" w:rsidR="00720595" w:rsidRPr="00204D51" w:rsidRDefault="00720595" w:rsidP="00720595">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InfoDesk (2022). </w:t>
      </w:r>
      <w:r w:rsidRPr="00204D51">
        <w:rPr>
          <w:rFonts w:ascii="Arial" w:hAnsi="Arial" w:cs="Arial"/>
          <w:i/>
          <w:iCs/>
          <w:color w:val="000000" w:themeColor="text1"/>
        </w:rPr>
        <w:t>Dimensions of Corporate Social Responsibility (CSR)</w:t>
      </w:r>
      <w:r w:rsidRPr="00204D51">
        <w:rPr>
          <w:rFonts w:ascii="Arial" w:hAnsi="Arial" w:cs="Arial"/>
          <w:color w:val="000000" w:themeColor="text1"/>
        </w:rPr>
        <w:t xml:space="preserve">. [online] Information Desk. Available at: </w:t>
      </w:r>
      <w:hyperlink r:id="rId9" w:anchor=":~:text=Environmental%20Dimension%3A" w:history="1">
        <w:r w:rsidRPr="00204D51">
          <w:rPr>
            <w:rStyle w:val="Hyperlink"/>
            <w:rFonts w:ascii="Arial" w:hAnsi="Arial" w:cs="Arial"/>
            <w:color w:val="000000" w:themeColor="text1"/>
          </w:rPr>
          <w:t>https://www.infodeskbd.com/dimensions-of-corporate-social-responsibility/#:~:text=Environmental%20Dimension%3A</w:t>
        </w:r>
      </w:hyperlink>
      <w:r w:rsidRPr="00204D51">
        <w:rPr>
          <w:rFonts w:ascii="Arial" w:hAnsi="Arial" w:cs="Arial"/>
          <w:color w:val="000000" w:themeColor="text1"/>
        </w:rPr>
        <w:t>.</w:t>
      </w:r>
    </w:p>
    <w:p w14:paraId="3B5E3102" w14:textId="3F298D90" w:rsidR="00CE7F8C" w:rsidRPr="00204D51" w:rsidRDefault="00CE7F8C" w:rsidP="00CE7F8C">
      <w:pPr>
        <w:pStyle w:val="NormalWeb"/>
        <w:spacing w:after="0" w:line="360" w:lineRule="atLeast"/>
        <w:rPr>
          <w:rFonts w:ascii="Arial" w:hAnsi="Arial" w:cs="Arial"/>
          <w:color w:val="000000" w:themeColor="text1"/>
        </w:rPr>
      </w:pPr>
      <w:r w:rsidRPr="00204D51">
        <w:rPr>
          <w:rFonts w:ascii="Arial" w:hAnsi="Arial" w:cs="Arial"/>
          <w:color w:val="000000" w:themeColor="text1"/>
        </w:rPr>
        <w:t>Inoue, Y. (2019). Corporate social responsibility in the hospitality industry: The role of organisational culture and human resource management practices. Journal of Travel Research, 58(7), 1143–1156.</w:t>
      </w:r>
    </w:p>
    <w:p w14:paraId="2083284D" w14:textId="77777777" w:rsidR="005A526F" w:rsidRPr="00204D51" w:rsidRDefault="005A526F" w:rsidP="005A526F">
      <w:pPr>
        <w:rPr>
          <w:rFonts w:ascii="Arial" w:hAnsi="Arial" w:cs="Arial"/>
          <w:color w:val="000000" w:themeColor="text1"/>
          <w:sz w:val="24"/>
          <w:szCs w:val="24"/>
        </w:rPr>
      </w:pPr>
      <w:r w:rsidRPr="00204D51">
        <w:rPr>
          <w:rFonts w:ascii="Arial" w:hAnsi="Arial" w:cs="Arial"/>
          <w:color w:val="000000" w:themeColor="text1"/>
          <w:sz w:val="24"/>
          <w:szCs w:val="24"/>
        </w:rPr>
        <w:lastRenderedPageBreak/>
        <w:t xml:space="preserve">Jarzabek, J. (n.d.). Corporate social responsibility in the hotel industry: environmental implications. Core.ac.uk. [online] Available at: </w:t>
      </w:r>
      <w:hyperlink r:id="rId10" w:history="1">
        <w:r w:rsidRPr="00204D51">
          <w:rPr>
            <w:rStyle w:val="Hyperlink"/>
            <w:rFonts w:ascii="Arial" w:hAnsi="Arial" w:cs="Arial"/>
            <w:color w:val="000000" w:themeColor="text1"/>
            <w:sz w:val="24"/>
            <w:szCs w:val="24"/>
          </w:rPr>
          <w:t>https://core.ac.uk/reader/85129420</w:t>
        </w:r>
      </w:hyperlink>
      <w:r w:rsidRPr="00204D51">
        <w:rPr>
          <w:rFonts w:ascii="Arial" w:hAnsi="Arial" w:cs="Arial"/>
          <w:color w:val="000000" w:themeColor="text1"/>
          <w:sz w:val="24"/>
          <w:szCs w:val="24"/>
        </w:rPr>
        <w:t>.</w:t>
      </w:r>
    </w:p>
    <w:p w14:paraId="7078059F" w14:textId="77777777" w:rsidR="007163E3" w:rsidRPr="00204D51" w:rsidRDefault="00820F12" w:rsidP="007163E3">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Jarzabek, J. (n.d.). Corporate social responsibility in the hotel industry: environmental implications. </w:t>
      </w:r>
      <w:r w:rsidRPr="00204D51">
        <w:rPr>
          <w:rFonts w:ascii="Arial" w:hAnsi="Arial" w:cs="Arial"/>
          <w:i/>
          <w:iCs/>
          <w:color w:val="000000" w:themeColor="text1"/>
        </w:rPr>
        <w:t>Core.ac.uk</w:t>
      </w:r>
      <w:r w:rsidRPr="00204D51">
        <w:rPr>
          <w:rFonts w:ascii="Arial" w:hAnsi="Arial" w:cs="Arial"/>
          <w:color w:val="000000" w:themeColor="text1"/>
        </w:rPr>
        <w:t xml:space="preserve">. [online] Available at: </w:t>
      </w:r>
      <w:hyperlink r:id="rId11" w:history="1">
        <w:r w:rsidRPr="00204D51">
          <w:rPr>
            <w:rStyle w:val="Hyperlink"/>
            <w:rFonts w:ascii="Arial" w:hAnsi="Arial" w:cs="Arial"/>
            <w:color w:val="000000" w:themeColor="text1"/>
          </w:rPr>
          <w:t>https://core.ac.uk/reader/85129420</w:t>
        </w:r>
      </w:hyperlink>
      <w:r w:rsidRPr="00204D51">
        <w:rPr>
          <w:rFonts w:ascii="Arial" w:hAnsi="Arial" w:cs="Arial"/>
          <w:color w:val="000000" w:themeColor="text1"/>
        </w:rPr>
        <w:t>.</w:t>
      </w:r>
    </w:p>
    <w:p w14:paraId="3759056B" w14:textId="6F176B30" w:rsidR="00481987" w:rsidRPr="00204D51" w:rsidRDefault="00481987" w:rsidP="007163E3">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Jones, P., Comfort, D., &amp; Hillier, D. (2016). Corporate social responsibility in the international hotel industry. Routledge.</w:t>
      </w:r>
    </w:p>
    <w:p w14:paraId="47BD2A03" w14:textId="77777777" w:rsidR="008F795B" w:rsidRPr="00204D51" w:rsidRDefault="00C335EF" w:rsidP="008F795B">
      <w:pPr>
        <w:pStyle w:val="NormalWeb"/>
        <w:spacing w:after="0" w:line="360" w:lineRule="atLeast"/>
        <w:rPr>
          <w:rFonts w:ascii="Arial" w:hAnsi="Arial" w:cs="Arial"/>
          <w:color w:val="000000" w:themeColor="text1"/>
        </w:rPr>
      </w:pPr>
      <w:r w:rsidRPr="00204D51">
        <w:rPr>
          <w:rFonts w:ascii="Arial" w:hAnsi="Arial" w:cs="Arial"/>
          <w:color w:val="000000" w:themeColor="text1"/>
        </w:rPr>
        <w:t>Kim, Y. S., Uysal, M., &amp; Sirgy, M. J. (2013). How does tourism in a community impact the quality of life of community residents? Tourism Management, 36, 527-540.</w:t>
      </w:r>
    </w:p>
    <w:p w14:paraId="6EEF672F" w14:textId="268497B8" w:rsidR="00D315A8" w:rsidRPr="00204D51" w:rsidRDefault="00D315A8" w:rsidP="008F795B">
      <w:pPr>
        <w:pStyle w:val="NormalWeb"/>
        <w:spacing w:after="0" w:line="360" w:lineRule="atLeast"/>
        <w:rPr>
          <w:rFonts w:ascii="Arial" w:hAnsi="Arial" w:cs="Arial"/>
          <w:color w:val="000000" w:themeColor="text1"/>
        </w:rPr>
      </w:pPr>
      <w:r w:rsidRPr="00204D51">
        <w:rPr>
          <w:rFonts w:ascii="Arial" w:hAnsi="Arial" w:cs="Arial"/>
          <w:color w:val="000000" w:themeColor="text1"/>
        </w:rPr>
        <w:t xml:space="preserve">Lee, T. (2023). The Evolution of Corporate Social Responsibility. [online] Common Ground Committee. Available at: </w:t>
      </w:r>
      <w:hyperlink r:id="rId12" w:anchor=":~:text=In%20its%20early%20days%2C%20corporate" w:history="1">
        <w:r w:rsidRPr="00204D51">
          <w:rPr>
            <w:rStyle w:val="Hyperlink"/>
            <w:rFonts w:ascii="Arial" w:hAnsi="Arial" w:cs="Arial"/>
            <w:color w:val="000000" w:themeColor="text1"/>
          </w:rPr>
          <w:t>https://commongroundcommittee.org/the-evolution-of-corporate-social-responsibility/#:~:text=In%20its%20early%20days%2C%20corporate</w:t>
        </w:r>
      </w:hyperlink>
      <w:r w:rsidRPr="00204D51">
        <w:rPr>
          <w:rFonts w:ascii="Arial" w:hAnsi="Arial" w:cs="Arial"/>
          <w:color w:val="000000" w:themeColor="text1"/>
        </w:rPr>
        <w:t>.</w:t>
      </w:r>
    </w:p>
    <w:p w14:paraId="5AF3F20C" w14:textId="77777777" w:rsidR="00D315A8" w:rsidRPr="00204D51" w:rsidRDefault="00D315A8" w:rsidP="00D315A8">
      <w:pPr>
        <w:rPr>
          <w:rFonts w:ascii="Arial" w:hAnsi="Arial" w:cs="Arial"/>
          <w:color w:val="000000" w:themeColor="text1"/>
          <w:sz w:val="24"/>
          <w:szCs w:val="24"/>
        </w:rPr>
      </w:pPr>
      <w:r w:rsidRPr="00204D51">
        <w:rPr>
          <w:rFonts w:ascii="Arial" w:hAnsi="Arial" w:cs="Arial"/>
          <w:color w:val="000000" w:themeColor="text1"/>
          <w:sz w:val="24"/>
          <w:szCs w:val="24"/>
        </w:rPr>
        <w:t>Luís, S., David, B., Bouças Da Silva, L., Ferreira, L., Alysson, D. and Andrade, C. (2014). Corporate Social Responsibility (CSR) in the Hospitality Industry: Challenges and Practices. </w:t>
      </w:r>
      <w:r w:rsidRPr="00204D51">
        <w:rPr>
          <w:rFonts w:ascii="Arial" w:hAnsi="Arial" w:cs="Arial"/>
          <w:i/>
          <w:iCs/>
          <w:color w:val="000000" w:themeColor="text1"/>
          <w:sz w:val="24"/>
          <w:szCs w:val="24"/>
        </w:rPr>
        <w:t>Journal of Tourism and Hospitality Management</w:t>
      </w:r>
      <w:r w:rsidRPr="00204D51">
        <w:rPr>
          <w:rFonts w:ascii="Arial" w:hAnsi="Arial" w:cs="Arial"/>
          <w:color w:val="000000" w:themeColor="text1"/>
          <w:sz w:val="24"/>
          <w:szCs w:val="24"/>
        </w:rPr>
        <w:t xml:space="preserve">, [online] 2(2), pp.85–95. Available at: </w:t>
      </w:r>
      <w:hyperlink r:id="rId13" w:history="1">
        <w:r w:rsidRPr="00204D51">
          <w:rPr>
            <w:rStyle w:val="Hyperlink"/>
            <w:rFonts w:ascii="Arial" w:hAnsi="Arial" w:cs="Arial"/>
            <w:color w:val="000000" w:themeColor="text1"/>
            <w:sz w:val="24"/>
            <w:szCs w:val="24"/>
          </w:rPr>
          <w:t>https://www.davidpublisher.com/Public/uploads/Contribute/550b9810e97fe.pdf</w:t>
        </w:r>
      </w:hyperlink>
      <w:r w:rsidRPr="00204D51">
        <w:rPr>
          <w:rFonts w:ascii="Arial" w:hAnsi="Arial" w:cs="Arial"/>
          <w:color w:val="000000" w:themeColor="text1"/>
          <w:sz w:val="24"/>
          <w:szCs w:val="24"/>
        </w:rPr>
        <w:t>.</w:t>
      </w:r>
    </w:p>
    <w:p w14:paraId="17E46897" w14:textId="77777777" w:rsidR="00574FD6" w:rsidRPr="00204D51" w:rsidRDefault="00574FD6" w:rsidP="00574FD6">
      <w:pPr>
        <w:pStyle w:val="NormalWeb"/>
        <w:spacing w:after="0" w:line="360" w:lineRule="atLeast"/>
        <w:rPr>
          <w:rFonts w:ascii="Arial" w:hAnsi="Arial" w:cs="Arial"/>
          <w:color w:val="000000" w:themeColor="text1"/>
        </w:rPr>
      </w:pPr>
      <w:r w:rsidRPr="00204D51">
        <w:rPr>
          <w:rFonts w:ascii="Arial" w:hAnsi="Arial" w:cs="Arial"/>
          <w:color w:val="000000" w:themeColor="text1"/>
        </w:rPr>
        <w:t>Marriott International. (2021a). Marriott International's Commitment to Clean. Retrieved from [insert URL]</w:t>
      </w:r>
    </w:p>
    <w:p w14:paraId="308D2EB1" w14:textId="77777777" w:rsidR="00574FD6" w:rsidRPr="00204D51" w:rsidRDefault="00574FD6" w:rsidP="00574FD6">
      <w:pPr>
        <w:pStyle w:val="NormalWeb"/>
        <w:spacing w:after="0" w:line="360" w:lineRule="atLeast"/>
        <w:rPr>
          <w:rFonts w:ascii="Arial" w:hAnsi="Arial" w:cs="Arial"/>
          <w:color w:val="000000" w:themeColor="text1"/>
        </w:rPr>
      </w:pPr>
      <w:r w:rsidRPr="00204D51">
        <w:rPr>
          <w:rFonts w:ascii="Arial" w:hAnsi="Arial" w:cs="Arial"/>
          <w:color w:val="000000" w:themeColor="text1"/>
        </w:rPr>
        <w:t>Marriott International. (2021b). 2020 Environmental, Social, and Governance (ESG) Report. Retrieved from [insert URL]</w:t>
      </w:r>
    </w:p>
    <w:p w14:paraId="3344FADE" w14:textId="77777777" w:rsidR="00574FD6" w:rsidRPr="00204D51" w:rsidRDefault="00574FD6" w:rsidP="00574FD6">
      <w:pPr>
        <w:pStyle w:val="NormalWeb"/>
        <w:spacing w:after="0" w:line="360" w:lineRule="atLeast"/>
        <w:rPr>
          <w:rFonts w:ascii="Arial" w:hAnsi="Arial" w:cs="Arial"/>
          <w:color w:val="000000" w:themeColor="text1"/>
        </w:rPr>
      </w:pPr>
      <w:r w:rsidRPr="00204D51">
        <w:rPr>
          <w:rFonts w:ascii="Arial" w:hAnsi="Arial" w:cs="Arial"/>
          <w:color w:val="000000" w:themeColor="text1"/>
        </w:rPr>
        <w:t>Morrison, A. M., &amp; Mill, R. C. (2002). The tourism system: An introductory text. Kendall Hunt.</w:t>
      </w:r>
    </w:p>
    <w:p w14:paraId="1180968F" w14:textId="77777777" w:rsidR="00B03602" w:rsidRPr="00204D51" w:rsidRDefault="00B03602" w:rsidP="00B03602">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nibusinessinfo.co.uk. (2018). </w:t>
      </w:r>
      <w:r w:rsidRPr="00204D51">
        <w:rPr>
          <w:rFonts w:ascii="Arial" w:hAnsi="Arial" w:cs="Arial"/>
          <w:i/>
          <w:iCs/>
          <w:color w:val="000000" w:themeColor="text1"/>
        </w:rPr>
        <w:t>Corporate social responsibility: environmental impact</w:t>
      </w:r>
      <w:r w:rsidRPr="00204D51">
        <w:rPr>
          <w:rFonts w:ascii="Arial" w:hAnsi="Arial" w:cs="Arial"/>
          <w:color w:val="000000" w:themeColor="text1"/>
        </w:rPr>
        <w:t xml:space="preserve">. [online] Available at: </w:t>
      </w:r>
      <w:hyperlink r:id="rId14" w:history="1">
        <w:r w:rsidRPr="00204D51">
          <w:rPr>
            <w:rStyle w:val="Hyperlink"/>
            <w:rFonts w:ascii="Arial" w:hAnsi="Arial" w:cs="Arial"/>
            <w:color w:val="000000" w:themeColor="text1"/>
          </w:rPr>
          <w:t>https://www.nibusinessinfo.co.uk/content/corporate-social-responsibility-environmental-impact</w:t>
        </w:r>
      </w:hyperlink>
      <w:r w:rsidRPr="00204D51">
        <w:rPr>
          <w:rFonts w:ascii="Arial" w:hAnsi="Arial" w:cs="Arial"/>
          <w:color w:val="000000" w:themeColor="text1"/>
        </w:rPr>
        <w:t>.</w:t>
      </w:r>
    </w:p>
    <w:p w14:paraId="3DA486CA" w14:textId="356DDCD9" w:rsidR="00D60EB7" w:rsidRPr="00204D51" w:rsidRDefault="00D60EB7" w:rsidP="00C80DCF">
      <w:pPr>
        <w:pStyle w:val="NormalWeb"/>
        <w:spacing w:after="0" w:line="360" w:lineRule="atLeast"/>
        <w:rPr>
          <w:rFonts w:ascii="Arial" w:hAnsi="Arial" w:cs="Arial"/>
          <w:color w:val="000000" w:themeColor="text1"/>
        </w:rPr>
      </w:pPr>
      <w:r w:rsidRPr="00204D51">
        <w:rPr>
          <w:rFonts w:ascii="Arial" w:hAnsi="Arial" w:cs="Arial"/>
          <w:color w:val="000000" w:themeColor="text1"/>
        </w:rPr>
        <w:t>Sanvitale, A. (2020). </w:t>
      </w:r>
      <w:r w:rsidRPr="00204D51">
        <w:rPr>
          <w:rFonts w:ascii="Arial" w:hAnsi="Arial" w:cs="Arial"/>
          <w:i/>
          <w:iCs/>
          <w:color w:val="000000" w:themeColor="text1"/>
        </w:rPr>
        <w:t xml:space="preserve">Corporate Social Responsibility in the Hotel Industry: A Study of Marriott International and Odyssey Hotel Group _____________ in Partial Fulfilment </w:t>
      </w:r>
      <w:r w:rsidRPr="00204D51">
        <w:rPr>
          <w:rFonts w:ascii="Arial" w:hAnsi="Arial" w:cs="Arial"/>
          <w:i/>
          <w:iCs/>
          <w:color w:val="000000" w:themeColor="text1"/>
        </w:rPr>
        <w:lastRenderedPageBreak/>
        <w:t>of the Requirements for the Degree of Bachelor of Arts</w:t>
      </w:r>
      <w:r w:rsidRPr="00204D51">
        <w:rPr>
          <w:rFonts w:ascii="Arial" w:hAnsi="Arial" w:cs="Arial"/>
          <w:color w:val="000000" w:themeColor="text1"/>
        </w:rPr>
        <w:t xml:space="preserve">. [online] Available at: </w:t>
      </w:r>
      <w:hyperlink r:id="rId15" w:history="1">
        <w:r w:rsidRPr="00204D51">
          <w:rPr>
            <w:rStyle w:val="Hyperlink"/>
            <w:rFonts w:ascii="Arial" w:hAnsi="Arial" w:cs="Arial"/>
            <w:color w:val="000000" w:themeColor="text1"/>
          </w:rPr>
          <w:t>http://arno.uvt.nl/show.cgi?fid=151914</w:t>
        </w:r>
      </w:hyperlink>
      <w:r w:rsidRPr="00204D51">
        <w:rPr>
          <w:rFonts w:ascii="Arial" w:hAnsi="Arial" w:cs="Arial"/>
          <w:color w:val="000000" w:themeColor="text1"/>
        </w:rPr>
        <w:t>.</w:t>
      </w:r>
    </w:p>
    <w:p w14:paraId="0128D7BA" w14:textId="06E28B11" w:rsidR="00DC41B4" w:rsidRPr="00204D51" w:rsidRDefault="00DC41B4" w:rsidP="00DC41B4">
      <w:pPr>
        <w:pStyle w:val="NormalWeb"/>
        <w:spacing w:after="0" w:line="360" w:lineRule="atLeast"/>
        <w:rPr>
          <w:rFonts w:ascii="Arial" w:hAnsi="Arial" w:cs="Arial"/>
          <w:color w:val="000000" w:themeColor="text1"/>
        </w:rPr>
      </w:pPr>
      <w:r w:rsidRPr="00204D51">
        <w:rPr>
          <w:rFonts w:ascii="Arial" w:hAnsi="Arial" w:cs="Arial"/>
          <w:color w:val="000000" w:themeColor="text1"/>
        </w:rPr>
        <w:t xml:space="preserve">Sigala, M. (2017). Collaborative commerce in tourism: Implications for research and industry. Tourism Management, </w:t>
      </w:r>
      <w:r w:rsidR="00004619" w:rsidRPr="00204D51">
        <w:rPr>
          <w:rFonts w:ascii="Arial" w:hAnsi="Arial" w:cs="Arial"/>
          <w:color w:val="000000" w:themeColor="text1"/>
        </w:rPr>
        <w:t xml:space="preserve">pp. </w:t>
      </w:r>
      <w:r w:rsidRPr="00204D51">
        <w:rPr>
          <w:rFonts w:ascii="Arial" w:hAnsi="Arial" w:cs="Arial"/>
          <w:color w:val="000000" w:themeColor="text1"/>
        </w:rPr>
        <w:t>58, 4</w:t>
      </w:r>
      <w:r w:rsidR="00004619" w:rsidRPr="00204D51">
        <w:rPr>
          <w:rFonts w:ascii="Arial" w:hAnsi="Arial" w:cs="Arial"/>
          <w:color w:val="000000" w:themeColor="text1"/>
        </w:rPr>
        <w:t>–</w:t>
      </w:r>
      <w:r w:rsidRPr="00204D51">
        <w:rPr>
          <w:rFonts w:ascii="Arial" w:hAnsi="Arial" w:cs="Arial"/>
          <w:color w:val="000000" w:themeColor="text1"/>
        </w:rPr>
        <w:t>14.</w:t>
      </w:r>
    </w:p>
    <w:p w14:paraId="2A271834" w14:textId="77777777" w:rsidR="00B03602" w:rsidRPr="00204D51" w:rsidRDefault="00B03602" w:rsidP="00B03602">
      <w:pPr>
        <w:rPr>
          <w:rFonts w:ascii="Arial" w:hAnsi="Arial" w:cs="Arial"/>
          <w:color w:val="000000" w:themeColor="text1"/>
          <w:sz w:val="24"/>
          <w:szCs w:val="24"/>
        </w:rPr>
      </w:pPr>
      <w:r w:rsidRPr="00204D51">
        <w:rPr>
          <w:rFonts w:ascii="Arial" w:hAnsi="Arial" w:cs="Arial"/>
          <w:color w:val="000000" w:themeColor="text1"/>
          <w:sz w:val="24"/>
          <w:szCs w:val="24"/>
        </w:rPr>
        <w:t>Singal, M. &amp; Rhou, Y. (2017). </w:t>
      </w:r>
      <w:r w:rsidRPr="00204D51">
        <w:rPr>
          <w:rFonts w:ascii="Arial" w:hAnsi="Arial" w:cs="Arial"/>
          <w:i/>
          <w:iCs/>
          <w:color w:val="000000" w:themeColor="text1"/>
          <w:sz w:val="24"/>
          <w:szCs w:val="24"/>
        </w:rPr>
        <w:t>Corporate Social Responsibility in the Hospitality Sector, Boston Hospitality Review» Boston Hospitality Review | Blog Archive | Boston University</w:t>
      </w:r>
      <w:r w:rsidRPr="00204D51">
        <w:rPr>
          <w:rFonts w:ascii="Arial" w:hAnsi="Arial" w:cs="Arial"/>
          <w:color w:val="000000" w:themeColor="text1"/>
          <w:sz w:val="24"/>
          <w:szCs w:val="24"/>
        </w:rPr>
        <w:t xml:space="preserve">. [online] Bu.edu. Available at: </w:t>
      </w:r>
      <w:hyperlink r:id="rId16" w:history="1">
        <w:r w:rsidRPr="00204D51">
          <w:rPr>
            <w:rStyle w:val="Hyperlink"/>
            <w:rFonts w:ascii="Arial" w:hAnsi="Arial" w:cs="Arial"/>
            <w:color w:val="000000" w:themeColor="text1"/>
            <w:sz w:val="24"/>
            <w:szCs w:val="24"/>
          </w:rPr>
          <w:t>https://www.bu.edu/bhr/2017/01/27/hospitalitycsr/</w:t>
        </w:r>
      </w:hyperlink>
      <w:r w:rsidRPr="00204D51">
        <w:rPr>
          <w:rFonts w:ascii="Arial" w:hAnsi="Arial" w:cs="Arial"/>
          <w:color w:val="000000" w:themeColor="text1"/>
          <w:sz w:val="24"/>
          <w:szCs w:val="24"/>
        </w:rPr>
        <w:t>.</w:t>
      </w:r>
    </w:p>
    <w:p w14:paraId="16E552A5" w14:textId="77777777" w:rsidR="008F3C60" w:rsidRPr="00204D51" w:rsidRDefault="008F3C60" w:rsidP="008F3C60">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Spectrum.Life. (2019). </w:t>
      </w:r>
      <w:r w:rsidRPr="00204D51">
        <w:rPr>
          <w:rFonts w:ascii="Arial" w:hAnsi="Arial" w:cs="Arial"/>
          <w:i/>
          <w:iCs/>
          <w:color w:val="000000" w:themeColor="text1"/>
        </w:rPr>
        <w:t>Corporate Social Responsibility and Employee Wellbeing</w:t>
      </w:r>
      <w:r w:rsidRPr="00204D51">
        <w:rPr>
          <w:rFonts w:ascii="Arial" w:hAnsi="Arial" w:cs="Arial"/>
          <w:color w:val="000000" w:themeColor="text1"/>
        </w:rPr>
        <w:t xml:space="preserve">. [online] Available at: </w:t>
      </w:r>
      <w:hyperlink r:id="rId17" w:history="1">
        <w:r w:rsidRPr="00204D51">
          <w:rPr>
            <w:rStyle w:val="Hyperlink"/>
            <w:rFonts w:ascii="Arial" w:hAnsi="Arial" w:cs="Arial"/>
            <w:color w:val="000000" w:themeColor="text1"/>
          </w:rPr>
          <w:t>https://www.spectrum.life/blog/corporate-social-responsibility-and-employee-wellbeing/</w:t>
        </w:r>
      </w:hyperlink>
      <w:r w:rsidRPr="00204D51">
        <w:rPr>
          <w:rFonts w:ascii="Arial" w:hAnsi="Arial" w:cs="Arial"/>
          <w:color w:val="000000" w:themeColor="text1"/>
        </w:rPr>
        <w:t>.</w:t>
      </w:r>
    </w:p>
    <w:p w14:paraId="7E6633EA" w14:textId="77777777" w:rsidR="008F3C60" w:rsidRPr="00204D51" w:rsidRDefault="008F3C60" w:rsidP="008F3C60">
      <w:pPr>
        <w:pStyle w:val="NormalWeb"/>
        <w:spacing w:before="0" w:beforeAutospacing="0" w:after="0" w:afterAutospacing="0" w:line="360" w:lineRule="atLeast"/>
        <w:rPr>
          <w:rFonts w:ascii="Arial" w:hAnsi="Arial" w:cs="Arial"/>
          <w:color w:val="000000" w:themeColor="text1"/>
        </w:rPr>
      </w:pPr>
    </w:p>
    <w:p w14:paraId="38D84C19" w14:textId="77777777" w:rsidR="00B03602" w:rsidRPr="00204D51" w:rsidRDefault="00B03602" w:rsidP="00B03602">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Sucheta Karmakar (2023). </w:t>
      </w:r>
      <w:r w:rsidRPr="00204D51">
        <w:rPr>
          <w:rFonts w:ascii="Arial" w:hAnsi="Arial" w:cs="Arial"/>
          <w:i/>
          <w:iCs/>
          <w:color w:val="000000" w:themeColor="text1"/>
        </w:rPr>
        <w:t>Changing Role of Corporate Social Responsibility (CSR) in Society</w:t>
      </w:r>
      <w:r w:rsidRPr="00204D51">
        <w:rPr>
          <w:rFonts w:ascii="Arial" w:hAnsi="Arial" w:cs="Arial"/>
          <w:color w:val="000000" w:themeColor="text1"/>
        </w:rPr>
        <w:t xml:space="preserve">. [online] CyberSWIFT. Available at: </w:t>
      </w:r>
      <w:hyperlink r:id="rId18" w:anchor=":~:text=Conclusion%3A" w:history="1">
        <w:r w:rsidRPr="00204D51">
          <w:rPr>
            <w:rStyle w:val="Hyperlink"/>
            <w:rFonts w:ascii="Arial" w:hAnsi="Arial" w:cs="Arial"/>
            <w:color w:val="000000" w:themeColor="text1"/>
          </w:rPr>
          <w:t>https://www.cyberswift.com/blog/changing-role-of-csr-in-society/#:~:text=Conclusion%3A</w:t>
        </w:r>
      </w:hyperlink>
      <w:r w:rsidRPr="00204D51">
        <w:rPr>
          <w:rFonts w:ascii="Arial" w:hAnsi="Arial" w:cs="Arial"/>
          <w:color w:val="000000" w:themeColor="text1"/>
        </w:rPr>
        <w:t>.</w:t>
      </w:r>
    </w:p>
    <w:p w14:paraId="1D35DC63" w14:textId="77777777" w:rsidR="00DD7115" w:rsidRPr="00204D51" w:rsidRDefault="00DD7115" w:rsidP="00B03602">
      <w:pPr>
        <w:pStyle w:val="NormalWeb"/>
        <w:spacing w:before="0" w:beforeAutospacing="0" w:after="0" w:afterAutospacing="0" w:line="360" w:lineRule="atLeast"/>
        <w:rPr>
          <w:rFonts w:ascii="Arial" w:hAnsi="Arial" w:cs="Arial"/>
          <w:color w:val="000000" w:themeColor="text1"/>
        </w:rPr>
      </w:pPr>
    </w:p>
    <w:p w14:paraId="339A4197" w14:textId="77777777" w:rsidR="00DD7115" w:rsidRPr="00204D51" w:rsidRDefault="00DD7115" w:rsidP="00DD7115">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Sucheta Karmakar (2022). </w:t>
      </w:r>
      <w:r w:rsidRPr="00204D51">
        <w:rPr>
          <w:rFonts w:ascii="Arial" w:hAnsi="Arial" w:cs="Arial"/>
          <w:i/>
          <w:iCs/>
          <w:color w:val="000000" w:themeColor="text1"/>
        </w:rPr>
        <w:t>Corporate Social Responsibility (CSR): Challenges and Resolutions</w:t>
      </w:r>
      <w:r w:rsidRPr="00204D51">
        <w:rPr>
          <w:rFonts w:ascii="Arial" w:hAnsi="Arial" w:cs="Arial"/>
          <w:color w:val="000000" w:themeColor="text1"/>
        </w:rPr>
        <w:t xml:space="preserve">. [online] CyberSWIFT. Available at: </w:t>
      </w:r>
      <w:hyperlink r:id="rId19" w:history="1">
        <w:r w:rsidRPr="00204D51">
          <w:rPr>
            <w:rStyle w:val="Hyperlink"/>
            <w:rFonts w:ascii="Arial" w:hAnsi="Arial" w:cs="Arial"/>
            <w:color w:val="000000" w:themeColor="text1"/>
          </w:rPr>
          <w:t>https://www.cyberswift.com/blog/csr-challenges-and-resolutions/</w:t>
        </w:r>
      </w:hyperlink>
      <w:r w:rsidRPr="00204D51">
        <w:rPr>
          <w:rFonts w:ascii="Arial" w:hAnsi="Arial" w:cs="Arial"/>
          <w:color w:val="000000" w:themeColor="text1"/>
        </w:rPr>
        <w:t>.</w:t>
      </w:r>
    </w:p>
    <w:p w14:paraId="29E8A81F" w14:textId="77777777" w:rsidR="00CA69D2" w:rsidRPr="00204D51" w:rsidRDefault="00CA69D2" w:rsidP="00CA69D2">
      <w:pPr>
        <w:pStyle w:val="NormalWeb"/>
        <w:spacing w:after="0" w:line="360" w:lineRule="atLeast"/>
        <w:rPr>
          <w:rFonts w:ascii="Arial" w:hAnsi="Arial" w:cs="Arial"/>
          <w:color w:val="000000" w:themeColor="text1"/>
        </w:rPr>
      </w:pPr>
      <w:r w:rsidRPr="00204D51">
        <w:rPr>
          <w:rFonts w:ascii="Arial" w:hAnsi="Arial" w:cs="Arial"/>
          <w:color w:val="000000" w:themeColor="text1"/>
        </w:rPr>
        <w:t>Rupp, D. E., Williams, C. A., &amp; Aguilera, R. V. (2011). It is increasing corporate social responsibility through stakeholder value internalisation (and the catalysing effect of new governance): Applying organisational justice, self-determination, and social influence theories. In A. A. Berle, M. J. Dowd, &amp; S. V. Weaver (Eds.), Globalization and corporate citizenship: The alternative gaze (pp. 279-316). University of Notre Dame Press.</w:t>
      </w:r>
    </w:p>
    <w:p w14:paraId="088B9BF7" w14:textId="47ADA432" w:rsidR="00CA69D2" w:rsidRPr="00204D51" w:rsidRDefault="00CA69D2" w:rsidP="00CA69D2">
      <w:pPr>
        <w:pStyle w:val="NormalWeb"/>
        <w:spacing w:after="0" w:line="360" w:lineRule="atLeast"/>
        <w:rPr>
          <w:rFonts w:ascii="Arial" w:hAnsi="Arial" w:cs="Arial"/>
          <w:color w:val="000000" w:themeColor="text1"/>
        </w:rPr>
      </w:pPr>
      <w:r w:rsidRPr="00204D51">
        <w:rPr>
          <w:rFonts w:ascii="Arial" w:hAnsi="Arial" w:cs="Arial"/>
          <w:color w:val="000000" w:themeColor="text1"/>
        </w:rPr>
        <w:t>UN World Tourism Organization (UNWTO). (2021). Sustainable Development of Tourism.</w:t>
      </w:r>
    </w:p>
    <w:p w14:paraId="48A4F8DC" w14:textId="7D88F816" w:rsidR="008F795B" w:rsidRPr="00204D51" w:rsidRDefault="008F795B" w:rsidP="008F795B">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 xml:space="preserve">Weaver, D. B., &amp; Lawton, L. J. (2014). Twenty years on </w:t>
      </w:r>
      <w:r w:rsidR="00004619" w:rsidRPr="00204D51">
        <w:rPr>
          <w:rFonts w:ascii="Arial" w:hAnsi="Arial" w:cs="Arial"/>
          <w:color w:val="000000" w:themeColor="text1"/>
        </w:rPr>
        <w:t>the</w:t>
      </w:r>
      <w:r w:rsidRPr="00204D51">
        <w:rPr>
          <w:rFonts w:ascii="Arial" w:hAnsi="Arial" w:cs="Arial"/>
          <w:color w:val="000000" w:themeColor="text1"/>
        </w:rPr>
        <w:t xml:space="preserve"> state of contemporary ecotourism research. Tourism Management, </w:t>
      </w:r>
      <w:r w:rsidR="00004619" w:rsidRPr="00204D51">
        <w:rPr>
          <w:rFonts w:ascii="Arial" w:hAnsi="Arial" w:cs="Arial"/>
          <w:color w:val="000000" w:themeColor="text1"/>
        </w:rPr>
        <w:t xml:space="preserve">pp. </w:t>
      </w:r>
      <w:r w:rsidRPr="00204D51">
        <w:rPr>
          <w:rFonts w:ascii="Arial" w:hAnsi="Arial" w:cs="Arial"/>
          <w:color w:val="000000" w:themeColor="text1"/>
        </w:rPr>
        <w:t>44, 164</w:t>
      </w:r>
      <w:r w:rsidR="00004619" w:rsidRPr="00204D51">
        <w:rPr>
          <w:rFonts w:ascii="Arial" w:hAnsi="Arial" w:cs="Arial"/>
          <w:color w:val="000000" w:themeColor="text1"/>
        </w:rPr>
        <w:t>–</w:t>
      </w:r>
      <w:r w:rsidRPr="00204D51">
        <w:rPr>
          <w:rFonts w:ascii="Arial" w:hAnsi="Arial" w:cs="Arial"/>
          <w:color w:val="000000" w:themeColor="text1"/>
        </w:rPr>
        <w:t>171.</w:t>
      </w:r>
    </w:p>
    <w:p w14:paraId="77182037" w14:textId="77777777" w:rsidR="008F795B" w:rsidRPr="00204D51" w:rsidRDefault="008F795B" w:rsidP="00B03602">
      <w:pPr>
        <w:pStyle w:val="NormalWeb"/>
        <w:spacing w:before="0" w:beforeAutospacing="0" w:after="0" w:afterAutospacing="0" w:line="360" w:lineRule="atLeast"/>
        <w:rPr>
          <w:rFonts w:ascii="Arial" w:hAnsi="Arial" w:cs="Arial"/>
          <w:color w:val="000000" w:themeColor="text1"/>
        </w:rPr>
      </w:pPr>
    </w:p>
    <w:p w14:paraId="4ED97671" w14:textId="07A1BC66" w:rsidR="006C5602" w:rsidRPr="00204D51" w:rsidRDefault="00B76C90" w:rsidP="006C5602">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Wirba, A.V. (2023). Corporate Social Responsibility (CSR): The Role of Government in promoting CSR. </w:t>
      </w:r>
      <w:r w:rsidRPr="00204D51">
        <w:rPr>
          <w:rFonts w:ascii="Arial" w:hAnsi="Arial" w:cs="Arial"/>
          <w:i/>
          <w:iCs/>
          <w:color w:val="000000" w:themeColor="text1"/>
        </w:rPr>
        <w:t>Corporate Social Responsibility (CSR): the Role of Government in Promoting CSR</w:t>
      </w:r>
      <w:r w:rsidRPr="00204D51">
        <w:rPr>
          <w:rFonts w:ascii="Arial" w:hAnsi="Arial" w:cs="Arial"/>
          <w:color w:val="000000" w:themeColor="text1"/>
        </w:rPr>
        <w:t xml:space="preserve">. [online] doi </w:t>
      </w:r>
      <w:hyperlink r:id="rId20" w:history="1">
        <w:r w:rsidR="006A0E4A" w:rsidRPr="00204D51">
          <w:rPr>
            <w:rStyle w:val="Hyperlink"/>
            <w:rFonts w:ascii="Arial" w:hAnsi="Arial" w:cs="Arial"/>
            <w:color w:val="000000" w:themeColor="text1"/>
          </w:rPr>
          <w:t>https://doi.org/10.1007/s13132-023-01185-0</w:t>
        </w:r>
      </w:hyperlink>
      <w:r w:rsidRPr="00204D51">
        <w:rPr>
          <w:rFonts w:ascii="Arial" w:hAnsi="Arial" w:cs="Arial"/>
          <w:color w:val="000000" w:themeColor="text1"/>
        </w:rPr>
        <w:t>.</w:t>
      </w:r>
      <w:r w:rsidR="006C5602" w:rsidRPr="00204D51">
        <w:rPr>
          <w:rFonts w:ascii="Arial" w:hAnsi="Arial" w:cs="Arial"/>
          <w:color w:val="000000" w:themeColor="text1"/>
        </w:rPr>
        <w:t xml:space="preserve"> </w:t>
      </w:r>
    </w:p>
    <w:p w14:paraId="669DD0B4" w14:textId="77777777" w:rsidR="006C5602" w:rsidRPr="00204D51" w:rsidRDefault="006C5602" w:rsidP="006C5602">
      <w:pPr>
        <w:pStyle w:val="NormalWeb"/>
        <w:spacing w:before="0" w:beforeAutospacing="0" w:after="0" w:afterAutospacing="0" w:line="360" w:lineRule="atLeast"/>
        <w:rPr>
          <w:rFonts w:ascii="Arial" w:hAnsi="Arial" w:cs="Arial"/>
          <w:color w:val="000000" w:themeColor="text1"/>
        </w:rPr>
      </w:pPr>
    </w:p>
    <w:p w14:paraId="0D7EFBDD" w14:textId="1DF1F702" w:rsidR="006C5602" w:rsidRPr="00204D51" w:rsidRDefault="006C5602" w:rsidP="006C5602">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www.csrwire.com. (n.d.). </w:t>
      </w:r>
      <w:r w:rsidRPr="00204D51">
        <w:rPr>
          <w:rFonts w:ascii="Arial" w:hAnsi="Arial" w:cs="Arial"/>
          <w:i/>
          <w:iCs/>
          <w:color w:val="000000" w:themeColor="text1"/>
        </w:rPr>
        <w:t>Corporate Social Responsibility Is Shifting As a Result of 2020’s Triple Crisis</w:t>
      </w:r>
      <w:r w:rsidRPr="00204D51">
        <w:rPr>
          <w:rFonts w:ascii="Arial" w:hAnsi="Arial" w:cs="Arial"/>
          <w:color w:val="000000" w:themeColor="text1"/>
        </w:rPr>
        <w:t xml:space="preserve">. [online] Available at: </w:t>
      </w:r>
      <w:hyperlink r:id="rId21" w:history="1">
        <w:r w:rsidRPr="00204D51">
          <w:rPr>
            <w:rStyle w:val="Hyperlink"/>
            <w:rFonts w:ascii="Arial" w:hAnsi="Arial" w:cs="Arial"/>
            <w:color w:val="000000" w:themeColor="text1"/>
          </w:rPr>
          <w:t>https://www.csrwire.com/press_releases/719311-corporate-social-responsibility-shifting-result-2020s-triple-crisis</w:t>
        </w:r>
      </w:hyperlink>
      <w:r w:rsidRPr="00204D51">
        <w:rPr>
          <w:rFonts w:ascii="Arial" w:hAnsi="Arial" w:cs="Arial"/>
          <w:color w:val="000000" w:themeColor="text1"/>
        </w:rPr>
        <w:t>.</w:t>
      </w:r>
    </w:p>
    <w:p w14:paraId="5B910C4C" w14:textId="77777777" w:rsidR="006C5602" w:rsidRPr="00204D51" w:rsidRDefault="006C5602" w:rsidP="006C5602">
      <w:pPr>
        <w:pStyle w:val="NormalWeb"/>
        <w:spacing w:before="0" w:beforeAutospacing="0" w:after="0" w:afterAutospacing="0" w:line="360" w:lineRule="atLeast"/>
        <w:rPr>
          <w:rFonts w:ascii="Arial" w:hAnsi="Arial" w:cs="Arial"/>
          <w:color w:val="000000" w:themeColor="text1"/>
        </w:rPr>
      </w:pPr>
    </w:p>
    <w:p w14:paraId="6691B698" w14:textId="77777777" w:rsidR="006C5602" w:rsidRPr="00204D51" w:rsidRDefault="006C5602" w:rsidP="006C5602">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www.linkedin.com. (n.d.). </w:t>
      </w:r>
      <w:r w:rsidRPr="00204D51">
        <w:rPr>
          <w:rFonts w:ascii="Arial" w:hAnsi="Arial" w:cs="Arial"/>
          <w:i/>
          <w:iCs/>
          <w:color w:val="000000" w:themeColor="text1"/>
        </w:rPr>
        <w:t>From Charity to Responsibility: A Brief History of Corporate Social Responsibility (CSR)</w:t>
      </w:r>
      <w:r w:rsidRPr="00204D51">
        <w:rPr>
          <w:rFonts w:ascii="Arial" w:hAnsi="Arial" w:cs="Arial"/>
          <w:color w:val="000000" w:themeColor="text1"/>
        </w:rPr>
        <w:t xml:space="preserve">. [online] Available at: </w:t>
      </w:r>
      <w:hyperlink r:id="rId22" w:anchor=":~:text=The%20historical%20evolution%20of%20CSR" w:history="1">
        <w:r w:rsidRPr="00204D51">
          <w:rPr>
            <w:rStyle w:val="Hyperlink"/>
            <w:rFonts w:ascii="Arial" w:hAnsi="Arial" w:cs="Arial"/>
            <w:color w:val="000000" w:themeColor="text1"/>
          </w:rPr>
          <w:t>https://www.linkedin.com/pulse/from-charity-responsibility-brief-history-corporate-social-msimanga#:~:text=The%20historical%20evolution%20of%20CSR</w:t>
        </w:r>
      </w:hyperlink>
      <w:r w:rsidRPr="00204D51">
        <w:rPr>
          <w:rFonts w:ascii="Arial" w:hAnsi="Arial" w:cs="Arial"/>
          <w:color w:val="000000" w:themeColor="text1"/>
        </w:rPr>
        <w:t>.</w:t>
      </w:r>
    </w:p>
    <w:p w14:paraId="3A83F73F" w14:textId="77777777" w:rsidR="00204D51" w:rsidRPr="00204D51" w:rsidRDefault="00204D51" w:rsidP="006C5602">
      <w:pPr>
        <w:pStyle w:val="NormalWeb"/>
        <w:spacing w:before="0" w:beforeAutospacing="0" w:after="0" w:afterAutospacing="0" w:line="360" w:lineRule="atLeast"/>
        <w:rPr>
          <w:rFonts w:ascii="Arial" w:hAnsi="Arial" w:cs="Arial"/>
          <w:color w:val="000000" w:themeColor="text1"/>
        </w:rPr>
      </w:pPr>
    </w:p>
    <w:p w14:paraId="479C64B8" w14:textId="7D0270AD" w:rsidR="00204D51" w:rsidRPr="00204D51" w:rsidRDefault="00204D51" w:rsidP="00204D51">
      <w:pPr>
        <w:pStyle w:val="NormalWeb"/>
        <w:spacing w:before="0" w:beforeAutospacing="0" w:after="0" w:afterAutospacing="0" w:line="360" w:lineRule="atLeast"/>
        <w:rPr>
          <w:rFonts w:ascii="Arial" w:hAnsi="Arial" w:cs="Arial"/>
        </w:rPr>
      </w:pPr>
      <w:r w:rsidRPr="00204D51">
        <w:rPr>
          <w:rFonts w:ascii="Arial" w:hAnsi="Arial" w:cs="Arial"/>
        </w:rPr>
        <w:t>www.linkedin.com. (n.d.). </w:t>
      </w:r>
      <w:r w:rsidRPr="00204D51">
        <w:rPr>
          <w:rFonts w:ascii="Arial" w:hAnsi="Arial" w:cs="Arial"/>
          <w:i/>
          <w:iCs/>
        </w:rPr>
        <w:t>What are some of the challenges and risks of engaging in CSR activities?</w:t>
      </w:r>
      <w:r w:rsidRPr="00204D51">
        <w:rPr>
          <w:rFonts w:ascii="Arial" w:hAnsi="Arial" w:cs="Arial"/>
        </w:rPr>
        <w:t xml:space="preserve"> [online] Available at: </w:t>
      </w:r>
      <w:hyperlink r:id="rId23" w:history="1">
        <w:r w:rsidRPr="00204D51">
          <w:rPr>
            <w:rStyle w:val="Hyperlink"/>
            <w:rFonts w:ascii="Arial" w:hAnsi="Arial" w:cs="Arial"/>
            <w:color w:val="auto"/>
          </w:rPr>
          <w:t>https://www.linkedin.com/advice/3/what-some-challenges-risks-engaging-csr-activities#</w:t>
        </w:r>
      </w:hyperlink>
    </w:p>
    <w:p w14:paraId="4353E989" w14:textId="77777777" w:rsidR="00204D51" w:rsidRPr="00204D51" w:rsidRDefault="00204D51" w:rsidP="00204D51">
      <w:pPr>
        <w:pStyle w:val="NormalWeb"/>
        <w:spacing w:before="0" w:beforeAutospacing="0" w:after="0" w:afterAutospacing="0" w:line="360" w:lineRule="atLeast"/>
        <w:rPr>
          <w:rFonts w:ascii="Arial" w:hAnsi="Arial" w:cs="Arial"/>
          <w:color w:val="000000"/>
        </w:rPr>
      </w:pPr>
    </w:p>
    <w:p w14:paraId="37318840" w14:textId="61A99F5F" w:rsidR="006C5602" w:rsidRPr="00204D51" w:rsidRDefault="006C5602" w:rsidP="00204D51">
      <w:pPr>
        <w:pStyle w:val="NormalWeb"/>
        <w:spacing w:before="0" w:beforeAutospacing="0" w:after="0" w:afterAutospacing="0" w:line="360" w:lineRule="atLeast"/>
        <w:rPr>
          <w:rFonts w:ascii="Arial" w:hAnsi="Arial" w:cs="Arial"/>
          <w:color w:val="000000"/>
        </w:rPr>
      </w:pPr>
      <w:r w:rsidRPr="00204D51">
        <w:rPr>
          <w:rFonts w:ascii="Arial" w:hAnsi="Arial" w:cs="Arial"/>
          <w:color w:val="000000" w:themeColor="text1"/>
        </w:rPr>
        <w:t xml:space="preserve">www.ukessays.com. (n.d.). Marriott International: Sustainability and Social Impact Report. [online] Available at: </w:t>
      </w:r>
      <w:hyperlink r:id="rId24" w:history="1">
        <w:r w:rsidRPr="00204D51">
          <w:rPr>
            <w:rStyle w:val="Hyperlink"/>
            <w:rFonts w:ascii="Arial" w:hAnsi="Arial" w:cs="Arial"/>
            <w:color w:val="000000" w:themeColor="text1"/>
          </w:rPr>
          <w:t>https://www.ukessays.com/essays/business-strategy/marriott-international-sustainability-and-social-impact-report.php</w:t>
        </w:r>
      </w:hyperlink>
      <w:r w:rsidRPr="00204D51">
        <w:rPr>
          <w:rFonts w:ascii="Arial" w:hAnsi="Arial" w:cs="Arial"/>
          <w:color w:val="000000" w:themeColor="text1"/>
        </w:rPr>
        <w:t>.</w:t>
      </w:r>
    </w:p>
    <w:p w14:paraId="03C4B95B" w14:textId="5B7365E2" w:rsidR="00B8615D" w:rsidRPr="00204D51" w:rsidRDefault="00B8615D" w:rsidP="00B8615D">
      <w:pPr>
        <w:pStyle w:val="NormalWeb"/>
        <w:spacing w:before="0" w:beforeAutospacing="0" w:after="0" w:afterAutospacing="0" w:line="360" w:lineRule="atLeast"/>
        <w:rPr>
          <w:rFonts w:ascii="Arial" w:hAnsi="Arial" w:cs="Arial"/>
          <w:color w:val="000000" w:themeColor="text1"/>
        </w:rPr>
      </w:pPr>
      <w:r w:rsidRPr="00204D51">
        <w:rPr>
          <w:rFonts w:ascii="Arial" w:hAnsi="Arial" w:cs="Arial"/>
          <w:color w:val="000000" w:themeColor="text1"/>
        </w:rPr>
        <w:t>Xie, Y. (n.d.). </w:t>
      </w:r>
      <w:r w:rsidRPr="00204D51">
        <w:rPr>
          <w:rFonts w:ascii="Arial" w:hAnsi="Arial" w:cs="Arial"/>
          <w:i/>
          <w:iCs/>
          <w:color w:val="000000" w:themeColor="text1"/>
        </w:rPr>
        <w:t>Corporate Social Responsibility: Concept and Cases A Focus on Hotel and Lodging Industry</w:t>
      </w:r>
      <w:r w:rsidRPr="00204D51">
        <w:rPr>
          <w:rFonts w:ascii="Arial" w:hAnsi="Arial" w:cs="Arial"/>
          <w:color w:val="000000" w:themeColor="text1"/>
        </w:rPr>
        <w:t xml:space="preserve">. [online] Available at: </w:t>
      </w:r>
      <w:hyperlink r:id="rId25" w:history="1">
        <w:r w:rsidR="00A17F76" w:rsidRPr="00204D51">
          <w:rPr>
            <w:rStyle w:val="Hyperlink"/>
            <w:rFonts w:ascii="Arial" w:hAnsi="Arial" w:cs="Arial"/>
            <w:color w:val="000000" w:themeColor="text1"/>
          </w:rPr>
          <w:t>https://www.atlantis-press.com/article/125973890.pdf</w:t>
        </w:r>
      </w:hyperlink>
      <w:r w:rsidR="00A17F76" w:rsidRPr="00204D51">
        <w:rPr>
          <w:rFonts w:ascii="Arial" w:hAnsi="Arial" w:cs="Arial"/>
          <w:color w:val="000000" w:themeColor="text1"/>
        </w:rPr>
        <w:t>.</w:t>
      </w:r>
    </w:p>
    <w:p w14:paraId="547FF82E" w14:textId="77777777" w:rsidR="00A17F76" w:rsidRDefault="00A17F76" w:rsidP="00B8615D">
      <w:pPr>
        <w:pStyle w:val="NormalWeb"/>
        <w:spacing w:before="0" w:beforeAutospacing="0" w:after="0" w:afterAutospacing="0" w:line="360" w:lineRule="atLeast"/>
        <w:rPr>
          <w:rFonts w:ascii="Arial" w:hAnsi="Arial" w:cs="Arial"/>
          <w:color w:val="000000" w:themeColor="text1"/>
        </w:rPr>
      </w:pPr>
    </w:p>
    <w:p w14:paraId="55D35C24" w14:textId="77777777" w:rsidR="00204D51" w:rsidRPr="00004619" w:rsidRDefault="00204D51" w:rsidP="00B8615D">
      <w:pPr>
        <w:pStyle w:val="NormalWeb"/>
        <w:spacing w:before="0" w:beforeAutospacing="0" w:after="0" w:afterAutospacing="0" w:line="360" w:lineRule="atLeast"/>
        <w:rPr>
          <w:rFonts w:ascii="Arial" w:hAnsi="Arial" w:cs="Arial"/>
          <w:color w:val="000000" w:themeColor="text1"/>
        </w:rPr>
      </w:pPr>
    </w:p>
    <w:p w14:paraId="79109BD7" w14:textId="77777777" w:rsidR="008844BB" w:rsidRPr="00004619" w:rsidRDefault="008844BB" w:rsidP="008844BB">
      <w:pPr>
        <w:pStyle w:val="NormalWeb"/>
        <w:spacing w:before="0" w:beforeAutospacing="0" w:after="0" w:afterAutospacing="0" w:line="360" w:lineRule="atLeast"/>
        <w:rPr>
          <w:rFonts w:ascii="Arial" w:hAnsi="Arial" w:cs="Arial"/>
          <w:color w:val="000000" w:themeColor="text1"/>
        </w:rPr>
      </w:pPr>
    </w:p>
    <w:p w14:paraId="4B5AAA01" w14:textId="77777777" w:rsidR="008844BB" w:rsidRPr="00004619" w:rsidRDefault="008844BB" w:rsidP="008844BB">
      <w:pPr>
        <w:pStyle w:val="NormalWeb"/>
        <w:spacing w:before="0" w:beforeAutospacing="0" w:after="0" w:afterAutospacing="0" w:line="360" w:lineRule="atLeast"/>
        <w:rPr>
          <w:rFonts w:ascii="Arial" w:hAnsi="Arial" w:cs="Arial"/>
          <w:color w:val="000000" w:themeColor="text1"/>
        </w:rPr>
      </w:pPr>
    </w:p>
    <w:p w14:paraId="7A2B7EE4" w14:textId="77777777" w:rsidR="005A526F" w:rsidRPr="00004619" w:rsidRDefault="005A526F" w:rsidP="005A526F">
      <w:pPr>
        <w:pStyle w:val="NormalWeb"/>
        <w:spacing w:after="0" w:line="360" w:lineRule="atLeast"/>
        <w:rPr>
          <w:rFonts w:ascii="Arial" w:hAnsi="Arial" w:cs="Arial"/>
          <w:color w:val="000000" w:themeColor="text1"/>
        </w:rPr>
      </w:pPr>
    </w:p>
    <w:p w14:paraId="39414418" w14:textId="77777777" w:rsidR="005A526F" w:rsidRPr="00004619" w:rsidRDefault="005A526F" w:rsidP="005A526F">
      <w:pPr>
        <w:pStyle w:val="NormalWeb"/>
        <w:spacing w:after="0" w:line="360" w:lineRule="atLeast"/>
        <w:rPr>
          <w:rFonts w:ascii="Arial" w:hAnsi="Arial" w:cs="Arial"/>
          <w:color w:val="000000" w:themeColor="text1"/>
        </w:rPr>
      </w:pPr>
    </w:p>
    <w:p w14:paraId="4DFA7732" w14:textId="77777777" w:rsidR="00574FD6" w:rsidRPr="00004619" w:rsidRDefault="00574FD6" w:rsidP="00574FD6">
      <w:pPr>
        <w:pStyle w:val="NormalWeb"/>
        <w:spacing w:after="0" w:line="360" w:lineRule="atLeast"/>
        <w:rPr>
          <w:rFonts w:ascii="Arial" w:hAnsi="Arial" w:cs="Arial"/>
          <w:color w:val="000000" w:themeColor="text1"/>
        </w:rPr>
      </w:pPr>
    </w:p>
    <w:p w14:paraId="0E6C6456" w14:textId="77777777" w:rsidR="005A526F" w:rsidRPr="00004619" w:rsidRDefault="005A526F" w:rsidP="005A526F">
      <w:pPr>
        <w:pStyle w:val="NormalWeb"/>
        <w:spacing w:after="0" w:line="360" w:lineRule="atLeast"/>
        <w:rPr>
          <w:rFonts w:ascii="Arial" w:hAnsi="Arial" w:cs="Arial"/>
          <w:color w:val="000000" w:themeColor="text1"/>
        </w:rPr>
      </w:pPr>
    </w:p>
    <w:p w14:paraId="342ACC14" w14:textId="77777777" w:rsidR="005A526F" w:rsidRPr="00004619" w:rsidRDefault="005A526F" w:rsidP="005A526F">
      <w:pPr>
        <w:pStyle w:val="NormalWeb"/>
        <w:spacing w:after="0" w:line="360" w:lineRule="atLeast"/>
        <w:rPr>
          <w:rFonts w:ascii="Arial" w:hAnsi="Arial" w:cs="Arial"/>
          <w:color w:val="000000" w:themeColor="text1"/>
        </w:rPr>
      </w:pPr>
    </w:p>
    <w:p w14:paraId="09FFF859" w14:textId="77777777" w:rsidR="005A526F" w:rsidRPr="00004619" w:rsidRDefault="005A526F" w:rsidP="005A526F">
      <w:pPr>
        <w:pStyle w:val="NormalWeb"/>
        <w:spacing w:after="0" w:line="360" w:lineRule="atLeast"/>
        <w:rPr>
          <w:rFonts w:ascii="Arial" w:hAnsi="Arial" w:cs="Arial"/>
          <w:color w:val="000000" w:themeColor="text1"/>
        </w:rPr>
      </w:pPr>
    </w:p>
    <w:p w14:paraId="31EC9D10" w14:textId="0D73EC70" w:rsidR="006A0E4A" w:rsidRPr="00004619" w:rsidRDefault="006A0E4A" w:rsidP="00B8615D">
      <w:pPr>
        <w:pStyle w:val="NormalWeb"/>
        <w:rPr>
          <w:rFonts w:ascii="Arial" w:hAnsi="Arial" w:cs="Arial"/>
          <w:color w:val="000000" w:themeColor="text1"/>
        </w:rPr>
      </w:pPr>
    </w:p>
    <w:p w14:paraId="0EDCCD6C" w14:textId="77777777" w:rsidR="00B76C90" w:rsidRPr="00004619" w:rsidRDefault="00B76C90" w:rsidP="00B76C90">
      <w:pPr>
        <w:pStyle w:val="NormalWeb"/>
        <w:spacing w:before="0" w:beforeAutospacing="0" w:after="0" w:afterAutospacing="0" w:line="360" w:lineRule="atLeast"/>
        <w:rPr>
          <w:rFonts w:ascii="Arial" w:hAnsi="Arial" w:cs="Arial"/>
          <w:color w:val="000000" w:themeColor="text1"/>
        </w:rPr>
      </w:pPr>
    </w:p>
    <w:p w14:paraId="015F5C0B" w14:textId="77777777" w:rsidR="00E53691" w:rsidRPr="00004619" w:rsidRDefault="00E53691" w:rsidP="00E53691">
      <w:pPr>
        <w:pStyle w:val="NormalWeb"/>
        <w:spacing w:before="0" w:beforeAutospacing="0" w:after="0" w:afterAutospacing="0" w:line="360" w:lineRule="atLeast"/>
        <w:rPr>
          <w:rFonts w:ascii="Arial" w:hAnsi="Arial" w:cs="Arial"/>
          <w:color w:val="000000" w:themeColor="text1"/>
        </w:rPr>
      </w:pPr>
    </w:p>
    <w:p w14:paraId="7ED0669E" w14:textId="77777777" w:rsidR="008F2045" w:rsidRPr="00004619" w:rsidRDefault="008F2045" w:rsidP="008F2045">
      <w:pPr>
        <w:pStyle w:val="NormalWeb"/>
        <w:spacing w:before="0" w:beforeAutospacing="0" w:after="0" w:afterAutospacing="0" w:line="360" w:lineRule="atLeast"/>
        <w:rPr>
          <w:rFonts w:ascii="Arial" w:hAnsi="Arial" w:cs="Arial"/>
          <w:color w:val="000000" w:themeColor="text1"/>
        </w:rPr>
      </w:pPr>
    </w:p>
    <w:p w14:paraId="67FEAC45" w14:textId="77777777" w:rsidR="008F2045" w:rsidRPr="00004619" w:rsidRDefault="008F2045" w:rsidP="008F2045">
      <w:pPr>
        <w:pStyle w:val="NormalWeb"/>
        <w:rPr>
          <w:rFonts w:ascii="Arial" w:hAnsi="Arial" w:cs="Arial"/>
          <w:color w:val="000000" w:themeColor="text1"/>
        </w:rPr>
      </w:pPr>
      <w:r w:rsidRPr="00004619">
        <w:rPr>
          <w:rFonts w:ascii="Arial" w:hAnsi="Arial" w:cs="Arial"/>
          <w:color w:val="000000" w:themeColor="text1"/>
        </w:rPr>
        <w:t>‌</w:t>
      </w:r>
    </w:p>
    <w:p w14:paraId="7CBE5185" w14:textId="77777777" w:rsidR="008F2045" w:rsidRPr="00004619" w:rsidRDefault="008F2045" w:rsidP="008F2045">
      <w:pPr>
        <w:pStyle w:val="NormalWeb"/>
        <w:spacing w:before="0" w:beforeAutospacing="0" w:after="0" w:afterAutospacing="0" w:line="360" w:lineRule="atLeast"/>
        <w:rPr>
          <w:rFonts w:ascii="Arial" w:hAnsi="Arial" w:cs="Arial"/>
          <w:color w:val="000000" w:themeColor="text1"/>
        </w:rPr>
      </w:pPr>
    </w:p>
    <w:p w14:paraId="7300F9AC" w14:textId="77777777" w:rsidR="008F2045" w:rsidRPr="00004619" w:rsidRDefault="008F2045" w:rsidP="008F2045">
      <w:pPr>
        <w:pStyle w:val="NormalWeb"/>
        <w:rPr>
          <w:rFonts w:ascii="Arial" w:hAnsi="Arial" w:cs="Arial"/>
          <w:color w:val="000000" w:themeColor="text1"/>
        </w:rPr>
      </w:pPr>
      <w:r w:rsidRPr="00004619">
        <w:rPr>
          <w:rFonts w:ascii="Arial" w:hAnsi="Arial" w:cs="Arial"/>
          <w:color w:val="000000" w:themeColor="text1"/>
        </w:rPr>
        <w:t>‌</w:t>
      </w:r>
    </w:p>
    <w:p w14:paraId="52987D2C" w14:textId="5D0A948C" w:rsidR="00256C2D" w:rsidRPr="00004619" w:rsidRDefault="00256C2D" w:rsidP="002A67D8">
      <w:pPr>
        <w:pStyle w:val="NormalWeb"/>
        <w:rPr>
          <w:rFonts w:ascii="Arial" w:hAnsi="Arial" w:cs="Arial"/>
          <w:color w:val="000000" w:themeColor="text1"/>
        </w:rPr>
      </w:pPr>
    </w:p>
    <w:p w14:paraId="37B8348A" w14:textId="77777777" w:rsidR="00256C2D" w:rsidRPr="00004619" w:rsidRDefault="00256C2D" w:rsidP="00256C2D">
      <w:pPr>
        <w:pStyle w:val="NormalWeb"/>
        <w:rPr>
          <w:rFonts w:ascii="Arial" w:hAnsi="Arial" w:cs="Arial"/>
          <w:color w:val="000000" w:themeColor="text1"/>
        </w:rPr>
      </w:pPr>
      <w:r w:rsidRPr="00004619">
        <w:rPr>
          <w:rFonts w:ascii="Arial" w:hAnsi="Arial" w:cs="Arial"/>
          <w:color w:val="000000" w:themeColor="text1"/>
        </w:rPr>
        <w:t>‌</w:t>
      </w:r>
    </w:p>
    <w:p w14:paraId="76ABE0DF" w14:textId="30C4586B" w:rsidR="00373FD2" w:rsidRPr="00004619" w:rsidRDefault="00373FD2" w:rsidP="00373FD2">
      <w:pPr>
        <w:pStyle w:val="NormalWeb"/>
        <w:rPr>
          <w:rFonts w:ascii="Arial" w:hAnsi="Arial" w:cs="Arial"/>
          <w:color w:val="000000" w:themeColor="text1"/>
        </w:rPr>
      </w:pPr>
    </w:p>
    <w:p w14:paraId="1FC93AB8" w14:textId="77777777" w:rsidR="00A46FFB" w:rsidRPr="00004619" w:rsidRDefault="00A46FFB" w:rsidP="00A61260">
      <w:pPr>
        <w:rPr>
          <w:rFonts w:ascii="Arial" w:hAnsi="Arial" w:cs="Arial"/>
          <w:color w:val="000000" w:themeColor="text1"/>
          <w:sz w:val="24"/>
          <w:szCs w:val="24"/>
        </w:rPr>
      </w:pPr>
    </w:p>
    <w:sectPr w:rsidR="00A46FFB" w:rsidRPr="00004619" w:rsidSect="005D254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381"/>
    <w:rsid w:val="00004619"/>
    <w:rsid w:val="00007E00"/>
    <w:rsid w:val="0001439B"/>
    <w:rsid w:val="00024C87"/>
    <w:rsid w:val="00041606"/>
    <w:rsid w:val="00044BCF"/>
    <w:rsid w:val="00081815"/>
    <w:rsid w:val="00083DEE"/>
    <w:rsid w:val="000B77DC"/>
    <w:rsid w:val="000D3D26"/>
    <w:rsid w:val="00177592"/>
    <w:rsid w:val="00182F10"/>
    <w:rsid w:val="00186C82"/>
    <w:rsid w:val="00196ADC"/>
    <w:rsid w:val="001A4A2E"/>
    <w:rsid w:val="001A7A5F"/>
    <w:rsid w:val="001B0194"/>
    <w:rsid w:val="001B1A0C"/>
    <w:rsid w:val="001D627A"/>
    <w:rsid w:val="002024B1"/>
    <w:rsid w:val="00204D51"/>
    <w:rsid w:val="0020550A"/>
    <w:rsid w:val="00243C8A"/>
    <w:rsid w:val="00256C2D"/>
    <w:rsid w:val="00277D0D"/>
    <w:rsid w:val="002A67D8"/>
    <w:rsid w:val="002D555E"/>
    <w:rsid w:val="002E0ADD"/>
    <w:rsid w:val="002F49B2"/>
    <w:rsid w:val="003179CB"/>
    <w:rsid w:val="00323FE2"/>
    <w:rsid w:val="0032746A"/>
    <w:rsid w:val="00357858"/>
    <w:rsid w:val="00373FD2"/>
    <w:rsid w:val="00396691"/>
    <w:rsid w:val="003A1134"/>
    <w:rsid w:val="003A23AA"/>
    <w:rsid w:val="003B568F"/>
    <w:rsid w:val="003C6C9D"/>
    <w:rsid w:val="00400958"/>
    <w:rsid w:val="00445DB9"/>
    <w:rsid w:val="00452ED7"/>
    <w:rsid w:val="00455E56"/>
    <w:rsid w:val="00481987"/>
    <w:rsid w:val="0049026E"/>
    <w:rsid w:val="0049674B"/>
    <w:rsid w:val="004D455B"/>
    <w:rsid w:val="004D545B"/>
    <w:rsid w:val="00533B48"/>
    <w:rsid w:val="00537877"/>
    <w:rsid w:val="00537B86"/>
    <w:rsid w:val="005558E4"/>
    <w:rsid w:val="00573E95"/>
    <w:rsid w:val="00574FD6"/>
    <w:rsid w:val="0058292D"/>
    <w:rsid w:val="005A526F"/>
    <w:rsid w:val="005B2C05"/>
    <w:rsid w:val="005B3091"/>
    <w:rsid w:val="005D254C"/>
    <w:rsid w:val="006171C5"/>
    <w:rsid w:val="0069454D"/>
    <w:rsid w:val="00695BCF"/>
    <w:rsid w:val="006A0E4A"/>
    <w:rsid w:val="006C5602"/>
    <w:rsid w:val="006D7752"/>
    <w:rsid w:val="006F7381"/>
    <w:rsid w:val="00700B57"/>
    <w:rsid w:val="007163E3"/>
    <w:rsid w:val="00720595"/>
    <w:rsid w:val="00743DEA"/>
    <w:rsid w:val="00753801"/>
    <w:rsid w:val="00760CC7"/>
    <w:rsid w:val="00774FD4"/>
    <w:rsid w:val="007A0512"/>
    <w:rsid w:val="007C0B47"/>
    <w:rsid w:val="007C2BF2"/>
    <w:rsid w:val="00820F12"/>
    <w:rsid w:val="008428EE"/>
    <w:rsid w:val="00850F6A"/>
    <w:rsid w:val="008765AC"/>
    <w:rsid w:val="00882EB4"/>
    <w:rsid w:val="00883049"/>
    <w:rsid w:val="008844BB"/>
    <w:rsid w:val="00897DCD"/>
    <w:rsid w:val="008A4584"/>
    <w:rsid w:val="008A7B16"/>
    <w:rsid w:val="008C146C"/>
    <w:rsid w:val="008E110A"/>
    <w:rsid w:val="008F2045"/>
    <w:rsid w:val="008F3C60"/>
    <w:rsid w:val="008F795B"/>
    <w:rsid w:val="00990B99"/>
    <w:rsid w:val="00994EED"/>
    <w:rsid w:val="009951E5"/>
    <w:rsid w:val="009B62CB"/>
    <w:rsid w:val="009F0258"/>
    <w:rsid w:val="009F02B1"/>
    <w:rsid w:val="00A17F76"/>
    <w:rsid w:val="00A454C2"/>
    <w:rsid w:val="00A46FFB"/>
    <w:rsid w:val="00A475A8"/>
    <w:rsid w:val="00A61260"/>
    <w:rsid w:val="00A66E6E"/>
    <w:rsid w:val="00A915A0"/>
    <w:rsid w:val="00A960E5"/>
    <w:rsid w:val="00AA16E2"/>
    <w:rsid w:val="00AA3BC1"/>
    <w:rsid w:val="00AB1B2E"/>
    <w:rsid w:val="00AC3B99"/>
    <w:rsid w:val="00AD5E9D"/>
    <w:rsid w:val="00AE26B7"/>
    <w:rsid w:val="00B03602"/>
    <w:rsid w:val="00B047E5"/>
    <w:rsid w:val="00B10273"/>
    <w:rsid w:val="00B43569"/>
    <w:rsid w:val="00B54D11"/>
    <w:rsid w:val="00B76C90"/>
    <w:rsid w:val="00B857EA"/>
    <w:rsid w:val="00B8615D"/>
    <w:rsid w:val="00B90C08"/>
    <w:rsid w:val="00BB6C66"/>
    <w:rsid w:val="00BC66FF"/>
    <w:rsid w:val="00BF50D4"/>
    <w:rsid w:val="00C26B53"/>
    <w:rsid w:val="00C335EF"/>
    <w:rsid w:val="00C37C34"/>
    <w:rsid w:val="00C43171"/>
    <w:rsid w:val="00C80DCF"/>
    <w:rsid w:val="00C9335B"/>
    <w:rsid w:val="00CA69D2"/>
    <w:rsid w:val="00CC3739"/>
    <w:rsid w:val="00CE7F8C"/>
    <w:rsid w:val="00D315A8"/>
    <w:rsid w:val="00D60EB7"/>
    <w:rsid w:val="00D625A7"/>
    <w:rsid w:val="00D816D1"/>
    <w:rsid w:val="00D9268F"/>
    <w:rsid w:val="00DB20B5"/>
    <w:rsid w:val="00DC3276"/>
    <w:rsid w:val="00DC41B4"/>
    <w:rsid w:val="00DD7115"/>
    <w:rsid w:val="00DD72B8"/>
    <w:rsid w:val="00DE2920"/>
    <w:rsid w:val="00DF30C6"/>
    <w:rsid w:val="00E15D3A"/>
    <w:rsid w:val="00E43F67"/>
    <w:rsid w:val="00E53691"/>
    <w:rsid w:val="00E82985"/>
    <w:rsid w:val="00E84673"/>
    <w:rsid w:val="00E8666D"/>
    <w:rsid w:val="00EA4733"/>
    <w:rsid w:val="00EA67C7"/>
    <w:rsid w:val="00EA7951"/>
    <w:rsid w:val="00EB03C4"/>
    <w:rsid w:val="00EF30EF"/>
    <w:rsid w:val="00F424AF"/>
    <w:rsid w:val="00F61E41"/>
    <w:rsid w:val="00F62AD9"/>
    <w:rsid w:val="00F649ED"/>
    <w:rsid w:val="00F71810"/>
    <w:rsid w:val="00F7441E"/>
    <w:rsid w:val="00FA243F"/>
    <w:rsid w:val="00FB2DFD"/>
    <w:rsid w:val="00FF670A"/>
    <w:rsid w:val="00FF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E2218"/>
  <w15:chartTrackingRefBased/>
  <w15:docId w15:val="{68BDFA92-8D12-4BD7-9053-9D182A43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54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254C"/>
    <w:rPr>
      <w:rFonts w:eastAsiaTheme="minorEastAsia"/>
      <w:kern w:val="0"/>
      <w:lang w:val="en-US"/>
      <w14:ligatures w14:val="none"/>
    </w:rPr>
  </w:style>
  <w:style w:type="paragraph" w:styleId="NormalWeb">
    <w:name w:val="Normal (Web)"/>
    <w:basedOn w:val="Normal"/>
    <w:uiPriority w:val="99"/>
    <w:unhideWhenUsed/>
    <w:rsid w:val="00373F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56C2D"/>
    <w:rPr>
      <w:color w:val="0563C1" w:themeColor="hyperlink"/>
      <w:u w:val="single"/>
    </w:rPr>
  </w:style>
  <w:style w:type="character" w:styleId="UnresolvedMention">
    <w:name w:val="Unresolved Mention"/>
    <w:basedOn w:val="DefaultParagraphFont"/>
    <w:uiPriority w:val="99"/>
    <w:semiHidden/>
    <w:unhideWhenUsed/>
    <w:rsid w:val="00256C2D"/>
    <w:rPr>
      <w:color w:val="605E5C"/>
      <w:shd w:val="clear" w:color="auto" w:fill="E1DFDD"/>
    </w:rPr>
  </w:style>
  <w:style w:type="paragraph" w:customStyle="1" w:styleId="pb-2">
    <w:name w:val="pb-2"/>
    <w:basedOn w:val="Normal"/>
    <w:rsid w:val="00E846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2658">
      <w:bodyDiv w:val="1"/>
      <w:marLeft w:val="0"/>
      <w:marRight w:val="0"/>
      <w:marTop w:val="0"/>
      <w:marBottom w:val="0"/>
      <w:divBdr>
        <w:top w:val="none" w:sz="0" w:space="0" w:color="auto"/>
        <w:left w:val="none" w:sz="0" w:space="0" w:color="auto"/>
        <w:bottom w:val="none" w:sz="0" w:space="0" w:color="auto"/>
        <w:right w:val="none" w:sz="0" w:space="0" w:color="auto"/>
      </w:divBdr>
    </w:div>
    <w:div w:id="188183321">
      <w:bodyDiv w:val="1"/>
      <w:marLeft w:val="0"/>
      <w:marRight w:val="0"/>
      <w:marTop w:val="0"/>
      <w:marBottom w:val="0"/>
      <w:divBdr>
        <w:top w:val="none" w:sz="0" w:space="0" w:color="auto"/>
        <w:left w:val="none" w:sz="0" w:space="0" w:color="auto"/>
        <w:bottom w:val="none" w:sz="0" w:space="0" w:color="auto"/>
        <w:right w:val="none" w:sz="0" w:space="0" w:color="auto"/>
      </w:divBdr>
    </w:div>
    <w:div w:id="198976836">
      <w:bodyDiv w:val="1"/>
      <w:marLeft w:val="0"/>
      <w:marRight w:val="0"/>
      <w:marTop w:val="0"/>
      <w:marBottom w:val="0"/>
      <w:divBdr>
        <w:top w:val="none" w:sz="0" w:space="0" w:color="auto"/>
        <w:left w:val="none" w:sz="0" w:space="0" w:color="auto"/>
        <w:bottom w:val="none" w:sz="0" w:space="0" w:color="auto"/>
        <w:right w:val="none" w:sz="0" w:space="0" w:color="auto"/>
      </w:divBdr>
    </w:div>
    <w:div w:id="455107045">
      <w:bodyDiv w:val="1"/>
      <w:marLeft w:val="0"/>
      <w:marRight w:val="0"/>
      <w:marTop w:val="0"/>
      <w:marBottom w:val="0"/>
      <w:divBdr>
        <w:top w:val="none" w:sz="0" w:space="0" w:color="auto"/>
        <w:left w:val="none" w:sz="0" w:space="0" w:color="auto"/>
        <w:bottom w:val="none" w:sz="0" w:space="0" w:color="auto"/>
        <w:right w:val="none" w:sz="0" w:space="0" w:color="auto"/>
      </w:divBdr>
    </w:div>
    <w:div w:id="517164147">
      <w:bodyDiv w:val="1"/>
      <w:marLeft w:val="0"/>
      <w:marRight w:val="0"/>
      <w:marTop w:val="0"/>
      <w:marBottom w:val="0"/>
      <w:divBdr>
        <w:top w:val="none" w:sz="0" w:space="0" w:color="auto"/>
        <w:left w:val="none" w:sz="0" w:space="0" w:color="auto"/>
        <w:bottom w:val="none" w:sz="0" w:space="0" w:color="auto"/>
        <w:right w:val="none" w:sz="0" w:space="0" w:color="auto"/>
      </w:divBdr>
    </w:div>
    <w:div w:id="522405926">
      <w:bodyDiv w:val="1"/>
      <w:marLeft w:val="0"/>
      <w:marRight w:val="0"/>
      <w:marTop w:val="0"/>
      <w:marBottom w:val="0"/>
      <w:divBdr>
        <w:top w:val="none" w:sz="0" w:space="0" w:color="auto"/>
        <w:left w:val="none" w:sz="0" w:space="0" w:color="auto"/>
        <w:bottom w:val="none" w:sz="0" w:space="0" w:color="auto"/>
        <w:right w:val="none" w:sz="0" w:space="0" w:color="auto"/>
      </w:divBdr>
    </w:div>
    <w:div w:id="537162377">
      <w:bodyDiv w:val="1"/>
      <w:marLeft w:val="0"/>
      <w:marRight w:val="0"/>
      <w:marTop w:val="0"/>
      <w:marBottom w:val="0"/>
      <w:divBdr>
        <w:top w:val="none" w:sz="0" w:space="0" w:color="auto"/>
        <w:left w:val="none" w:sz="0" w:space="0" w:color="auto"/>
        <w:bottom w:val="none" w:sz="0" w:space="0" w:color="auto"/>
        <w:right w:val="none" w:sz="0" w:space="0" w:color="auto"/>
      </w:divBdr>
    </w:div>
    <w:div w:id="793908012">
      <w:bodyDiv w:val="1"/>
      <w:marLeft w:val="0"/>
      <w:marRight w:val="0"/>
      <w:marTop w:val="0"/>
      <w:marBottom w:val="0"/>
      <w:divBdr>
        <w:top w:val="none" w:sz="0" w:space="0" w:color="auto"/>
        <w:left w:val="none" w:sz="0" w:space="0" w:color="auto"/>
        <w:bottom w:val="none" w:sz="0" w:space="0" w:color="auto"/>
        <w:right w:val="none" w:sz="0" w:space="0" w:color="auto"/>
      </w:divBdr>
    </w:div>
    <w:div w:id="806240654">
      <w:bodyDiv w:val="1"/>
      <w:marLeft w:val="0"/>
      <w:marRight w:val="0"/>
      <w:marTop w:val="0"/>
      <w:marBottom w:val="0"/>
      <w:divBdr>
        <w:top w:val="none" w:sz="0" w:space="0" w:color="auto"/>
        <w:left w:val="none" w:sz="0" w:space="0" w:color="auto"/>
        <w:bottom w:val="none" w:sz="0" w:space="0" w:color="auto"/>
        <w:right w:val="none" w:sz="0" w:space="0" w:color="auto"/>
      </w:divBdr>
    </w:div>
    <w:div w:id="949317017">
      <w:bodyDiv w:val="1"/>
      <w:marLeft w:val="0"/>
      <w:marRight w:val="0"/>
      <w:marTop w:val="0"/>
      <w:marBottom w:val="0"/>
      <w:divBdr>
        <w:top w:val="none" w:sz="0" w:space="0" w:color="auto"/>
        <w:left w:val="none" w:sz="0" w:space="0" w:color="auto"/>
        <w:bottom w:val="none" w:sz="0" w:space="0" w:color="auto"/>
        <w:right w:val="none" w:sz="0" w:space="0" w:color="auto"/>
      </w:divBdr>
    </w:div>
    <w:div w:id="978607221">
      <w:bodyDiv w:val="1"/>
      <w:marLeft w:val="0"/>
      <w:marRight w:val="0"/>
      <w:marTop w:val="0"/>
      <w:marBottom w:val="0"/>
      <w:divBdr>
        <w:top w:val="none" w:sz="0" w:space="0" w:color="auto"/>
        <w:left w:val="none" w:sz="0" w:space="0" w:color="auto"/>
        <w:bottom w:val="none" w:sz="0" w:space="0" w:color="auto"/>
        <w:right w:val="none" w:sz="0" w:space="0" w:color="auto"/>
      </w:divBdr>
    </w:div>
    <w:div w:id="1080519770">
      <w:bodyDiv w:val="1"/>
      <w:marLeft w:val="0"/>
      <w:marRight w:val="0"/>
      <w:marTop w:val="0"/>
      <w:marBottom w:val="0"/>
      <w:divBdr>
        <w:top w:val="none" w:sz="0" w:space="0" w:color="auto"/>
        <w:left w:val="none" w:sz="0" w:space="0" w:color="auto"/>
        <w:bottom w:val="none" w:sz="0" w:space="0" w:color="auto"/>
        <w:right w:val="none" w:sz="0" w:space="0" w:color="auto"/>
      </w:divBdr>
    </w:div>
    <w:div w:id="1167478519">
      <w:bodyDiv w:val="1"/>
      <w:marLeft w:val="0"/>
      <w:marRight w:val="0"/>
      <w:marTop w:val="0"/>
      <w:marBottom w:val="0"/>
      <w:divBdr>
        <w:top w:val="none" w:sz="0" w:space="0" w:color="auto"/>
        <w:left w:val="none" w:sz="0" w:space="0" w:color="auto"/>
        <w:bottom w:val="none" w:sz="0" w:space="0" w:color="auto"/>
        <w:right w:val="none" w:sz="0" w:space="0" w:color="auto"/>
      </w:divBdr>
    </w:div>
    <w:div w:id="1191646594">
      <w:bodyDiv w:val="1"/>
      <w:marLeft w:val="0"/>
      <w:marRight w:val="0"/>
      <w:marTop w:val="0"/>
      <w:marBottom w:val="0"/>
      <w:divBdr>
        <w:top w:val="none" w:sz="0" w:space="0" w:color="auto"/>
        <w:left w:val="none" w:sz="0" w:space="0" w:color="auto"/>
        <w:bottom w:val="none" w:sz="0" w:space="0" w:color="auto"/>
        <w:right w:val="none" w:sz="0" w:space="0" w:color="auto"/>
      </w:divBdr>
    </w:div>
    <w:div w:id="1264151084">
      <w:bodyDiv w:val="1"/>
      <w:marLeft w:val="0"/>
      <w:marRight w:val="0"/>
      <w:marTop w:val="0"/>
      <w:marBottom w:val="0"/>
      <w:divBdr>
        <w:top w:val="none" w:sz="0" w:space="0" w:color="auto"/>
        <w:left w:val="none" w:sz="0" w:space="0" w:color="auto"/>
        <w:bottom w:val="none" w:sz="0" w:space="0" w:color="auto"/>
        <w:right w:val="none" w:sz="0" w:space="0" w:color="auto"/>
      </w:divBdr>
    </w:div>
    <w:div w:id="1489057783">
      <w:bodyDiv w:val="1"/>
      <w:marLeft w:val="0"/>
      <w:marRight w:val="0"/>
      <w:marTop w:val="0"/>
      <w:marBottom w:val="0"/>
      <w:divBdr>
        <w:top w:val="none" w:sz="0" w:space="0" w:color="auto"/>
        <w:left w:val="none" w:sz="0" w:space="0" w:color="auto"/>
        <w:bottom w:val="none" w:sz="0" w:space="0" w:color="auto"/>
        <w:right w:val="none" w:sz="0" w:space="0" w:color="auto"/>
      </w:divBdr>
    </w:div>
    <w:div w:id="1541934427">
      <w:bodyDiv w:val="1"/>
      <w:marLeft w:val="0"/>
      <w:marRight w:val="0"/>
      <w:marTop w:val="0"/>
      <w:marBottom w:val="0"/>
      <w:divBdr>
        <w:top w:val="none" w:sz="0" w:space="0" w:color="auto"/>
        <w:left w:val="none" w:sz="0" w:space="0" w:color="auto"/>
        <w:bottom w:val="none" w:sz="0" w:space="0" w:color="auto"/>
        <w:right w:val="none" w:sz="0" w:space="0" w:color="auto"/>
      </w:divBdr>
    </w:div>
    <w:div w:id="1547713014">
      <w:bodyDiv w:val="1"/>
      <w:marLeft w:val="0"/>
      <w:marRight w:val="0"/>
      <w:marTop w:val="0"/>
      <w:marBottom w:val="0"/>
      <w:divBdr>
        <w:top w:val="none" w:sz="0" w:space="0" w:color="auto"/>
        <w:left w:val="none" w:sz="0" w:space="0" w:color="auto"/>
        <w:bottom w:val="none" w:sz="0" w:space="0" w:color="auto"/>
        <w:right w:val="none" w:sz="0" w:space="0" w:color="auto"/>
      </w:divBdr>
    </w:div>
    <w:div w:id="1605772214">
      <w:bodyDiv w:val="1"/>
      <w:marLeft w:val="0"/>
      <w:marRight w:val="0"/>
      <w:marTop w:val="0"/>
      <w:marBottom w:val="0"/>
      <w:divBdr>
        <w:top w:val="none" w:sz="0" w:space="0" w:color="auto"/>
        <w:left w:val="none" w:sz="0" w:space="0" w:color="auto"/>
        <w:bottom w:val="none" w:sz="0" w:space="0" w:color="auto"/>
        <w:right w:val="none" w:sz="0" w:space="0" w:color="auto"/>
      </w:divBdr>
    </w:div>
    <w:div w:id="1702319485">
      <w:bodyDiv w:val="1"/>
      <w:marLeft w:val="0"/>
      <w:marRight w:val="0"/>
      <w:marTop w:val="0"/>
      <w:marBottom w:val="0"/>
      <w:divBdr>
        <w:top w:val="none" w:sz="0" w:space="0" w:color="auto"/>
        <w:left w:val="none" w:sz="0" w:space="0" w:color="auto"/>
        <w:bottom w:val="none" w:sz="0" w:space="0" w:color="auto"/>
        <w:right w:val="none" w:sz="0" w:space="0" w:color="auto"/>
      </w:divBdr>
    </w:div>
    <w:div w:id="1727751924">
      <w:bodyDiv w:val="1"/>
      <w:marLeft w:val="0"/>
      <w:marRight w:val="0"/>
      <w:marTop w:val="0"/>
      <w:marBottom w:val="0"/>
      <w:divBdr>
        <w:top w:val="none" w:sz="0" w:space="0" w:color="auto"/>
        <w:left w:val="none" w:sz="0" w:space="0" w:color="auto"/>
        <w:bottom w:val="none" w:sz="0" w:space="0" w:color="auto"/>
        <w:right w:val="none" w:sz="0" w:space="0" w:color="auto"/>
      </w:divBdr>
    </w:div>
    <w:div w:id="1754626852">
      <w:bodyDiv w:val="1"/>
      <w:marLeft w:val="0"/>
      <w:marRight w:val="0"/>
      <w:marTop w:val="0"/>
      <w:marBottom w:val="0"/>
      <w:divBdr>
        <w:top w:val="none" w:sz="0" w:space="0" w:color="auto"/>
        <w:left w:val="none" w:sz="0" w:space="0" w:color="auto"/>
        <w:bottom w:val="none" w:sz="0" w:space="0" w:color="auto"/>
        <w:right w:val="none" w:sz="0" w:space="0" w:color="auto"/>
      </w:divBdr>
    </w:div>
    <w:div w:id="1972247243">
      <w:bodyDiv w:val="1"/>
      <w:marLeft w:val="0"/>
      <w:marRight w:val="0"/>
      <w:marTop w:val="0"/>
      <w:marBottom w:val="0"/>
      <w:divBdr>
        <w:top w:val="none" w:sz="0" w:space="0" w:color="auto"/>
        <w:left w:val="none" w:sz="0" w:space="0" w:color="auto"/>
        <w:bottom w:val="none" w:sz="0" w:space="0" w:color="auto"/>
        <w:right w:val="none" w:sz="0" w:space="0" w:color="auto"/>
      </w:divBdr>
    </w:div>
    <w:div w:id="207716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csr-practices-hospitality-industry" TargetMode="External"/><Relationship Id="rId13" Type="http://schemas.openxmlformats.org/officeDocument/2006/relationships/hyperlink" Target="https://www.davidpublisher.com/Public/uploads/Contribute/550b9810e97fe.pdf" TargetMode="External"/><Relationship Id="rId18" Type="http://schemas.openxmlformats.org/officeDocument/2006/relationships/hyperlink" Target="https://www.cyberswift.com/blog/changing-role-of-csr-in-society/"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csrwire.com/press_releases/719311-corporate-social-responsibility-shifting-result-2020s-triple-crisis" TargetMode="External"/><Relationship Id="rId7" Type="http://schemas.openxmlformats.org/officeDocument/2006/relationships/hyperlink" Target="https://www.greenkey.global/stories-news-1/2017/12/13/marriott-latest-hotel-group-to-align-csr-with-the-global-goals" TargetMode="External"/><Relationship Id="rId12" Type="http://schemas.openxmlformats.org/officeDocument/2006/relationships/hyperlink" Target="https://commongroundcommittee.org/the-evolution-of-corporate-social-responsibility/" TargetMode="External"/><Relationship Id="rId17" Type="http://schemas.openxmlformats.org/officeDocument/2006/relationships/hyperlink" Target="https://www.spectrum.life/blog/corporate-social-responsibility-and-employee-wellbeing/" TargetMode="External"/><Relationship Id="rId25" Type="http://schemas.openxmlformats.org/officeDocument/2006/relationships/hyperlink" Target="https://www.atlantis-press.com/article/125973890.pdf" TargetMode="External"/><Relationship Id="rId2" Type="http://schemas.openxmlformats.org/officeDocument/2006/relationships/settings" Target="settings.xml"/><Relationship Id="rId16" Type="http://schemas.openxmlformats.org/officeDocument/2006/relationships/hyperlink" Target="https://www.bu.edu/bhr/2017/01/27/hospitalitycsr/" TargetMode="External"/><Relationship Id="rId20" Type="http://schemas.openxmlformats.org/officeDocument/2006/relationships/hyperlink" Target="https://doi.org/10.1007/s13132-023-01185-0" TargetMode="External"/><Relationship Id="rId1" Type="http://schemas.openxmlformats.org/officeDocument/2006/relationships/styles" Target="styles.xml"/><Relationship Id="rId6" Type="http://schemas.openxmlformats.org/officeDocument/2006/relationships/hyperlink" Target="https://www.goodfellowpublishers.com/free_files/Corporate%20Social%20Responsibility%20and%20the%20Sustainable%20Tourism%20Practices%20of%20Marriott%20International%20-%20sample%20pages-6143e9b61b2e04de3cd3b89d66ed3b05.pdf" TargetMode="External"/><Relationship Id="rId11" Type="http://schemas.openxmlformats.org/officeDocument/2006/relationships/hyperlink" Target="https://core.ac.uk/reader/85129420" TargetMode="External"/><Relationship Id="rId24" Type="http://schemas.openxmlformats.org/officeDocument/2006/relationships/hyperlink" Target="https://www.ukessays.com/essays/business-strategy/marriott-international-sustainability-and-social-impact-report.php" TargetMode="External"/><Relationship Id="rId5" Type="http://schemas.openxmlformats.org/officeDocument/2006/relationships/hyperlink" Target="https://www.marriott.com/marriottassets/Multimedia/PDF/CorporateResponsibility/CSR_Policy_India.pdf" TargetMode="External"/><Relationship Id="rId15" Type="http://schemas.openxmlformats.org/officeDocument/2006/relationships/hyperlink" Target="http://arno.uvt.nl/show.cgi?fid=151914" TargetMode="External"/><Relationship Id="rId23" Type="http://schemas.openxmlformats.org/officeDocument/2006/relationships/hyperlink" Target="https://www.linkedin.com/advice/3/what-some-challenges-risks-engaging-csr-activities" TargetMode="External"/><Relationship Id="rId10" Type="http://schemas.openxmlformats.org/officeDocument/2006/relationships/hyperlink" Target="https://core.ac.uk/reader/85129420" TargetMode="External"/><Relationship Id="rId19" Type="http://schemas.openxmlformats.org/officeDocument/2006/relationships/hyperlink" Target="https://www.cyberswift.com/blog/csr-challenges-and-resolutions/" TargetMode="External"/><Relationship Id="rId4" Type="http://schemas.openxmlformats.org/officeDocument/2006/relationships/hyperlink" Target="https://www.coursesidekick.com/management/349050" TargetMode="External"/><Relationship Id="rId9" Type="http://schemas.openxmlformats.org/officeDocument/2006/relationships/hyperlink" Target="https://www.infodeskbd.com/dimensions-of-corporate-social-responsibility/" TargetMode="External"/><Relationship Id="rId14" Type="http://schemas.openxmlformats.org/officeDocument/2006/relationships/hyperlink" Target="https://www.nibusinessinfo.co.uk/content/corporate-social-responsibility-environmental-impact" TargetMode="External"/><Relationship Id="rId22" Type="http://schemas.openxmlformats.org/officeDocument/2006/relationships/hyperlink" Target="https://www.linkedin.com/pulse/from-charity-responsibility-brief-history-corporate-social-msimang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11</Pages>
  <Words>2559</Words>
  <Characters>19070</Characters>
  <Application>Microsoft Office Word</Application>
  <DocSecurity>0</DocSecurity>
  <Lines>335</Lines>
  <Paragraphs>59</Paragraphs>
  <ScaleCrop>false</ScaleCrop>
  <HeadingPairs>
    <vt:vector size="2" baseType="variant">
      <vt:variant>
        <vt:lpstr>Title</vt:lpstr>
      </vt:variant>
      <vt:variant>
        <vt:i4>1</vt:i4>
      </vt:variant>
    </vt:vector>
  </HeadingPairs>
  <TitlesOfParts>
    <vt:vector size="1" baseType="lpstr">
      <vt:lpstr>Sustainable Hospitality &amp; Tourism Management (BMIH5006)</vt:lpstr>
    </vt:vector>
  </TitlesOfParts>
  <Company>Student Name: Mohammad Shahidul Islam Chowdhury</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&amp; Tourism Management (BMIH5006)</dc:title>
  <dc:subject>Sustainability in the hotel industry</dc:subject>
  <dc:creator>Mohammad Chowdhury</dc:creator>
  <cp:keywords/>
  <dc:description/>
  <cp:lastModifiedBy>Mohammad Chowdhury</cp:lastModifiedBy>
  <cp:revision>323</cp:revision>
  <dcterms:created xsi:type="dcterms:W3CDTF">2023-10-09T18:04:00Z</dcterms:created>
  <dcterms:modified xsi:type="dcterms:W3CDTF">2023-10-16T16:30:00Z</dcterms:modified>
  <cp:category>Student ID:2026960, Lecturer: Kathryn Roberts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2298f020d2f388fcb7797ba5f28d7072153f9b88b8eabdba06d2316b4dae9e31</vt:lpwstr>
  </property>
</Properties>
</file>