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2325B" w14:textId="77777777" w:rsidR="0010672D" w:rsidRDefault="0010672D" w:rsidP="00CF0B2E">
      <w:pPr>
        <w:spacing w:after="0" w:line="360" w:lineRule="auto"/>
        <w:rPr>
          <w:rFonts w:ascii="Arial" w:hAnsi="Arial" w:cs="Arial"/>
          <w:b/>
          <w:bCs/>
        </w:rPr>
      </w:pPr>
    </w:p>
    <w:p w14:paraId="4F9DBBBD" w14:textId="6FAD6567" w:rsidR="00046706" w:rsidRPr="005720A1" w:rsidRDefault="00046706" w:rsidP="00046706">
      <w:pPr>
        <w:jc w:val="center"/>
        <w:rPr>
          <w:rFonts w:cs="Arial"/>
          <w:b/>
          <w:sz w:val="48"/>
          <w:szCs w:val="48"/>
        </w:rPr>
      </w:pPr>
      <w:r w:rsidRPr="005720A1">
        <w:rPr>
          <w:rFonts w:cs="Arial"/>
          <w:b/>
          <w:sz w:val="48"/>
          <w:szCs w:val="48"/>
        </w:rPr>
        <w:t xml:space="preserve">CA Guidelines for </w:t>
      </w:r>
      <w:r w:rsidR="006D6FBD">
        <w:rPr>
          <w:rFonts w:cs="Arial"/>
          <w:b/>
          <w:sz w:val="48"/>
          <w:szCs w:val="48"/>
        </w:rPr>
        <w:t>use of Catalogues</w:t>
      </w:r>
      <w:r w:rsidRPr="005720A1">
        <w:rPr>
          <w:rFonts w:cs="Arial"/>
          <w:b/>
          <w:sz w:val="48"/>
          <w:szCs w:val="48"/>
        </w:rPr>
        <w:t xml:space="preserve"> </w:t>
      </w:r>
      <w:r w:rsidR="006A3B1E">
        <w:rPr>
          <w:rFonts w:cs="Arial"/>
          <w:b/>
          <w:sz w:val="48"/>
          <w:szCs w:val="48"/>
        </w:rPr>
        <w:t xml:space="preserve">in </w:t>
      </w:r>
      <w:r w:rsidRPr="005720A1">
        <w:rPr>
          <w:rFonts w:cs="Arial"/>
          <w:b/>
          <w:sz w:val="48"/>
          <w:szCs w:val="48"/>
        </w:rPr>
        <w:t xml:space="preserve"> </w:t>
      </w:r>
      <w:r w:rsidRPr="005720A1">
        <w:rPr>
          <w:rFonts w:cs="Arial"/>
          <w:b/>
          <w:sz w:val="48"/>
          <w:szCs w:val="48"/>
        </w:rPr>
        <w:t xml:space="preserve">Artefactual </w:t>
      </w:r>
      <w:r w:rsidR="006A3B1E">
        <w:rPr>
          <w:rFonts w:cs="Arial"/>
          <w:b/>
          <w:sz w:val="48"/>
          <w:szCs w:val="48"/>
        </w:rPr>
        <w:t xml:space="preserve">Reporting </w:t>
      </w:r>
    </w:p>
    <w:p w14:paraId="71382D1B" w14:textId="77777777" w:rsidR="00046706" w:rsidRPr="006D5944" w:rsidRDefault="00046706" w:rsidP="00046706">
      <w:pPr>
        <w:pStyle w:val="Maintitle2"/>
        <w:ind w:left="0" w:firstLine="0"/>
        <w:jc w:val="both"/>
      </w:pPr>
    </w:p>
    <w:p w14:paraId="132750C9" w14:textId="77777777" w:rsidR="00046706" w:rsidRDefault="00046706" w:rsidP="00046706">
      <w:pPr>
        <w:spacing w:after="0" w:line="360" w:lineRule="auto"/>
        <w:jc w:val="both"/>
        <w:rPr>
          <w:rFonts w:ascii="Arial" w:hAnsi="Arial" w:cs="Arial"/>
        </w:rPr>
      </w:pPr>
    </w:p>
    <w:p w14:paraId="249F824E" w14:textId="77777777" w:rsidR="00530496" w:rsidRPr="00530496" w:rsidRDefault="00530496" w:rsidP="00530496">
      <w:pPr>
        <w:spacing w:after="0" w:line="360" w:lineRule="auto"/>
        <w:jc w:val="center"/>
        <w:rPr>
          <w:rFonts w:ascii="Arial" w:hAnsi="Arial" w:cs="Arial"/>
        </w:rPr>
      </w:pPr>
      <w:r w:rsidRPr="00530496">
        <w:rPr>
          <w:rFonts w:ascii="Arial" w:hAnsi="Arial" w:cs="Arial"/>
        </w:rPr>
        <w:t>Document control grid</w:t>
      </w:r>
    </w:p>
    <w:tbl>
      <w:tblPr>
        <w:tblW w:w="9067" w:type="dxa"/>
        <w:tblLook w:val="04A0" w:firstRow="1" w:lastRow="0" w:firstColumn="1" w:lastColumn="0" w:noHBand="0" w:noVBand="1"/>
      </w:tblPr>
      <w:tblGrid>
        <w:gridCol w:w="3256"/>
        <w:gridCol w:w="5811"/>
      </w:tblGrid>
      <w:tr w:rsidR="00530496" w:rsidRPr="00530496" w14:paraId="56E1FCF0" w14:textId="77777777" w:rsidTr="00530496">
        <w:tc>
          <w:tcPr>
            <w:tcW w:w="3256" w:type="dxa"/>
            <w:tcBorders>
              <w:top w:val="single" w:sz="4" w:space="0" w:color="auto"/>
              <w:left w:val="single" w:sz="4" w:space="0" w:color="auto"/>
              <w:bottom w:val="single" w:sz="4" w:space="0" w:color="auto"/>
              <w:right w:val="single" w:sz="4" w:space="0" w:color="auto"/>
            </w:tcBorders>
            <w:hideMark/>
          </w:tcPr>
          <w:p w14:paraId="1656BD82" w14:textId="77777777" w:rsidR="00530496" w:rsidRPr="00530496" w:rsidRDefault="00530496" w:rsidP="00530496">
            <w:pPr>
              <w:jc w:val="center"/>
              <w:rPr>
                <w:rFonts w:cs="Arial"/>
              </w:rPr>
            </w:pPr>
            <w:r w:rsidRPr="00530496">
              <w:rPr>
                <w:rFonts w:cs="Arial"/>
              </w:rPr>
              <w:t>Author</w:t>
            </w:r>
          </w:p>
        </w:tc>
        <w:tc>
          <w:tcPr>
            <w:tcW w:w="5811" w:type="dxa"/>
            <w:tcBorders>
              <w:top w:val="single" w:sz="4" w:space="0" w:color="auto"/>
              <w:left w:val="single" w:sz="4" w:space="0" w:color="auto"/>
              <w:bottom w:val="single" w:sz="4" w:space="0" w:color="auto"/>
              <w:right w:val="single" w:sz="4" w:space="0" w:color="auto"/>
            </w:tcBorders>
            <w:hideMark/>
          </w:tcPr>
          <w:p w14:paraId="18B0EF88" w14:textId="77777777" w:rsidR="00530496" w:rsidRPr="00530496" w:rsidRDefault="00530496" w:rsidP="00530496">
            <w:pPr>
              <w:spacing w:line="360" w:lineRule="auto"/>
              <w:jc w:val="center"/>
              <w:rPr>
                <w:rFonts w:cs="Arial"/>
              </w:rPr>
            </w:pPr>
            <w:r w:rsidRPr="00530496">
              <w:rPr>
                <w:rFonts w:cs="Arial"/>
              </w:rPr>
              <w:t xml:space="preserve">Ed McSloy </w:t>
            </w:r>
          </w:p>
        </w:tc>
      </w:tr>
      <w:tr w:rsidR="00530496" w:rsidRPr="00530496" w14:paraId="5BC95BFD" w14:textId="77777777" w:rsidTr="00530496">
        <w:tc>
          <w:tcPr>
            <w:tcW w:w="3256" w:type="dxa"/>
            <w:tcBorders>
              <w:top w:val="single" w:sz="4" w:space="0" w:color="auto"/>
              <w:left w:val="single" w:sz="4" w:space="0" w:color="auto"/>
              <w:bottom w:val="single" w:sz="4" w:space="0" w:color="auto"/>
              <w:right w:val="single" w:sz="4" w:space="0" w:color="auto"/>
            </w:tcBorders>
            <w:hideMark/>
          </w:tcPr>
          <w:p w14:paraId="36B1566F" w14:textId="77777777" w:rsidR="00530496" w:rsidRPr="00530496" w:rsidRDefault="00530496" w:rsidP="00530496">
            <w:pPr>
              <w:jc w:val="center"/>
              <w:rPr>
                <w:rFonts w:cs="Arial"/>
              </w:rPr>
            </w:pPr>
            <w:r w:rsidRPr="00530496">
              <w:rPr>
                <w:rFonts w:cs="Arial"/>
              </w:rPr>
              <w:t xml:space="preserve">Update date </w:t>
            </w:r>
          </w:p>
        </w:tc>
        <w:tc>
          <w:tcPr>
            <w:tcW w:w="5811" w:type="dxa"/>
            <w:tcBorders>
              <w:top w:val="single" w:sz="4" w:space="0" w:color="auto"/>
              <w:left w:val="single" w:sz="4" w:space="0" w:color="auto"/>
              <w:bottom w:val="single" w:sz="4" w:space="0" w:color="auto"/>
              <w:right w:val="single" w:sz="4" w:space="0" w:color="auto"/>
            </w:tcBorders>
            <w:hideMark/>
          </w:tcPr>
          <w:p w14:paraId="4C4DB298" w14:textId="77777777" w:rsidR="00530496" w:rsidRPr="00530496" w:rsidRDefault="00530496" w:rsidP="00530496">
            <w:pPr>
              <w:jc w:val="center"/>
              <w:rPr>
                <w:rFonts w:cs="Arial"/>
              </w:rPr>
            </w:pPr>
            <w:r w:rsidRPr="00530496">
              <w:rPr>
                <w:rFonts w:cs="Arial"/>
              </w:rPr>
              <w:t>March 2025</w:t>
            </w:r>
          </w:p>
        </w:tc>
      </w:tr>
      <w:tr w:rsidR="00530496" w:rsidRPr="00530496" w14:paraId="31F39F42" w14:textId="77777777" w:rsidTr="00530496">
        <w:tc>
          <w:tcPr>
            <w:tcW w:w="3256" w:type="dxa"/>
            <w:tcBorders>
              <w:top w:val="single" w:sz="4" w:space="0" w:color="auto"/>
              <w:left w:val="single" w:sz="4" w:space="0" w:color="auto"/>
              <w:bottom w:val="single" w:sz="4" w:space="0" w:color="auto"/>
              <w:right w:val="single" w:sz="4" w:space="0" w:color="auto"/>
            </w:tcBorders>
          </w:tcPr>
          <w:p w14:paraId="56DAF2E4" w14:textId="77777777" w:rsidR="00530496" w:rsidRPr="00530496" w:rsidRDefault="00530496" w:rsidP="00530496">
            <w:pPr>
              <w:jc w:val="center"/>
              <w:rPr>
                <w:rFonts w:cs="Arial"/>
              </w:rPr>
            </w:pPr>
            <w:r w:rsidRPr="00530496">
              <w:rPr>
                <w:rFonts w:cs="Arial"/>
              </w:rPr>
              <w:t>Key changes</w:t>
            </w:r>
          </w:p>
          <w:p w14:paraId="28A509F1" w14:textId="77777777" w:rsidR="00530496" w:rsidRPr="00530496" w:rsidRDefault="00530496" w:rsidP="00530496">
            <w:pPr>
              <w:jc w:val="center"/>
              <w:rPr>
                <w:rFonts w:cs="Arial"/>
              </w:rPr>
            </w:pPr>
          </w:p>
          <w:p w14:paraId="5E7B38B7" w14:textId="77777777" w:rsidR="00530496" w:rsidRPr="00530496" w:rsidRDefault="00530496" w:rsidP="00530496">
            <w:pPr>
              <w:jc w:val="center"/>
              <w:rPr>
                <w:rFonts w:cs="Arial"/>
              </w:rPr>
            </w:pPr>
          </w:p>
          <w:p w14:paraId="383BC056" w14:textId="77777777" w:rsidR="00530496" w:rsidRPr="00530496" w:rsidRDefault="00530496" w:rsidP="00530496">
            <w:pPr>
              <w:jc w:val="center"/>
              <w:rPr>
                <w:rFonts w:cs="Arial"/>
              </w:rPr>
            </w:pPr>
          </w:p>
          <w:p w14:paraId="674E86BF" w14:textId="77777777" w:rsidR="00530496" w:rsidRPr="00530496" w:rsidRDefault="00530496" w:rsidP="00530496">
            <w:pPr>
              <w:jc w:val="center"/>
              <w:rPr>
                <w:rFonts w:cs="Arial"/>
              </w:rPr>
            </w:pPr>
          </w:p>
        </w:tc>
        <w:tc>
          <w:tcPr>
            <w:tcW w:w="5811" w:type="dxa"/>
            <w:tcBorders>
              <w:top w:val="single" w:sz="4" w:space="0" w:color="auto"/>
              <w:left w:val="single" w:sz="4" w:space="0" w:color="auto"/>
              <w:bottom w:val="single" w:sz="4" w:space="0" w:color="auto"/>
              <w:right w:val="single" w:sz="4" w:space="0" w:color="auto"/>
            </w:tcBorders>
            <w:hideMark/>
          </w:tcPr>
          <w:p w14:paraId="4A942F9E" w14:textId="77777777" w:rsidR="00530496" w:rsidRPr="00530496" w:rsidRDefault="00530496" w:rsidP="00530496">
            <w:pPr>
              <w:jc w:val="center"/>
              <w:rPr>
                <w:rFonts w:cs="Arial"/>
              </w:rPr>
            </w:pPr>
            <w:r w:rsidRPr="00530496">
              <w:rPr>
                <w:rFonts w:cs="Arial"/>
              </w:rPr>
              <w:t>New updated text</w:t>
            </w:r>
          </w:p>
        </w:tc>
      </w:tr>
    </w:tbl>
    <w:p w14:paraId="6A317F2A" w14:textId="77777777" w:rsidR="00530496" w:rsidRPr="00530496" w:rsidRDefault="00530496" w:rsidP="00530496">
      <w:pPr>
        <w:spacing w:after="0" w:line="360" w:lineRule="auto"/>
        <w:jc w:val="center"/>
        <w:rPr>
          <w:rFonts w:ascii="Arial" w:hAnsi="Arial" w:cs="Arial"/>
        </w:rPr>
      </w:pPr>
    </w:p>
    <w:p w14:paraId="561F5FCD" w14:textId="77777777" w:rsidR="00046706" w:rsidRDefault="00046706" w:rsidP="00046706">
      <w:pPr>
        <w:spacing w:after="0" w:line="360" w:lineRule="auto"/>
        <w:jc w:val="both"/>
        <w:rPr>
          <w:rFonts w:ascii="Arial" w:hAnsi="Arial" w:cs="Arial"/>
        </w:rPr>
      </w:pPr>
    </w:p>
    <w:p w14:paraId="0CAB25B9" w14:textId="77777777" w:rsidR="00046706" w:rsidRDefault="00046706" w:rsidP="00046706">
      <w:pPr>
        <w:spacing w:after="0" w:line="360" w:lineRule="auto"/>
        <w:jc w:val="both"/>
        <w:rPr>
          <w:rFonts w:ascii="Arial" w:hAnsi="Arial" w:cs="Arial"/>
        </w:rPr>
      </w:pPr>
    </w:p>
    <w:p w14:paraId="1CD2F36A" w14:textId="77777777" w:rsidR="00046706" w:rsidRDefault="00046706" w:rsidP="00046706">
      <w:pPr>
        <w:spacing w:after="0" w:line="360" w:lineRule="auto"/>
        <w:jc w:val="both"/>
        <w:rPr>
          <w:rFonts w:ascii="Arial" w:hAnsi="Arial" w:cs="Arial"/>
        </w:rPr>
      </w:pPr>
    </w:p>
    <w:p w14:paraId="63D0EEBD" w14:textId="77777777" w:rsidR="00046706" w:rsidRDefault="00046706" w:rsidP="00046706">
      <w:pPr>
        <w:spacing w:after="0" w:line="360" w:lineRule="auto"/>
        <w:jc w:val="both"/>
        <w:rPr>
          <w:rFonts w:ascii="Arial" w:hAnsi="Arial" w:cs="Arial"/>
        </w:rPr>
      </w:pPr>
    </w:p>
    <w:p w14:paraId="6163C291" w14:textId="77777777" w:rsidR="00046706" w:rsidRPr="006D5944" w:rsidRDefault="00046706" w:rsidP="00046706">
      <w:pPr>
        <w:pStyle w:val="Titlepage"/>
        <w:tabs>
          <w:tab w:val="clear" w:pos="794"/>
          <w:tab w:val="left" w:pos="0"/>
        </w:tabs>
        <w:jc w:val="left"/>
      </w:pPr>
      <w:r w:rsidRPr="006D5944">
        <w:rPr>
          <w:noProof/>
        </w:rPr>
        <mc:AlternateContent>
          <mc:Choice Requires="wps">
            <w:drawing>
              <wp:anchor distT="4294967295" distB="4294967295" distL="114300" distR="114300" simplePos="0" relativeHeight="251656704" behindDoc="0" locked="0" layoutInCell="0" allowOverlap="1" wp14:anchorId="2C0E9858" wp14:editId="46F73D03">
                <wp:simplePos x="0" y="0"/>
                <wp:positionH relativeFrom="column">
                  <wp:posOffset>211826</wp:posOffset>
                </wp:positionH>
                <wp:positionV relativeFrom="paragraph">
                  <wp:posOffset>113030</wp:posOffset>
                </wp:positionV>
                <wp:extent cx="52120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31037" id="Straight Connector 1"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pt,8.9pt" to="427.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" o:allowincell="f"/>
            </w:pict>
          </mc:Fallback>
        </mc:AlternateContent>
      </w:r>
      <w:r w:rsidRPr="006D5944">
        <w:t xml:space="preserve"> </w:t>
      </w:r>
    </w:p>
    <w:p w14:paraId="4B2C22D2" w14:textId="77777777" w:rsidR="00046706" w:rsidRPr="006D5944" w:rsidRDefault="00046706" w:rsidP="00046706">
      <w:pPr>
        <w:pStyle w:val="Titlepage"/>
        <w:ind w:left="793"/>
      </w:pPr>
    </w:p>
    <w:tbl>
      <w:tblPr>
        <w:tblStyle w:val="TableGrid"/>
        <w:tblW w:w="10537" w:type="dxa"/>
        <w:jc w:val="center"/>
        <w:tblLayout w:type="fixed"/>
        <w:tblLook w:val="04A0" w:firstRow="1" w:lastRow="0" w:firstColumn="1" w:lastColumn="0" w:noHBand="0" w:noVBand="1"/>
      </w:tblPr>
      <w:tblGrid>
        <w:gridCol w:w="2599"/>
        <w:gridCol w:w="2693"/>
        <w:gridCol w:w="2552"/>
        <w:gridCol w:w="2693"/>
      </w:tblGrid>
      <w:tr w:rsidR="00046706" w:rsidRPr="00C44ACB" w14:paraId="2726CC50" w14:textId="77777777" w:rsidTr="003B7411">
        <w:trPr>
          <w:jc w:val="center"/>
        </w:trPr>
        <w:tc>
          <w:tcPr>
            <w:tcW w:w="2599" w:type="dxa"/>
            <w:tcMar>
              <w:left w:w="0" w:type="dxa"/>
              <w:right w:w="0" w:type="dxa"/>
            </w:tcMar>
          </w:tcPr>
          <w:p w14:paraId="7740AC93" w14:textId="77777777" w:rsidR="00046706" w:rsidRPr="005870A5" w:rsidRDefault="00046706" w:rsidP="003B7411">
            <w:pPr>
              <w:ind w:left="143" w:right="200"/>
              <w:rPr>
                <w:b/>
                <w:sz w:val="16"/>
              </w:rPr>
            </w:pPr>
            <w:r w:rsidRPr="005870A5">
              <w:rPr>
                <w:b/>
                <w:sz w:val="16"/>
              </w:rPr>
              <w:t>Cirencester</w:t>
            </w:r>
          </w:p>
          <w:p w14:paraId="07297EE3" w14:textId="77777777" w:rsidR="00046706" w:rsidRPr="00CE04FA" w:rsidRDefault="00046706" w:rsidP="003B7411">
            <w:pPr>
              <w:ind w:left="143" w:right="200"/>
              <w:rPr>
                <w:sz w:val="16"/>
              </w:rPr>
            </w:pPr>
            <w:r w:rsidRPr="00CE04FA">
              <w:rPr>
                <w:sz w:val="16"/>
              </w:rPr>
              <w:t>Building 11</w:t>
            </w:r>
          </w:p>
          <w:p w14:paraId="5DF58B20" w14:textId="77777777" w:rsidR="00046706" w:rsidRPr="00CE04FA" w:rsidRDefault="00046706" w:rsidP="003B7411">
            <w:pPr>
              <w:ind w:left="143" w:right="200"/>
              <w:rPr>
                <w:sz w:val="16"/>
              </w:rPr>
            </w:pPr>
            <w:r w:rsidRPr="00071795">
              <w:rPr>
                <w:sz w:val="16"/>
              </w:rPr>
              <w:t>Cotswold Business Park</w:t>
            </w:r>
          </w:p>
          <w:p w14:paraId="2FE74176" w14:textId="77777777" w:rsidR="00046706" w:rsidRPr="00CE04FA" w:rsidRDefault="00046706" w:rsidP="003B7411">
            <w:pPr>
              <w:ind w:left="143" w:right="200"/>
              <w:rPr>
                <w:sz w:val="16"/>
              </w:rPr>
            </w:pPr>
            <w:r w:rsidRPr="00CE04FA">
              <w:rPr>
                <w:sz w:val="16"/>
              </w:rPr>
              <w:t>Kemble</w:t>
            </w:r>
          </w:p>
          <w:p w14:paraId="55C728DA" w14:textId="77777777" w:rsidR="00046706" w:rsidRPr="00CE04FA" w:rsidRDefault="00046706" w:rsidP="003B7411">
            <w:pPr>
              <w:ind w:left="143" w:right="200"/>
              <w:rPr>
                <w:sz w:val="16"/>
              </w:rPr>
            </w:pPr>
            <w:r w:rsidRPr="00CE04FA">
              <w:rPr>
                <w:sz w:val="16"/>
              </w:rPr>
              <w:t>Cirencester</w:t>
            </w:r>
          </w:p>
          <w:p w14:paraId="54771CFE" w14:textId="77777777" w:rsidR="00046706" w:rsidRPr="00CE04FA" w:rsidRDefault="00046706" w:rsidP="003B7411">
            <w:pPr>
              <w:ind w:left="143" w:right="200"/>
              <w:rPr>
                <w:sz w:val="16"/>
              </w:rPr>
            </w:pPr>
            <w:r w:rsidRPr="00CE04FA">
              <w:rPr>
                <w:sz w:val="16"/>
              </w:rPr>
              <w:t>Gloucestershire</w:t>
            </w:r>
          </w:p>
          <w:p w14:paraId="78A02864" w14:textId="77777777" w:rsidR="00046706" w:rsidRPr="005870A5" w:rsidRDefault="00046706" w:rsidP="003B7411">
            <w:pPr>
              <w:ind w:left="143" w:right="200"/>
              <w:rPr>
                <w:sz w:val="16"/>
              </w:rPr>
            </w:pPr>
            <w:r w:rsidRPr="00CE04FA">
              <w:rPr>
                <w:sz w:val="16"/>
              </w:rPr>
              <w:t>GL7 6BQ</w:t>
            </w:r>
          </w:p>
          <w:p w14:paraId="333A88A7" w14:textId="77777777" w:rsidR="00046706" w:rsidRPr="005870A5" w:rsidRDefault="00046706" w:rsidP="003B7411">
            <w:pPr>
              <w:ind w:left="143" w:right="200"/>
              <w:rPr>
                <w:sz w:val="16"/>
              </w:rPr>
            </w:pPr>
          </w:p>
          <w:p w14:paraId="6799401D" w14:textId="77777777" w:rsidR="00046706" w:rsidRPr="005870A5" w:rsidRDefault="00046706" w:rsidP="003B7411">
            <w:pPr>
              <w:ind w:left="143" w:right="200"/>
              <w:rPr>
                <w:sz w:val="16"/>
              </w:rPr>
            </w:pPr>
            <w:r w:rsidRPr="005870A5">
              <w:rPr>
                <w:b/>
                <w:sz w:val="16"/>
              </w:rPr>
              <w:t>t.</w:t>
            </w:r>
            <w:r>
              <w:rPr>
                <w:sz w:val="16"/>
              </w:rPr>
              <w:t xml:space="preserve"> 01285 771 022</w:t>
            </w:r>
          </w:p>
          <w:p w14:paraId="7D3D8361" w14:textId="77777777" w:rsidR="00046706" w:rsidRPr="005870A5" w:rsidRDefault="00046706" w:rsidP="003B7411">
            <w:pPr>
              <w:ind w:left="143" w:right="200"/>
              <w:rPr>
                <w:sz w:val="16"/>
                <w:highlight w:val="yellow"/>
              </w:rPr>
            </w:pPr>
          </w:p>
        </w:tc>
        <w:tc>
          <w:tcPr>
            <w:tcW w:w="2693" w:type="dxa"/>
            <w:tcMar>
              <w:left w:w="0" w:type="dxa"/>
              <w:right w:w="0" w:type="dxa"/>
            </w:tcMar>
          </w:tcPr>
          <w:p w14:paraId="3BE62131" w14:textId="77777777" w:rsidR="00046706" w:rsidRPr="005870A5" w:rsidRDefault="00046706" w:rsidP="003B7411">
            <w:pPr>
              <w:ind w:left="143" w:right="200"/>
              <w:rPr>
                <w:b/>
                <w:sz w:val="16"/>
              </w:rPr>
            </w:pPr>
            <w:r w:rsidRPr="005870A5">
              <w:rPr>
                <w:b/>
                <w:sz w:val="16"/>
              </w:rPr>
              <w:t>Milton Keynes</w:t>
            </w:r>
          </w:p>
          <w:p w14:paraId="06941F82" w14:textId="77777777" w:rsidR="00046706" w:rsidRPr="005870A5" w:rsidRDefault="00046706" w:rsidP="003B7411">
            <w:pPr>
              <w:ind w:left="143" w:right="200"/>
              <w:rPr>
                <w:sz w:val="16"/>
              </w:rPr>
            </w:pPr>
            <w:r>
              <w:rPr>
                <w:sz w:val="16"/>
              </w:rPr>
              <w:t>Unit 8, The IO Centre</w:t>
            </w:r>
          </w:p>
          <w:p w14:paraId="7B89755F" w14:textId="77777777" w:rsidR="00046706" w:rsidRPr="005870A5" w:rsidRDefault="00046706" w:rsidP="003B7411">
            <w:pPr>
              <w:ind w:left="143" w:right="200"/>
              <w:rPr>
                <w:sz w:val="16"/>
              </w:rPr>
            </w:pPr>
            <w:r>
              <w:rPr>
                <w:sz w:val="16"/>
              </w:rPr>
              <w:t>Fingle Drive, Stonebridge</w:t>
            </w:r>
          </w:p>
          <w:p w14:paraId="6368B1B9" w14:textId="77777777" w:rsidR="00046706" w:rsidRPr="005870A5" w:rsidRDefault="00046706" w:rsidP="003B7411">
            <w:pPr>
              <w:ind w:left="143" w:right="200"/>
              <w:rPr>
                <w:sz w:val="16"/>
              </w:rPr>
            </w:pPr>
            <w:r w:rsidRPr="005870A5">
              <w:rPr>
                <w:sz w:val="16"/>
              </w:rPr>
              <w:t>Milton Keynes</w:t>
            </w:r>
          </w:p>
          <w:p w14:paraId="4276FBEB" w14:textId="77777777" w:rsidR="00046706" w:rsidRPr="005870A5" w:rsidRDefault="00046706" w:rsidP="003B7411">
            <w:pPr>
              <w:ind w:left="143" w:right="200"/>
              <w:rPr>
                <w:sz w:val="16"/>
              </w:rPr>
            </w:pPr>
            <w:r w:rsidRPr="005870A5">
              <w:rPr>
                <w:sz w:val="16"/>
              </w:rPr>
              <w:t>Buckinghamshire</w:t>
            </w:r>
          </w:p>
          <w:p w14:paraId="69AB4DEB" w14:textId="77777777" w:rsidR="00046706" w:rsidRPr="005870A5" w:rsidRDefault="00046706" w:rsidP="003B7411">
            <w:pPr>
              <w:ind w:left="143" w:right="200"/>
              <w:rPr>
                <w:sz w:val="16"/>
              </w:rPr>
            </w:pPr>
            <w:r>
              <w:rPr>
                <w:sz w:val="16"/>
              </w:rPr>
              <w:t>MK13 0AT</w:t>
            </w:r>
          </w:p>
          <w:p w14:paraId="6BD9319F" w14:textId="77777777" w:rsidR="00046706" w:rsidRPr="005870A5" w:rsidRDefault="00046706" w:rsidP="003B7411">
            <w:pPr>
              <w:ind w:left="143" w:right="200"/>
              <w:rPr>
                <w:sz w:val="16"/>
              </w:rPr>
            </w:pPr>
          </w:p>
          <w:p w14:paraId="06518744" w14:textId="77777777" w:rsidR="00046706" w:rsidRPr="005870A5" w:rsidRDefault="00046706" w:rsidP="003B7411">
            <w:pPr>
              <w:ind w:left="143" w:right="200"/>
              <w:rPr>
                <w:sz w:val="16"/>
                <w:highlight w:val="yellow"/>
              </w:rPr>
            </w:pPr>
            <w:r w:rsidRPr="005870A5">
              <w:rPr>
                <w:b/>
                <w:sz w:val="16"/>
              </w:rPr>
              <w:t>t.</w:t>
            </w:r>
            <w:r w:rsidRPr="005870A5">
              <w:rPr>
                <w:sz w:val="16"/>
              </w:rPr>
              <w:t xml:space="preserve"> 01908 564</w:t>
            </w:r>
            <w:r>
              <w:rPr>
                <w:sz w:val="16"/>
              </w:rPr>
              <w:t xml:space="preserve"> </w:t>
            </w:r>
            <w:r w:rsidRPr="005870A5">
              <w:rPr>
                <w:sz w:val="16"/>
              </w:rPr>
              <w:t>660</w:t>
            </w:r>
          </w:p>
        </w:tc>
        <w:tc>
          <w:tcPr>
            <w:tcW w:w="2552" w:type="dxa"/>
            <w:tcMar>
              <w:left w:w="0" w:type="dxa"/>
              <w:right w:w="0" w:type="dxa"/>
            </w:tcMar>
          </w:tcPr>
          <w:p w14:paraId="00BF01C4" w14:textId="77777777" w:rsidR="00046706" w:rsidRPr="005870A5" w:rsidRDefault="00046706" w:rsidP="003B7411">
            <w:pPr>
              <w:ind w:left="143" w:right="200"/>
              <w:rPr>
                <w:b/>
                <w:sz w:val="16"/>
              </w:rPr>
            </w:pPr>
            <w:r w:rsidRPr="005870A5">
              <w:rPr>
                <w:b/>
                <w:sz w:val="16"/>
              </w:rPr>
              <w:t>Andover</w:t>
            </w:r>
          </w:p>
          <w:p w14:paraId="3AB36950" w14:textId="77777777" w:rsidR="00046706" w:rsidRPr="005870A5" w:rsidRDefault="00046706" w:rsidP="003B7411">
            <w:pPr>
              <w:ind w:left="143" w:right="200"/>
              <w:rPr>
                <w:sz w:val="16"/>
              </w:rPr>
            </w:pPr>
            <w:r w:rsidRPr="005870A5">
              <w:rPr>
                <w:sz w:val="16"/>
              </w:rPr>
              <w:t>Stanley House</w:t>
            </w:r>
          </w:p>
          <w:p w14:paraId="0FDBE2E1" w14:textId="77777777" w:rsidR="00046706" w:rsidRPr="005870A5" w:rsidRDefault="00046706" w:rsidP="003B7411">
            <w:pPr>
              <w:ind w:left="143" w:right="200"/>
              <w:rPr>
                <w:sz w:val="16"/>
              </w:rPr>
            </w:pPr>
            <w:r w:rsidRPr="005870A5">
              <w:rPr>
                <w:sz w:val="16"/>
              </w:rPr>
              <w:t>Walworth Road</w:t>
            </w:r>
          </w:p>
          <w:p w14:paraId="019B9541" w14:textId="77777777" w:rsidR="00046706" w:rsidRPr="005870A5" w:rsidRDefault="00046706" w:rsidP="003B7411">
            <w:pPr>
              <w:ind w:left="143" w:right="200"/>
              <w:rPr>
                <w:sz w:val="16"/>
              </w:rPr>
            </w:pPr>
            <w:r w:rsidRPr="005870A5">
              <w:rPr>
                <w:sz w:val="16"/>
              </w:rPr>
              <w:t>Andover</w:t>
            </w:r>
          </w:p>
          <w:p w14:paraId="48B984FA" w14:textId="77777777" w:rsidR="00046706" w:rsidRPr="005870A5" w:rsidRDefault="00046706" w:rsidP="003B7411">
            <w:pPr>
              <w:ind w:left="143" w:right="200"/>
              <w:rPr>
                <w:sz w:val="16"/>
              </w:rPr>
            </w:pPr>
            <w:r w:rsidRPr="005870A5">
              <w:rPr>
                <w:sz w:val="16"/>
              </w:rPr>
              <w:t>Hampshire</w:t>
            </w:r>
          </w:p>
          <w:p w14:paraId="102F44AA" w14:textId="77777777" w:rsidR="00046706" w:rsidRPr="005870A5" w:rsidRDefault="00046706" w:rsidP="003B7411">
            <w:pPr>
              <w:ind w:left="143" w:right="200"/>
              <w:rPr>
                <w:sz w:val="16"/>
              </w:rPr>
            </w:pPr>
            <w:r w:rsidRPr="005870A5">
              <w:rPr>
                <w:sz w:val="16"/>
              </w:rPr>
              <w:t>SP10 5LH</w:t>
            </w:r>
          </w:p>
          <w:p w14:paraId="0069E489" w14:textId="77777777" w:rsidR="00046706" w:rsidRPr="005870A5" w:rsidRDefault="00046706" w:rsidP="003B7411">
            <w:pPr>
              <w:ind w:left="143" w:right="200"/>
              <w:rPr>
                <w:sz w:val="16"/>
              </w:rPr>
            </w:pPr>
          </w:p>
          <w:p w14:paraId="797106C6" w14:textId="77777777" w:rsidR="00046706" w:rsidRPr="005870A5" w:rsidRDefault="00046706" w:rsidP="003B7411">
            <w:pPr>
              <w:ind w:left="143" w:right="200"/>
              <w:rPr>
                <w:sz w:val="16"/>
                <w:highlight w:val="yellow"/>
              </w:rPr>
            </w:pPr>
            <w:r w:rsidRPr="005870A5">
              <w:rPr>
                <w:b/>
                <w:sz w:val="16"/>
              </w:rPr>
              <w:t>t.</w:t>
            </w:r>
            <w:r w:rsidRPr="005870A5">
              <w:rPr>
                <w:sz w:val="16"/>
              </w:rPr>
              <w:t xml:space="preserve"> 01264 347</w:t>
            </w:r>
            <w:r>
              <w:rPr>
                <w:sz w:val="16"/>
              </w:rPr>
              <w:t xml:space="preserve"> </w:t>
            </w:r>
            <w:r w:rsidRPr="005870A5">
              <w:rPr>
                <w:sz w:val="16"/>
              </w:rPr>
              <w:t>630</w:t>
            </w:r>
          </w:p>
        </w:tc>
        <w:tc>
          <w:tcPr>
            <w:tcW w:w="2693" w:type="dxa"/>
          </w:tcPr>
          <w:p w14:paraId="001DE42E" w14:textId="77777777" w:rsidR="00046706" w:rsidRPr="005870A5" w:rsidRDefault="00046706" w:rsidP="003B7411">
            <w:pPr>
              <w:ind w:left="143" w:right="200"/>
              <w:rPr>
                <w:b/>
                <w:sz w:val="16"/>
              </w:rPr>
            </w:pPr>
            <w:r>
              <w:rPr>
                <w:b/>
                <w:sz w:val="16"/>
              </w:rPr>
              <w:t>Suffolk</w:t>
            </w:r>
          </w:p>
          <w:p w14:paraId="15C75928" w14:textId="77777777" w:rsidR="00046706" w:rsidRDefault="00046706" w:rsidP="003B7411">
            <w:pPr>
              <w:ind w:left="143" w:right="200"/>
              <w:rPr>
                <w:sz w:val="16"/>
              </w:rPr>
            </w:pPr>
            <w:r w:rsidRPr="007F67F7">
              <w:rPr>
                <w:sz w:val="16"/>
              </w:rPr>
              <w:t>Unit 5, Plot 11</w:t>
            </w:r>
          </w:p>
          <w:p w14:paraId="1BB41FF6" w14:textId="77777777" w:rsidR="00046706" w:rsidRDefault="00046706" w:rsidP="003B7411">
            <w:pPr>
              <w:ind w:left="143" w:right="200"/>
              <w:rPr>
                <w:sz w:val="16"/>
              </w:rPr>
            </w:pPr>
            <w:r w:rsidRPr="007F67F7">
              <w:rPr>
                <w:sz w:val="16"/>
              </w:rPr>
              <w:t>Maitland Road</w:t>
            </w:r>
          </w:p>
          <w:p w14:paraId="683AECB3" w14:textId="77777777" w:rsidR="00046706" w:rsidRDefault="00046706" w:rsidP="003B7411">
            <w:pPr>
              <w:ind w:left="143" w:right="200"/>
              <w:rPr>
                <w:sz w:val="16"/>
              </w:rPr>
            </w:pPr>
            <w:r w:rsidRPr="007F67F7">
              <w:rPr>
                <w:sz w:val="16"/>
              </w:rPr>
              <w:t>Lion Barn Industrial Estate</w:t>
            </w:r>
          </w:p>
          <w:p w14:paraId="37977442" w14:textId="77777777" w:rsidR="00046706" w:rsidRDefault="00046706" w:rsidP="003B7411">
            <w:pPr>
              <w:ind w:left="143" w:right="200"/>
              <w:rPr>
                <w:sz w:val="16"/>
              </w:rPr>
            </w:pPr>
            <w:r w:rsidRPr="007F67F7">
              <w:rPr>
                <w:sz w:val="16"/>
              </w:rPr>
              <w:t>Needham Market</w:t>
            </w:r>
          </w:p>
          <w:p w14:paraId="4853CAAA" w14:textId="77777777" w:rsidR="00046706" w:rsidRDefault="00046706" w:rsidP="003B7411">
            <w:pPr>
              <w:ind w:left="143" w:right="200"/>
              <w:rPr>
                <w:sz w:val="16"/>
              </w:rPr>
            </w:pPr>
            <w:r>
              <w:rPr>
                <w:sz w:val="16"/>
              </w:rPr>
              <w:t>Suffolk</w:t>
            </w:r>
          </w:p>
          <w:p w14:paraId="5192A88F" w14:textId="77777777" w:rsidR="00046706" w:rsidRPr="005870A5" w:rsidRDefault="00046706" w:rsidP="003B7411">
            <w:pPr>
              <w:ind w:left="143" w:right="200"/>
              <w:rPr>
                <w:sz w:val="16"/>
              </w:rPr>
            </w:pPr>
            <w:r>
              <w:rPr>
                <w:sz w:val="16"/>
              </w:rPr>
              <w:t>IP6 8NZ</w:t>
            </w:r>
          </w:p>
          <w:p w14:paraId="025956C3" w14:textId="77777777" w:rsidR="00046706" w:rsidRPr="005870A5" w:rsidRDefault="00046706" w:rsidP="003B7411">
            <w:pPr>
              <w:ind w:left="143" w:right="200"/>
              <w:rPr>
                <w:sz w:val="16"/>
              </w:rPr>
            </w:pPr>
          </w:p>
          <w:p w14:paraId="38621E07" w14:textId="77777777" w:rsidR="00046706" w:rsidRPr="005870A5" w:rsidRDefault="00046706" w:rsidP="003B7411">
            <w:pPr>
              <w:ind w:left="143" w:right="200"/>
              <w:rPr>
                <w:b/>
                <w:sz w:val="16"/>
              </w:rPr>
            </w:pPr>
            <w:r w:rsidRPr="005870A5">
              <w:rPr>
                <w:b/>
                <w:sz w:val="16"/>
              </w:rPr>
              <w:t>t.</w:t>
            </w:r>
            <w:r w:rsidRPr="005870A5">
              <w:rPr>
                <w:sz w:val="16"/>
              </w:rPr>
              <w:t xml:space="preserve"> </w:t>
            </w:r>
            <w:r w:rsidRPr="007F67F7">
              <w:rPr>
                <w:bCs/>
                <w:sz w:val="16"/>
              </w:rPr>
              <w:t>01449 900</w:t>
            </w:r>
            <w:r>
              <w:rPr>
                <w:bCs/>
                <w:sz w:val="16"/>
              </w:rPr>
              <w:t xml:space="preserve"> </w:t>
            </w:r>
            <w:r w:rsidRPr="007F67F7">
              <w:rPr>
                <w:bCs/>
                <w:sz w:val="16"/>
              </w:rPr>
              <w:t>120</w:t>
            </w:r>
          </w:p>
        </w:tc>
      </w:tr>
      <w:tr w:rsidR="00046706" w:rsidRPr="00935078" w14:paraId="34796E3A" w14:textId="77777777" w:rsidTr="003B7411">
        <w:trPr>
          <w:jc w:val="center"/>
        </w:trPr>
        <w:tc>
          <w:tcPr>
            <w:tcW w:w="10537" w:type="dxa"/>
            <w:gridSpan w:val="4"/>
            <w:tcMar>
              <w:left w:w="0" w:type="dxa"/>
              <w:right w:w="0" w:type="dxa"/>
            </w:tcMar>
          </w:tcPr>
          <w:p w14:paraId="1678D469" w14:textId="77777777" w:rsidR="00046706" w:rsidRPr="005870A5" w:rsidRDefault="00046706" w:rsidP="003B7411">
            <w:pPr>
              <w:jc w:val="center"/>
              <w:rPr>
                <w:b/>
                <w:sz w:val="16"/>
              </w:rPr>
            </w:pPr>
            <w:r w:rsidRPr="005870A5">
              <w:rPr>
                <w:b/>
                <w:sz w:val="16"/>
              </w:rPr>
              <w:t>e.</w:t>
            </w:r>
            <w:r w:rsidRPr="005870A5">
              <w:rPr>
                <w:sz w:val="16"/>
              </w:rPr>
              <w:t xml:space="preserve"> enquiries@cotswoldarchaeology.co.uk</w:t>
            </w:r>
          </w:p>
        </w:tc>
      </w:tr>
    </w:tbl>
    <w:p w14:paraId="318675BF" w14:textId="77777777" w:rsidR="00046706" w:rsidRPr="006D5944" w:rsidRDefault="00046706" w:rsidP="00046706">
      <w:pPr>
        <w:rPr>
          <w:highlight w:val="yellow"/>
        </w:rPr>
        <w:sectPr w:rsidR="00046706" w:rsidRPr="006D5944" w:rsidSect="00046706">
          <w:headerReference w:type="even" r:id="rId11"/>
          <w:footerReference w:type="default" r:id="rId12"/>
          <w:headerReference w:type="first" r:id="rId13"/>
          <w:pgSz w:w="11906" w:h="16838" w:code="9"/>
          <w:pgMar w:top="1440" w:right="1440" w:bottom="1440" w:left="1440" w:header="720" w:footer="720" w:gutter="0"/>
          <w:cols w:space="720"/>
        </w:sectPr>
      </w:pPr>
    </w:p>
    <w:sdt>
      <w:sdtPr>
        <w:rPr>
          <w:rFonts w:ascii="Arial" w:eastAsia="Times New Roman" w:hAnsi="Arial" w:cs="Times New Roman"/>
          <w:b w:val="0"/>
          <w:bCs w:val="0"/>
          <w:color w:val="auto"/>
          <w:kern w:val="2"/>
          <w:sz w:val="22"/>
          <w:szCs w:val="20"/>
          <w:lang w:val="en-GB" w:eastAsia="en-GB"/>
          <w14:ligatures w14:val="standardContextual"/>
        </w:rPr>
        <w:id w:val="-1501877333"/>
        <w:docPartObj>
          <w:docPartGallery w:val="Table of Contents"/>
          <w:docPartUnique/>
        </w:docPartObj>
      </w:sdtPr>
      <w:sdtEndPr>
        <w:rPr>
          <w:rFonts w:asciiTheme="minorHAnsi" w:eastAsiaTheme="minorHAnsi" w:hAnsiTheme="minorHAnsi" w:cstheme="minorBidi"/>
          <w:noProof/>
          <w:szCs w:val="22"/>
          <w:lang w:eastAsia="en-US"/>
        </w:rPr>
      </w:sdtEndPr>
      <w:sdtContent>
        <w:p w14:paraId="0E5FEF97" w14:textId="77777777" w:rsidR="00046706" w:rsidRPr="00C06EA8" w:rsidRDefault="00046706" w:rsidP="00046706">
          <w:pPr>
            <w:pStyle w:val="TOCHeading"/>
            <w:rPr>
              <w:rFonts w:ascii="Arial" w:eastAsia="Times New Roman" w:hAnsi="Arial" w:cs="Arial"/>
              <w:color w:val="auto"/>
              <w:sz w:val="22"/>
              <w:szCs w:val="22"/>
              <w:lang w:val="en-GB" w:eastAsia="en-GB"/>
            </w:rPr>
          </w:pPr>
          <w:r w:rsidRPr="00C06EA8">
            <w:rPr>
              <w:rFonts w:ascii="Arial" w:eastAsia="Times New Roman" w:hAnsi="Arial" w:cs="Arial"/>
              <w:color w:val="auto"/>
              <w:sz w:val="22"/>
              <w:szCs w:val="22"/>
              <w:lang w:val="en-GB" w:eastAsia="en-GB"/>
            </w:rPr>
            <w:t>CONTENTS</w:t>
          </w:r>
        </w:p>
        <w:p w14:paraId="1177271C" w14:textId="77777777" w:rsidR="00046706" w:rsidRPr="00C92CC8" w:rsidRDefault="00046706" w:rsidP="00046706">
          <w:pPr>
            <w:rPr>
              <w:rFonts w:ascii="Arial" w:hAnsi="Arial" w:cs="Arial"/>
              <w:lang w:eastAsia="en-GB"/>
            </w:rPr>
          </w:pPr>
        </w:p>
        <w:p w14:paraId="232419F1" w14:textId="23EB5296" w:rsidR="00046706" w:rsidRPr="00C92CC8" w:rsidRDefault="00046706" w:rsidP="00046706">
          <w:pPr>
            <w:pStyle w:val="ListParagraph"/>
            <w:numPr>
              <w:ilvl w:val="0"/>
              <w:numId w:val="9"/>
            </w:numPr>
            <w:ind w:left="1077"/>
            <w:rPr>
              <w:rFonts w:cs="Arial"/>
              <w:sz w:val="22"/>
              <w:szCs w:val="22"/>
            </w:rPr>
          </w:pPr>
          <w:r w:rsidRPr="00C92CC8">
            <w:rPr>
              <w:rFonts w:cs="Arial"/>
              <w:sz w:val="22"/>
              <w:szCs w:val="22"/>
            </w:rPr>
            <w:t>INTRODUCTION…………………………………………………………</w:t>
          </w:r>
          <w:r w:rsidR="00C06EA8">
            <w:rPr>
              <w:rFonts w:cs="Arial"/>
              <w:sz w:val="22"/>
              <w:szCs w:val="22"/>
            </w:rPr>
            <w:t>….</w:t>
          </w:r>
          <w:r w:rsidRPr="00C92CC8">
            <w:rPr>
              <w:rFonts w:cs="Arial"/>
              <w:sz w:val="22"/>
              <w:szCs w:val="22"/>
            </w:rPr>
            <w:t>……..3</w:t>
          </w:r>
        </w:p>
        <w:p w14:paraId="3B03F1F1" w14:textId="59F99C04" w:rsidR="00046706" w:rsidRPr="00C92CC8" w:rsidRDefault="00046706" w:rsidP="00046706">
          <w:pPr>
            <w:pStyle w:val="ListParagraph"/>
            <w:numPr>
              <w:ilvl w:val="0"/>
              <w:numId w:val="9"/>
            </w:numPr>
            <w:ind w:left="1077"/>
            <w:rPr>
              <w:rFonts w:cs="Arial"/>
              <w:sz w:val="22"/>
              <w:szCs w:val="22"/>
            </w:rPr>
          </w:pPr>
          <w:r w:rsidRPr="00C92CC8">
            <w:rPr>
              <w:rFonts w:cs="Arial"/>
              <w:sz w:val="22"/>
              <w:szCs w:val="22"/>
            </w:rPr>
            <w:t>GENERAL GUIDING PRINCIPLES AND PURPOSE……………………</w:t>
          </w:r>
          <w:r w:rsidR="00C06EA8">
            <w:rPr>
              <w:rFonts w:cs="Arial"/>
              <w:sz w:val="22"/>
              <w:szCs w:val="22"/>
            </w:rPr>
            <w:t>…….</w:t>
          </w:r>
          <w:r w:rsidRPr="00C92CC8">
            <w:rPr>
              <w:rFonts w:cs="Arial"/>
              <w:sz w:val="22"/>
              <w:szCs w:val="22"/>
            </w:rPr>
            <w:t>3</w:t>
          </w:r>
        </w:p>
        <w:p w14:paraId="216577A7" w14:textId="4D7F3551" w:rsidR="00046706" w:rsidRPr="00C92CC8" w:rsidRDefault="003F1A80" w:rsidP="00046706">
          <w:pPr>
            <w:pStyle w:val="ListParagraph"/>
            <w:numPr>
              <w:ilvl w:val="0"/>
              <w:numId w:val="9"/>
            </w:numPr>
            <w:ind w:left="1077"/>
            <w:jc w:val="both"/>
            <w:rPr>
              <w:rFonts w:cs="Arial"/>
              <w:sz w:val="22"/>
              <w:szCs w:val="22"/>
              <w14:ligatures w14:val="standardContextual"/>
            </w:rPr>
          </w:pPr>
          <w:r>
            <w:rPr>
              <w:rFonts w:cs="Arial"/>
              <w:sz w:val="22"/>
              <w:szCs w:val="22"/>
              <w14:ligatures w14:val="standardContextual"/>
            </w:rPr>
            <w:t>POTTERY</w:t>
          </w:r>
          <w:r w:rsidR="00046706" w:rsidRPr="00C92CC8">
            <w:rPr>
              <w:rFonts w:cs="Arial"/>
              <w:sz w:val="22"/>
              <w:szCs w:val="22"/>
              <w14:ligatures w14:val="standardContextual"/>
            </w:rPr>
            <w:t>………………………………</w:t>
          </w:r>
          <w:r w:rsidR="000F32CA">
            <w:rPr>
              <w:rFonts w:cs="Arial"/>
              <w:sz w:val="22"/>
              <w:szCs w:val="22"/>
              <w14:ligatures w14:val="standardContextual"/>
            </w:rPr>
            <w:t>…………………………</w:t>
          </w:r>
          <w:r w:rsidR="00046706" w:rsidRPr="00C92CC8">
            <w:rPr>
              <w:rFonts w:cs="Arial"/>
              <w:sz w:val="22"/>
              <w:szCs w:val="22"/>
              <w14:ligatures w14:val="standardContextual"/>
            </w:rPr>
            <w:t>………………</w:t>
          </w:r>
          <w:r w:rsidR="0052642F">
            <w:rPr>
              <w:rFonts w:cs="Arial"/>
              <w:sz w:val="22"/>
              <w:szCs w:val="22"/>
              <w14:ligatures w14:val="standardContextual"/>
            </w:rPr>
            <w:t>..</w:t>
          </w:r>
          <w:r w:rsidR="00046706" w:rsidRPr="00C92CC8">
            <w:rPr>
              <w:rFonts w:cs="Arial"/>
              <w:sz w:val="22"/>
              <w:szCs w:val="22"/>
              <w14:ligatures w14:val="standardContextual"/>
            </w:rPr>
            <w:t>4</w:t>
          </w:r>
        </w:p>
        <w:p w14:paraId="4CAC17FC" w14:textId="19299672" w:rsidR="00046706" w:rsidRPr="00C92CC8" w:rsidRDefault="00F466A6" w:rsidP="00046706">
          <w:pPr>
            <w:pStyle w:val="ListParagraph"/>
            <w:numPr>
              <w:ilvl w:val="0"/>
              <w:numId w:val="9"/>
            </w:numPr>
            <w:ind w:left="1077"/>
            <w:rPr>
              <w:rFonts w:cs="Arial"/>
              <w:sz w:val="22"/>
              <w:szCs w:val="22"/>
            </w:rPr>
          </w:pPr>
          <w:r>
            <w:rPr>
              <w:rFonts w:cs="Arial"/>
              <w:sz w:val="22"/>
              <w:szCs w:val="22"/>
            </w:rPr>
            <w:t>OBJECTS</w:t>
          </w:r>
          <w:r w:rsidR="0052642F">
            <w:rPr>
              <w:rFonts w:cs="Arial"/>
              <w:sz w:val="22"/>
              <w:szCs w:val="22"/>
            </w:rPr>
            <w:t xml:space="preserve"> </w:t>
          </w:r>
          <w:r w:rsidR="0071555D">
            <w:rPr>
              <w:rFonts w:cs="Arial"/>
              <w:sz w:val="22"/>
              <w:szCs w:val="22"/>
            </w:rPr>
            <w:t xml:space="preserve">OF </w:t>
          </w:r>
          <w:r w:rsidR="0052642F">
            <w:rPr>
              <w:rFonts w:cs="Arial"/>
              <w:sz w:val="22"/>
              <w:szCs w:val="22"/>
            </w:rPr>
            <w:t>METAL</w:t>
          </w:r>
          <w:r w:rsidR="0071555D">
            <w:rPr>
              <w:rFonts w:cs="Arial"/>
              <w:sz w:val="22"/>
              <w:szCs w:val="22"/>
            </w:rPr>
            <w:t>....</w:t>
          </w:r>
          <w:r w:rsidR="0052642F">
            <w:rPr>
              <w:rFonts w:cs="Arial"/>
              <w:sz w:val="22"/>
              <w:szCs w:val="22"/>
            </w:rPr>
            <w:t>……………………..……………………..</w:t>
          </w:r>
          <w:r w:rsidR="00046706" w:rsidRPr="00C92CC8">
            <w:rPr>
              <w:rFonts w:cs="Arial"/>
              <w:sz w:val="22"/>
              <w:szCs w:val="22"/>
            </w:rPr>
            <w:t>…………….</w:t>
          </w:r>
          <w:r w:rsidR="0052642F">
            <w:rPr>
              <w:rFonts w:cs="Arial"/>
              <w:sz w:val="22"/>
              <w:szCs w:val="22"/>
            </w:rPr>
            <w:t>8</w:t>
          </w:r>
        </w:p>
        <w:p w14:paraId="012101FB" w14:textId="59D403DE" w:rsidR="00046706" w:rsidRPr="00C92CC8" w:rsidRDefault="0071555D" w:rsidP="00046706">
          <w:pPr>
            <w:pStyle w:val="ListParagraph"/>
            <w:numPr>
              <w:ilvl w:val="0"/>
              <w:numId w:val="9"/>
            </w:numPr>
            <w:ind w:left="1077"/>
            <w:rPr>
              <w:rFonts w:cs="Arial"/>
              <w:sz w:val="22"/>
              <w:szCs w:val="22"/>
            </w:rPr>
          </w:pPr>
          <w:r>
            <w:rPr>
              <w:rFonts w:cs="Arial"/>
              <w:sz w:val="22"/>
              <w:szCs w:val="22"/>
            </w:rPr>
            <w:t>COINS</w:t>
          </w:r>
          <w:r w:rsidR="00C903F4">
            <w:rPr>
              <w:rFonts w:cs="Arial"/>
              <w:sz w:val="22"/>
              <w:szCs w:val="22"/>
            </w:rPr>
            <w:t>…………………………….</w:t>
          </w:r>
          <w:r w:rsidR="00046706" w:rsidRPr="00C92CC8">
            <w:rPr>
              <w:rFonts w:cs="Arial"/>
              <w:sz w:val="22"/>
              <w:szCs w:val="22"/>
            </w:rPr>
            <w:t>………………………………………………..1</w:t>
          </w:r>
          <w:r w:rsidR="00C903F4">
            <w:rPr>
              <w:rFonts w:cs="Arial"/>
              <w:sz w:val="22"/>
              <w:szCs w:val="22"/>
            </w:rPr>
            <w:t>0</w:t>
          </w:r>
        </w:p>
        <w:p w14:paraId="742A9B9C" w14:textId="1F9F8905" w:rsidR="00046706" w:rsidRPr="00C92CC8" w:rsidRDefault="00756F82" w:rsidP="00046706">
          <w:pPr>
            <w:pStyle w:val="ListParagraph"/>
            <w:numPr>
              <w:ilvl w:val="0"/>
              <w:numId w:val="9"/>
            </w:numPr>
            <w:ind w:left="1077"/>
            <w:rPr>
              <w:rFonts w:cs="Arial"/>
              <w:sz w:val="22"/>
              <w:szCs w:val="22"/>
            </w:rPr>
          </w:pPr>
          <w:r>
            <w:rPr>
              <w:rFonts w:cs="Arial"/>
              <w:sz w:val="22"/>
              <w:szCs w:val="22"/>
            </w:rPr>
            <w:t>WORKED BONE, JET AND SHALE…………………………………………….</w:t>
          </w:r>
          <w:r w:rsidR="00AD4BD0">
            <w:rPr>
              <w:rFonts w:cs="Arial"/>
              <w:sz w:val="22"/>
              <w:szCs w:val="22"/>
            </w:rPr>
            <w:t>11</w:t>
          </w:r>
        </w:p>
        <w:p w14:paraId="0EFEDCC3" w14:textId="77777777" w:rsidR="00112933" w:rsidRDefault="00AD4BD0" w:rsidP="00046706">
          <w:pPr>
            <w:pStyle w:val="ListParagraph"/>
            <w:numPr>
              <w:ilvl w:val="0"/>
              <w:numId w:val="9"/>
            </w:numPr>
            <w:ind w:left="1077"/>
            <w:rPr>
              <w:rFonts w:cs="Arial"/>
              <w:sz w:val="22"/>
              <w:szCs w:val="22"/>
            </w:rPr>
          </w:pPr>
          <w:r>
            <w:rPr>
              <w:rFonts w:cs="Arial"/>
              <w:sz w:val="22"/>
              <w:szCs w:val="22"/>
            </w:rPr>
            <w:t>FIRED CLAY (OBJECTS)……………………………..</w:t>
          </w:r>
          <w:r w:rsidR="00046706" w:rsidRPr="00C92CC8">
            <w:rPr>
              <w:rFonts w:cs="Arial"/>
              <w:sz w:val="22"/>
              <w:szCs w:val="22"/>
            </w:rPr>
            <w:t>…………………………</w:t>
          </w:r>
          <w:r>
            <w:rPr>
              <w:rFonts w:cs="Arial"/>
              <w:sz w:val="22"/>
              <w:szCs w:val="22"/>
            </w:rPr>
            <w:t>11</w:t>
          </w:r>
        </w:p>
        <w:p w14:paraId="465DDC07" w14:textId="0DC9D1E8" w:rsidR="00112933" w:rsidRDefault="00112933" w:rsidP="00112933">
          <w:pPr>
            <w:pStyle w:val="ListParagraph"/>
            <w:numPr>
              <w:ilvl w:val="0"/>
              <w:numId w:val="9"/>
            </w:numPr>
            <w:ind w:left="1077"/>
            <w:rPr>
              <w:rFonts w:cs="Arial"/>
              <w:sz w:val="22"/>
              <w:szCs w:val="22"/>
            </w:rPr>
          </w:pPr>
          <w:r>
            <w:rPr>
              <w:rFonts w:cs="Arial"/>
              <w:sz w:val="22"/>
              <w:szCs w:val="22"/>
            </w:rPr>
            <w:t>GLASS…………………………………………………..</w:t>
          </w:r>
          <w:r w:rsidRPr="00C92CC8">
            <w:rPr>
              <w:rFonts w:cs="Arial"/>
              <w:sz w:val="22"/>
              <w:szCs w:val="22"/>
            </w:rPr>
            <w:t>…………………………</w:t>
          </w:r>
          <w:r>
            <w:rPr>
              <w:rFonts w:cs="Arial"/>
              <w:sz w:val="22"/>
              <w:szCs w:val="22"/>
            </w:rPr>
            <w:t>11</w:t>
          </w:r>
        </w:p>
        <w:p w14:paraId="21A092F4" w14:textId="25943810" w:rsidR="00046706" w:rsidRPr="00C92CC8" w:rsidRDefault="00546A6E" w:rsidP="00046706">
          <w:pPr>
            <w:pStyle w:val="ListParagraph"/>
            <w:numPr>
              <w:ilvl w:val="0"/>
              <w:numId w:val="9"/>
            </w:numPr>
            <w:ind w:left="1077"/>
            <w:rPr>
              <w:rFonts w:cs="Arial"/>
              <w:sz w:val="22"/>
              <w:szCs w:val="22"/>
            </w:rPr>
          </w:pPr>
          <w:r>
            <w:rPr>
              <w:rFonts w:cs="Arial"/>
              <w:sz w:val="22"/>
              <w:szCs w:val="22"/>
            </w:rPr>
            <w:t>STONE……………………………………………………………………………..11</w:t>
          </w:r>
        </w:p>
        <w:p w14:paraId="2832680B" w14:textId="680A0BC9" w:rsidR="00046706" w:rsidRPr="00C92CC8" w:rsidRDefault="00546A6E" w:rsidP="00046706">
          <w:pPr>
            <w:pStyle w:val="ListParagraph"/>
            <w:numPr>
              <w:ilvl w:val="0"/>
              <w:numId w:val="9"/>
            </w:numPr>
            <w:ind w:left="1077"/>
            <w:rPr>
              <w:rFonts w:cs="Arial"/>
              <w:sz w:val="22"/>
              <w:szCs w:val="22"/>
            </w:rPr>
          </w:pPr>
          <w:r>
            <w:rPr>
              <w:rFonts w:cs="Arial"/>
              <w:sz w:val="22"/>
              <w:szCs w:val="22"/>
            </w:rPr>
            <w:t>LITHICS (FLINT AND RELATED)……………………………………………….</w:t>
          </w:r>
          <w:r w:rsidR="00B0657E">
            <w:rPr>
              <w:rFonts w:cs="Arial"/>
              <w:sz w:val="22"/>
              <w:szCs w:val="22"/>
            </w:rPr>
            <w:t>12</w:t>
          </w:r>
        </w:p>
        <w:p w14:paraId="30CE39D3" w14:textId="77777777" w:rsidR="00046706" w:rsidRDefault="002356B7" w:rsidP="00046706">
          <w:pPr>
            <w:rPr>
              <w:rFonts w:ascii="Arial" w:hAnsi="Arial" w:cs="Arial"/>
              <w:b/>
              <w:bCs/>
            </w:rPr>
          </w:pPr>
        </w:p>
      </w:sdtContent>
    </w:sdt>
    <w:p w14:paraId="728D2698" w14:textId="77777777" w:rsidR="00046706" w:rsidRDefault="00046706" w:rsidP="00046706">
      <w:pPr>
        <w:rPr>
          <w:rFonts w:ascii="Arial" w:hAnsi="Arial" w:cs="Arial"/>
        </w:rPr>
      </w:pPr>
      <w:r>
        <w:rPr>
          <w:rFonts w:ascii="Arial" w:hAnsi="Arial" w:cs="Arial"/>
        </w:rPr>
        <w:br w:type="page"/>
      </w:r>
    </w:p>
    <w:p w14:paraId="3E001C9B" w14:textId="7A7A5492" w:rsidR="000640F7" w:rsidRPr="006A1041" w:rsidRDefault="000640F7" w:rsidP="000640F7">
      <w:pPr>
        <w:spacing w:after="0" w:line="360" w:lineRule="auto"/>
        <w:jc w:val="both"/>
        <w:rPr>
          <w:rFonts w:ascii="Arial" w:hAnsi="Arial" w:cs="Arial"/>
          <w:b/>
          <w:bCs/>
          <w:color w:val="4F81BD" w:themeColor="accent1"/>
          <w:sz w:val="28"/>
          <w:szCs w:val="28"/>
        </w:rPr>
      </w:pPr>
      <w:r>
        <w:rPr>
          <w:rFonts w:ascii="Arial" w:hAnsi="Arial" w:cs="Arial"/>
          <w:b/>
          <w:bCs/>
          <w:color w:val="4F81BD" w:themeColor="accent1"/>
          <w:sz w:val="28"/>
          <w:szCs w:val="28"/>
        </w:rPr>
        <w:lastRenderedPageBreak/>
        <w:t>1</w:t>
      </w:r>
      <w:r>
        <w:rPr>
          <w:rFonts w:ascii="Arial" w:hAnsi="Arial" w:cs="Arial"/>
          <w:b/>
          <w:bCs/>
          <w:color w:val="4F81BD" w:themeColor="accent1"/>
          <w:sz w:val="28"/>
          <w:szCs w:val="28"/>
        </w:rPr>
        <w:tab/>
      </w:r>
      <w:r w:rsidRPr="006A1041">
        <w:rPr>
          <w:rFonts w:ascii="Arial" w:hAnsi="Arial" w:cs="Arial"/>
          <w:b/>
          <w:bCs/>
          <w:color w:val="4F81BD" w:themeColor="accent1"/>
          <w:sz w:val="28"/>
          <w:szCs w:val="28"/>
        </w:rPr>
        <w:t>INTRODUCTION</w:t>
      </w:r>
    </w:p>
    <w:p w14:paraId="2556373C" w14:textId="77777777" w:rsidR="000640F7" w:rsidRDefault="000640F7" w:rsidP="000640F7">
      <w:pPr>
        <w:spacing w:after="0" w:line="360" w:lineRule="auto"/>
        <w:jc w:val="both"/>
        <w:rPr>
          <w:rFonts w:ascii="Arial" w:hAnsi="Arial" w:cs="Arial"/>
        </w:rPr>
      </w:pPr>
    </w:p>
    <w:p w14:paraId="7791B2DD" w14:textId="145E968F" w:rsidR="000640F7" w:rsidRDefault="00C06EA8" w:rsidP="00C06EA8">
      <w:pPr>
        <w:spacing w:after="0" w:line="360" w:lineRule="auto"/>
        <w:ind w:left="720" w:hanging="720"/>
        <w:jc w:val="both"/>
        <w:rPr>
          <w:rFonts w:ascii="Arial" w:hAnsi="Arial" w:cs="Arial"/>
        </w:rPr>
      </w:pPr>
      <w:r>
        <w:rPr>
          <w:rFonts w:ascii="Arial" w:hAnsi="Arial" w:cs="Arial"/>
        </w:rPr>
        <w:t>1.1</w:t>
      </w:r>
      <w:r>
        <w:rPr>
          <w:rFonts w:ascii="Arial" w:hAnsi="Arial" w:cs="Arial"/>
        </w:rPr>
        <w:tab/>
      </w:r>
      <w:r w:rsidR="000640F7">
        <w:rPr>
          <w:rFonts w:ascii="Arial" w:hAnsi="Arial" w:cs="Arial"/>
        </w:rPr>
        <w:t>This guidance document has been compiled by Ed McSloy (Finds Manager) and incorporates recommendations from CA-based artefact specialists; Grace Jones (prehistoric and Roman pottery), Alejandra Gutierrez (post-Roman pottery), Pippa Bradley and Jacky Sommerville (lithics) and Claire Collier-Jones (fired clay and registered artefacts).</w:t>
      </w:r>
    </w:p>
    <w:p w14:paraId="2B87BFB9" w14:textId="77777777" w:rsidR="000640F7" w:rsidRDefault="000640F7" w:rsidP="000640F7">
      <w:pPr>
        <w:spacing w:after="0" w:line="360" w:lineRule="auto"/>
        <w:jc w:val="both"/>
        <w:rPr>
          <w:rFonts w:ascii="Arial" w:hAnsi="Arial" w:cs="Arial"/>
        </w:rPr>
      </w:pPr>
    </w:p>
    <w:p w14:paraId="11D2E45E" w14:textId="77777777" w:rsidR="000640F7" w:rsidRPr="006A1041" w:rsidRDefault="000640F7" w:rsidP="000640F7">
      <w:pPr>
        <w:spacing w:after="0" w:line="360" w:lineRule="auto"/>
        <w:jc w:val="both"/>
        <w:rPr>
          <w:rFonts w:ascii="Arial" w:hAnsi="Arial" w:cs="Arial"/>
          <w:b/>
          <w:bCs/>
          <w:color w:val="4F81BD" w:themeColor="accent1"/>
          <w:sz w:val="28"/>
          <w:szCs w:val="28"/>
        </w:rPr>
      </w:pPr>
      <w:r>
        <w:rPr>
          <w:rFonts w:ascii="Arial" w:hAnsi="Arial" w:cs="Arial"/>
          <w:b/>
          <w:bCs/>
          <w:color w:val="4F81BD" w:themeColor="accent1"/>
          <w:sz w:val="28"/>
          <w:szCs w:val="28"/>
        </w:rPr>
        <w:t>2.</w:t>
      </w:r>
      <w:r>
        <w:rPr>
          <w:rFonts w:ascii="Arial" w:hAnsi="Arial" w:cs="Arial"/>
          <w:b/>
          <w:bCs/>
          <w:color w:val="4F81BD" w:themeColor="accent1"/>
          <w:sz w:val="28"/>
          <w:szCs w:val="28"/>
        </w:rPr>
        <w:tab/>
      </w:r>
      <w:r w:rsidRPr="006A1041">
        <w:rPr>
          <w:rFonts w:ascii="Arial" w:hAnsi="Arial" w:cs="Arial"/>
          <w:b/>
          <w:bCs/>
          <w:color w:val="4F81BD" w:themeColor="accent1"/>
          <w:sz w:val="28"/>
          <w:szCs w:val="28"/>
        </w:rPr>
        <w:t>GENERAL GUIDING PRINCIPLES AND PURPOSE</w:t>
      </w:r>
    </w:p>
    <w:p w14:paraId="61C5A331" w14:textId="77777777" w:rsidR="00046706" w:rsidRDefault="00046706" w:rsidP="00CF0B2E">
      <w:pPr>
        <w:spacing w:after="0" w:line="360" w:lineRule="auto"/>
        <w:rPr>
          <w:rFonts w:ascii="Arial" w:hAnsi="Arial" w:cs="Arial"/>
          <w:b/>
          <w:bCs/>
        </w:rPr>
      </w:pPr>
    </w:p>
    <w:p w14:paraId="22A91C97" w14:textId="73B182AF" w:rsidR="00F91C54" w:rsidRPr="00DF7D13" w:rsidRDefault="000640F7" w:rsidP="00CF0B2E">
      <w:pPr>
        <w:spacing w:after="0" w:line="360" w:lineRule="auto"/>
        <w:rPr>
          <w:rFonts w:ascii="Arial" w:hAnsi="Arial" w:cs="Arial"/>
          <w:b/>
          <w:bCs/>
        </w:rPr>
      </w:pPr>
      <w:r>
        <w:rPr>
          <w:rFonts w:ascii="Arial" w:hAnsi="Arial" w:cs="Arial"/>
          <w:b/>
          <w:bCs/>
        </w:rPr>
        <w:t>2.1</w:t>
      </w:r>
      <w:r>
        <w:rPr>
          <w:rFonts w:ascii="Arial" w:hAnsi="Arial" w:cs="Arial"/>
          <w:b/>
          <w:bCs/>
        </w:rPr>
        <w:tab/>
      </w:r>
      <w:r w:rsidR="00B7740C">
        <w:rPr>
          <w:rFonts w:ascii="Arial" w:hAnsi="Arial" w:cs="Arial"/>
          <w:b/>
          <w:bCs/>
        </w:rPr>
        <w:t>Finds reports c</w:t>
      </w:r>
      <w:r w:rsidR="00B536CE" w:rsidRPr="00DF7D13">
        <w:rPr>
          <w:rFonts w:ascii="Arial" w:hAnsi="Arial" w:cs="Arial"/>
          <w:b/>
          <w:bCs/>
        </w:rPr>
        <w:t>atalogue</w:t>
      </w:r>
      <w:r w:rsidR="00DF7D13" w:rsidRPr="00DF7D13">
        <w:rPr>
          <w:rFonts w:ascii="Arial" w:hAnsi="Arial" w:cs="Arial"/>
          <w:b/>
          <w:bCs/>
        </w:rPr>
        <w:t xml:space="preserve">: </w:t>
      </w:r>
      <w:r w:rsidR="00D449B4">
        <w:rPr>
          <w:rFonts w:ascii="Arial" w:hAnsi="Arial" w:cs="Arial"/>
          <w:b/>
          <w:bCs/>
        </w:rPr>
        <w:t>guidance.</w:t>
      </w:r>
      <w:r w:rsidR="00DF7D13">
        <w:rPr>
          <w:rFonts w:ascii="Arial" w:hAnsi="Arial" w:cs="Arial"/>
          <w:b/>
          <w:bCs/>
        </w:rPr>
        <w:t xml:space="preserve"> </w:t>
      </w:r>
    </w:p>
    <w:p w14:paraId="799CAF79" w14:textId="77777777" w:rsidR="004C4F7C" w:rsidRPr="00DF7D13" w:rsidRDefault="004C4F7C" w:rsidP="00CF0B2E">
      <w:pPr>
        <w:spacing w:after="0" w:line="360" w:lineRule="auto"/>
        <w:rPr>
          <w:rFonts w:ascii="Arial" w:hAnsi="Arial" w:cs="Arial"/>
          <w:b/>
          <w:bCs/>
        </w:rPr>
      </w:pPr>
    </w:p>
    <w:p w14:paraId="2B3EF8B0" w14:textId="2954E08E" w:rsidR="00B404B7" w:rsidRDefault="0050056D" w:rsidP="000640F7">
      <w:pPr>
        <w:spacing w:after="0" w:line="360" w:lineRule="auto"/>
        <w:ind w:left="720"/>
        <w:jc w:val="both"/>
        <w:rPr>
          <w:rFonts w:ascii="Arial" w:hAnsi="Arial" w:cs="Arial"/>
          <w:lang w:val="en-US"/>
        </w:rPr>
      </w:pPr>
      <w:r>
        <w:rPr>
          <w:rFonts w:ascii="Arial" w:hAnsi="Arial" w:cs="Arial"/>
          <w:lang w:val="en-US"/>
        </w:rPr>
        <w:t xml:space="preserve">Where it </w:t>
      </w:r>
      <w:r w:rsidR="00071F31">
        <w:rPr>
          <w:rFonts w:ascii="Arial" w:hAnsi="Arial" w:cs="Arial"/>
          <w:lang w:val="en-US"/>
        </w:rPr>
        <w:t>appears as part of</w:t>
      </w:r>
      <w:r>
        <w:rPr>
          <w:rFonts w:ascii="Arial" w:hAnsi="Arial" w:cs="Arial"/>
          <w:lang w:val="en-US"/>
        </w:rPr>
        <w:t xml:space="preserve"> a </w:t>
      </w:r>
      <w:r w:rsidR="00012D0E">
        <w:rPr>
          <w:rFonts w:ascii="Arial" w:hAnsi="Arial" w:cs="Arial"/>
          <w:lang w:val="en-US"/>
        </w:rPr>
        <w:t xml:space="preserve">publication </w:t>
      </w:r>
      <w:r>
        <w:rPr>
          <w:rFonts w:ascii="Arial" w:hAnsi="Arial" w:cs="Arial"/>
          <w:lang w:val="en-US"/>
        </w:rPr>
        <w:t xml:space="preserve">report </w:t>
      </w:r>
      <w:r w:rsidR="00012D0E">
        <w:rPr>
          <w:rFonts w:ascii="Arial" w:hAnsi="Arial" w:cs="Arial"/>
          <w:lang w:val="en-US"/>
        </w:rPr>
        <w:t>t</w:t>
      </w:r>
      <w:r w:rsidRPr="0050056D">
        <w:rPr>
          <w:rFonts w:ascii="Arial" w:hAnsi="Arial" w:cs="Arial"/>
          <w:lang w:val="en-US"/>
        </w:rPr>
        <w:t xml:space="preserve">he </w:t>
      </w:r>
      <w:r>
        <w:rPr>
          <w:rFonts w:ascii="Arial" w:hAnsi="Arial" w:cs="Arial"/>
          <w:lang w:val="en-US"/>
        </w:rPr>
        <w:t>catalogue is a</w:t>
      </w:r>
      <w:r w:rsidR="00012D0E">
        <w:rPr>
          <w:rFonts w:ascii="Arial" w:hAnsi="Arial" w:cs="Arial"/>
          <w:lang w:val="en-US"/>
        </w:rPr>
        <w:t xml:space="preserve"> means by which information </w:t>
      </w:r>
      <w:r w:rsidR="00B45EF2">
        <w:rPr>
          <w:rFonts w:ascii="Arial" w:hAnsi="Arial" w:cs="Arial"/>
          <w:lang w:val="en-US"/>
        </w:rPr>
        <w:t>specific to a</w:t>
      </w:r>
      <w:r w:rsidR="008827F6">
        <w:rPr>
          <w:rFonts w:ascii="Arial" w:hAnsi="Arial" w:cs="Arial"/>
          <w:lang w:val="en-US"/>
        </w:rPr>
        <w:t>n individual</w:t>
      </w:r>
      <w:r w:rsidR="00B45EF2">
        <w:rPr>
          <w:rFonts w:ascii="Arial" w:hAnsi="Arial" w:cs="Arial"/>
          <w:lang w:val="en-US"/>
        </w:rPr>
        <w:t xml:space="preserve"> pottery vessel, </w:t>
      </w:r>
      <w:r w:rsidR="008827F6">
        <w:rPr>
          <w:rFonts w:ascii="Arial" w:hAnsi="Arial" w:cs="Arial"/>
          <w:lang w:val="en-US"/>
        </w:rPr>
        <w:t>or an</w:t>
      </w:r>
      <w:r w:rsidR="00B77672">
        <w:rPr>
          <w:rFonts w:ascii="Arial" w:hAnsi="Arial" w:cs="Arial"/>
          <w:lang w:val="en-US"/>
        </w:rPr>
        <w:t xml:space="preserve"> </w:t>
      </w:r>
      <w:r w:rsidR="008827F6">
        <w:rPr>
          <w:rFonts w:ascii="Arial" w:hAnsi="Arial" w:cs="Arial"/>
          <w:lang w:val="en-US"/>
        </w:rPr>
        <w:t>object of metal or another material</w:t>
      </w:r>
      <w:r w:rsidR="00B77672">
        <w:rPr>
          <w:rFonts w:ascii="Arial" w:hAnsi="Arial" w:cs="Arial"/>
          <w:lang w:val="en-US"/>
        </w:rPr>
        <w:t xml:space="preserve">, </w:t>
      </w:r>
      <w:r w:rsidR="003E34EF">
        <w:rPr>
          <w:rFonts w:ascii="Arial" w:hAnsi="Arial" w:cs="Arial"/>
          <w:lang w:val="en-US"/>
        </w:rPr>
        <w:t xml:space="preserve">is </w:t>
      </w:r>
      <w:r w:rsidR="00071F31">
        <w:rPr>
          <w:rFonts w:ascii="Arial" w:hAnsi="Arial" w:cs="Arial"/>
          <w:lang w:val="en-US"/>
        </w:rPr>
        <w:t>presented</w:t>
      </w:r>
      <w:r w:rsidR="003E34EF">
        <w:rPr>
          <w:rFonts w:ascii="Arial" w:hAnsi="Arial" w:cs="Arial"/>
          <w:lang w:val="en-US"/>
        </w:rPr>
        <w:t xml:space="preserve">. </w:t>
      </w:r>
      <w:r w:rsidR="0023176A">
        <w:rPr>
          <w:rFonts w:ascii="Arial" w:hAnsi="Arial" w:cs="Arial"/>
          <w:lang w:val="en-US"/>
        </w:rPr>
        <w:t xml:space="preserve">It is a general recommendation </w:t>
      </w:r>
      <w:r w:rsidR="00D61104">
        <w:rPr>
          <w:rFonts w:ascii="Arial" w:hAnsi="Arial" w:cs="Arial"/>
          <w:lang w:val="en-US"/>
        </w:rPr>
        <w:t xml:space="preserve">that </w:t>
      </w:r>
      <w:r w:rsidR="004B1515">
        <w:rPr>
          <w:rFonts w:ascii="Arial" w:hAnsi="Arial" w:cs="Arial"/>
          <w:lang w:val="en-US"/>
        </w:rPr>
        <w:t xml:space="preserve">description of an individual object </w:t>
      </w:r>
      <w:r w:rsidR="00B413A4">
        <w:rPr>
          <w:rFonts w:ascii="Arial" w:hAnsi="Arial" w:cs="Arial"/>
          <w:lang w:val="en-US"/>
        </w:rPr>
        <w:t xml:space="preserve">or vessel be included within a catalogue entry and </w:t>
      </w:r>
      <w:r w:rsidR="00B413A4" w:rsidRPr="004120BF">
        <w:rPr>
          <w:rFonts w:ascii="Arial" w:hAnsi="Arial" w:cs="Arial"/>
          <w:i/>
          <w:iCs/>
          <w:lang w:val="en-US"/>
        </w:rPr>
        <w:t xml:space="preserve">not </w:t>
      </w:r>
      <w:r w:rsidR="00B413A4">
        <w:rPr>
          <w:rFonts w:ascii="Arial" w:hAnsi="Arial" w:cs="Arial"/>
          <w:lang w:val="en-US"/>
        </w:rPr>
        <w:t xml:space="preserve">within the body of the repot. </w:t>
      </w:r>
      <w:r w:rsidR="0050262D">
        <w:rPr>
          <w:rFonts w:ascii="Arial" w:hAnsi="Arial" w:cs="Arial"/>
          <w:lang w:val="en-US"/>
        </w:rPr>
        <w:t xml:space="preserve">The level of descriptive detail which is contained </w:t>
      </w:r>
      <w:r w:rsidR="003F5C7F">
        <w:rPr>
          <w:rFonts w:ascii="Arial" w:hAnsi="Arial" w:cs="Arial"/>
          <w:lang w:val="en-US"/>
        </w:rPr>
        <w:t xml:space="preserve">in the catalogue description </w:t>
      </w:r>
      <w:r w:rsidR="0050262D">
        <w:rPr>
          <w:rFonts w:ascii="Arial" w:hAnsi="Arial" w:cs="Arial"/>
          <w:lang w:val="en-US"/>
        </w:rPr>
        <w:t xml:space="preserve">will depend on </w:t>
      </w:r>
      <w:r w:rsidR="003F5C7F">
        <w:rPr>
          <w:rFonts w:ascii="Arial" w:hAnsi="Arial" w:cs="Arial"/>
          <w:lang w:val="en-US"/>
        </w:rPr>
        <w:t>the material</w:t>
      </w:r>
      <w:r w:rsidR="0022752E">
        <w:rPr>
          <w:rFonts w:ascii="Arial" w:hAnsi="Arial" w:cs="Arial"/>
          <w:lang w:val="en-US"/>
        </w:rPr>
        <w:t xml:space="preserve"> type, its complexity</w:t>
      </w:r>
      <w:r w:rsidR="0066757D">
        <w:rPr>
          <w:rFonts w:ascii="Arial" w:hAnsi="Arial" w:cs="Arial"/>
          <w:lang w:val="en-US"/>
        </w:rPr>
        <w:t xml:space="preserve"> and </w:t>
      </w:r>
      <w:r w:rsidR="000708DB">
        <w:rPr>
          <w:rFonts w:ascii="Arial" w:hAnsi="Arial" w:cs="Arial"/>
          <w:lang w:val="en-US"/>
        </w:rPr>
        <w:t xml:space="preserve">what information needs to be </w:t>
      </w:r>
      <w:r w:rsidR="009C2A46">
        <w:rPr>
          <w:rFonts w:ascii="Arial" w:hAnsi="Arial" w:cs="Arial"/>
          <w:lang w:val="en-US"/>
        </w:rPr>
        <w:t xml:space="preserve">conveyed </w:t>
      </w:r>
      <w:r w:rsidR="004C0155">
        <w:rPr>
          <w:rFonts w:ascii="Arial" w:hAnsi="Arial" w:cs="Arial"/>
          <w:lang w:val="en-US"/>
        </w:rPr>
        <w:t xml:space="preserve">(including </w:t>
      </w:r>
      <w:r w:rsidR="009C2A46">
        <w:rPr>
          <w:rFonts w:ascii="Arial" w:hAnsi="Arial" w:cs="Arial"/>
          <w:lang w:val="en-US"/>
        </w:rPr>
        <w:t>to</w:t>
      </w:r>
      <w:r w:rsidR="00057259">
        <w:rPr>
          <w:rFonts w:ascii="Arial" w:hAnsi="Arial" w:cs="Arial"/>
          <w:lang w:val="en-US"/>
        </w:rPr>
        <w:t xml:space="preserve"> </w:t>
      </w:r>
      <w:r w:rsidR="004C0155">
        <w:rPr>
          <w:rFonts w:ascii="Arial" w:hAnsi="Arial" w:cs="Arial"/>
          <w:lang w:val="en-US"/>
        </w:rPr>
        <w:t>a</w:t>
      </w:r>
      <w:r w:rsidR="00057259">
        <w:rPr>
          <w:rFonts w:ascii="Arial" w:hAnsi="Arial" w:cs="Arial"/>
          <w:lang w:val="en-US"/>
        </w:rPr>
        <w:t xml:space="preserve"> </w:t>
      </w:r>
      <w:r w:rsidR="00E30112">
        <w:rPr>
          <w:rFonts w:ascii="Arial" w:hAnsi="Arial" w:cs="Arial"/>
          <w:lang w:val="en-US"/>
        </w:rPr>
        <w:t>specialist</w:t>
      </w:r>
      <w:r w:rsidR="004C0155">
        <w:rPr>
          <w:rFonts w:ascii="Arial" w:hAnsi="Arial" w:cs="Arial"/>
          <w:lang w:val="en-US"/>
        </w:rPr>
        <w:t xml:space="preserve"> readership)</w:t>
      </w:r>
      <w:r w:rsidR="00446E4F">
        <w:rPr>
          <w:rFonts w:ascii="Arial" w:hAnsi="Arial" w:cs="Arial"/>
          <w:lang w:val="en-US"/>
        </w:rPr>
        <w:t>.</w:t>
      </w:r>
    </w:p>
    <w:p w14:paraId="5BF3FEEC" w14:textId="77777777" w:rsidR="0060048B" w:rsidRDefault="0060048B" w:rsidP="0050262D">
      <w:pPr>
        <w:spacing w:after="0" w:line="360" w:lineRule="auto"/>
        <w:jc w:val="both"/>
        <w:rPr>
          <w:rFonts w:ascii="Arial" w:hAnsi="Arial" w:cs="Arial"/>
          <w:lang w:val="en-US"/>
        </w:rPr>
      </w:pPr>
    </w:p>
    <w:p w14:paraId="7B259F5B" w14:textId="162A1C5F" w:rsidR="0060048B" w:rsidRDefault="000640F7" w:rsidP="000640F7">
      <w:pPr>
        <w:spacing w:after="0" w:line="360" w:lineRule="auto"/>
        <w:ind w:left="720" w:hanging="720"/>
        <w:jc w:val="both"/>
        <w:rPr>
          <w:rFonts w:ascii="Arial" w:hAnsi="Arial" w:cs="Arial"/>
          <w:lang w:val="en-US"/>
        </w:rPr>
      </w:pPr>
      <w:r>
        <w:rPr>
          <w:rFonts w:ascii="Arial" w:hAnsi="Arial" w:cs="Arial"/>
          <w:lang w:val="en-US"/>
        </w:rPr>
        <w:t>2.2</w:t>
      </w:r>
      <w:r>
        <w:rPr>
          <w:rFonts w:ascii="Arial" w:hAnsi="Arial" w:cs="Arial"/>
          <w:lang w:val="en-US"/>
        </w:rPr>
        <w:tab/>
      </w:r>
      <w:r w:rsidR="0060048B">
        <w:rPr>
          <w:rFonts w:ascii="Arial" w:hAnsi="Arial" w:cs="Arial"/>
          <w:lang w:val="en-US"/>
        </w:rPr>
        <w:t xml:space="preserve">For materials such as pottery and lithics, it is usual that the catalogue accompanies illustrations of vessels or items selected from a much larger assemblage as being of intrinsic interest individually or which may be instructive chronologically or otherwise as part of a context/feature group.  </w:t>
      </w:r>
    </w:p>
    <w:p w14:paraId="78D9EF0A" w14:textId="77777777" w:rsidR="00163EDA" w:rsidRDefault="00163EDA" w:rsidP="0050262D">
      <w:pPr>
        <w:spacing w:after="0" w:line="360" w:lineRule="auto"/>
        <w:jc w:val="both"/>
        <w:rPr>
          <w:rFonts w:ascii="Arial" w:hAnsi="Arial" w:cs="Arial"/>
          <w:lang w:val="en-US"/>
        </w:rPr>
      </w:pPr>
    </w:p>
    <w:p w14:paraId="76006160" w14:textId="2AA3E782" w:rsidR="00314C53" w:rsidRDefault="000640F7" w:rsidP="000640F7">
      <w:pPr>
        <w:spacing w:after="0" w:line="360" w:lineRule="auto"/>
        <w:ind w:left="720" w:hanging="720"/>
        <w:jc w:val="both"/>
        <w:rPr>
          <w:rFonts w:ascii="Arial" w:hAnsi="Arial" w:cs="Arial"/>
          <w:lang w:val="en-US"/>
        </w:rPr>
      </w:pPr>
      <w:r>
        <w:rPr>
          <w:rFonts w:ascii="Arial" w:hAnsi="Arial" w:cs="Arial"/>
          <w:lang w:val="en-US"/>
        </w:rPr>
        <w:t>2.3</w:t>
      </w:r>
      <w:r>
        <w:rPr>
          <w:rFonts w:ascii="Arial" w:hAnsi="Arial" w:cs="Arial"/>
          <w:lang w:val="en-US"/>
        </w:rPr>
        <w:tab/>
      </w:r>
      <w:r w:rsidR="00163EDA">
        <w:rPr>
          <w:rFonts w:ascii="Arial" w:hAnsi="Arial" w:cs="Arial"/>
          <w:lang w:val="en-US"/>
        </w:rPr>
        <w:t>For metal</w:t>
      </w:r>
      <w:r w:rsidR="00766CE6">
        <w:rPr>
          <w:rFonts w:ascii="Arial" w:hAnsi="Arial" w:cs="Arial"/>
          <w:lang w:val="en-US"/>
        </w:rPr>
        <w:t xml:space="preserve"> objects</w:t>
      </w:r>
      <w:r w:rsidR="00163EDA">
        <w:rPr>
          <w:rFonts w:ascii="Arial" w:hAnsi="Arial" w:cs="Arial"/>
          <w:lang w:val="en-US"/>
        </w:rPr>
        <w:t xml:space="preserve"> </w:t>
      </w:r>
      <w:r w:rsidR="00706D56">
        <w:rPr>
          <w:rFonts w:ascii="Arial" w:hAnsi="Arial" w:cs="Arial"/>
          <w:lang w:val="en-US"/>
        </w:rPr>
        <w:t>and</w:t>
      </w:r>
      <w:r w:rsidR="00733E1A">
        <w:rPr>
          <w:rFonts w:ascii="Arial" w:hAnsi="Arial" w:cs="Arial"/>
          <w:lang w:val="en-US"/>
        </w:rPr>
        <w:t xml:space="preserve"> to a lesser extent </w:t>
      </w:r>
      <w:r w:rsidR="001C2783">
        <w:rPr>
          <w:rFonts w:ascii="Arial" w:hAnsi="Arial" w:cs="Arial"/>
          <w:lang w:val="en-US"/>
        </w:rPr>
        <w:t xml:space="preserve">items of </w:t>
      </w:r>
      <w:r w:rsidR="00733E1A">
        <w:rPr>
          <w:rFonts w:ascii="Arial" w:hAnsi="Arial" w:cs="Arial"/>
          <w:lang w:val="en-US"/>
        </w:rPr>
        <w:t xml:space="preserve">worked bone, </w:t>
      </w:r>
      <w:r w:rsidR="00706D56">
        <w:rPr>
          <w:rFonts w:ascii="Arial" w:hAnsi="Arial" w:cs="Arial"/>
          <w:lang w:val="en-US"/>
        </w:rPr>
        <w:t>glass</w:t>
      </w:r>
      <w:r w:rsidR="00144E44">
        <w:rPr>
          <w:rFonts w:ascii="Arial" w:hAnsi="Arial" w:cs="Arial"/>
          <w:lang w:val="en-US"/>
        </w:rPr>
        <w:t xml:space="preserve">, ceramic or jet/shale  </w:t>
      </w:r>
      <w:r w:rsidR="00706D56">
        <w:rPr>
          <w:rFonts w:ascii="Arial" w:hAnsi="Arial" w:cs="Arial"/>
          <w:lang w:val="en-US"/>
        </w:rPr>
        <w:t>object</w:t>
      </w:r>
      <w:r w:rsidR="00144E44">
        <w:rPr>
          <w:rFonts w:ascii="Arial" w:hAnsi="Arial" w:cs="Arial"/>
          <w:lang w:val="en-US"/>
        </w:rPr>
        <w:t>s</w:t>
      </w:r>
      <w:r w:rsidR="00733E1A">
        <w:rPr>
          <w:rFonts w:ascii="Arial" w:hAnsi="Arial" w:cs="Arial"/>
          <w:lang w:val="en-US"/>
        </w:rPr>
        <w:t>,</w:t>
      </w:r>
      <w:r w:rsidR="00706D56">
        <w:rPr>
          <w:rFonts w:ascii="Arial" w:hAnsi="Arial" w:cs="Arial"/>
          <w:lang w:val="en-US"/>
        </w:rPr>
        <w:t xml:space="preserve"> </w:t>
      </w:r>
      <w:r w:rsidR="00163EDA">
        <w:rPr>
          <w:rFonts w:ascii="Arial" w:hAnsi="Arial" w:cs="Arial"/>
          <w:lang w:val="en-US"/>
        </w:rPr>
        <w:t xml:space="preserve">catalogues presented for publication will be selective, often with information of fragmentary/unidentifiable or repetitive categories </w:t>
      </w:r>
      <w:r w:rsidR="001C2783">
        <w:rPr>
          <w:rFonts w:ascii="Arial" w:hAnsi="Arial" w:cs="Arial"/>
          <w:lang w:val="en-US"/>
        </w:rPr>
        <w:t>(</w:t>
      </w:r>
      <w:r w:rsidR="00163EDA">
        <w:rPr>
          <w:rFonts w:ascii="Arial" w:hAnsi="Arial" w:cs="Arial"/>
          <w:lang w:val="en-US"/>
        </w:rPr>
        <w:t>such as nails</w:t>
      </w:r>
      <w:r w:rsidR="001C2783">
        <w:rPr>
          <w:rFonts w:ascii="Arial" w:hAnsi="Arial" w:cs="Arial"/>
          <w:lang w:val="en-US"/>
        </w:rPr>
        <w:t>)</w:t>
      </w:r>
      <w:r w:rsidR="00163EDA">
        <w:rPr>
          <w:rFonts w:ascii="Arial" w:hAnsi="Arial" w:cs="Arial"/>
          <w:lang w:val="en-US"/>
        </w:rPr>
        <w:t xml:space="preserve"> given in summary. Typically the selected items listed individually in the catalogue will be illustrated, although there are circumstances where objects will be </w:t>
      </w:r>
      <w:r w:rsidR="00855687">
        <w:rPr>
          <w:rFonts w:ascii="Arial" w:hAnsi="Arial" w:cs="Arial"/>
          <w:lang w:val="en-US"/>
        </w:rPr>
        <w:t xml:space="preserve">included </w:t>
      </w:r>
      <w:r w:rsidR="00163EDA">
        <w:rPr>
          <w:rFonts w:ascii="Arial" w:hAnsi="Arial" w:cs="Arial"/>
          <w:lang w:val="en-US"/>
        </w:rPr>
        <w:t>but not illustrated</w:t>
      </w:r>
      <w:r w:rsidR="00CA5FD0">
        <w:rPr>
          <w:rFonts w:ascii="Arial" w:hAnsi="Arial" w:cs="Arial"/>
          <w:lang w:val="en-US"/>
        </w:rPr>
        <w:t xml:space="preserve"> (below)</w:t>
      </w:r>
      <w:r w:rsidR="00163EDA">
        <w:rPr>
          <w:rFonts w:ascii="Arial" w:hAnsi="Arial" w:cs="Arial"/>
          <w:lang w:val="en-US"/>
        </w:rPr>
        <w:t xml:space="preserve">. </w:t>
      </w:r>
      <w:r w:rsidR="00CA5FD0">
        <w:rPr>
          <w:rFonts w:ascii="Arial" w:hAnsi="Arial" w:cs="Arial"/>
          <w:lang w:val="en-US"/>
        </w:rPr>
        <w:t xml:space="preserve">For coin groups, it is usual to report separately from metal ‘object’ groups. The report will typically be accompanied by a catalogue/coin list containing whatever numismatic classifications are possible. </w:t>
      </w:r>
    </w:p>
    <w:p w14:paraId="2A6E4775" w14:textId="77777777" w:rsidR="00762DE0" w:rsidRDefault="00762DE0" w:rsidP="0050262D">
      <w:pPr>
        <w:spacing w:after="0" w:line="360" w:lineRule="auto"/>
        <w:jc w:val="both"/>
        <w:rPr>
          <w:rFonts w:ascii="Arial" w:hAnsi="Arial" w:cs="Arial"/>
          <w:i/>
          <w:iCs/>
          <w:lang w:val="en-US"/>
        </w:rPr>
      </w:pPr>
    </w:p>
    <w:p w14:paraId="05D1E1AC" w14:textId="07BCBAAE" w:rsidR="00CA5FD0" w:rsidRPr="00CA5FD0" w:rsidRDefault="000640F7" w:rsidP="0050262D">
      <w:pPr>
        <w:spacing w:after="0" w:line="360" w:lineRule="auto"/>
        <w:jc w:val="both"/>
        <w:rPr>
          <w:rFonts w:ascii="Arial" w:hAnsi="Arial" w:cs="Arial"/>
          <w:i/>
          <w:iCs/>
          <w:lang w:val="en-US"/>
        </w:rPr>
      </w:pPr>
      <w:r>
        <w:rPr>
          <w:rFonts w:ascii="Arial" w:hAnsi="Arial" w:cs="Arial"/>
          <w:i/>
          <w:iCs/>
          <w:lang w:val="en-US"/>
        </w:rPr>
        <w:t>2.4</w:t>
      </w:r>
      <w:r>
        <w:rPr>
          <w:rFonts w:ascii="Arial" w:hAnsi="Arial" w:cs="Arial"/>
          <w:i/>
          <w:iCs/>
          <w:lang w:val="en-US"/>
        </w:rPr>
        <w:tab/>
      </w:r>
      <w:r w:rsidR="00CA5FD0" w:rsidRPr="00CA5FD0">
        <w:rPr>
          <w:rFonts w:ascii="Arial" w:hAnsi="Arial" w:cs="Arial"/>
          <w:i/>
          <w:iCs/>
          <w:lang w:val="en-US"/>
        </w:rPr>
        <w:t xml:space="preserve">Summary of information for inclusion in the catalogue </w:t>
      </w:r>
    </w:p>
    <w:p w14:paraId="2E455FCD" w14:textId="1BC8EA51" w:rsidR="00163EDA" w:rsidRPr="0050056D" w:rsidRDefault="00CA5FD0" w:rsidP="0050262D">
      <w:pPr>
        <w:spacing w:after="0" w:line="360" w:lineRule="auto"/>
        <w:jc w:val="both"/>
        <w:rPr>
          <w:rFonts w:ascii="Arial" w:hAnsi="Arial" w:cs="Arial"/>
          <w:lang w:val="en-US"/>
        </w:rPr>
      </w:pPr>
      <w:r>
        <w:rPr>
          <w:rFonts w:ascii="Arial" w:hAnsi="Arial" w:cs="Arial"/>
          <w:lang w:val="en-US"/>
        </w:rPr>
        <w:t xml:space="preserve"> </w:t>
      </w:r>
    </w:p>
    <w:p w14:paraId="4C5C5206" w14:textId="1DA29F6D" w:rsidR="004C4F7C" w:rsidRDefault="00CA5FD0" w:rsidP="00CA5FD0">
      <w:pPr>
        <w:pStyle w:val="ListParagraph"/>
        <w:numPr>
          <w:ilvl w:val="0"/>
          <w:numId w:val="3"/>
        </w:numPr>
        <w:rPr>
          <w:rFonts w:cs="Arial"/>
          <w:sz w:val="20"/>
          <w:szCs w:val="20"/>
          <w:lang w:val="en-US"/>
        </w:rPr>
      </w:pPr>
      <w:r w:rsidRPr="0040181F">
        <w:rPr>
          <w:rFonts w:cs="Arial"/>
          <w:sz w:val="20"/>
          <w:szCs w:val="20"/>
          <w:lang w:val="en-US"/>
        </w:rPr>
        <w:lastRenderedPageBreak/>
        <w:t>Material (fabric</w:t>
      </w:r>
      <w:r w:rsidR="0040181F">
        <w:rPr>
          <w:rFonts w:cs="Arial"/>
          <w:sz w:val="20"/>
          <w:szCs w:val="20"/>
          <w:lang w:val="en-US"/>
        </w:rPr>
        <w:t xml:space="preserve"> code</w:t>
      </w:r>
      <w:r w:rsidRPr="0040181F">
        <w:rPr>
          <w:rFonts w:cs="Arial"/>
          <w:sz w:val="20"/>
          <w:szCs w:val="20"/>
          <w:lang w:val="en-US"/>
        </w:rPr>
        <w:t>, metal</w:t>
      </w:r>
      <w:r w:rsidR="0040181F">
        <w:rPr>
          <w:rFonts w:cs="Arial"/>
          <w:sz w:val="20"/>
          <w:szCs w:val="20"/>
          <w:lang w:val="en-US"/>
        </w:rPr>
        <w:t xml:space="preserve">, mineral, </w:t>
      </w:r>
      <w:r w:rsidR="004120BF">
        <w:rPr>
          <w:rFonts w:cs="Arial"/>
          <w:sz w:val="20"/>
          <w:szCs w:val="20"/>
          <w:lang w:val="en-US"/>
        </w:rPr>
        <w:t>etc.</w:t>
      </w:r>
      <w:r w:rsidR="0040181F">
        <w:rPr>
          <w:rFonts w:cs="Arial"/>
          <w:sz w:val="20"/>
          <w:szCs w:val="20"/>
          <w:lang w:val="en-US"/>
        </w:rPr>
        <w:t>)</w:t>
      </w:r>
    </w:p>
    <w:p w14:paraId="2DFF3112" w14:textId="1C8EA43D" w:rsidR="0040181F" w:rsidRDefault="0040181F" w:rsidP="00CA5FD0">
      <w:pPr>
        <w:pStyle w:val="ListParagraph"/>
        <w:numPr>
          <w:ilvl w:val="0"/>
          <w:numId w:val="3"/>
        </w:numPr>
        <w:rPr>
          <w:rFonts w:cs="Arial"/>
          <w:sz w:val="20"/>
          <w:szCs w:val="20"/>
          <w:lang w:val="en-US"/>
        </w:rPr>
      </w:pPr>
      <w:r>
        <w:rPr>
          <w:rFonts w:cs="Arial"/>
          <w:sz w:val="20"/>
          <w:szCs w:val="20"/>
          <w:lang w:val="en-US"/>
        </w:rPr>
        <w:t>Short description (variable according to material category), to include reference to established typologies or form series as set out in the report.</w:t>
      </w:r>
    </w:p>
    <w:p w14:paraId="4A80B650" w14:textId="29B91F44" w:rsidR="0040181F" w:rsidRDefault="0040181F" w:rsidP="00CA5FD0">
      <w:pPr>
        <w:pStyle w:val="ListParagraph"/>
        <w:numPr>
          <w:ilvl w:val="0"/>
          <w:numId w:val="3"/>
        </w:numPr>
        <w:rPr>
          <w:rFonts w:cs="Arial"/>
          <w:sz w:val="20"/>
          <w:szCs w:val="20"/>
          <w:lang w:val="en-US"/>
        </w:rPr>
      </w:pPr>
      <w:r>
        <w:rPr>
          <w:rFonts w:cs="Arial"/>
          <w:sz w:val="20"/>
          <w:szCs w:val="20"/>
          <w:lang w:val="en-US"/>
        </w:rPr>
        <w:t xml:space="preserve">Dimensions (typically only for objects of metal, worked bone or fired clay). Nb should only include complete measurements. </w:t>
      </w:r>
    </w:p>
    <w:p w14:paraId="70845F5C" w14:textId="456527FD" w:rsidR="00B343AA" w:rsidRDefault="00277B3A" w:rsidP="00CA5FD0">
      <w:pPr>
        <w:pStyle w:val="ListParagraph"/>
        <w:numPr>
          <w:ilvl w:val="0"/>
          <w:numId w:val="3"/>
        </w:numPr>
        <w:rPr>
          <w:rFonts w:cs="Arial"/>
          <w:sz w:val="20"/>
          <w:szCs w:val="20"/>
          <w:lang w:val="en-US"/>
        </w:rPr>
      </w:pPr>
      <w:r>
        <w:rPr>
          <w:rFonts w:cs="Arial"/>
          <w:sz w:val="20"/>
          <w:szCs w:val="20"/>
          <w:lang w:val="en-US"/>
        </w:rPr>
        <w:t>W</w:t>
      </w:r>
      <w:r w:rsidR="00B343AA">
        <w:rPr>
          <w:rFonts w:cs="Arial"/>
          <w:sz w:val="20"/>
          <w:szCs w:val="20"/>
          <w:lang w:val="en-US"/>
        </w:rPr>
        <w:t>eight</w:t>
      </w:r>
      <w:r>
        <w:rPr>
          <w:rFonts w:cs="Arial"/>
          <w:sz w:val="20"/>
          <w:szCs w:val="20"/>
          <w:lang w:val="en-US"/>
        </w:rPr>
        <w:t xml:space="preserve"> to be included for complete </w:t>
      </w:r>
      <w:r w:rsidR="00A06212">
        <w:rPr>
          <w:rFonts w:cs="Arial"/>
          <w:sz w:val="20"/>
          <w:szCs w:val="20"/>
          <w:lang w:val="en-US"/>
        </w:rPr>
        <w:t>objects of fired clay</w:t>
      </w:r>
    </w:p>
    <w:p w14:paraId="6B83B2D3" w14:textId="19C13C25" w:rsidR="0040181F" w:rsidRDefault="0040181F" w:rsidP="00CA5FD0">
      <w:pPr>
        <w:pStyle w:val="ListParagraph"/>
        <w:numPr>
          <w:ilvl w:val="0"/>
          <w:numId w:val="3"/>
        </w:numPr>
        <w:rPr>
          <w:rFonts w:cs="Arial"/>
          <w:sz w:val="20"/>
          <w:szCs w:val="20"/>
          <w:lang w:val="en-US"/>
        </w:rPr>
      </w:pPr>
      <w:r>
        <w:rPr>
          <w:rFonts w:cs="Arial"/>
          <w:sz w:val="20"/>
          <w:szCs w:val="20"/>
          <w:lang w:val="en-US"/>
        </w:rPr>
        <w:t>Context details (as highlighted in green in examples below). Check that the finali</w:t>
      </w:r>
      <w:r w:rsidR="002A7E77">
        <w:rPr>
          <w:rFonts w:cs="Arial"/>
          <w:sz w:val="20"/>
          <w:szCs w:val="20"/>
          <w:lang w:val="en-US"/>
        </w:rPr>
        <w:t>s</w:t>
      </w:r>
      <w:r>
        <w:rPr>
          <w:rFonts w:cs="Arial"/>
          <w:sz w:val="20"/>
          <w:szCs w:val="20"/>
          <w:lang w:val="en-US"/>
        </w:rPr>
        <w:t xml:space="preserve">ed context/phasing information is referenced. Should include ‘Area’ where site is  divided as such; </w:t>
      </w:r>
      <w:r w:rsidR="009F2EE4">
        <w:rPr>
          <w:rFonts w:cs="Arial"/>
          <w:sz w:val="20"/>
          <w:szCs w:val="20"/>
          <w:lang w:val="en-US"/>
        </w:rPr>
        <w:t xml:space="preserve">Stratigraphic Period division; Feature ‘label’ where used (or feature type/cut number where not); and context number with description (‘fill’, layer </w:t>
      </w:r>
      <w:r w:rsidR="004120BF">
        <w:rPr>
          <w:rFonts w:cs="Arial"/>
          <w:sz w:val="20"/>
          <w:szCs w:val="20"/>
          <w:lang w:val="en-US"/>
        </w:rPr>
        <w:t>etc.</w:t>
      </w:r>
      <w:r w:rsidR="009F2EE4">
        <w:rPr>
          <w:rFonts w:cs="Arial"/>
          <w:sz w:val="20"/>
          <w:szCs w:val="20"/>
          <w:lang w:val="en-US"/>
        </w:rPr>
        <w:t>).</w:t>
      </w:r>
    </w:p>
    <w:p w14:paraId="1B4614AD" w14:textId="7E3F1DA3" w:rsidR="009E3A95" w:rsidRPr="0040181F" w:rsidRDefault="0014299A" w:rsidP="00CA5FD0">
      <w:pPr>
        <w:pStyle w:val="ListParagraph"/>
        <w:numPr>
          <w:ilvl w:val="0"/>
          <w:numId w:val="3"/>
        </w:numPr>
        <w:rPr>
          <w:rFonts w:cs="Arial"/>
          <w:sz w:val="20"/>
          <w:szCs w:val="20"/>
          <w:lang w:val="en-US"/>
        </w:rPr>
      </w:pPr>
      <w:r>
        <w:rPr>
          <w:rFonts w:cs="Arial"/>
          <w:sz w:val="20"/>
          <w:szCs w:val="20"/>
          <w:lang w:val="en-US"/>
        </w:rPr>
        <w:t>Registered artefact number where this has been used</w:t>
      </w:r>
      <w:r w:rsidR="005E3DAE">
        <w:rPr>
          <w:rFonts w:cs="Arial"/>
          <w:sz w:val="20"/>
          <w:szCs w:val="20"/>
          <w:lang w:val="en-US"/>
        </w:rPr>
        <w:t xml:space="preserve"> or other identifiers</w:t>
      </w:r>
      <w:r w:rsidR="002062C4">
        <w:rPr>
          <w:rFonts w:cs="Arial"/>
          <w:sz w:val="20"/>
          <w:szCs w:val="20"/>
          <w:lang w:val="en-US"/>
        </w:rPr>
        <w:t xml:space="preserve">, for example where </w:t>
      </w:r>
      <w:r w:rsidR="005E3DAE">
        <w:rPr>
          <w:rFonts w:cs="Arial"/>
          <w:sz w:val="20"/>
          <w:szCs w:val="20"/>
          <w:lang w:val="en-US"/>
        </w:rPr>
        <w:t xml:space="preserve"> </w:t>
      </w:r>
      <w:r w:rsidR="002062C4">
        <w:rPr>
          <w:rFonts w:cs="Arial"/>
          <w:sz w:val="20"/>
          <w:szCs w:val="20"/>
          <w:lang w:val="en-US"/>
        </w:rPr>
        <w:t xml:space="preserve">analysis </w:t>
      </w:r>
      <w:r w:rsidR="00C32549">
        <w:rPr>
          <w:rFonts w:cs="Arial"/>
          <w:sz w:val="20"/>
          <w:szCs w:val="20"/>
          <w:lang w:val="en-US"/>
        </w:rPr>
        <w:t>has been undertaken (residue analysis on pottery for example).</w:t>
      </w:r>
    </w:p>
    <w:p w14:paraId="28A7FAB7" w14:textId="77777777" w:rsidR="00CA5FD0" w:rsidRDefault="00CA5FD0" w:rsidP="00CF0B2E">
      <w:pPr>
        <w:spacing w:after="0" w:line="360" w:lineRule="auto"/>
        <w:rPr>
          <w:rFonts w:ascii="Arial" w:hAnsi="Arial" w:cs="Arial"/>
          <w:b/>
          <w:bCs/>
          <w:lang w:val="en-US"/>
        </w:rPr>
      </w:pPr>
    </w:p>
    <w:p w14:paraId="66C50848" w14:textId="77777777" w:rsidR="00CA5FD0" w:rsidRDefault="00CA5FD0" w:rsidP="00CF0B2E">
      <w:pPr>
        <w:spacing w:after="0" w:line="360" w:lineRule="auto"/>
        <w:rPr>
          <w:rFonts w:ascii="Arial" w:hAnsi="Arial" w:cs="Arial"/>
          <w:b/>
          <w:bCs/>
          <w:lang w:val="en-US"/>
        </w:rPr>
      </w:pPr>
    </w:p>
    <w:p w14:paraId="338AAA71" w14:textId="39A98009" w:rsidR="00874866" w:rsidRPr="001E177D" w:rsidRDefault="001E177D" w:rsidP="00C06EA8">
      <w:pPr>
        <w:spacing w:after="0" w:line="360" w:lineRule="auto"/>
        <w:jc w:val="both"/>
        <w:rPr>
          <w:rFonts w:ascii="Arial" w:hAnsi="Arial" w:cs="Arial"/>
          <w:b/>
          <w:bCs/>
          <w:i/>
          <w:iCs/>
          <w:color w:val="1F497D" w:themeColor="text2"/>
          <w:lang w:val="en-US"/>
        </w:rPr>
      </w:pPr>
      <w:r w:rsidRPr="001E177D">
        <w:rPr>
          <w:rFonts w:ascii="Arial" w:hAnsi="Arial" w:cs="Arial"/>
          <w:b/>
          <w:bCs/>
          <w:color w:val="1F497D" w:themeColor="text2"/>
          <w:sz w:val="28"/>
          <w:szCs w:val="28"/>
          <w:lang w:val="en-US"/>
        </w:rPr>
        <w:t>3.</w:t>
      </w:r>
      <w:r w:rsidRPr="001E177D">
        <w:rPr>
          <w:rFonts w:ascii="Arial" w:hAnsi="Arial" w:cs="Arial"/>
          <w:b/>
          <w:bCs/>
          <w:color w:val="1F497D" w:themeColor="text2"/>
          <w:sz w:val="28"/>
          <w:szCs w:val="28"/>
          <w:lang w:val="en-US"/>
        </w:rPr>
        <w:tab/>
        <w:t>P</w:t>
      </w:r>
      <w:r w:rsidR="00C06EA8" w:rsidRPr="001E177D">
        <w:rPr>
          <w:rFonts w:ascii="Arial" w:hAnsi="Arial" w:cs="Arial"/>
          <w:b/>
          <w:bCs/>
          <w:color w:val="1F497D" w:themeColor="text2"/>
          <w:sz w:val="28"/>
          <w:szCs w:val="28"/>
          <w:lang w:val="en-US"/>
        </w:rPr>
        <w:t>OTTERY</w:t>
      </w:r>
    </w:p>
    <w:p w14:paraId="08920444" w14:textId="77777777" w:rsidR="002D35FA" w:rsidRPr="00874866" w:rsidRDefault="002D35FA" w:rsidP="00874866">
      <w:pPr>
        <w:spacing w:after="0" w:line="360" w:lineRule="auto"/>
        <w:jc w:val="both"/>
        <w:rPr>
          <w:rFonts w:ascii="Arial" w:hAnsi="Arial" w:cs="Arial"/>
          <w:b/>
          <w:bCs/>
          <w:i/>
          <w:iCs/>
          <w:lang w:val="en-US"/>
        </w:rPr>
      </w:pPr>
    </w:p>
    <w:p w14:paraId="6F58FA97" w14:textId="54256F1F" w:rsidR="00E01025" w:rsidRPr="00D06038" w:rsidRDefault="00C06EA8" w:rsidP="00C06EA8">
      <w:pPr>
        <w:spacing w:after="0" w:line="360" w:lineRule="auto"/>
        <w:ind w:left="720" w:hanging="720"/>
        <w:jc w:val="both"/>
        <w:rPr>
          <w:rFonts w:ascii="Arial" w:hAnsi="Arial" w:cs="Arial"/>
          <w:lang w:val="en-US"/>
        </w:rPr>
      </w:pPr>
      <w:r>
        <w:rPr>
          <w:rFonts w:ascii="Arial" w:hAnsi="Arial" w:cs="Arial"/>
          <w:lang w:val="en-US"/>
        </w:rPr>
        <w:t>3.1</w:t>
      </w:r>
      <w:r>
        <w:rPr>
          <w:rFonts w:ascii="Arial" w:hAnsi="Arial" w:cs="Arial"/>
          <w:lang w:val="en-US"/>
        </w:rPr>
        <w:tab/>
      </w:r>
      <w:r w:rsidR="00D06038">
        <w:rPr>
          <w:rFonts w:ascii="Arial" w:hAnsi="Arial" w:cs="Arial"/>
          <w:lang w:val="en-US"/>
        </w:rPr>
        <w:t>For</w:t>
      </w:r>
      <w:r w:rsidR="00C212CA">
        <w:rPr>
          <w:rFonts w:ascii="Arial" w:hAnsi="Arial" w:cs="Arial"/>
          <w:lang w:val="en-US"/>
        </w:rPr>
        <w:t xml:space="preserve"> </w:t>
      </w:r>
      <w:r w:rsidR="00D06038">
        <w:rPr>
          <w:rFonts w:ascii="Arial" w:hAnsi="Arial" w:cs="Arial"/>
          <w:lang w:val="en-US"/>
        </w:rPr>
        <w:t>most p</w:t>
      </w:r>
      <w:r w:rsidR="00C212CA">
        <w:rPr>
          <w:rFonts w:ascii="Arial" w:hAnsi="Arial" w:cs="Arial"/>
          <w:lang w:val="en-US"/>
        </w:rPr>
        <w:t xml:space="preserve">ottery (publication) reports, the </w:t>
      </w:r>
      <w:r w:rsidR="00B40648">
        <w:rPr>
          <w:rFonts w:ascii="Arial" w:hAnsi="Arial" w:cs="Arial"/>
          <w:lang w:val="en-US"/>
        </w:rPr>
        <w:t xml:space="preserve">catalogue functions as an accompaniment to the </w:t>
      </w:r>
      <w:r w:rsidR="00533CBF">
        <w:rPr>
          <w:rFonts w:ascii="Arial" w:hAnsi="Arial" w:cs="Arial"/>
          <w:lang w:val="en-US"/>
        </w:rPr>
        <w:t>line drawings</w:t>
      </w:r>
      <w:r w:rsidR="003A798E">
        <w:rPr>
          <w:rFonts w:ascii="Arial" w:hAnsi="Arial" w:cs="Arial"/>
          <w:lang w:val="en-US"/>
        </w:rPr>
        <w:t>, providing</w:t>
      </w:r>
      <w:r w:rsidR="006B4EBC">
        <w:rPr>
          <w:rFonts w:ascii="Arial" w:hAnsi="Arial" w:cs="Arial"/>
          <w:lang w:val="en-US"/>
        </w:rPr>
        <w:t xml:space="preserve"> context information to the drawn vessels</w:t>
      </w:r>
      <w:r w:rsidR="00604CAA">
        <w:rPr>
          <w:rFonts w:ascii="Arial" w:hAnsi="Arial" w:cs="Arial"/>
          <w:lang w:val="en-US"/>
        </w:rPr>
        <w:t xml:space="preserve">, including whether </w:t>
      </w:r>
      <w:r w:rsidR="005F0AAC">
        <w:rPr>
          <w:rFonts w:ascii="Arial" w:hAnsi="Arial" w:cs="Arial"/>
          <w:lang w:val="en-US"/>
        </w:rPr>
        <w:t>a vessel is part of the same</w:t>
      </w:r>
      <w:r w:rsidR="005317A1">
        <w:rPr>
          <w:rFonts w:ascii="Arial" w:hAnsi="Arial" w:cs="Arial"/>
          <w:lang w:val="en-US"/>
        </w:rPr>
        <w:t xml:space="preserve"> deposit, feature or phase/period group. </w:t>
      </w:r>
      <w:r w:rsidR="00B467BB">
        <w:rPr>
          <w:rFonts w:ascii="Arial" w:hAnsi="Arial" w:cs="Arial"/>
          <w:lang w:val="en-US"/>
        </w:rPr>
        <w:t xml:space="preserve">Fabric and vessel form coding should also be </w:t>
      </w:r>
      <w:r w:rsidR="008C144A">
        <w:rPr>
          <w:rFonts w:ascii="Arial" w:hAnsi="Arial" w:cs="Arial"/>
          <w:lang w:val="en-US"/>
        </w:rPr>
        <w:t xml:space="preserve">included, </w:t>
      </w:r>
      <w:r w:rsidR="003A4E3E">
        <w:rPr>
          <w:rFonts w:ascii="Arial" w:hAnsi="Arial" w:cs="Arial"/>
          <w:lang w:val="en-US"/>
        </w:rPr>
        <w:t>t</w:t>
      </w:r>
      <w:r w:rsidR="008C144A">
        <w:rPr>
          <w:rFonts w:ascii="Arial" w:hAnsi="Arial" w:cs="Arial"/>
          <w:lang w:val="en-US"/>
        </w:rPr>
        <w:t>ogether wi</w:t>
      </w:r>
      <w:r w:rsidR="001A5AC2">
        <w:rPr>
          <w:rFonts w:ascii="Arial" w:hAnsi="Arial" w:cs="Arial"/>
          <w:lang w:val="en-US"/>
        </w:rPr>
        <w:t xml:space="preserve">th </w:t>
      </w:r>
      <w:r w:rsidR="00BE597B">
        <w:rPr>
          <w:rFonts w:ascii="Arial" w:hAnsi="Arial" w:cs="Arial"/>
          <w:lang w:val="en-US"/>
        </w:rPr>
        <w:t>notable features</w:t>
      </w:r>
      <w:r w:rsidR="00825FEC">
        <w:rPr>
          <w:rFonts w:ascii="Arial" w:hAnsi="Arial" w:cs="Arial"/>
          <w:lang w:val="en-US"/>
        </w:rPr>
        <w:t xml:space="preserve"> including decoration or secondary adaptations. </w:t>
      </w:r>
    </w:p>
    <w:p w14:paraId="65184F66" w14:textId="77777777" w:rsidR="00E01025" w:rsidRPr="00E12809" w:rsidRDefault="00E01025" w:rsidP="00CF0B2E">
      <w:pPr>
        <w:spacing w:after="0" w:line="360" w:lineRule="auto"/>
        <w:rPr>
          <w:rFonts w:ascii="Arial" w:hAnsi="Arial" w:cs="Arial"/>
          <w:lang w:val="en-US"/>
        </w:rPr>
      </w:pPr>
    </w:p>
    <w:p w14:paraId="0C086796" w14:textId="7EB4C8BC" w:rsidR="006E1EC8" w:rsidRDefault="00C06EA8" w:rsidP="00C06EA8">
      <w:pPr>
        <w:spacing w:after="0" w:line="360" w:lineRule="auto"/>
        <w:ind w:left="720" w:hanging="720"/>
        <w:rPr>
          <w:rFonts w:ascii="Arial" w:hAnsi="Arial" w:cs="Arial"/>
          <w:lang w:val="en-US"/>
        </w:rPr>
      </w:pPr>
      <w:r>
        <w:rPr>
          <w:rFonts w:ascii="Arial" w:hAnsi="Arial" w:cs="Arial"/>
          <w:lang w:val="en-US"/>
        </w:rPr>
        <w:t>3.2</w:t>
      </w:r>
      <w:r>
        <w:rPr>
          <w:rFonts w:ascii="Arial" w:hAnsi="Arial" w:cs="Arial"/>
          <w:lang w:val="en-US"/>
        </w:rPr>
        <w:tab/>
      </w:r>
      <w:r w:rsidR="006152FB">
        <w:rPr>
          <w:rFonts w:ascii="Arial" w:hAnsi="Arial" w:cs="Arial"/>
          <w:lang w:val="en-US"/>
        </w:rPr>
        <w:t>Neither t</w:t>
      </w:r>
      <w:r w:rsidR="00E12809" w:rsidRPr="00E12809">
        <w:rPr>
          <w:rFonts w:ascii="Arial" w:hAnsi="Arial" w:cs="Arial"/>
          <w:lang w:val="en-US"/>
        </w:rPr>
        <w:t>he</w:t>
      </w:r>
      <w:r w:rsidR="000B43E4">
        <w:rPr>
          <w:rFonts w:ascii="Arial" w:hAnsi="Arial" w:cs="Arial"/>
          <w:lang w:val="en-US"/>
        </w:rPr>
        <w:t xml:space="preserve"> CifA toolkit for </w:t>
      </w:r>
      <w:r w:rsidR="002628FB">
        <w:rPr>
          <w:rFonts w:ascii="Arial" w:hAnsi="Arial" w:cs="Arial"/>
          <w:lang w:val="en-US"/>
        </w:rPr>
        <w:t>pottery analysis</w:t>
      </w:r>
      <w:r w:rsidR="006152FB">
        <w:rPr>
          <w:rFonts w:ascii="Arial" w:hAnsi="Arial" w:cs="Arial"/>
          <w:lang w:val="en-US"/>
        </w:rPr>
        <w:t xml:space="preserve"> </w:t>
      </w:r>
      <w:r w:rsidR="002628FB">
        <w:rPr>
          <w:rFonts w:ascii="Arial" w:hAnsi="Arial" w:cs="Arial"/>
          <w:lang w:val="en-US"/>
        </w:rPr>
        <w:t xml:space="preserve"> </w:t>
      </w:r>
      <w:r w:rsidR="006152FB">
        <w:rPr>
          <w:rFonts w:ascii="Arial" w:hAnsi="Arial" w:cs="Arial"/>
          <w:lang w:val="en-US"/>
        </w:rPr>
        <w:t xml:space="preserve">or the </w:t>
      </w:r>
      <w:r w:rsidR="00734719">
        <w:rPr>
          <w:rFonts w:ascii="Arial" w:hAnsi="Arial" w:cs="Arial"/>
          <w:lang w:val="en-US"/>
        </w:rPr>
        <w:t>‘Standard for Pottery Studies in Archaeology</w:t>
      </w:r>
      <w:r w:rsidR="005E56C5">
        <w:rPr>
          <w:rFonts w:ascii="Arial" w:hAnsi="Arial" w:cs="Arial"/>
          <w:lang w:val="en-US"/>
        </w:rPr>
        <w:t xml:space="preserve"> (Barclay </w:t>
      </w:r>
      <w:r w:rsidR="005E56C5" w:rsidRPr="00E50622">
        <w:rPr>
          <w:rFonts w:ascii="Arial" w:hAnsi="Arial" w:cs="Arial"/>
          <w:i/>
          <w:iCs/>
          <w:lang w:val="en-US"/>
        </w:rPr>
        <w:t>et al</w:t>
      </w:r>
      <w:r w:rsidR="00E50622" w:rsidRPr="00E50622">
        <w:rPr>
          <w:rFonts w:ascii="Arial" w:hAnsi="Arial" w:cs="Arial"/>
          <w:i/>
          <w:iCs/>
          <w:lang w:val="en-US"/>
        </w:rPr>
        <w:t>.</w:t>
      </w:r>
      <w:r w:rsidR="005E56C5">
        <w:rPr>
          <w:rFonts w:ascii="Arial" w:hAnsi="Arial" w:cs="Arial"/>
          <w:lang w:val="en-US"/>
        </w:rPr>
        <w:t xml:space="preserve"> 2016)</w:t>
      </w:r>
      <w:r w:rsidR="00E50622">
        <w:rPr>
          <w:rFonts w:ascii="Arial" w:hAnsi="Arial" w:cs="Arial"/>
          <w:lang w:val="en-US"/>
        </w:rPr>
        <w:t xml:space="preserve"> </w:t>
      </w:r>
      <w:r w:rsidR="006152FB">
        <w:rPr>
          <w:rFonts w:ascii="Arial" w:hAnsi="Arial" w:cs="Arial"/>
          <w:lang w:val="en-US"/>
        </w:rPr>
        <w:t>on which it is based</w:t>
      </w:r>
      <w:r w:rsidR="006F6D28">
        <w:rPr>
          <w:rFonts w:ascii="Arial" w:hAnsi="Arial" w:cs="Arial"/>
          <w:lang w:val="en-US"/>
        </w:rPr>
        <w:t xml:space="preserve">, </w:t>
      </w:r>
      <w:r w:rsidR="00C462FD">
        <w:rPr>
          <w:rFonts w:ascii="Arial" w:hAnsi="Arial" w:cs="Arial"/>
          <w:lang w:val="en-US"/>
        </w:rPr>
        <w:t xml:space="preserve">include </w:t>
      </w:r>
      <w:r w:rsidR="006F6D28">
        <w:rPr>
          <w:rFonts w:ascii="Arial" w:hAnsi="Arial" w:cs="Arial"/>
          <w:lang w:val="en-US"/>
        </w:rPr>
        <w:t xml:space="preserve">much information on </w:t>
      </w:r>
      <w:r w:rsidR="001E4C8D">
        <w:rPr>
          <w:rFonts w:ascii="Arial" w:hAnsi="Arial" w:cs="Arial"/>
          <w:lang w:val="en-US"/>
        </w:rPr>
        <w:t>how an illustration catalogue should be compiled; stating only that:</w:t>
      </w:r>
    </w:p>
    <w:p w14:paraId="067CB12D" w14:textId="77777777" w:rsidR="0033392C" w:rsidRDefault="0033392C" w:rsidP="00CF0B2E">
      <w:pPr>
        <w:spacing w:after="0" w:line="360" w:lineRule="auto"/>
        <w:rPr>
          <w:rFonts w:ascii="Arial" w:hAnsi="Arial" w:cs="Arial"/>
          <w:lang w:val="en-US"/>
        </w:rPr>
      </w:pPr>
    </w:p>
    <w:p w14:paraId="0B9EE07B" w14:textId="21131EFB" w:rsidR="00BA623A" w:rsidRPr="00C462FD" w:rsidRDefault="00BA623A" w:rsidP="00BA623A">
      <w:pPr>
        <w:pStyle w:val="ListParagraph"/>
        <w:numPr>
          <w:ilvl w:val="0"/>
          <w:numId w:val="4"/>
        </w:numPr>
        <w:rPr>
          <w:rFonts w:cs="Arial"/>
          <w:sz w:val="20"/>
          <w:szCs w:val="20"/>
          <w:lang w:val="en-US"/>
        </w:rPr>
      </w:pPr>
      <w:r>
        <w:rPr>
          <w:rFonts w:cs="Arial"/>
          <w:sz w:val="20"/>
          <w:szCs w:val="20"/>
          <w:lang w:val="en-US"/>
        </w:rPr>
        <w:t>[</w:t>
      </w:r>
      <w:r w:rsidR="009E3F36">
        <w:rPr>
          <w:rFonts w:cs="Arial"/>
          <w:sz w:val="20"/>
          <w:szCs w:val="20"/>
          <w:lang w:val="en-US"/>
        </w:rPr>
        <w:t>The specialist should as part of the basic record</w:t>
      </w:r>
      <w:r>
        <w:rPr>
          <w:rFonts w:cs="Arial"/>
          <w:sz w:val="20"/>
          <w:szCs w:val="20"/>
          <w:lang w:val="en-US"/>
        </w:rPr>
        <w:t>]</w:t>
      </w:r>
      <w:r w:rsidR="00675CCB">
        <w:rPr>
          <w:rFonts w:cs="Arial"/>
          <w:sz w:val="20"/>
          <w:szCs w:val="20"/>
          <w:lang w:val="en-US"/>
        </w:rPr>
        <w:t xml:space="preserve"> ‘Identify and separate pieces that require </w:t>
      </w:r>
      <w:r>
        <w:rPr>
          <w:rFonts w:cs="Arial"/>
          <w:sz w:val="20"/>
          <w:szCs w:val="20"/>
          <w:lang w:val="en-US"/>
        </w:rPr>
        <w:t>illustration or photography’</w:t>
      </w:r>
      <w:r w:rsidRPr="00BA623A">
        <w:rPr>
          <w:rFonts w:cs="Arial"/>
          <w:sz w:val="20"/>
          <w:szCs w:val="20"/>
        </w:rPr>
        <w:t xml:space="preserve"> </w:t>
      </w:r>
    </w:p>
    <w:p w14:paraId="0BF58D59" w14:textId="26AF816B" w:rsidR="00C462FD" w:rsidRPr="00C462FD" w:rsidRDefault="00C462FD" w:rsidP="00BA623A">
      <w:pPr>
        <w:pStyle w:val="ListParagraph"/>
        <w:numPr>
          <w:ilvl w:val="0"/>
          <w:numId w:val="4"/>
        </w:numPr>
        <w:rPr>
          <w:rFonts w:cs="Arial"/>
          <w:sz w:val="20"/>
          <w:szCs w:val="20"/>
          <w:lang w:val="en-US"/>
        </w:rPr>
      </w:pPr>
      <w:r w:rsidRPr="00C462FD">
        <w:rPr>
          <w:rFonts w:cs="Arial"/>
          <w:sz w:val="20"/>
          <w:szCs w:val="20"/>
          <w:lang w:val="en-US"/>
        </w:rPr>
        <w:t xml:space="preserve">[The pottery report] may include  </w:t>
      </w:r>
      <w:r w:rsidRPr="00C462FD">
        <w:rPr>
          <w:rFonts w:cs="Arial"/>
          <w:sz w:val="20"/>
          <w:szCs w:val="20"/>
        </w:rPr>
        <w:t>an illustrated catalogue; and photographs or other illustrations of individual vessels or groups</w:t>
      </w:r>
    </w:p>
    <w:p w14:paraId="1597FEFE" w14:textId="007E9549" w:rsidR="00BA623A" w:rsidRPr="00B734BB" w:rsidRDefault="00BA623A" w:rsidP="00BA623A">
      <w:pPr>
        <w:pStyle w:val="ListParagraph"/>
        <w:numPr>
          <w:ilvl w:val="0"/>
          <w:numId w:val="4"/>
        </w:numPr>
        <w:rPr>
          <w:rFonts w:cs="Arial"/>
          <w:sz w:val="20"/>
          <w:szCs w:val="20"/>
          <w:lang w:val="en-US"/>
        </w:rPr>
      </w:pPr>
      <w:r w:rsidRPr="0033392C">
        <w:rPr>
          <w:rFonts w:cs="Arial"/>
          <w:sz w:val="20"/>
          <w:szCs w:val="20"/>
        </w:rPr>
        <w:t>Illustrations should be produced at an appropriate scale and to an acceptable standard (see Green 1987; Hurman and Steiner 1997; and Collett 2012</w:t>
      </w:r>
      <w:r w:rsidR="00394B2D">
        <w:rPr>
          <w:rFonts w:cs="Arial"/>
          <w:sz w:val="20"/>
          <w:szCs w:val="20"/>
        </w:rPr>
        <w:t>; Bashford in prep.</w:t>
      </w:r>
      <w:r w:rsidRPr="0033392C">
        <w:rPr>
          <w:rFonts w:cs="Arial"/>
          <w:sz w:val="20"/>
          <w:szCs w:val="20"/>
        </w:rPr>
        <w:t>).</w:t>
      </w:r>
    </w:p>
    <w:p w14:paraId="30FA605E" w14:textId="77777777" w:rsidR="006E1EC8" w:rsidRDefault="006E1EC8" w:rsidP="00CF0B2E">
      <w:pPr>
        <w:spacing w:after="0" w:line="360" w:lineRule="auto"/>
        <w:rPr>
          <w:rFonts w:ascii="Arial" w:hAnsi="Arial" w:cs="Arial"/>
          <w:b/>
          <w:bCs/>
          <w:lang w:val="en-US"/>
        </w:rPr>
      </w:pPr>
    </w:p>
    <w:p w14:paraId="3B0C9A65" w14:textId="46FE092A" w:rsidR="00B536CE" w:rsidRPr="00874866" w:rsidRDefault="00B536CE" w:rsidP="00C06EA8">
      <w:pPr>
        <w:spacing w:after="0" w:line="360" w:lineRule="auto"/>
        <w:ind w:firstLine="720"/>
        <w:jc w:val="both"/>
        <w:rPr>
          <w:rFonts w:ascii="Arial" w:hAnsi="Arial" w:cs="Arial"/>
          <w:i/>
          <w:iCs/>
          <w:lang w:val="en-US"/>
        </w:rPr>
      </w:pPr>
      <w:r w:rsidRPr="00874866">
        <w:rPr>
          <w:rFonts w:ascii="Arial" w:hAnsi="Arial" w:cs="Arial"/>
          <w:i/>
          <w:iCs/>
          <w:lang w:val="en-US"/>
        </w:rPr>
        <w:t>What to draw</w:t>
      </w:r>
    </w:p>
    <w:p w14:paraId="15AD48E4" w14:textId="33083250" w:rsidR="00B536CE" w:rsidRDefault="00C06EA8" w:rsidP="00C06EA8">
      <w:pPr>
        <w:spacing w:after="0" w:line="360" w:lineRule="auto"/>
        <w:ind w:left="720" w:hanging="720"/>
        <w:jc w:val="both"/>
        <w:rPr>
          <w:rFonts w:ascii="Arial" w:hAnsi="Arial" w:cs="Arial"/>
          <w:lang w:val="en-US"/>
        </w:rPr>
      </w:pPr>
      <w:r>
        <w:rPr>
          <w:rFonts w:ascii="Arial" w:hAnsi="Arial" w:cs="Arial"/>
          <w:lang w:val="en-US"/>
        </w:rPr>
        <w:t>3.3</w:t>
      </w:r>
      <w:r>
        <w:rPr>
          <w:rFonts w:ascii="Arial" w:hAnsi="Arial" w:cs="Arial"/>
          <w:lang w:val="en-US"/>
        </w:rPr>
        <w:tab/>
      </w:r>
      <w:r w:rsidR="00B536CE" w:rsidRPr="00B536CE">
        <w:rPr>
          <w:rFonts w:ascii="Arial" w:hAnsi="Arial" w:cs="Arial"/>
          <w:lang w:val="en-US"/>
        </w:rPr>
        <w:t>The decision</w:t>
      </w:r>
      <w:r w:rsidR="00B536CE">
        <w:rPr>
          <w:rFonts w:ascii="Arial" w:hAnsi="Arial" w:cs="Arial"/>
          <w:lang w:val="en-US"/>
        </w:rPr>
        <w:t xml:space="preserve"> of what to draw must be made by the report author, although this may be </w:t>
      </w:r>
      <w:r w:rsidR="00F70E5A">
        <w:rPr>
          <w:rFonts w:ascii="Arial" w:hAnsi="Arial" w:cs="Arial"/>
          <w:lang w:val="en-US"/>
        </w:rPr>
        <w:t>influenc</w:t>
      </w:r>
      <w:r w:rsidR="00B536CE">
        <w:rPr>
          <w:rFonts w:ascii="Arial" w:hAnsi="Arial" w:cs="Arial"/>
          <w:lang w:val="en-US"/>
        </w:rPr>
        <w:t xml:space="preserve">ed by </w:t>
      </w:r>
      <w:r w:rsidR="00F70E5A">
        <w:rPr>
          <w:rFonts w:ascii="Arial" w:hAnsi="Arial" w:cs="Arial"/>
          <w:lang w:val="en-US"/>
        </w:rPr>
        <w:t xml:space="preserve">such factors such as </w:t>
      </w:r>
      <w:r w:rsidR="00654334">
        <w:rPr>
          <w:rFonts w:ascii="Arial" w:hAnsi="Arial" w:cs="Arial"/>
          <w:lang w:val="en-US"/>
        </w:rPr>
        <w:t xml:space="preserve">the </w:t>
      </w:r>
      <w:r w:rsidR="00B536CE">
        <w:rPr>
          <w:rFonts w:ascii="Arial" w:hAnsi="Arial" w:cs="Arial"/>
          <w:lang w:val="en-US"/>
        </w:rPr>
        <w:t>report style</w:t>
      </w:r>
      <w:r w:rsidR="00F70E5A">
        <w:rPr>
          <w:rFonts w:ascii="Arial" w:hAnsi="Arial" w:cs="Arial"/>
          <w:lang w:val="en-US"/>
        </w:rPr>
        <w:t>/publication vehicle</w:t>
      </w:r>
      <w:r w:rsidR="00E3361F">
        <w:rPr>
          <w:rFonts w:ascii="Arial" w:hAnsi="Arial" w:cs="Arial"/>
          <w:lang w:val="en-US"/>
        </w:rPr>
        <w:t>. CA summary style reports intended fo</w:t>
      </w:r>
      <w:r w:rsidR="00B536CE">
        <w:rPr>
          <w:rFonts w:ascii="Arial" w:hAnsi="Arial" w:cs="Arial"/>
          <w:lang w:val="en-US"/>
        </w:rPr>
        <w:t xml:space="preserve">r journals commonly do not include any finds illustrations, or </w:t>
      </w:r>
      <w:r w:rsidR="00265BA8">
        <w:rPr>
          <w:rFonts w:ascii="Arial" w:hAnsi="Arial" w:cs="Arial"/>
          <w:lang w:val="en-US"/>
        </w:rPr>
        <w:lastRenderedPageBreak/>
        <w:t>will</w:t>
      </w:r>
      <w:r w:rsidR="00B536CE">
        <w:rPr>
          <w:rFonts w:ascii="Arial" w:hAnsi="Arial" w:cs="Arial"/>
          <w:lang w:val="en-US"/>
        </w:rPr>
        <w:t xml:space="preserve"> include </w:t>
      </w:r>
      <w:r w:rsidR="00265BA8">
        <w:rPr>
          <w:rFonts w:ascii="Arial" w:hAnsi="Arial" w:cs="Arial"/>
          <w:lang w:val="en-US"/>
        </w:rPr>
        <w:t>only</w:t>
      </w:r>
      <w:r w:rsidR="00EF7025">
        <w:rPr>
          <w:rFonts w:ascii="Arial" w:hAnsi="Arial" w:cs="Arial"/>
          <w:lang w:val="en-US"/>
        </w:rPr>
        <w:t xml:space="preserve"> a representative selection</w:t>
      </w:r>
      <w:r w:rsidR="00860C9F">
        <w:rPr>
          <w:rFonts w:ascii="Arial" w:hAnsi="Arial" w:cs="Arial"/>
          <w:lang w:val="en-US"/>
        </w:rPr>
        <w:t xml:space="preserve"> (a more extensive selection </w:t>
      </w:r>
      <w:r w:rsidR="00AC1DE5">
        <w:rPr>
          <w:rFonts w:ascii="Arial" w:hAnsi="Arial" w:cs="Arial"/>
          <w:lang w:val="en-US"/>
        </w:rPr>
        <w:t xml:space="preserve">included </w:t>
      </w:r>
      <w:r w:rsidR="00354D63">
        <w:rPr>
          <w:rFonts w:ascii="Arial" w:hAnsi="Arial" w:cs="Arial"/>
          <w:lang w:val="en-US"/>
        </w:rPr>
        <w:t>with</w:t>
      </w:r>
      <w:r w:rsidR="00AC1DE5">
        <w:rPr>
          <w:rFonts w:ascii="Arial" w:hAnsi="Arial" w:cs="Arial"/>
          <w:lang w:val="en-US"/>
        </w:rPr>
        <w:t xml:space="preserve">in the full specialist report </w:t>
      </w:r>
      <w:r w:rsidR="00265BA8">
        <w:rPr>
          <w:rFonts w:ascii="Arial" w:hAnsi="Arial" w:cs="Arial"/>
          <w:lang w:val="en-US"/>
        </w:rPr>
        <w:t>will be ‘signposted’).</w:t>
      </w:r>
      <w:r w:rsidR="00B536CE">
        <w:rPr>
          <w:rFonts w:ascii="Arial" w:hAnsi="Arial" w:cs="Arial"/>
          <w:lang w:val="en-US"/>
        </w:rPr>
        <w:t xml:space="preserve"> </w:t>
      </w:r>
    </w:p>
    <w:p w14:paraId="3B3A0DA3" w14:textId="66ABF258" w:rsidR="00265BA8" w:rsidRDefault="00265BA8" w:rsidP="00D85A48">
      <w:pPr>
        <w:spacing w:after="0" w:line="360" w:lineRule="auto"/>
        <w:jc w:val="both"/>
        <w:rPr>
          <w:rFonts w:ascii="Arial" w:hAnsi="Arial" w:cs="Arial"/>
          <w:lang w:val="en-US"/>
        </w:rPr>
      </w:pPr>
    </w:p>
    <w:p w14:paraId="5EA707DB" w14:textId="3C6105FF" w:rsidR="00A70614" w:rsidRDefault="00C06EA8" w:rsidP="00C06EA8">
      <w:pPr>
        <w:spacing w:after="0" w:line="360" w:lineRule="auto"/>
        <w:ind w:left="720" w:hanging="720"/>
        <w:jc w:val="both"/>
        <w:rPr>
          <w:rFonts w:ascii="Arial" w:hAnsi="Arial" w:cs="Arial"/>
          <w:lang w:val="en-US"/>
        </w:rPr>
      </w:pPr>
      <w:r>
        <w:rPr>
          <w:rFonts w:ascii="Arial" w:hAnsi="Arial" w:cs="Arial"/>
          <w:lang w:val="en-US"/>
        </w:rPr>
        <w:t>3.4</w:t>
      </w:r>
      <w:r>
        <w:rPr>
          <w:rFonts w:ascii="Arial" w:hAnsi="Arial" w:cs="Arial"/>
          <w:lang w:val="en-US"/>
        </w:rPr>
        <w:tab/>
      </w:r>
      <w:r w:rsidR="00287D42">
        <w:rPr>
          <w:rFonts w:ascii="Arial" w:hAnsi="Arial" w:cs="Arial"/>
          <w:lang w:val="en-US"/>
        </w:rPr>
        <w:t xml:space="preserve">Illustration is integral to the </w:t>
      </w:r>
      <w:r w:rsidR="0047102C">
        <w:rPr>
          <w:rFonts w:ascii="Arial" w:hAnsi="Arial" w:cs="Arial"/>
          <w:lang w:val="en-US"/>
        </w:rPr>
        <w:t>‘characterisation’ of pottery asse</w:t>
      </w:r>
      <w:r w:rsidR="00237B6C">
        <w:rPr>
          <w:rFonts w:ascii="Arial" w:hAnsi="Arial" w:cs="Arial"/>
          <w:lang w:val="en-US"/>
        </w:rPr>
        <w:t>m</w:t>
      </w:r>
      <w:r w:rsidR="0047102C">
        <w:rPr>
          <w:rFonts w:ascii="Arial" w:hAnsi="Arial" w:cs="Arial"/>
          <w:lang w:val="en-US"/>
        </w:rPr>
        <w:t>blages</w:t>
      </w:r>
      <w:r w:rsidR="000D0EFF">
        <w:rPr>
          <w:rFonts w:ascii="Arial" w:hAnsi="Arial" w:cs="Arial"/>
          <w:lang w:val="en-US"/>
        </w:rPr>
        <w:t>, particularly with regard to</w:t>
      </w:r>
      <w:r w:rsidR="0080664B">
        <w:rPr>
          <w:rFonts w:ascii="Arial" w:hAnsi="Arial" w:cs="Arial"/>
          <w:lang w:val="en-US"/>
        </w:rPr>
        <w:t xml:space="preserve"> the</w:t>
      </w:r>
      <w:r w:rsidR="00FA44B5">
        <w:rPr>
          <w:rFonts w:ascii="Arial" w:hAnsi="Arial" w:cs="Arial"/>
          <w:lang w:val="en-US"/>
        </w:rPr>
        <w:t>ir</w:t>
      </w:r>
      <w:r w:rsidR="0080664B">
        <w:rPr>
          <w:rFonts w:ascii="Arial" w:hAnsi="Arial" w:cs="Arial"/>
          <w:lang w:val="en-US"/>
        </w:rPr>
        <w:t xml:space="preserve"> </w:t>
      </w:r>
      <w:r w:rsidR="00FA44B5">
        <w:rPr>
          <w:rFonts w:ascii="Arial" w:hAnsi="Arial" w:cs="Arial"/>
          <w:lang w:val="en-US"/>
        </w:rPr>
        <w:t xml:space="preserve">stylistic/morphological </w:t>
      </w:r>
      <w:r w:rsidR="0080664B">
        <w:rPr>
          <w:rFonts w:ascii="Arial" w:hAnsi="Arial" w:cs="Arial"/>
          <w:lang w:val="en-US"/>
        </w:rPr>
        <w:t>variability</w:t>
      </w:r>
      <w:r w:rsidR="007109FB">
        <w:rPr>
          <w:rFonts w:ascii="Arial" w:hAnsi="Arial" w:cs="Arial"/>
          <w:lang w:val="en-US"/>
        </w:rPr>
        <w:t xml:space="preserve"> and the changes</w:t>
      </w:r>
      <w:r w:rsidR="0080664B">
        <w:rPr>
          <w:rFonts w:ascii="Arial" w:hAnsi="Arial" w:cs="Arial"/>
          <w:lang w:val="en-US"/>
        </w:rPr>
        <w:t xml:space="preserve"> </w:t>
      </w:r>
      <w:r w:rsidR="00B77BE7">
        <w:rPr>
          <w:rFonts w:ascii="Arial" w:hAnsi="Arial" w:cs="Arial"/>
          <w:lang w:val="en-US"/>
        </w:rPr>
        <w:t xml:space="preserve">across time. </w:t>
      </w:r>
      <w:r w:rsidR="00265BA8">
        <w:rPr>
          <w:rFonts w:ascii="Arial" w:hAnsi="Arial" w:cs="Arial"/>
          <w:lang w:val="en-US"/>
        </w:rPr>
        <w:t xml:space="preserve">The factors </w:t>
      </w:r>
      <w:r w:rsidR="00DB7D76">
        <w:rPr>
          <w:rFonts w:ascii="Arial" w:hAnsi="Arial" w:cs="Arial"/>
          <w:lang w:val="en-US"/>
        </w:rPr>
        <w:t>governing</w:t>
      </w:r>
      <w:r w:rsidR="00265BA8">
        <w:rPr>
          <w:rFonts w:ascii="Arial" w:hAnsi="Arial" w:cs="Arial"/>
          <w:lang w:val="en-US"/>
        </w:rPr>
        <w:t xml:space="preserve"> the choice of what to illustrate from among what may be a large pottery </w:t>
      </w:r>
      <w:r w:rsidR="00D107EF">
        <w:rPr>
          <w:rFonts w:ascii="Arial" w:hAnsi="Arial" w:cs="Arial"/>
          <w:lang w:val="en-US"/>
        </w:rPr>
        <w:t xml:space="preserve">group </w:t>
      </w:r>
      <w:r w:rsidR="00615839">
        <w:rPr>
          <w:rFonts w:ascii="Arial" w:hAnsi="Arial" w:cs="Arial"/>
          <w:lang w:val="en-US"/>
        </w:rPr>
        <w:t>will differ according to</w:t>
      </w:r>
      <w:r w:rsidR="00333676">
        <w:rPr>
          <w:rFonts w:ascii="Arial" w:hAnsi="Arial" w:cs="Arial"/>
          <w:lang w:val="en-US"/>
        </w:rPr>
        <w:t xml:space="preserve"> the significance</w:t>
      </w:r>
      <w:r w:rsidR="00BD780E">
        <w:rPr>
          <w:rFonts w:ascii="Arial" w:hAnsi="Arial" w:cs="Arial"/>
          <w:lang w:val="en-US"/>
        </w:rPr>
        <w:t>/properties</w:t>
      </w:r>
      <w:r w:rsidR="00333676">
        <w:rPr>
          <w:rFonts w:ascii="Arial" w:hAnsi="Arial" w:cs="Arial"/>
          <w:lang w:val="en-US"/>
        </w:rPr>
        <w:t xml:space="preserve"> of </w:t>
      </w:r>
      <w:r w:rsidR="00BD780E">
        <w:rPr>
          <w:rFonts w:ascii="Arial" w:hAnsi="Arial" w:cs="Arial"/>
          <w:lang w:val="en-US"/>
        </w:rPr>
        <w:t>an</w:t>
      </w:r>
      <w:r w:rsidR="00333676">
        <w:rPr>
          <w:rFonts w:ascii="Arial" w:hAnsi="Arial" w:cs="Arial"/>
          <w:lang w:val="en-US"/>
        </w:rPr>
        <w:t xml:space="preserve"> assemblage</w:t>
      </w:r>
      <w:r w:rsidR="00615839">
        <w:rPr>
          <w:rFonts w:ascii="Arial" w:hAnsi="Arial" w:cs="Arial"/>
          <w:lang w:val="en-US"/>
        </w:rPr>
        <w:t xml:space="preserve"> </w:t>
      </w:r>
      <w:r w:rsidR="00BD780E">
        <w:rPr>
          <w:rFonts w:ascii="Arial" w:hAnsi="Arial" w:cs="Arial"/>
          <w:lang w:val="en-US"/>
        </w:rPr>
        <w:t xml:space="preserve">measured against </w:t>
      </w:r>
      <w:r w:rsidR="0037608E">
        <w:rPr>
          <w:rFonts w:ascii="Arial" w:hAnsi="Arial" w:cs="Arial"/>
          <w:lang w:val="en-US"/>
        </w:rPr>
        <w:t>factors including</w:t>
      </w:r>
      <w:r w:rsidR="00BD780E">
        <w:rPr>
          <w:rFonts w:ascii="Arial" w:hAnsi="Arial" w:cs="Arial"/>
          <w:lang w:val="en-US"/>
        </w:rPr>
        <w:t xml:space="preserve"> </w:t>
      </w:r>
      <w:r w:rsidR="00615839">
        <w:rPr>
          <w:rFonts w:ascii="Arial" w:hAnsi="Arial" w:cs="Arial"/>
          <w:lang w:val="en-US"/>
        </w:rPr>
        <w:t>period</w:t>
      </w:r>
      <w:r w:rsidR="0037608E">
        <w:rPr>
          <w:rFonts w:ascii="Arial" w:hAnsi="Arial" w:cs="Arial"/>
          <w:lang w:val="en-US"/>
        </w:rPr>
        <w:t xml:space="preserve">, geographical location, site type and </w:t>
      </w:r>
      <w:r w:rsidR="00D94C27">
        <w:rPr>
          <w:rFonts w:ascii="Arial" w:hAnsi="Arial" w:cs="Arial"/>
          <w:lang w:val="en-US"/>
        </w:rPr>
        <w:t>condition</w:t>
      </w:r>
      <w:r w:rsidR="00615839">
        <w:rPr>
          <w:rFonts w:ascii="Arial" w:hAnsi="Arial" w:cs="Arial"/>
          <w:lang w:val="en-US"/>
        </w:rPr>
        <w:t xml:space="preserve">. </w:t>
      </w:r>
      <w:r w:rsidR="00A70614">
        <w:rPr>
          <w:rFonts w:ascii="Arial" w:hAnsi="Arial" w:cs="Arial"/>
          <w:lang w:val="en-US"/>
        </w:rPr>
        <w:t xml:space="preserve">For earlier prehistoric (Neolithic to Middle Bronze Age) pottery, where typically assemblages are small and there are high degrees of variability across vessels, it is usual that all or most ‘featured’ </w:t>
      </w:r>
      <w:r w:rsidR="00CF0B2E">
        <w:rPr>
          <w:rFonts w:ascii="Arial" w:hAnsi="Arial" w:cs="Arial"/>
          <w:lang w:val="en-US"/>
        </w:rPr>
        <w:t xml:space="preserve">(rim or decorated) </w:t>
      </w:r>
      <w:r w:rsidR="00A70614">
        <w:rPr>
          <w:rFonts w:ascii="Arial" w:hAnsi="Arial" w:cs="Arial"/>
          <w:lang w:val="en-US"/>
        </w:rPr>
        <w:t>sherds are illustrated</w:t>
      </w:r>
      <w:r w:rsidR="00CF0B2E">
        <w:rPr>
          <w:rFonts w:ascii="Arial" w:hAnsi="Arial" w:cs="Arial"/>
          <w:lang w:val="en-US"/>
        </w:rPr>
        <w:t xml:space="preserve">. For some groups this can include very small sherds, in particular if pottery of a period is uncommon from that area or region. </w:t>
      </w:r>
    </w:p>
    <w:p w14:paraId="5558D297" w14:textId="17849ED3" w:rsidR="00CF0B2E" w:rsidRDefault="00CF0B2E" w:rsidP="00D85A48">
      <w:pPr>
        <w:spacing w:after="0" w:line="360" w:lineRule="auto"/>
        <w:jc w:val="both"/>
        <w:rPr>
          <w:rFonts w:ascii="Arial" w:hAnsi="Arial" w:cs="Arial"/>
          <w:lang w:val="en-US"/>
        </w:rPr>
      </w:pPr>
    </w:p>
    <w:p w14:paraId="55CDC863" w14:textId="7541BB6B" w:rsidR="00CF0B2E" w:rsidRDefault="00C06EA8" w:rsidP="00C06EA8">
      <w:pPr>
        <w:spacing w:after="0" w:line="360" w:lineRule="auto"/>
        <w:ind w:left="720" w:hanging="720"/>
        <w:jc w:val="both"/>
        <w:rPr>
          <w:rFonts w:ascii="Arial" w:hAnsi="Arial" w:cs="Arial"/>
          <w:lang w:val="en-US"/>
        </w:rPr>
      </w:pPr>
      <w:r>
        <w:rPr>
          <w:rFonts w:ascii="Arial" w:hAnsi="Arial" w:cs="Arial"/>
          <w:lang w:val="en-US"/>
        </w:rPr>
        <w:t>3.5</w:t>
      </w:r>
      <w:r>
        <w:rPr>
          <w:rFonts w:ascii="Arial" w:hAnsi="Arial" w:cs="Arial"/>
          <w:lang w:val="en-US"/>
        </w:rPr>
        <w:tab/>
      </w:r>
      <w:r w:rsidR="00CF0B2E">
        <w:rPr>
          <w:rFonts w:ascii="Arial" w:hAnsi="Arial" w:cs="Arial"/>
          <w:lang w:val="en-US"/>
        </w:rPr>
        <w:t xml:space="preserve">The scale at which (early) prehistoric pottery is drawn will depend on the sherd/vessel, its size and complexity. Small sherds with </w:t>
      </w:r>
      <w:r w:rsidR="00797F15">
        <w:rPr>
          <w:rFonts w:ascii="Arial" w:hAnsi="Arial" w:cs="Arial"/>
          <w:lang w:val="en-US"/>
        </w:rPr>
        <w:t>complex or difficult to show decoration can be drawn at 1:1 or not above 1:2. Complete or larger vessels can be drawn at up to 1:3. If there is decoration on both internal and external surfaces, both should be drawn</w:t>
      </w:r>
      <w:r w:rsidR="00C233B3">
        <w:rPr>
          <w:rFonts w:ascii="Arial" w:hAnsi="Arial" w:cs="Arial"/>
          <w:lang w:val="en-US"/>
        </w:rPr>
        <w:t xml:space="preserve">. </w:t>
      </w:r>
      <w:r w:rsidR="00797F15">
        <w:rPr>
          <w:rFonts w:ascii="Arial" w:hAnsi="Arial" w:cs="Arial"/>
          <w:lang w:val="en-US"/>
        </w:rPr>
        <w:t xml:space="preserve">Decoration which is particularly elaborate and/or asymmetrical, should be shown in full – extending beyond the centreline </w:t>
      </w:r>
      <w:r w:rsidR="00C233B3">
        <w:rPr>
          <w:rFonts w:ascii="Arial" w:hAnsi="Arial" w:cs="Arial"/>
          <w:lang w:val="en-US"/>
        </w:rPr>
        <w:t xml:space="preserve">(dividing line) </w:t>
      </w:r>
      <w:r w:rsidR="00797F15">
        <w:rPr>
          <w:rFonts w:ascii="Arial" w:hAnsi="Arial" w:cs="Arial"/>
          <w:lang w:val="en-US"/>
        </w:rPr>
        <w:t>where necessary.</w:t>
      </w:r>
      <w:r w:rsidR="00C233B3">
        <w:rPr>
          <w:rFonts w:ascii="Arial" w:hAnsi="Arial" w:cs="Arial"/>
          <w:lang w:val="en-US"/>
        </w:rPr>
        <w:t xml:space="preserve"> F</w:t>
      </w:r>
      <w:r w:rsidR="00C233B3">
        <w:rPr>
          <w:rFonts w:ascii="Arial" w:hAnsi="Arial" w:cs="Arial"/>
          <w:lang w:val="en-US"/>
        </w:rPr>
        <w:t xml:space="preserve">ull guidance on drawing conventions for prehistoric and other pottery is </w:t>
      </w:r>
      <w:r w:rsidR="00C233B3">
        <w:rPr>
          <w:rFonts w:ascii="Arial" w:hAnsi="Arial" w:cs="Arial"/>
          <w:lang w:val="en-US"/>
        </w:rPr>
        <w:t>a</w:t>
      </w:r>
      <w:r w:rsidR="00C233B3">
        <w:rPr>
          <w:rFonts w:ascii="Arial" w:hAnsi="Arial" w:cs="Arial"/>
          <w:lang w:val="en-US"/>
        </w:rPr>
        <w:t>vailable elsewhere</w:t>
      </w:r>
      <w:r w:rsidR="00C233B3">
        <w:rPr>
          <w:rFonts w:ascii="Arial" w:hAnsi="Arial" w:cs="Arial"/>
          <w:lang w:val="en-US"/>
        </w:rPr>
        <w:t xml:space="preserve"> (CA Guidance document: Pottery Conventions </w:t>
      </w:r>
      <w:r w:rsidR="00C233B3">
        <w:rPr>
          <w:rFonts w:ascii="Arial" w:hAnsi="Arial" w:cs="Arial"/>
          <w:lang w:val="en-US"/>
        </w:rPr>
        <w:t>).</w:t>
      </w:r>
    </w:p>
    <w:p w14:paraId="1577C9E8" w14:textId="2F897770" w:rsidR="00797F15" w:rsidRDefault="00797F15" w:rsidP="00D85A48">
      <w:pPr>
        <w:spacing w:after="0" w:line="360" w:lineRule="auto"/>
        <w:jc w:val="both"/>
        <w:rPr>
          <w:rFonts w:ascii="Arial" w:hAnsi="Arial" w:cs="Arial"/>
          <w:lang w:val="en-US"/>
        </w:rPr>
      </w:pPr>
    </w:p>
    <w:p w14:paraId="47B7D955" w14:textId="145EC77C" w:rsidR="00797F15" w:rsidRDefault="00C06EA8" w:rsidP="00C06EA8">
      <w:pPr>
        <w:spacing w:after="0" w:line="360" w:lineRule="auto"/>
        <w:ind w:left="720" w:hanging="720"/>
        <w:jc w:val="both"/>
        <w:rPr>
          <w:rFonts w:ascii="Arial" w:hAnsi="Arial" w:cs="Arial"/>
          <w:lang w:val="en-US"/>
        </w:rPr>
      </w:pPr>
      <w:r>
        <w:rPr>
          <w:rFonts w:ascii="Arial" w:hAnsi="Arial" w:cs="Arial"/>
          <w:lang w:val="en-US"/>
        </w:rPr>
        <w:t>3.6</w:t>
      </w:r>
      <w:r>
        <w:rPr>
          <w:rFonts w:ascii="Arial" w:hAnsi="Arial" w:cs="Arial"/>
          <w:lang w:val="en-US"/>
        </w:rPr>
        <w:tab/>
      </w:r>
      <w:r w:rsidR="00797F15">
        <w:rPr>
          <w:rFonts w:ascii="Arial" w:hAnsi="Arial" w:cs="Arial"/>
          <w:lang w:val="en-US"/>
        </w:rPr>
        <w:t xml:space="preserve">Catalogue descriptions for prehistoric vessels/sherds should contain detail sufficient to clarify what may not be clear from the drawing. Details of </w:t>
      </w:r>
      <w:r w:rsidR="00D94571">
        <w:rPr>
          <w:rFonts w:ascii="Arial" w:hAnsi="Arial" w:cs="Arial"/>
          <w:lang w:val="en-US"/>
        </w:rPr>
        <w:t xml:space="preserve">the techniques used (fingernail, impressed square-toothed comb, scored </w:t>
      </w:r>
      <w:r w:rsidR="00D61BCB">
        <w:rPr>
          <w:rFonts w:ascii="Arial" w:hAnsi="Arial" w:cs="Arial"/>
          <w:lang w:val="en-US"/>
        </w:rPr>
        <w:t>etc.</w:t>
      </w:r>
      <w:r w:rsidR="00D94571">
        <w:rPr>
          <w:rFonts w:ascii="Arial" w:hAnsi="Arial" w:cs="Arial"/>
          <w:lang w:val="en-US"/>
        </w:rPr>
        <w:t>) should be included together with other details such as the sherd colour. This helps avoid overlong and repetitive description in the discursive report text.</w:t>
      </w:r>
    </w:p>
    <w:p w14:paraId="019CB36E" w14:textId="77777777" w:rsidR="00CF0B2E" w:rsidRDefault="00CF0B2E" w:rsidP="00CF0B2E">
      <w:pPr>
        <w:jc w:val="both"/>
        <w:rPr>
          <w:rFonts w:ascii="Arial" w:hAnsi="Arial" w:cs="Arial"/>
          <w:i/>
          <w:iCs/>
          <w:lang w:val="en-US"/>
        </w:rPr>
      </w:pPr>
    </w:p>
    <w:p w14:paraId="0C8FFEE7" w14:textId="71E41C96" w:rsidR="00F30DD9" w:rsidRDefault="00C06EA8" w:rsidP="00CF0B2E">
      <w:pPr>
        <w:jc w:val="both"/>
        <w:rPr>
          <w:rFonts w:ascii="Arial" w:hAnsi="Arial" w:cs="Arial"/>
          <w:i/>
          <w:iCs/>
          <w:lang w:val="en-US"/>
        </w:rPr>
      </w:pPr>
      <w:r>
        <w:rPr>
          <w:rFonts w:ascii="Arial" w:hAnsi="Arial" w:cs="Arial"/>
          <w:i/>
          <w:iCs/>
          <w:lang w:val="en-US"/>
        </w:rPr>
        <w:t>3.7</w:t>
      </w:r>
      <w:r>
        <w:rPr>
          <w:rFonts w:ascii="Arial" w:hAnsi="Arial" w:cs="Arial"/>
          <w:i/>
          <w:iCs/>
          <w:lang w:val="en-US"/>
        </w:rPr>
        <w:tab/>
      </w:r>
      <w:r w:rsidR="00E5732B">
        <w:rPr>
          <w:rFonts w:ascii="Arial" w:hAnsi="Arial" w:cs="Arial"/>
          <w:i/>
          <w:iCs/>
          <w:lang w:val="en-US"/>
        </w:rPr>
        <w:t xml:space="preserve">Selection </w:t>
      </w:r>
      <w:r w:rsidR="00104C20">
        <w:rPr>
          <w:rFonts w:ascii="Arial" w:hAnsi="Arial" w:cs="Arial"/>
          <w:i/>
          <w:iCs/>
          <w:lang w:val="en-US"/>
        </w:rPr>
        <w:t xml:space="preserve">(for illustration) strategies: </w:t>
      </w:r>
      <w:r w:rsidR="00F30DD9">
        <w:rPr>
          <w:rFonts w:ascii="Arial" w:hAnsi="Arial" w:cs="Arial"/>
          <w:i/>
          <w:iCs/>
          <w:lang w:val="en-US"/>
        </w:rPr>
        <w:t xml:space="preserve">Late Prehistoric and </w:t>
      </w:r>
      <w:r w:rsidR="002C6FC4">
        <w:rPr>
          <w:rFonts w:ascii="Arial" w:hAnsi="Arial" w:cs="Arial"/>
          <w:i/>
          <w:iCs/>
          <w:lang w:val="en-US"/>
        </w:rPr>
        <w:t>later</w:t>
      </w:r>
    </w:p>
    <w:p w14:paraId="1DB54900" w14:textId="079D17F3" w:rsidR="005C36D1" w:rsidRDefault="00DF61A4" w:rsidP="00C06EA8">
      <w:pPr>
        <w:spacing w:after="0" w:line="360" w:lineRule="auto"/>
        <w:ind w:left="720"/>
        <w:jc w:val="both"/>
        <w:rPr>
          <w:rFonts w:ascii="Arial" w:hAnsi="Arial" w:cs="Arial"/>
          <w:lang w:val="en-US"/>
        </w:rPr>
      </w:pPr>
      <w:r>
        <w:rPr>
          <w:rFonts w:ascii="Arial" w:hAnsi="Arial" w:cs="Arial"/>
          <w:lang w:val="en-US"/>
        </w:rPr>
        <w:t xml:space="preserve">Later Prehistoric (primarily Iron Age) </w:t>
      </w:r>
      <w:r w:rsidR="00A20695">
        <w:rPr>
          <w:rFonts w:ascii="Arial" w:hAnsi="Arial" w:cs="Arial"/>
          <w:lang w:val="en-US"/>
        </w:rPr>
        <w:t xml:space="preserve">pottery assemblages can </w:t>
      </w:r>
      <w:r w:rsidR="00996905">
        <w:rPr>
          <w:rFonts w:ascii="Arial" w:hAnsi="Arial" w:cs="Arial"/>
          <w:lang w:val="en-US"/>
        </w:rPr>
        <w:t xml:space="preserve">be very large </w:t>
      </w:r>
      <w:r w:rsidR="005C095B">
        <w:rPr>
          <w:rFonts w:ascii="Arial" w:hAnsi="Arial" w:cs="Arial"/>
          <w:lang w:val="en-US"/>
        </w:rPr>
        <w:t xml:space="preserve">and </w:t>
      </w:r>
      <w:r w:rsidR="00E13F55">
        <w:rPr>
          <w:rFonts w:ascii="Arial" w:hAnsi="Arial" w:cs="Arial"/>
          <w:lang w:val="en-US"/>
        </w:rPr>
        <w:t xml:space="preserve">commonly repetitive. </w:t>
      </w:r>
      <w:r w:rsidR="00B365E0">
        <w:rPr>
          <w:rFonts w:ascii="Arial" w:hAnsi="Arial" w:cs="Arial"/>
          <w:lang w:val="en-US"/>
        </w:rPr>
        <w:t xml:space="preserve">Although there </w:t>
      </w:r>
      <w:r w:rsidR="00754446">
        <w:rPr>
          <w:rFonts w:ascii="Arial" w:hAnsi="Arial" w:cs="Arial"/>
          <w:lang w:val="en-US"/>
        </w:rPr>
        <w:t xml:space="preserve">is no precise formula </w:t>
      </w:r>
      <w:r w:rsidR="004F0F38">
        <w:rPr>
          <w:rFonts w:ascii="Arial" w:hAnsi="Arial" w:cs="Arial"/>
          <w:lang w:val="en-US"/>
        </w:rPr>
        <w:t>which can be used to determine what should be illustrated, illustration</w:t>
      </w:r>
      <w:r w:rsidR="00B365E0">
        <w:rPr>
          <w:rFonts w:ascii="Arial" w:hAnsi="Arial" w:cs="Arial"/>
          <w:lang w:val="en-US"/>
        </w:rPr>
        <w:t xml:space="preserve"> </w:t>
      </w:r>
      <w:r w:rsidR="00BA1EDD">
        <w:rPr>
          <w:rFonts w:ascii="Arial" w:hAnsi="Arial" w:cs="Arial"/>
          <w:lang w:val="en-US"/>
        </w:rPr>
        <w:t xml:space="preserve">will normally be </w:t>
      </w:r>
      <w:r w:rsidR="00B365E0">
        <w:rPr>
          <w:rFonts w:ascii="Arial" w:hAnsi="Arial" w:cs="Arial"/>
          <w:lang w:val="en-US"/>
        </w:rPr>
        <w:t>selective</w:t>
      </w:r>
      <w:r w:rsidR="00776B35">
        <w:rPr>
          <w:rFonts w:ascii="Arial" w:hAnsi="Arial" w:cs="Arial"/>
          <w:lang w:val="en-US"/>
        </w:rPr>
        <w:t>, with repet</w:t>
      </w:r>
      <w:r w:rsidR="00ED2BDA">
        <w:rPr>
          <w:rFonts w:ascii="Arial" w:hAnsi="Arial" w:cs="Arial"/>
          <w:lang w:val="en-US"/>
        </w:rPr>
        <w:t>it</w:t>
      </w:r>
      <w:r w:rsidR="00776B35">
        <w:rPr>
          <w:rFonts w:ascii="Arial" w:hAnsi="Arial" w:cs="Arial"/>
          <w:lang w:val="en-US"/>
        </w:rPr>
        <w:t xml:space="preserve">ion </w:t>
      </w:r>
      <w:r w:rsidR="00272CF6">
        <w:rPr>
          <w:rFonts w:ascii="Arial" w:hAnsi="Arial" w:cs="Arial"/>
          <w:lang w:val="en-US"/>
        </w:rPr>
        <w:t xml:space="preserve">of similar vessel forms </w:t>
      </w:r>
      <w:r w:rsidR="00E55989">
        <w:rPr>
          <w:rFonts w:ascii="Arial" w:hAnsi="Arial" w:cs="Arial"/>
          <w:lang w:val="en-US"/>
        </w:rPr>
        <w:t>a</w:t>
      </w:r>
      <w:r w:rsidR="00272CF6">
        <w:rPr>
          <w:rFonts w:ascii="Arial" w:hAnsi="Arial" w:cs="Arial"/>
          <w:lang w:val="en-US"/>
        </w:rPr>
        <w:t>voided</w:t>
      </w:r>
      <w:r w:rsidR="0073339A">
        <w:rPr>
          <w:rFonts w:ascii="Arial" w:hAnsi="Arial" w:cs="Arial"/>
          <w:lang w:val="en-US"/>
        </w:rPr>
        <w:t xml:space="preserve">, </w:t>
      </w:r>
      <w:r w:rsidR="000450DB">
        <w:rPr>
          <w:rFonts w:ascii="Arial" w:hAnsi="Arial" w:cs="Arial"/>
          <w:lang w:val="en-US"/>
        </w:rPr>
        <w:t xml:space="preserve">unless where part of an illustrated </w:t>
      </w:r>
      <w:r w:rsidR="00E3630B">
        <w:rPr>
          <w:rFonts w:ascii="Arial" w:hAnsi="Arial" w:cs="Arial"/>
          <w:lang w:val="en-US"/>
        </w:rPr>
        <w:t xml:space="preserve">feature/context </w:t>
      </w:r>
      <w:r w:rsidR="000450DB">
        <w:rPr>
          <w:rFonts w:ascii="Arial" w:hAnsi="Arial" w:cs="Arial"/>
          <w:lang w:val="en-US"/>
        </w:rPr>
        <w:t>group</w:t>
      </w:r>
      <w:r w:rsidR="00E3630B">
        <w:rPr>
          <w:rFonts w:ascii="Arial" w:hAnsi="Arial" w:cs="Arial"/>
          <w:lang w:val="en-US"/>
        </w:rPr>
        <w:t xml:space="preserve">. </w:t>
      </w:r>
      <w:r w:rsidR="00774FE4">
        <w:rPr>
          <w:rFonts w:ascii="Arial" w:hAnsi="Arial" w:cs="Arial"/>
          <w:lang w:val="en-US"/>
        </w:rPr>
        <w:t>The number of vessels illustrated</w:t>
      </w:r>
      <w:r w:rsidR="00E55989">
        <w:rPr>
          <w:rFonts w:ascii="Arial" w:hAnsi="Arial" w:cs="Arial"/>
          <w:lang w:val="en-US"/>
        </w:rPr>
        <w:t xml:space="preserve"> should be</w:t>
      </w:r>
      <w:r w:rsidR="003F42C4">
        <w:rPr>
          <w:rFonts w:ascii="Arial" w:hAnsi="Arial" w:cs="Arial"/>
          <w:lang w:val="en-US"/>
        </w:rPr>
        <w:t xml:space="preserve"> sufficient to demonstrate the </w:t>
      </w:r>
      <w:r w:rsidR="00DE1A3C">
        <w:rPr>
          <w:rFonts w:ascii="Arial" w:hAnsi="Arial" w:cs="Arial"/>
          <w:lang w:val="en-US"/>
        </w:rPr>
        <w:t xml:space="preserve">range of </w:t>
      </w:r>
      <w:r w:rsidR="00262641">
        <w:rPr>
          <w:rFonts w:ascii="Arial" w:hAnsi="Arial" w:cs="Arial"/>
          <w:lang w:val="en-US"/>
        </w:rPr>
        <w:t>vessel forms, decoratio</w:t>
      </w:r>
      <w:r w:rsidR="00EE542F">
        <w:rPr>
          <w:rFonts w:ascii="Arial" w:hAnsi="Arial" w:cs="Arial"/>
          <w:lang w:val="en-US"/>
        </w:rPr>
        <w:t>n and any chronological progression</w:t>
      </w:r>
      <w:r w:rsidR="001F524E">
        <w:rPr>
          <w:rFonts w:ascii="Arial" w:hAnsi="Arial" w:cs="Arial"/>
          <w:lang w:val="en-US"/>
        </w:rPr>
        <w:t xml:space="preserve">, </w:t>
      </w:r>
      <w:r w:rsidR="001F524E">
        <w:rPr>
          <w:rFonts w:ascii="Arial" w:hAnsi="Arial" w:cs="Arial"/>
          <w:lang w:val="en-US"/>
        </w:rPr>
        <w:lastRenderedPageBreak/>
        <w:t xml:space="preserve">either tied to established </w:t>
      </w:r>
      <w:r w:rsidR="00D828D3">
        <w:rPr>
          <w:rFonts w:ascii="Arial" w:hAnsi="Arial" w:cs="Arial"/>
          <w:lang w:val="en-US"/>
        </w:rPr>
        <w:t>regional typologies</w:t>
      </w:r>
      <w:r w:rsidR="0096392F">
        <w:rPr>
          <w:rFonts w:ascii="Arial" w:hAnsi="Arial" w:cs="Arial"/>
          <w:lang w:val="en-US"/>
        </w:rPr>
        <w:t xml:space="preserve"> or to site-defined stratigraphical sequences.</w:t>
      </w:r>
      <w:r w:rsidR="00B365E0">
        <w:rPr>
          <w:rFonts w:ascii="Arial" w:hAnsi="Arial" w:cs="Arial"/>
          <w:lang w:val="en-US"/>
        </w:rPr>
        <w:t xml:space="preserve"> </w:t>
      </w:r>
      <w:r w:rsidR="00686602">
        <w:rPr>
          <w:rFonts w:ascii="Arial" w:hAnsi="Arial" w:cs="Arial"/>
          <w:lang w:val="en-US"/>
        </w:rPr>
        <w:t xml:space="preserve">Wherever possible </w:t>
      </w:r>
      <w:r w:rsidR="00371D6B">
        <w:rPr>
          <w:rFonts w:ascii="Arial" w:hAnsi="Arial" w:cs="Arial"/>
          <w:lang w:val="en-US"/>
        </w:rPr>
        <w:t xml:space="preserve">the </w:t>
      </w:r>
      <w:r w:rsidR="008F345A">
        <w:rPr>
          <w:rFonts w:ascii="Arial" w:hAnsi="Arial" w:cs="Arial"/>
          <w:lang w:val="en-US"/>
        </w:rPr>
        <w:t xml:space="preserve">selected </w:t>
      </w:r>
      <w:r w:rsidR="00371D6B">
        <w:rPr>
          <w:rFonts w:ascii="Arial" w:hAnsi="Arial" w:cs="Arial"/>
          <w:lang w:val="en-US"/>
        </w:rPr>
        <w:t xml:space="preserve">vessels for illustration should </w:t>
      </w:r>
      <w:r w:rsidR="000D61F5">
        <w:rPr>
          <w:rFonts w:ascii="Arial" w:hAnsi="Arial" w:cs="Arial"/>
          <w:lang w:val="en-US"/>
        </w:rPr>
        <w:t xml:space="preserve">be </w:t>
      </w:r>
      <w:r w:rsidR="0021478C">
        <w:rPr>
          <w:rFonts w:ascii="Arial" w:hAnsi="Arial" w:cs="Arial"/>
          <w:lang w:val="en-US"/>
        </w:rPr>
        <w:t xml:space="preserve">formed from </w:t>
      </w:r>
      <w:r w:rsidR="004144FA">
        <w:rPr>
          <w:rFonts w:ascii="Arial" w:hAnsi="Arial" w:cs="Arial"/>
          <w:lang w:val="en-US"/>
        </w:rPr>
        <w:t>key groups</w:t>
      </w:r>
      <w:r w:rsidR="00773B72">
        <w:rPr>
          <w:rFonts w:ascii="Arial" w:hAnsi="Arial" w:cs="Arial"/>
          <w:lang w:val="en-US"/>
        </w:rPr>
        <w:t xml:space="preserve">, typically made up of </w:t>
      </w:r>
      <w:r w:rsidR="00B45E55">
        <w:rPr>
          <w:rFonts w:ascii="Arial" w:hAnsi="Arial" w:cs="Arial"/>
          <w:lang w:val="en-US"/>
        </w:rPr>
        <w:t xml:space="preserve">multiple </w:t>
      </w:r>
      <w:r w:rsidR="00773B72">
        <w:rPr>
          <w:rFonts w:ascii="Arial" w:hAnsi="Arial" w:cs="Arial"/>
          <w:lang w:val="en-US"/>
        </w:rPr>
        <w:t xml:space="preserve">vessels from </w:t>
      </w:r>
      <w:r w:rsidR="00B45E55">
        <w:rPr>
          <w:rFonts w:ascii="Arial" w:hAnsi="Arial" w:cs="Arial"/>
          <w:lang w:val="en-US"/>
        </w:rPr>
        <w:t>‘closed’ deposits, often</w:t>
      </w:r>
      <w:r w:rsidR="0021478C">
        <w:rPr>
          <w:rFonts w:ascii="Arial" w:hAnsi="Arial" w:cs="Arial"/>
          <w:lang w:val="en-US"/>
        </w:rPr>
        <w:t xml:space="preserve"> pits</w:t>
      </w:r>
      <w:r w:rsidR="001C5FBA">
        <w:rPr>
          <w:rFonts w:ascii="Arial" w:hAnsi="Arial" w:cs="Arial"/>
          <w:lang w:val="en-US"/>
        </w:rPr>
        <w:t xml:space="preserve">. </w:t>
      </w:r>
      <w:r w:rsidR="00967FF6">
        <w:rPr>
          <w:rFonts w:ascii="Arial" w:hAnsi="Arial" w:cs="Arial"/>
          <w:lang w:val="en-US"/>
        </w:rPr>
        <w:t>Vessels related to burials</w:t>
      </w:r>
      <w:r w:rsidR="00091DCC">
        <w:rPr>
          <w:rFonts w:ascii="Arial" w:hAnsi="Arial" w:cs="Arial"/>
          <w:lang w:val="en-US"/>
        </w:rPr>
        <w:t xml:space="preserve">, </w:t>
      </w:r>
      <w:r w:rsidR="008D78AC">
        <w:rPr>
          <w:rFonts w:ascii="Arial" w:hAnsi="Arial" w:cs="Arial"/>
          <w:lang w:val="en-US"/>
        </w:rPr>
        <w:t xml:space="preserve">any </w:t>
      </w:r>
      <w:r w:rsidR="00210204">
        <w:rPr>
          <w:rFonts w:ascii="Arial" w:hAnsi="Arial" w:cs="Arial"/>
          <w:lang w:val="en-US"/>
        </w:rPr>
        <w:t>‘</w:t>
      </w:r>
      <w:r w:rsidR="008D78AC">
        <w:rPr>
          <w:rFonts w:ascii="Arial" w:hAnsi="Arial" w:cs="Arial"/>
          <w:lang w:val="en-US"/>
        </w:rPr>
        <w:t>special’ deposits</w:t>
      </w:r>
      <w:r w:rsidR="00ED0336">
        <w:rPr>
          <w:rFonts w:ascii="Arial" w:hAnsi="Arial" w:cs="Arial"/>
          <w:lang w:val="en-US"/>
        </w:rPr>
        <w:t xml:space="preserve">, complete or </w:t>
      </w:r>
      <w:r w:rsidR="003755EF">
        <w:rPr>
          <w:rFonts w:ascii="Arial" w:hAnsi="Arial" w:cs="Arial"/>
          <w:lang w:val="en-US"/>
        </w:rPr>
        <w:t xml:space="preserve">otherwise </w:t>
      </w:r>
      <w:r w:rsidR="00692E98">
        <w:rPr>
          <w:rFonts w:ascii="Arial" w:hAnsi="Arial" w:cs="Arial"/>
          <w:lang w:val="en-US"/>
        </w:rPr>
        <w:t xml:space="preserve">of </w:t>
      </w:r>
      <w:r w:rsidR="003755EF">
        <w:rPr>
          <w:rFonts w:ascii="Arial" w:hAnsi="Arial" w:cs="Arial"/>
          <w:lang w:val="en-US"/>
        </w:rPr>
        <w:t>intrinsic interest</w:t>
      </w:r>
      <w:r w:rsidR="003E5B4D">
        <w:rPr>
          <w:rFonts w:ascii="Arial" w:hAnsi="Arial" w:cs="Arial"/>
          <w:lang w:val="en-US"/>
        </w:rPr>
        <w:t>,</w:t>
      </w:r>
      <w:r w:rsidR="007B649C">
        <w:rPr>
          <w:rFonts w:ascii="Arial" w:hAnsi="Arial" w:cs="Arial"/>
          <w:lang w:val="en-US"/>
        </w:rPr>
        <w:t xml:space="preserve"> should be </w:t>
      </w:r>
      <w:r w:rsidR="00E16234">
        <w:rPr>
          <w:rFonts w:ascii="Arial" w:hAnsi="Arial" w:cs="Arial"/>
          <w:lang w:val="en-US"/>
        </w:rPr>
        <w:t>illus</w:t>
      </w:r>
      <w:r w:rsidR="007B649C">
        <w:rPr>
          <w:rFonts w:ascii="Arial" w:hAnsi="Arial" w:cs="Arial"/>
          <w:lang w:val="en-US"/>
        </w:rPr>
        <w:t>t</w:t>
      </w:r>
      <w:r w:rsidR="00E5732B">
        <w:rPr>
          <w:rFonts w:ascii="Arial" w:hAnsi="Arial" w:cs="Arial"/>
          <w:lang w:val="en-US"/>
        </w:rPr>
        <w:t>rat</w:t>
      </w:r>
      <w:r w:rsidR="007B649C">
        <w:rPr>
          <w:rFonts w:ascii="Arial" w:hAnsi="Arial" w:cs="Arial"/>
          <w:lang w:val="en-US"/>
        </w:rPr>
        <w:t>ed</w:t>
      </w:r>
      <w:r w:rsidR="00B573BE">
        <w:rPr>
          <w:rFonts w:ascii="Arial" w:hAnsi="Arial" w:cs="Arial"/>
          <w:lang w:val="en-US"/>
        </w:rPr>
        <w:t>.</w:t>
      </w:r>
    </w:p>
    <w:p w14:paraId="74977A53" w14:textId="77777777" w:rsidR="005C36D1" w:rsidRDefault="005C36D1" w:rsidP="0096392F">
      <w:pPr>
        <w:spacing w:after="0" w:line="360" w:lineRule="auto"/>
        <w:jc w:val="both"/>
        <w:rPr>
          <w:rFonts w:ascii="Arial" w:hAnsi="Arial" w:cs="Arial"/>
          <w:lang w:val="en-US"/>
        </w:rPr>
      </w:pPr>
    </w:p>
    <w:p w14:paraId="0D635ACA" w14:textId="4DA6A798" w:rsidR="00DF61A4" w:rsidRDefault="00C06EA8" w:rsidP="00C06EA8">
      <w:pPr>
        <w:spacing w:after="0" w:line="360" w:lineRule="auto"/>
        <w:ind w:left="720" w:hanging="720"/>
        <w:jc w:val="both"/>
        <w:rPr>
          <w:rFonts w:ascii="Arial" w:hAnsi="Arial" w:cs="Arial"/>
          <w:lang w:val="en-US"/>
        </w:rPr>
      </w:pPr>
      <w:r>
        <w:rPr>
          <w:rFonts w:ascii="Arial" w:hAnsi="Arial" w:cs="Arial"/>
          <w:lang w:val="en-US"/>
        </w:rPr>
        <w:t>3.8</w:t>
      </w:r>
      <w:r>
        <w:rPr>
          <w:rFonts w:ascii="Arial" w:hAnsi="Arial" w:cs="Arial"/>
          <w:lang w:val="en-US"/>
        </w:rPr>
        <w:tab/>
      </w:r>
      <w:r w:rsidR="003F25E3">
        <w:rPr>
          <w:rFonts w:ascii="Arial" w:hAnsi="Arial" w:cs="Arial"/>
          <w:lang w:val="en-US"/>
        </w:rPr>
        <w:t>The significance of a</w:t>
      </w:r>
      <w:r w:rsidR="00601738">
        <w:rPr>
          <w:rFonts w:ascii="Arial" w:hAnsi="Arial" w:cs="Arial"/>
          <w:lang w:val="en-US"/>
        </w:rPr>
        <w:t xml:space="preserve">n assemblage relative to </w:t>
      </w:r>
      <w:r w:rsidR="00FB6319">
        <w:rPr>
          <w:rFonts w:ascii="Arial" w:hAnsi="Arial" w:cs="Arial"/>
          <w:lang w:val="en-US"/>
        </w:rPr>
        <w:t>its</w:t>
      </w:r>
      <w:r w:rsidR="00601738">
        <w:rPr>
          <w:rFonts w:ascii="Arial" w:hAnsi="Arial" w:cs="Arial"/>
          <w:lang w:val="en-US"/>
        </w:rPr>
        <w:t xml:space="preserve"> region</w:t>
      </w:r>
      <w:r w:rsidR="00D34769">
        <w:rPr>
          <w:rFonts w:ascii="Arial" w:hAnsi="Arial" w:cs="Arial"/>
          <w:lang w:val="en-US"/>
        </w:rPr>
        <w:t xml:space="preserve">al context </w:t>
      </w:r>
      <w:r w:rsidR="00931432">
        <w:rPr>
          <w:rFonts w:ascii="Arial" w:hAnsi="Arial" w:cs="Arial"/>
          <w:lang w:val="en-US"/>
        </w:rPr>
        <w:t xml:space="preserve">should also be a consideration in </w:t>
      </w:r>
      <w:r w:rsidR="006162C1">
        <w:rPr>
          <w:rFonts w:ascii="Arial" w:hAnsi="Arial" w:cs="Arial"/>
          <w:lang w:val="en-US"/>
        </w:rPr>
        <w:t xml:space="preserve">determining the scale of illustration required. </w:t>
      </w:r>
      <w:r w:rsidR="009C292A">
        <w:rPr>
          <w:rFonts w:ascii="Arial" w:hAnsi="Arial" w:cs="Arial"/>
          <w:lang w:val="en-US"/>
        </w:rPr>
        <w:t xml:space="preserve">Where there are </w:t>
      </w:r>
      <w:r w:rsidR="000A5075">
        <w:rPr>
          <w:rFonts w:ascii="Arial" w:hAnsi="Arial" w:cs="Arial"/>
          <w:lang w:val="en-US"/>
        </w:rPr>
        <w:t xml:space="preserve">stylistically </w:t>
      </w:r>
      <w:r w:rsidR="003F5555">
        <w:rPr>
          <w:rFonts w:ascii="Arial" w:hAnsi="Arial" w:cs="Arial"/>
          <w:lang w:val="en-US"/>
        </w:rPr>
        <w:t xml:space="preserve">comparable, </w:t>
      </w:r>
      <w:r w:rsidR="00D92F18">
        <w:rPr>
          <w:rFonts w:ascii="Arial" w:hAnsi="Arial" w:cs="Arial"/>
          <w:lang w:val="en-US"/>
        </w:rPr>
        <w:t>extensively</w:t>
      </w:r>
      <w:r w:rsidR="003F5555">
        <w:rPr>
          <w:rFonts w:ascii="Arial" w:hAnsi="Arial" w:cs="Arial"/>
          <w:lang w:val="en-US"/>
        </w:rPr>
        <w:t xml:space="preserve">-illustrated </w:t>
      </w:r>
      <w:r w:rsidR="00D92F18">
        <w:rPr>
          <w:rFonts w:ascii="Arial" w:hAnsi="Arial" w:cs="Arial"/>
          <w:lang w:val="en-US"/>
        </w:rPr>
        <w:t>assemblages</w:t>
      </w:r>
      <w:r w:rsidR="009C292A">
        <w:rPr>
          <w:rFonts w:ascii="Arial" w:hAnsi="Arial" w:cs="Arial"/>
          <w:lang w:val="en-US"/>
        </w:rPr>
        <w:t xml:space="preserve"> from neig</w:t>
      </w:r>
      <w:r w:rsidR="0058198E">
        <w:rPr>
          <w:rFonts w:ascii="Arial" w:hAnsi="Arial" w:cs="Arial"/>
          <w:lang w:val="en-US"/>
        </w:rPr>
        <w:t>bouring sites, the need for extensive illustration is less</w:t>
      </w:r>
      <w:r w:rsidR="007A346B">
        <w:rPr>
          <w:rFonts w:ascii="Arial" w:hAnsi="Arial" w:cs="Arial"/>
          <w:lang w:val="en-US"/>
        </w:rPr>
        <w:t>ened. Conversely assemblages from</w:t>
      </w:r>
      <w:r w:rsidR="00F079B3">
        <w:rPr>
          <w:rFonts w:ascii="Arial" w:hAnsi="Arial" w:cs="Arial"/>
          <w:lang w:val="en-US"/>
        </w:rPr>
        <w:t xml:space="preserve"> locations which are</w:t>
      </w:r>
      <w:r w:rsidR="007A346B">
        <w:rPr>
          <w:rFonts w:ascii="Arial" w:hAnsi="Arial" w:cs="Arial"/>
          <w:lang w:val="en-US"/>
        </w:rPr>
        <w:t xml:space="preserve"> less well-known </w:t>
      </w:r>
      <w:r w:rsidR="00F079B3">
        <w:rPr>
          <w:rFonts w:ascii="Arial" w:hAnsi="Arial" w:cs="Arial"/>
          <w:lang w:val="en-US"/>
        </w:rPr>
        <w:t xml:space="preserve">archaeologically, might merit more </w:t>
      </w:r>
      <w:r w:rsidR="00AE3B1E">
        <w:rPr>
          <w:rFonts w:ascii="Arial" w:hAnsi="Arial" w:cs="Arial"/>
          <w:lang w:val="en-US"/>
        </w:rPr>
        <w:t>extensive illustration.</w:t>
      </w:r>
      <w:r w:rsidR="003F25E3">
        <w:rPr>
          <w:rFonts w:ascii="Arial" w:hAnsi="Arial" w:cs="Arial"/>
          <w:lang w:val="en-US"/>
        </w:rPr>
        <w:t xml:space="preserve"> </w:t>
      </w:r>
    </w:p>
    <w:p w14:paraId="02269271" w14:textId="77777777" w:rsidR="00207A4D" w:rsidRDefault="00207A4D" w:rsidP="0096392F">
      <w:pPr>
        <w:spacing w:after="0" w:line="360" w:lineRule="auto"/>
        <w:jc w:val="both"/>
        <w:rPr>
          <w:rFonts w:ascii="Arial" w:hAnsi="Arial" w:cs="Arial"/>
          <w:lang w:val="en-US"/>
        </w:rPr>
      </w:pPr>
    </w:p>
    <w:p w14:paraId="0BCBE33D" w14:textId="3BE5EBDB" w:rsidR="000E737A" w:rsidRDefault="00C06EA8" w:rsidP="00C06EA8">
      <w:pPr>
        <w:spacing w:after="0" w:line="360" w:lineRule="auto"/>
        <w:ind w:left="720" w:hanging="720"/>
        <w:jc w:val="both"/>
        <w:rPr>
          <w:rFonts w:ascii="Arial" w:hAnsi="Arial" w:cs="Arial"/>
          <w:lang w:val="en-US"/>
        </w:rPr>
      </w:pPr>
      <w:r>
        <w:rPr>
          <w:rFonts w:ascii="Arial" w:hAnsi="Arial" w:cs="Arial"/>
          <w:lang w:val="en-US"/>
        </w:rPr>
        <w:t>3.9</w:t>
      </w:r>
      <w:r>
        <w:rPr>
          <w:rFonts w:ascii="Arial" w:hAnsi="Arial" w:cs="Arial"/>
          <w:lang w:val="en-US"/>
        </w:rPr>
        <w:tab/>
      </w:r>
      <w:r w:rsidR="002C6FC4">
        <w:rPr>
          <w:rFonts w:ascii="Arial" w:hAnsi="Arial" w:cs="Arial"/>
          <w:lang w:val="en-US"/>
        </w:rPr>
        <w:t xml:space="preserve">Roman, medieval and later assemblages can </w:t>
      </w:r>
      <w:r w:rsidR="00112ADD">
        <w:rPr>
          <w:rFonts w:ascii="Arial" w:hAnsi="Arial" w:cs="Arial"/>
          <w:lang w:val="en-US"/>
        </w:rPr>
        <w:t xml:space="preserve">commonly </w:t>
      </w:r>
      <w:r w:rsidR="002C6FC4">
        <w:rPr>
          <w:rFonts w:ascii="Arial" w:hAnsi="Arial" w:cs="Arial"/>
          <w:lang w:val="en-US"/>
        </w:rPr>
        <w:t>be very large and frequently, vessel forms can show a high degree of standardization. Where previous typological study of established industries permits this, it may</w:t>
      </w:r>
      <w:r w:rsidR="00C112E7">
        <w:rPr>
          <w:rFonts w:ascii="Arial" w:hAnsi="Arial" w:cs="Arial"/>
          <w:lang w:val="en-US"/>
        </w:rPr>
        <w:t xml:space="preserve"> often</w:t>
      </w:r>
      <w:r w:rsidR="002C6FC4">
        <w:rPr>
          <w:rFonts w:ascii="Arial" w:hAnsi="Arial" w:cs="Arial"/>
          <w:lang w:val="en-US"/>
        </w:rPr>
        <w:t xml:space="preserve"> suffice </w:t>
      </w:r>
      <w:r w:rsidR="00C112E7">
        <w:rPr>
          <w:rFonts w:ascii="Arial" w:hAnsi="Arial" w:cs="Arial"/>
          <w:lang w:val="en-US"/>
        </w:rPr>
        <w:t xml:space="preserve">to make reference in the report to </w:t>
      </w:r>
      <w:r w:rsidR="008D1DBE">
        <w:rPr>
          <w:rFonts w:ascii="Arial" w:hAnsi="Arial" w:cs="Arial"/>
          <w:lang w:val="en-US"/>
        </w:rPr>
        <w:t>well-defined vessel forms, so that illustration may not be necessary</w:t>
      </w:r>
      <w:r w:rsidR="00A9429D">
        <w:rPr>
          <w:rFonts w:ascii="Arial" w:hAnsi="Arial" w:cs="Arial"/>
          <w:lang w:val="en-US"/>
        </w:rPr>
        <w:t xml:space="preserve">. The </w:t>
      </w:r>
      <w:r w:rsidR="001577E9">
        <w:rPr>
          <w:rFonts w:ascii="Arial" w:hAnsi="Arial" w:cs="Arial"/>
          <w:lang w:val="en-US"/>
        </w:rPr>
        <w:t>s</w:t>
      </w:r>
      <w:r w:rsidR="00A9429D">
        <w:rPr>
          <w:rFonts w:ascii="Arial" w:hAnsi="Arial" w:cs="Arial"/>
          <w:lang w:val="en-US"/>
        </w:rPr>
        <w:t>ame factors</w:t>
      </w:r>
      <w:r w:rsidR="001577E9">
        <w:rPr>
          <w:rFonts w:ascii="Arial" w:hAnsi="Arial" w:cs="Arial"/>
          <w:lang w:val="en-US"/>
        </w:rPr>
        <w:t xml:space="preserve"> noted</w:t>
      </w:r>
      <w:r w:rsidR="00A9429D">
        <w:rPr>
          <w:rFonts w:ascii="Arial" w:hAnsi="Arial" w:cs="Arial"/>
          <w:lang w:val="en-US"/>
        </w:rPr>
        <w:t xml:space="preserve"> above </w:t>
      </w:r>
      <w:r w:rsidR="001577E9">
        <w:rPr>
          <w:rFonts w:ascii="Arial" w:hAnsi="Arial" w:cs="Arial"/>
          <w:lang w:val="en-US"/>
        </w:rPr>
        <w:t xml:space="preserve">as </w:t>
      </w:r>
      <w:r w:rsidR="00A9429D">
        <w:rPr>
          <w:rFonts w:ascii="Arial" w:hAnsi="Arial" w:cs="Arial"/>
          <w:lang w:val="en-US"/>
        </w:rPr>
        <w:t>influencing</w:t>
      </w:r>
      <w:r w:rsidR="001577E9">
        <w:rPr>
          <w:rFonts w:ascii="Arial" w:hAnsi="Arial" w:cs="Arial"/>
          <w:lang w:val="en-US"/>
        </w:rPr>
        <w:t xml:space="preserve"> illustration selection </w:t>
      </w:r>
      <w:r w:rsidR="00B0639B">
        <w:rPr>
          <w:rFonts w:ascii="Arial" w:hAnsi="Arial" w:cs="Arial"/>
          <w:lang w:val="en-US"/>
        </w:rPr>
        <w:t xml:space="preserve">for </w:t>
      </w:r>
      <w:r w:rsidR="00E94EB2">
        <w:rPr>
          <w:rFonts w:ascii="Arial" w:hAnsi="Arial" w:cs="Arial"/>
          <w:lang w:val="en-US"/>
        </w:rPr>
        <w:t xml:space="preserve">late prehistoric assemblages, generally apply for </w:t>
      </w:r>
      <w:r w:rsidR="00420642">
        <w:rPr>
          <w:rFonts w:ascii="Arial" w:hAnsi="Arial" w:cs="Arial"/>
          <w:lang w:val="en-US"/>
        </w:rPr>
        <w:t>those of Roman, medieval and later date</w:t>
      </w:r>
      <w:r w:rsidR="009A0ED6">
        <w:rPr>
          <w:rFonts w:ascii="Arial" w:hAnsi="Arial" w:cs="Arial"/>
          <w:lang w:val="en-US"/>
        </w:rPr>
        <w:t xml:space="preserve">. </w:t>
      </w:r>
      <w:r w:rsidR="0098467B">
        <w:rPr>
          <w:rFonts w:ascii="Arial" w:hAnsi="Arial" w:cs="Arial"/>
          <w:lang w:val="en-US"/>
        </w:rPr>
        <w:t xml:space="preserve">Again </w:t>
      </w:r>
      <w:r w:rsidR="0037002E">
        <w:rPr>
          <w:rFonts w:ascii="Arial" w:hAnsi="Arial" w:cs="Arial"/>
          <w:lang w:val="en-US"/>
        </w:rPr>
        <w:t xml:space="preserve">among </w:t>
      </w:r>
      <w:r w:rsidR="00CB173B">
        <w:rPr>
          <w:rFonts w:ascii="Arial" w:hAnsi="Arial" w:cs="Arial"/>
          <w:lang w:val="en-US"/>
        </w:rPr>
        <w:t>larger</w:t>
      </w:r>
      <w:r w:rsidR="0037002E">
        <w:rPr>
          <w:rFonts w:ascii="Arial" w:hAnsi="Arial" w:cs="Arial"/>
          <w:lang w:val="en-US"/>
        </w:rPr>
        <w:t xml:space="preserve"> </w:t>
      </w:r>
      <w:r w:rsidR="00ED1F00">
        <w:rPr>
          <w:rFonts w:ascii="Arial" w:hAnsi="Arial" w:cs="Arial"/>
          <w:lang w:val="en-US"/>
        </w:rPr>
        <w:t xml:space="preserve">(consumption site) </w:t>
      </w:r>
      <w:r w:rsidR="0037002E">
        <w:rPr>
          <w:rFonts w:ascii="Arial" w:hAnsi="Arial" w:cs="Arial"/>
          <w:lang w:val="en-US"/>
        </w:rPr>
        <w:t>assemblages</w:t>
      </w:r>
      <w:r w:rsidR="00CB173B">
        <w:rPr>
          <w:rFonts w:ascii="Arial" w:hAnsi="Arial" w:cs="Arial"/>
          <w:lang w:val="en-US"/>
        </w:rPr>
        <w:t xml:space="preserve">, </w:t>
      </w:r>
      <w:r w:rsidR="006E2E6B">
        <w:rPr>
          <w:rFonts w:ascii="Arial" w:hAnsi="Arial" w:cs="Arial"/>
          <w:lang w:val="en-US"/>
        </w:rPr>
        <w:t>illustrat</w:t>
      </w:r>
      <w:r w:rsidR="00137876">
        <w:rPr>
          <w:rFonts w:ascii="Arial" w:hAnsi="Arial" w:cs="Arial"/>
          <w:lang w:val="en-US"/>
        </w:rPr>
        <w:t xml:space="preserve">ed vessel should </w:t>
      </w:r>
      <w:r w:rsidR="006E2E6B">
        <w:rPr>
          <w:rFonts w:ascii="Arial" w:hAnsi="Arial" w:cs="Arial"/>
          <w:lang w:val="en-US"/>
        </w:rPr>
        <w:t xml:space="preserve">ideally </w:t>
      </w:r>
      <w:r w:rsidR="00137876">
        <w:rPr>
          <w:rFonts w:ascii="Arial" w:hAnsi="Arial" w:cs="Arial"/>
          <w:lang w:val="en-US"/>
        </w:rPr>
        <w:t>be drawn from coherent</w:t>
      </w:r>
      <w:r w:rsidR="00CB173B">
        <w:rPr>
          <w:rFonts w:ascii="Arial" w:hAnsi="Arial" w:cs="Arial"/>
          <w:lang w:val="en-US"/>
        </w:rPr>
        <w:t xml:space="preserve"> </w:t>
      </w:r>
      <w:r w:rsidR="009C2B74">
        <w:rPr>
          <w:rFonts w:ascii="Arial" w:hAnsi="Arial" w:cs="Arial"/>
          <w:lang w:val="en-US"/>
        </w:rPr>
        <w:t>groups</w:t>
      </w:r>
      <w:r w:rsidR="00A9429D">
        <w:rPr>
          <w:rFonts w:ascii="Arial" w:hAnsi="Arial" w:cs="Arial"/>
          <w:lang w:val="en-US"/>
        </w:rPr>
        <w:t xml:space="preserve"> </w:t>
      </w:r>
      <w:r w:rsidR="009C2B74">
        <w:rPr>
          <w:rFonts w:ascii="Arial" w:hAnsi="Arial" w:cs="Arial"/>
          <w:lang w:val="en-US"/>
        </w:rPr>
        <w:t xml:space="preserve">from </w:t>
      </w:r>
      <w:r w:rsidR="001A0B37">
        <w:rPr>
          <w:rFonts w:ascii="Arial" w:hAnsi="Arial" w:cs="Arial"/>
          <w:lang w:val="en-US"/>
        </w:rPr>
        <w:t>sealed</w:t>
      </w:r>
      <w:r w:rsidR="00BD68D7">
        <w:rPr>
          <w:rFonts w:ascii="Arial" w:hAnsi="Arial" w:cs="Arial"/>
          <w:lang w:val="en-US"/>
        </w:rPr>
        <w:t xml:space="preserve"> and well-dated</w:t>
      </w:r>
      <w:r w:rsidR="001A0B37">
        <w:rPr>
          <w:rFonts w:ascii="Arial" w:hAnsi="Arial" w:cs="Arial"/>
          <w:lang w:val="en-US"/>
        </w:rPr>
        <w:t xml:space="preserve"> deposits – pits, wells</w:t>
      </w:r>
      <w:r w:rsidR="003F4303">
        <w:rPr>
          <w:rFonts w:ascii="Arial" w:hAnsi="Arial" w:cs="Arial"/>
          <w:lang w:val="en-US"/>
        </w:rPr>
        <w:t xml:space="preserve">, some dumped ditch </w:t>
      </w:r>
      <w:r w:rsidR="001F7C19">
        <w:rPr>
          <w:rFonts w:ascii="Arial" w:hAnsi="Arial" w:cs="Arial"/>
          <w:lang w:val="en-US"/>
        </w:rPr>
        <w:t>fills</w:t>
      </w:r>
      <w:r w:rsidR="00137876">
        <w:rPr>
          <w:rFonts w:ascii="Arial" w:hAnsi="Arial" w:cs="Arial"/>
          <w:lang w:val="en-US"/>
        </w:rPr>
        <w:t xml:space="preserve">. </w:t>
      </w:r>
      <w:r w:rsidR="00133708">
        <w:rPr>
          <w:rFonts w:ascii="Arial" w:hAnsi="Arial" w:cs="Arial"/>
          <w:lang w:val="en-US"/>
        </w:rPr>
        <w:t xml:space="preserve">Such exemplar </w:t>
      </w:r>
      <w:r w:rsidR="004144FA">
        <w:rPr>
          <w:rFonts w:ascii="Arial" w:hAnsi="Arial" w:cs="Arial"/>
          <w:lang w:val="en-US"/>
        </w:rPr>
        <w:t xml:space="preserve">or ‘key’ </w:t>
      </w:r>
      <w:r w:rsidR="00133708">
        <w:rPr>
          <w:rFonts w:ascii="Arial" w:hAnsi="Arial" w:cs="Arial"/>
          <w:lang w:val="en-US"/>
        </w:rPr>
        <w:t xml:space="preserve">groups can be used to demonstrate </w:t>
      </w:r>
      <w:r w:rsidR="008F390C">
        <w:rPr>
          <w:rFonts w:ascii="Arial" w:hAnsi="Arial" w:cs="Arial"/>
          <w:lang w:val="en-US"/>
        </w:rPr>
        <w:t xml:space="preserve">contemporaneous </w:t>
      </w:r>
      <w:r w:rsidR="00D455D8">
        <w:rPr>
          <w:rFonts w:ascii="Arial" w:hAnsi="Arial" w:cs="Arial"/>
          <w:lang w:val="en-US"/>
        </w:rPr>
        <w:t>use within</w:t>
      </w:r>
      <w:r w:rsidR="00A1745A">
        <w:rPr>
          <w:rFonts w:ascii="Arial" w:hAnsi="Arial" w:cs="Arial"/>
          <w:lang w:val="en-US"/>
        </w:rPr>
        <w:t xml:space="preserve">, preferably, narrow </w:t>
      </w:r>
      <w:r w:rsidR="007C39BD">
        <w:rPr>
          <w:rFonts w:ascii="Arial" w:hAnsi="Arial" w:cs="Arial"/>
          <w:lang w:val="en-US"/>
        </w:rPr>
        <w:t xml:space="preserve">date bracket and can help build up </w:t>
      </w:r>
      <w:r w:rsidR="008D6497">
        <w:rPr>
          <w:rFonts w:ascii="Arial" w:hAnsi="Arial" w:cs="Arial"/>
          <w:lang w:val="en-US"/>
        </w:rPr>
        <w:t xml:space="preserve">a picture of </w:t>
      </w:r>
      <w:r w:rsidR="00DE3BAB">
        <w:rPr>
          <w:rFonts w:ascii="Arial" w:hAnsi="Arial" w:cs="Arial"/>
          <w:lang w:val="en-US"/>
        </w:rPr>
        <w:t xml:space="preserve">pottery supply and use at a location through time. </w:t>
      </w:r>
      <w:r w:rsidR="00A35434">
        <w:rPr>
          <w:rFonts w:ascii="Arial" w:hAnsi="Arial" w:cs="Arial"/>
          <w:lang w:val="en-US"/>
        </w:rPr>
        <w:t xml:space="preserve"> </w:t>
      </w:r>
      <w:r w:rsidR="000E737A">
        <w:rPr>
          <w:rFonts w:ascii="Arial" w:hAnsi="Arial" w:cs="Arial"/>
          <w:lang w:val="en-US"/>
        </w:rPr>
        <w:t xml:space="preserve">As with </w:t>
      </w:r>
      <w:r w:rsidR="007D2611">
        <w:rPr>
          <w:rFonts w:ascii="Arial" w:hAnsi="Arial" w:cs="Arial"/>
          <w:lang w:val="en-US"/>
        </w:rPr>
        <w:t>prehistoric assemblages</w:t>
      </w:r>
      <w:r w:rsidR="006B7911">
        <w:rPr>
          <w:rFonts w:ascii="Arial" w:hAnsi="Arial" w:cs="Arial"/>
          <w:lang w:val="en-US"/>
        </w:rPr>
        <w:t xml:space="preserve">, </w:t>
      </w:r>
      <w:r w:rsidR="007D2611">
        <w:rPr>
          <w:rFonts w:ascii="Arial" w:hAnsi="Arial" w:cs="Arial"/>
          <w:lang w:val="en-US"/>
        </w:rPr>
        <w:t>pottery vessels</w:t>
      </w:r>
      <w:r w:rsidR="006B7911">
        <w:rPr>
          <w:rFonts w:ascii="Arial" w:hAnsi="Arial" w:cs="Arial"/>
          <w:lang w:val="en-US"/>
        </w:rPr>
        <w:t xml:space="preserve"> of individual interest</w:t>
      </w:r>
      <w:r w:rsidR="005F07F9">
        <w:rPr>
          <w:rFonts w:ascii="Arial" w:hAnsi="Arial" w:cs="Arial"/>
          <w:lang w:val="en-US"/>
        </w:rPr>
        <w:t>, those deriv</w:t>
      </w:r>
      <w:r w:rsidR="000E737A">
        <w:rPr>
          <w:rFonts w:ascii="Arial" w:hAnsi="Arial" w:cs="Arial"/>
          <w:lang w:val="en-US"/>
        </w:rPr>
        <w:t xml:space="preserve">ed </w:t>
      </w:r>
      <w:r w:rsidR="005F07F9">
        <w:rPr>
          <w:rFonts w:ascii="Arial" w:hAnsi="Arial" w:cs="Arial"/>
          <w:lang w:val="en-US"/>
        </w:rPr>
        <w:t>from</w:t>
      </w:r>
      <w:r w:rsidR="000E737A">
        <w:rPr>
          <w:rFonts w:ascii="Arial" w:hAnsi="Arial" w:cs="Arial"/>
          <w:lang w:val="en-US"/>
        </w:rPr>
        <w:t xml:space="preserve"> burials</w:t>
      </w:r>
      <w:r w:rsidR="00126BDD">
        <w:rPr>
          <w:rFonts w:ascii="Arial" w:hAnsi="Arial" w:cs="Arial"/>
          <w:lang w:val="en-US"/>
        </w:rPr>
        <w:t xml:space="preserve"> or from </w:t>
      </w:r>
      <w:r w:rsidR="000E737A">
        <w:rPr>
          <w:rFonts w:ascii="Arial" w:hAnsi="Arial" w:cs="Arial"/>
          <w:lang w:val="en-US"/>
        </w:rPr>
        <w:t xml:space="preserve">‘special’ deposits, should </w:t>
      </w:r>
      <w:r w:rsidR="00ED1F00">
        <w:rPr>
          <w:rFonts w:ascii="Arial" w:hAnsi="Arial" w:cs="Arial"/>
          <w:lang w:val="en-US"/>
        </w:rPr>
        <w:t xml:space="preserve">also </w:t>
      </w:r>
      <w:r w:rsidR="000E737A">
        <w:rPr>
          <w:rFonts w:ascii="Arial" w:hAnsi="Arial" w:cs="Arial"/>
          <w:lang w:val="en-US"/>
        </w:rPr>
        <w:t xml:space="preserve">be illustrated. </w:t>
      </w:r>
      <w:r w:rsidR="00FA391D">
        <w:rPr>
          <w:rFonts w:ascii="Arial" w:hAnsi="Arial" w:cs="Arial"/>
          <w:lang w:val="en-US"/>
        </w:rPr>
        <w:t xml:space="preserve">Generally pottery </w:t>
      </w:r>
      <w:r w:rsidR="00FF0E5C">
        <w:rPr>
          <w:rFonts w:ascii="Arial" w:hAnsi="Arial" w:cs="Arial"/>
          <w:lang w:val="en-US"/>
        </w:rPr>
        <w:t>directly associated with production (</w:t>
      </w:r>
      <w:r w:rsidR="00F422B4">
        <w:rPr>
          <w:rFonts w:ascii="Arial" w:hAnsi="Arial" w:cs="Arial"/>
          <w:lang w:val="en-US"/>
        </w:rPr>
        <w:t xml:space="preserve">kiln groups, waster groups) should </w:t>
      </w:r>
      <w:r w:rsidR="00911F84">
        <w:rPr>
          <w:rFonts w:ascii="Arial" w:hAnsi="Arial" w:cs="Arial"/>
          <w:lang w:val="en-US"/>
        </w:rPr>
        <w:t>be fully illustrated</w:t>
      </w:r>
      <w:r w:rsidR="00285A10">
        <w:rPr>
          <w:rFonts w:ascii="Arial" w:hAnsi="Arial" w:cs="Arial"/>
          <w:lang w:val="en-US"/>
        </w:rPr>
        <w:t xml:space="preserve"> to d</w:t>
      </w:r>
      <w:r w:rsidR="006B2D99">
        <w:rPr>
          <w:rFonts w:ascii="Arial" w:hAnsi="Arial" w:cs="Arial"/>
          <w:lang w:val="en-US"/>
        </w:rPr>
        <w:t>ocument</w:t>
      </w:r>
      <w:r w:rsidR="00285A10">
        <w:rPr>
          <w:rFonts w:ascii="Arial" w:hAnsi="Arial" w:cs="Arial"/>
          <w:lang w:val="en-US"/>
        </w:rPr>
        <w:t xml:space="preserve"> </w:t>
      </w:r>
      <w:r w:rsidR="00204157">
        <w:rPr>
          <w:rFonts w:ascii="Arial" w:hAnsi="Arial" w:cs="Arial"/>
          <w:lang w:val="en-US"/>
        </w:rPr>
        <w:t>v</w:t>
      </w:r>
      <w:r w:rsidR="00482FB5">
        <w:rPr>
          <w:rFonts w:ascii="Arial" w:hAnsi="Arial" w:cs="Arial"/>
          <w:lang w:val="en-US"/>
        </w:rPr>
        <w:t xml:space="preserve">essel </w:t>
      </w:r>
      <w:r w:rsidR="006B2D99">
        <w:rPr>
          <w:rFonts w:ascii="Arial" w:hAnsi="Arial" w:cs="Arial"/>
          <w:lang w:val="en-US"/>
        </w:rPr>
        <w:t xml:space="preserve">form </w:t>
      </w:r>
      <w:r w:rsidR="00482FB5">
        <w:rPr>
          <w:rFonts w:ascii="Arial" w:hAnsi="Arial" w:cs="Arial"/>
          <w:lang w:val="en-US"/>
        </w:rPr>
        <w:t>v</w:t>
      </w:r>
      <w:r w:rsidR="00204157">
        <w:rPr>
          <w:rFonts w:ascii="Arial" w:hAnsi="Arial" w:cs="Arial"/>
          <w:lang w:val="en-US"/>
        </w:rPr>
        <w:t>aria</w:t>
      </w:r>
      <w:r w:rsidR="00482FB5">
        <w:rPr>
          <w:rFonts w:ascii="Arial" w:hAnsi="Arial" w:cs="Arial"/>
          <w:lang w:val="en-US"/>
        </w:rPr>
        <w:t>bility</w:t>
      </w:r>
      <w:r w:rsidR="00911F84">
        <w:rPr>
          <w:rFonts w:ascii="Arial" w:hAnsi="Arial" w:cs="Arial"/>
          <w:lang w:val="en-US"/>
        </w:rPr>
        <w:t xml:space="preserve">. </w:t>
      </w:r>
    </w:p>
    <w:p w14:paraId="0B8C23E9" w14:textId="77777777" w:rsidR="001E6FB4" w:rsidRDefault="001E6FB4" w:rsidP="000E737A">
      <w:pPr>
        <w:spacing w:after="0" w:line="360" w:lineRule="auto"/>
        <w:jc w:val="both"/>
        <w:rPr>
          <w:rFonts w:ascii="Arial" w:hAnsi="Arial" w:cs="Arial"/>
          <w:lang w:val="en-US"/>
        </w:rPr>
      </w:pPr>
    </w:p>
    <w:p w14:paraId="3045FCB8" w14:textId="34C5A1D2" w:rsidR="001E6FB4" w:rsidRDefault="00C06EA8" w:rsidP="00C06EA8">
      <w:pPr>
        <w:spacing w:after="0" w:line="360" w:lineRule="auto"/>
        <w:ind w:left="720" w:hanging="720"/>
        <w:jc w:val="both"/>
        <w:rPr>
          <w:rFonts w:ascii="Arial" w:hAnsi="Arial" w:cs="Arial"/>
          <w:lang w:val="en-US"/>
        </w:rPr>
      </w:pPr>
      <w:r>
        <w:rPr>
          <w:rFonts w:ascii="Arial" w:hAnsi="Arial" w:cs="Arial"/>
          <w:lang w:val="en-US"/>
        </w:rPr>
        <w:t>3.10</w:t>
      </w:r>
      <w:r>
        <w:rPr>
          <w:rFonts w:ascii="Arial" w:hAnsi="Arial" w:cs="Arial"/>
          <w:lang w:val="en-US"/>
        </w:rPr>
        <w:tab/>
      </w:r>
      <w:r w:rsidR="001E6FB4">
        <w:rPr>
          <w:rFonts w:ascii="Arial" w:hAnsi="Arial" w:cs="Arial"/>
          <w:lang w:val="en-US"/>
        </w:rPr>
        <w:t xml:space="preserve">Note that </w:t>
      </w:r>
      <w:r w:rsidR="002916B5">
        <w:rPr>
          <w:rFonts w:ascii="Arial" w:hAnsi="Arial" w:cs="Arial"/>
          <w:lang w:val="en-US"/>
        </w:rPr>
        <w:t>fo</w:t>
      </w:r>
      <w:r w:rsidR="00B55129">
        <w:rPr>
          <w:rFonts w:ascii="Arial" w:hAnsi="Arial" w:cs="Arial"/>
          <w:lang w:val="en-US"/>
        </w:rPr>
        <w:t xml:space="preserve">r some Roman ‘specialist ware’ </w:t>
      </w:r>
      <w:r w:rsidR="002916B5">
        <w:rPr>
          <w:rFonts w:ascii="Arial" w:hAnsi="Arial" w:cs="Arial"/>
          <w:lang w:val="en-US"/>
        </w:rPr>
        <w:t xml:space="preserve">categories </w:t>
      </w:r>
      <w:r w:rsidR="00B55129">
        <w:rPr>
          <w:rFonts w:ascii="Arial" w:hAnsi="Arial" w:cs="Arial"/>
          <w:lang w:val="en-US"/>
        </w:rPr>
        <w:t xml:space="preserve">such as samian a catalogue is </w:t>
      </w:r>
      <w:r w:rsidR="00FA027F">
        <w:rPr>
          <w:rFonts w:ascii="Arial" w:hAnsi="Arial" w:cs="Arial"/>
          <w:lang w:val="en-US"/>
        </w:rPr>
        <w:t xml:space="preserve">often provided by </w:t>
      </w:r>
      <w:r w:rsidR="00B74D8C">
        <w:rPr>
          <w:rFonts w:ascii="Arial" w:hAnsi="Arial" w:cs="Arial"/>
          <w:lang w:val="en-US"/>
        </w:rPr>
        <w:t xml:space="preserve">an external specialist in particular for </w:t>
      </w:r>
      <w:r w:rsidR="001C2487">
        <w:rPr>
          <w:rFonts w:ascii="Arial" w:hAnsi="Arial" w:cs="Arial"/>
          <w:lang w:val="en-US"/>
        </w:rPr>
        <w:t xml:space="preserve">mould-decorated vessels. Thes will </w:t>
      </w:r>
      <w:r w:rsidR="00F438B3">
        <w:rPr>
          <w:rFonts w:ascii="Arial" w:hAnsi="Arial" w:cs="Arial"/>
          <w:lang w:val="en-US"/>
        </w:rPr>
        <w:t>include specific</w:t>
      </w:r>
      <w:r w:rsidR="00F277F8">
        <w:rPr>
          <w:rFonts w:ascii="Arial" w:hAnsi="Arial" w:cs="Arial"/>
          <w:lang w:val="en-US"/>
        </w:rPr>
        <w:t>,</w:t>
      </w:r>
      <w:r w:rsidR="00F438B3">
        <w:rPr>
          <w:rFonts w:ascii="Arial" w:hAnsi="Arial" w:cs="Arial"/>
          <w:lang w:val="en-US"/>
        </w:rPr>
        <w:t xml:space="preserve"> codings and abbreviations</w:t>
      </w:r>
      <w:r w:rsidR="00F277F8">
        <w:rPr>
          <w:rFonts w:ascii="Arial" w:hAnsi="Arial" w:cs="Arial"/>
          <w:lang w:val="en-US"/>
        </w:rPr>
        <w:t xml:space="preserve"> which should be accompanied by a key. </w:t>
      </w:r>
      <w:r w:rsidR="002D47B5">
        <w:rPr>
          <w:rFonts w:ascii="Arial" w:hAnsi="Arial" w:cs="Arial"/>
          <w:lang w:val="en-US"/>
        </w:rPr>
        <w:t xml:space="preserve">For decorated material or maker-stamped </w:t>
      </w:r>
      <w:r w:rsidR="008246F6">
        <w:rPr>
          <w:rFonts w:ascii="Arial" w:hAnsi="Arial" w:cs="Arial"/>
          <w:lang w:val="en-US"/>
        </w:rPr>
        <w:t xml:space="preserve">pieces it is usual that </w:t>
      </w:r>
      <w:r w:rsidR="004074C2">
        <w:rPr>
          <w:rFonts w:ascii="Arial" w:hAnsi="Arial" w:cs="Arial"/>
          <w:lang w:val="en-US"/>
        </w:rPr>
        <w:t>illustrations are as graphite rubbings or photographs, with line drawing used only rarely.</w:t>
      </w:r>
      <w:r w:rsidR="00F277F8">
        <w:rPr>
          <w:rFonts w:ascii="Arial" w:hAnsi="Arial" w:cs="Arial"/>
          <w:lang w:val="en-US"/>
        </w:rPr>
        <w:t xml:space="preserve"> </w:t>
      </w:r>
    </w:p>
    <w:p w14:paraId="1370DD39" w14:textId="27D94173" w:rsidR="002C6FC4" w:rsidRDefault="002C6FC4" w:rsidP="008D1DBE">
      <w:pPr>
        <w:spacing w:after="0" w:line="360" w:lineRule="auto"/>
        <w:jc w:val="both"/>
        <w:rPr>
          <w:rFonts w:ascii="Arial" w:hAnsi="Arial" w:cs="Arial"/>
          <w:lang w:val="en-US"/>
        </w:rPr>
      </w:pPr>
    </w:p>
    <w:p w14:paraId="705164D1" w14:textId="0D44631F" w:rsidR="00833348" w:rsidRPr="00833348" w:rsidRDefault="00833348" w:rsidP="00C06EA8">
      <w:pPr>
        <w:spacing w:after="0" w:line="360" w:lineRule="auto"/>
        <w:ind w:firstLine="720"/>
        <w:jc w:val="both"/>
        <w:rPr>
          <w:rFonts w:ascii="Arial" w:hAnsi="Arial" w:cs="Arial"/>
          <w:i/>
          <w:iCs/>
          <w:lang w:val="en-US"/>
        </w:rPr>
      </w:pPr>
      <w:r w:rsidRPr="00833348">
        <w:rPr>
          <w:rFonts w:ascii="Arial" w:hAnsi="Arial" w:cs="Arial"/>
          <w:i/>
          <w:iCs/>
          <w:lang w:val="en-US"/>
        </w:rPr>
        <w:t>Scaling</w:t>
      </w:r>
    </w:p>
    <w:p w14:paraId="0B9915B5" w14:textId="5FCD4E2C" w:rsidR="00833348" w:rsidRDefault="00C06EA8" w:rsidP="00C06EA8">
      <w:pPr>
        <w:spacing w:after="0" w:line="360" w:lineRule="auto"/>
        <w:ind w:left="720" w:hanging="720"/>
        <w:jc w:val="both"/>
        <w:rPr>
          <w:rFonts w:ascii="Arial" w:hAnsi="Arial" w:cs="Arial"/>
          <w:lang w:val="en-US"/>
        </w:rPr>
      </w:pPr>
      <w:r>
        <w:rPr>
          <w:rFonts w:ascii="Arial" w:hAnsi="Arial" w:cs="Arial"/>
          <w:lang w:val="en-US"/>
        </w:rPr>
        <w:t>3.11</w:t>
      </w:r>
      <w:r>
        <w:rPr>
          <w:rFonts w:ascii="Arial" w:hAnsi="Arial" w:cs="Arial"/>
          <w:lang w:val="en-US"/>
        </w:rPr>
        <w:tab/>
      </w:r>
      <w:r w:rsidR="00833348">
        <w:rPr>
          <w:rFonts w:ascii="Arial" w:hAnsi="Arial" w:cs="Arial"/>
          <w:lang w:val="en-US"/>
        </w:rPr>
        <w:t>Handmade Late Prehistoric vessels should normally be illu</w:t>
      </w:r>
      <w:r w:rsidR="007A53DE">
        <w:rPr>
          <w:rFonts w:ascii="Arial" w:hAnsi="Arial" w:cs="Arial"/>
          <w:lang w:val="en-US"/>
        </w:rPr>
        <w:t>strat</w:t>
      </w:r>
      <w:r w:rsidR="00833348">
        <w:rPr>
          <w:rFonts w:ascii="Arial" w:hAnsi="Arial" w:cs="Arial"/>
          <w:lang w:val="en-US"/>
        </w:rPr>
        <w:t xml:space="preserve">ed at 1:3 scale. Wheelthrown (Late Iron Age and ‘transitional’) should be at 1:4. Early Medieval pottery, </w:t>
      </w:r>
      <w:r w:rsidR="00833348">
        <w:rPr>
          <w:rFonts w:ascii="Arial" w:hAnsi="Arial" w:cs="Arial"/>
          <w:lang w:val="en-US"/>
        </w:rPr>
        <w:lastRenderedPageBreak/>
        <w:t>which is usually handmade and may feature complex decoration, will normally be drawn at 1:3. Catalogue descriptions for Late Prehistoric (or Early Medieval) vessels will normally contain less detail that would those for earlier vessels. They commonly will include form codes which will relate to a form series which will be defined as part of the report.</w:t>
      </w:r>
    </w:p>
    <w:p w14:paraId="0AE28983" w14:textId="77777777" w:rsidR="00833348" w:rsidRDefault="00833348" w:rsidP="00833348">
      <w:pPr>
        <w:spacing w:after="0" w:line="360" w:lineRule="auto"/>
        <w:jc w:val="both"/>
        <w:rPr>
          <w:rFonts w:ascii="Arial" w:hAnsi="Arial" w:cs="Arial"/>
          <w:lang w:val="en-US"/>
        </w:rPr>
      </w:pPr>
    </w:p>
    <w:p w14:paraId="00AED0BF" w14:textId="2B740AEC" w:rsidR="00833348" w:rsidRDefault="00C06EA8" w:rsidP="00C06EA8">
      <w:pPr>
        <w:spacing w:after="0" w:line="360" w:lineRule="auto"/>
        <w:ind w:left="720" w:hanging="720"/>
        <w:jc w:val="both"/>
        <w:rPr>
          <w:rFonts w:ascii="Arial" w:hAnsi="Arial" w:cs="Arial"/>
          <w:lang w:val="en-US"/>
        </w:rPr>
      </w:pPr>
      <w:r>
        <w:rPr>
          <w:rFonts w:ascii="Arial" w:hAnsi="Arial" w:cs="Arial"/>
          <w:lang w:val="en-US"/>
        </w:rPr>
        <w:t>3.12</w:t>
      </w:r>
      <w:r>
        <w:rPr>
          <w:rFonts w:ascii="Arial" w:hAnsi="Arial" w:cs="Arial"/>
          <w:lang w:val="en-US"/>
        </w:rPr>
        <w:tab/>
      </w:r>
      <w:r w:rsidR="00833348">
        <w:rPr>
          <w:rFonts w:ascii="Arial" w:hAnsi="Arial" w:cs="Arial"/>
          <w:lang w:val="en-US"/>
        </w:rPr>
        <w:t>Roman pottery should normally be ill</w:t>
      </w:r>
      <w:r w:rsidR="007A53DE">
        <w:rPr>
          <w:rFonts w:ascii="Arial" w:hAnsi="Arial" w:cs="Arial"/>
          <w:lang w:val="en-US"/>
        </w:rPr>
        <w:t>ustr</w:t>
      </w:r>
      <w:r w:rsidR="00F8628F">
        <w:rPr>
          <w:rFonts w:ascii="Arial" w:hAnsi="Arial" w:cs="Arial"/>
          <w:lang w:val="en-US"/>
        </w:rPr>
        <w:t>a</w:t>
      </w:r>
      <w:r w:rsidR="00833348">
        <w:rPr>
          <w:rFonts w:ascii="Arial" w:hAnsi="Arial" w:cs="Arial"/>
          <w:lang w:val="en-US"/>
        </w:rPr>
        <w:t>ted at 1:4 scale. Medieval pottery may be drawn at 1:3 or 1:4. Post-medieval pottery will typically be drawn at 1:4.</w:t>
      </w:r>
    </w:p>
    <w:p w14:paraId="0582F261" w14:textId="77777777" w:rsidR="00833348" w:rsidRDefault="00833348" w:rsidP="007768A3">
      <w:pPr>
        <w:spacing w:after="0" w:line="360" w:lineRule="auto"/>
        <w:jc w:val="both"/>
        <w:rPr>
          <w:rFonts w:ascii="Arial" w:hAnsi="Arial" w:cs="Arial"/>
          <w:lang w:val="en-US"/>
        </w:rPr>
      </w:pPr>
    </w:p>
    <w:p w14:paraId="492F0D3F" w14:textId="31C8D76A" w:rsidR="00833348" w:rsidRPr="00A939B8" w:rsidRDefault="00833348" w:rsidP="00C06EA8">
      <w:pPr>
        <w:spacing w:after="0" w:line="360" w:lineRule="auto"/>
        <w:ind w:firstLine="720"/>
        <w:jc w:val="both"/>
        <w:rPr>
          <w:rFonts w:ascii="Arial" w:hAnsi="Arial" w:cs="Arial"/>
          <w:i/>
          <w:iCs/>
          <w:lang w:val="en-US"/>
        </w:rPr>
      </w:pPr>
      <w:r w:rsidRPr="00A939B8">
        <w:rPr>
          <w:rFonts w:ascii="Arial" w:hAnsi="Arial" w:cs="Arial"/>
          <w:i/>
          <w:iCs/>
          <w:lang w:val="en-US"/>
        </w:rPr>
        <w:t>Ordering</w:t>
      </w:r>
    </w:p>
    <w:p w14:paraId="51CFDDF5" w14:textId="699E3460" w:rsidR="00A939B8" w:rsidRDefault="00C06EA8" w:rsidP="00C06EA8">
      <w:pPr>
        <w:spacing w:after="0" w:line="360" w:lineRule="auto"/>
        <w:ind w:left="720" w:hanging="720"/>
        <w:jc w:val="both"/>
        <w:rPr>
          <w:rFonts w:ascii="Arial" w:hAnsi="Arial" w:cs="Arial"/>
          <w:lang w:val="en-US"/>
        </w:rPr>
      </w:pPr>
      <w:r>
        <w:rPr>
          <w:rFonts w:ascii="Arial" w:hAnsi="Arial" w:cs="Arial"/>
          <w:lang w:val="en-US"/>
        </w:rPr>
        <w:t>3.13</w:t>
      </w:r>
      <w:r>
        <w:rPr>
          <w:rFonts w:ascii="Arial" w:hAnsi="Arial" w:cs="Arial"/>
          <w:lang w:val="en-US"/>
        </w:rPr>
        <w:tab/>
      </w:r>
      <w:r w:rsidR="00A939B8">
        <w:rPr>
          <w:rFonts w:ascii="Arial" w:hAnsi="Arial" w:cs="Arial"/>
          <w:lang w:val="en-US"/>
        </w:rPr>
        <w:t>As far as possible</w:t>
      </w:r>
      <w:r w:rsidR="00516DE5">
        <w:rPr>
          <w:rFonts w:ascii="Arial" w:hAnsi="Arial" w:cs="Arial"/>
          <w:lang w:val="en-US"/>
        </w:rPr>
        <w:t xml:space="preserve">, the order of mounting/presentation should </w:t>
      </w:r>
      <w:r w:rsidR="00965EA5">
        <w:rPr>
          <w:rFonts w:ascii="Arial" w:hAnsi="Arial" w:cs="Arial"/>
          <w:lang w:val="en-US"/>
        </w:rPr>
        <w:t xml:space="preserve">be chronological, </w:t>
      </w:r>
      <w:r w:rsidR="00F16D1A">
        <w:rPr>
          <w:rFonts w:ascii="Arial" w:hAnsi="Arial" w:cs="Arial"/>
          <w:lang w:val="en-US"/>
        </w:rPr>
        <w:t xml:space="preserve">reflecting the site stratigraphical sequence. </w:t>
      </w:r>
      <w:r w:rsidR="007770FC">
        <w:rPr>
          <w:rFonts w:ascii="Arial" w:hAnsi="Arial" w:cs="Arial"/>
          <w:lang w:val="en-US"/>
        </w:rPr>
        <w:t xml:space="preserve">This should always be the case for the </w:t>
      </w:r>
      <w:r w:rsidR="004144FA">
        <w:rPr>
          <w:rFonts w:ascii="Arial" w:hAnsi="Arial" w:cs="Arial"/>
          <w:lang w:val="en-US"/>
        </w:rPr>
        <w:t>key groups</w:t>
      </w:r>
      <w:r w:rsidR="007368B8">
        <w:rPr>
          <w:rFonts w:ascii="Arial" w:hAnsi="Arial" w:cs="Arial"/>
          <w:lang w:val="en-US"/>
        </w:rPr>
        <w:t>, where dating w</w:t>
      </w:r>
      <w:r w:rsidR="006F3590">
        <w:rPr>
          <w:rFonts w:ascii="Arial" w:hAnsi="Arial" w:cs="Arial"/>
          <w:lang w:val="en-US"/>
        </w:rPr>
        <w:t xml:space="preserve">ill (or should) reflect that applied to the </w:t>
      </w:r>
      <w:r w:rsidR="006B644F">
        <w:rPr>
          <w:rFonts w:ascii="Arial" w:hAnsi="Arial" w:cs="Arial"/>
          <w:lang w:val="en-US"/>
        </w:rPr>
        <w:t xml:space="preserve">stratigraphic Phase/Period </w:t>
      </w:r>
      <w:r w:rsidR="006166C3">
        <w:rPr>
          <w:rFonts w:ascii="Arial" w:hAnsi="Arial" w:cs="Arial"/>
          <w:lang w:val="en-US"/>
        </w:rPr>
        <w:t xml:space="preserve">to which the feature has been assigned. </w:t>
      </w:r>
      <w:r w:rsidR="004144FA">
        <w:rPr>
          <w:rFonts w:ascii="Arial" w:hAnsi="Arial" w:cs="Arial"/>
          <w:lang w:val="en-US"/>
        </w:rPr>
        <w:t xml:space="preserve"> </w:t>
      </w:r>
      <w:r w:rsidR="00DA6E0B">
        <w:rPr>
          <w:rFonts w:ascii="Arial" w:hAnsi="Arial" w:cs="Arial"/>
          <w:lang w:val="en-US"/>
        </w:rPr>
        <w:t xml:space="preserve">Where </w:t>
      </w:r>
      <w:r w:rsidR="00EF0322">
        <w:rPr>
          <w:rFonts w:ascii="Arial" w:hAnsi="Arial" w:cs="Arial"/>
          <w:lang w:val="en-US"/>
        </w:rPr>
        <w:t>vessel dating</w:t>
      </w:r>
      <w:r w:rsidR="00CB69F9">
        <w:rPr>
          <w:rFonts w:ascii="Arial" w:hAnsi="Arial" w:cs="Arial"/>
          <w:lang w:val="en-US"/>
        </w:rPr>
        <w:t xml:space="preserve"> </w:t>
      </w:r>
      <w:r w:rsidR="00EF0322">
        <w:rPr>
          <w:rFonts w:ascii="Arial" w:hAnsi="Arial" w:cs="Arial"/>
          <w:lang w:val="en-US"/>
        </w:rPr>
        <w:t xml:space="preserve">does not concur with the </w:t>
      </w:r>
      <w:r w:rsidR="00A71B9E">
        <w:rPr>
          <w:rFonts w:ascii="Arial" w:hAnsi="Arial" w:cs="Arial"/>
          <w:lang w:val="en-US"/>
        </w:rPr>
        <w:t>contextual</w:t>
      </w:r>
      <w:r w:rsidR="00AA4233">
        <w:rPr>
          <w:rFonts w:ascii="Arial" w:hAnsi="Arial" w:cs="Arial"/>
          <w:lang w:val="en-US"/>
        </w:rPr>
        <w:t>/</w:t>
      </w:r>
      <w:r w:rsidR="00A71B9E">
        <w:rPr>
          <w:rFonts w:ascii="Arial" w:hAnsi="Arial" w:cs="Arial"/>
          <w:lang w:val="en-US"/>
        </w:rPr>
        <w:t>stratigraphical</w:t>
      </w:r>
      <w:r w:rsidR="00AA4233">
        <w:rPr>
          <w:rFonts w:ascii="Arial" w:hAnsi="Arial" w:cs="Arial"/>
          <w:lang w:val="en-US"/>
        </w:rPr>
        <w:t xml:space="preserve">, for example where a vessel </w:t>
      </w:r>
      <w:r w:rsidR="006337B7">
        <w:rPr>
          <w:rFonts w:ascii="Arial" w:hAnsi="Arial" w:cs="Arial"/>
          <w:lang w:val="en-US"/>
        </w:rPr>
        <w:t xml:space="preserve">is redeposited, ordering should reflect the </w:t>
      </w:r>
      <w:r w:rsidR="000405F3">
        <w:rPr>
          <w:rFonts w:ascii="Arial" w:hAnsi="Arial" w:cs="Arial"/>
          <w:lang w:val="en-US"/>
        </w:rPr>
        <w:t xml:space="preserve">date indicated on </w:t>
      </w:r>
      <w:r w:rsidR="00CB69F9">
        <w:rPr>
          <w:rFonts w:ascii="Arial" w:hAnsi="Arial" w:cs="Arial"/>
          <w:lang w:val="en-US"/>
        </w:rPr>
        <w:t>stylistic/typological grounds.</w:t>
      </w:r>
      <w:r w:rsidR="00965EA5">
        <w:rPr>
          <w:rFonts w:ascii="Arial" w:hAnsi="Arial" w:cs="Arial"/>
          <w:lang w:val="en-US"/>
        </w:rPr>
        <w:t xml:space="preserve"> </w:t>
      </w:r>
    </w:p>
    <w:p w14:paraId="2488E21C" w14:textId="77777777" w:rsidR="00833348" w:rsidRDefault="00833348" w:rsidP="007768A3">
      <w:pPr>
        <w:spacing w:after="0" w:line="360" w:lineRule="auto"/>
        <w:jc w:val="both"/>
        <w:rPr>
          <w:rFonts w:ascii="Arial" w:hAnsi="Arial" w:cs="Arial"/>
          <w:lang w:val="en-US"/>
        </w:rPr>
      </w:pPr>
    </w:p>
    <w:p w14:paraId="784A6496" w14:textId="0943F32D" w:rsidR="007768A3" w:rsidRDefault="00C06EA8" w:rsidP="00C06EA8">
      <w:pPr>
        <w:spacing w:after="0" w:line="360" w:lineRule="auto"/>
        <w:ind w:left="720" w:hanging="720"/>
        <w:jc w:val="both"/>
        <w:rPr>
          <w:rFonts w:ascii="Arial" w:hAnsi="Arial" w:cs="Arial"/>
          <w:lang w:val="en-US"/>
        </w:rPr>
      </w:pPr>
      <w:r>
        <w:rPr>
          <w:rFonts w:ascii="Arial" w:hAnsi="Arial" w:cs="Arial"/>
          <w:lang w:val="en-US"/>
        </w:rPr>
        <w:t>3.14</w:t>
      </w:r>
      <w:r>
        <w:rPr>
          <w:rFonts w:ascii="Arial" w:hAnsi="Arial" w:cs="Arial"/>
          <w:lang w:val="en-US"/>
        </w:rPr>
        <w:tab/>
      </w:r>
      <w:r w:rsidR="007768A3">
        <w:rPr>
          <w:rFonts w:ascii="Arial" w:hAnsi="Arial" w:cs="Arial"/>
          <w:lang w:val="en-US"/>
        </w:rPr>
        <w:t xml:space="preserve">As with all catalogue entries for pottery, a sequential identifying number, and contextual (with stratigraphical phase) should be included: </w:t>
      </w:r>
    </w:p>
    <w:p w14:paraId="736AFFDF" w14:textId="77777777" w:rsidR="00833348" w:rsidRDefault="00833348" w:rsidP="00833348">
      <w:pPr>
        <w:spacing w:after="0" w:line="360" w:lineRule="auto"/>
        <w:jc w:val="both"/>
        <w:rPr>
          <w:rFonts w:ascii="Arial" w:hAnsi="Arial" w:cs="Arial"/>
          <w:i/>
          <w:iCs/>
          <w:lang w:val="en-US"/>
        </w:rPr>
      </w:pPr>
    </w:p>
    <w:p w14:paraId="075E7FCC" w14:textId="36303B98" w:rsidR="00833348" w:rsidRPr="00480ECA" w:rsidRDefault="00833348" w:rsidP="001E177D">
      <w:pPr>
        <w:spacing w:after="0" w:line="360" w:lineRule="auto"/>
        <w:ind w:firstLine="720"/>
        <w:jc w:val="both"/>
        <w:rPr>
          <w:rFonts w:ascii="Arial" w:hAnsi="Arial" w:cs="Arial"/>
          <w:i/>
          <w:iCs/>
          <w:lang w:val="en-US"/>
        </w:rPr>
      </w:pPr>
      <w:r w:rsidRPr="00480ECA">
        <w:rPr>
          <w:rFonts w:ascii="Arial" w:hAnsi="Arial" w:cs="Arial"/>
          <w:i/>
          <w:iCs/>
          <w:lang w:val="en-US"/>
        </w:rPr>
        <w:t>Examples</w:t>
      </w:r>
      <w:r>
        <w:rPr>
          <w:rFonts w:ascii="Arial" w:hAnsi="Arial" w:cs="Arial"/>
          <w:i/>
          <w:iCs/>
          <w:lang w:val="en-US"/>
        </w:rPr>
        <w:t>: Early Prehistoric</w:t>
      </w:r>
    </w:p>
    <w:p w14:paraId="5901C600" w14:textId="77777777" w:rsidR="007768A3" w:rsidRDefault="007768A3" w:rsidP="007768A3">
      <w:pPr>
        <w:spacing w:after="0" w:line="360" w:lineRule="auto"/>
        <w:jc w:val="both"/>
        <w:rPr>
          <w:rFonts w:ascii="Arial" w:hAnsi="Arial" w:cs="Arial"/>
          <w:lang w:val="en-US"/>
        </w:rPr>
      </w:pPr>
    </w:p>
    <w:p w14:paraId="3415E36A" w14:textId="0ED4B109" w:rsidR="007768A3" w:rsidRPr="001C2F56" w:rsidRDefault="006542B7" w:rsidP="007768A3">
      <w:pPr>
        <w:spacing w:after="0" w:line="360" w:lineRule="auto"/>
        <w:ind w:left="720" w:hanging="720"/>
        <w:jc w:val="both"/>
        <w:rPr>
          <w:rFonts w:ascii="Arial" w:hAnsi="Arial" w:cs="Arial"/>
          <w:sz w:val="20"/>
          <w:szCs w:val="20"/>
        </w:rPr>
      </w:pPr>
      <w:r>
        <w:rPr>
          <w:rFonts w:ascii="Arial" w:hAnsi="Arial" w:cs="Arial"/>
          <w:sz w:val="20"/>
          <w:szCs w:val="20"/>
        </w:rPr>
        <w:t>1</w:t>
      </w:r>
      <w:r w:rsidR="007768A3" w:rsidRPr="0027642B">
        <w:rPr>
          <w:rFonts w:ascii="Arial" w:hAnsi="Arial" w:cs="Arial"/>
          <w:sz w:val="20"/>
          <w:szCs w:val="20"/>
        </w:rPr>
        <w:tab/>
        <w:t>Fabric PSH1. Conical form (?)bowl (5 sherds). Rim is thickened internally and complex; with</w:t>
      </w:r>
      <w:r w:rsidR="007768A3">
        <w:rPr>
          <w:rFonts w:ascii="Arial" w:hAnsi="Arial" w:cs="Arial"/>
          <w:sz w:val="20"/>
          <w:szCs w:val="20"/>
        </w:rPr>
        <w:t xml:space="preserve"> slashed cordon and applied pads (also impressed). Decoration to the vessel exterior consists of double slashed cordons below the rim and at the girth, defining zones containing oblique dual, plain ‘converging’ cordons. The meeting of the plain cordons and the slashed cordon border of the upper zone is interrupted by three applied or pinched up chevrons. Dark grey-grown interior surface and core, with light brown exterior.  </w:t>
      </w:r>
      <w:r w:rsidR="007768A3" w:rsidRPr="001A5801">
        <w:rPr>
          <w:rFonts w:ascii="Arial" w:hAnsi="Arial" w:cs="Arial"/>
          <w:sz w:val="20"/>
          <w:szCs w:val="20"/>
          <w:highlight w:val="green"/>
        </w:rPr>
        <w:t>Period 1.1 pit 1035 (fills 1036, 1038 and 1088).</w:t>
      </w:r>
    </w:p>
    <w:p w14:paraId="46C2252F" w14:textId="77777777" w:rsidR="007768A3" w:rsidRDefault="007768A3" w:rsidP="007768A3">
      <w:pPr>
        <w:spacing w:after="0" w:line="360" w:lineRule="auto"/>
        <w:ind w:left="720" w:hanging="720"/>
        <w:jc w:val="both"/>
        <w:rPr>
          <w:rFonts w:ascii="Arial" w:hAnsi="Arial" w:cs="Arial"/>
          <w:sz w:val="20"/>
          <w:szCs w:val="20"/>
        </w:rPr>
      </w:pPr>
    </w:p>
    <w:p w14:paraId="21196773" w14:textId="109855C7" w:rsidR="007768A3" w:rsidRPr="001C2F56" w:rsidRDefault="006542B7" w:rsidP="007768A3">
      <w:pPr>
        <w:spacing w:after="0" w:line="360" w:lineRule="auto"/>
        <w:ind w:left="720" w:hanging="720"/>
        <w:jc w:val="both"/>
        <w:rPr>
          <w:rFonts w:ascii="Arial" w:hAnsi="Arial" w:cs="Arial"/>
          <w:sz w:val="20"/>
          <w:szCs w:val="20"/>
        </w:rPr>
      </w:pPr>
      <w:r>
        <w:rPr>
          <w:rFonts w:ascii="Arial" w:hAnsi="Arial" w:cs="Arial"/>
          <w:sz w:val="20"/>
          <w:szCs w:val="20"/>
        </w:rPr>
        <w:t>2</w:t>
      </w:r>
      <w:r w:rsidR="007768A3" w:rsidRPr="0027642B">
        <w:rPr>
          <w:rFonts w:ascii="Arial" w:hAnsi="Arial" w:cs="Arial"/>
          <w:sz w:val="20"/>
          <w:szCs w:val="20"/>
        </w:rPr>
        <w:tab/>
        <w:t>Fabric PSH1. Large, straight-sided tub-like vessel (2 sherds). Rim is thickened internally with</w:t>
      </w:r>
      <w:r w:rsidR="007768A3">
        <w:rPr>
          <w:rFonts w:ascii="Arial" w:hAnsi="Arial" w:cs="Arial"/>
          <w:sz w:val="20"/>
          <w:szCs w:val="20"/>
        </w:rPr>
        <w:t xml:space="preserve"> two plain cordons and an applied pad (also impressed). Exterior decoration to the vessel consists of a band of four grooves below the rim and a second band below (of which two grooves survive), defining a plain zone.  Patchy light/darker brown exterior and dark grey core. Sooting to rim exterior.  </w:t>
      </w:r>
      <w:r w:rsidR="007768A3" w:rsidRPr="00236AF8">
        <w:rPr>
          <w:rFonts w:ascii="Arial" w:hAnsi="Arial" w:cs="Arial"/>
          <w:sz w:val="20"/>
          <w:szCs w:val="20"/>
          <w:highlight w:val="green"/>
        </w:rPr>
        <w:t>Period 1.1; pit 1035 (fills 1036 and 1088)</w:t>
      </w:r>
      <w:r w:rsidR="007768A3">
        <w:rPr>
          <w:rFonts w:ascii="Arial" w:hAnsi="Arial" w:cs="Arial"/>
          <w:sz w:val="20"/>
          <w:szCs w:val="20"/>
        </w:rPr>
        <w:t>.</w:t>
      </w:r>
    </w:p>
    <w:p w14:paraId="66A2656A" w14:textId="77777777" w:rsidR="007768A3" w:rsidRDefault="007768A3" w:rsidP="007768A3">
      <w:pPr>
        <w:spacing w:after="0" w:line="360" w:lineRule="auto"/>
        <w:ind w:left="720" w:hanging="720"/>
        <w:jc w:val="both"/>
        <w:rPr>
          <w:rFonts w:ascii="Arial" w:hAnsi="Arial" w:cs="Arial"/>
          <w:sz w:val="20"/>
          <w:szCs w:val="20"/>
        </w:rPr>
      </w:pPr>
    </w:p>
    <w:p w14:paraId="4426D3B1" w14:textId="209D9670" w:rsidR="007768A3" w:rsidRPr="0027642B" w:rsidRDefault="007768A3" w:rsidP="007768A3">
      <w:pPr>
        <w:spacing w:after="0" w:line="360" w:lineRule="auto"/>
        <w:jc w:val="both"/>
        <w:rPr>
          <w:rFonts w:ascii="Arial" w:hAnsi="Arial" w:cs="Arial"/>
          <w:i/>
          <w:iCs/>
          <w:lang w:val="en-US"/>
        </w:rPr>
      </w:pPr>
      <w:r w:rsidRPr="0027642B">
        <w:rPr>
          <w:rFonts w:ascii="Arial" w:hAnsi="Arial" w:cs="Arial"/>
          <w:i/>
          <w:iCs/>
          <w:lang w:val="en-US"/>
        </w:rPr>
        <w:t>Late Prehistoric</w:t>
      </w:r>
    </w:p>
    <w:p w14:paraId="682DD568" w14:textId="77777777" w:rsidR="007768A3" w:rsidRPr="0027642B" w:rsidRDefault="007768A3" w:rsidP="007768A3">
      <w:pPr>
        <w:spacing w:after="0" w:line="360" w:lineRule="auto"/>
        <w:jc w:val="both"/>
        <w:rPr>
          <w:rFonts w:ascii="Arial" w:hAnsi="Arial" w:cs="Arial"/>
          <w:lang w:val="en-US"/>
        </w:rPr>
      </w:pPr>
    </w:p>
    <w:p w14:paraId="4160DCC2" w14:textId="4AB81778" w:rsidR="007768A3" w:rsidRPr="0027642B" w:rsidRDefault="007768A3" w:rsidP="007768A3">
      <w:pPr>
        <w:pStyle w:val="ListParagraph"/>
        <w:numPr>
          <w:ilvl w:val="0"/>
          <w:numId w:val="1"/>
        </w:numPr>
        <w:jc w:val="both"/>
        <w:rPr>
          <w:sz w:val="20"/>
          <w:szCs w:val="20"/>
        </w:rPr>
      </w:pPr>
      <w:r w:rsidRPr="0027642B">
        <w:rPr>
          <w:sz w:val="20"/>
          <w:szCs w:val="20"/>
        </w:rPr>
        <w:lastRenderedPageBreak/>
        <w:t xml:space="preserve">Fabric QF1; Form A/simple rim. Impressed fingertip decoration to shoulder. </w:t>
      </w:r>
      <w:r w:rsidR="00A23E58" w:rsidRPr="0027642B">
        <w:rPr>
          <w:sz w:val="20"/>
          <w:szCs w:val="20"/>
          <w:highlight w:val="green"/>
        </w:rPr>
        <w:t>Period 4</w:t>
      </w:r>
      <w:r w:rsidR="007F4BDC" w:rsidRPr="0027642B">
        <w:rPr>
          <w:sz w:val="20"/>
          <w:szCs w:val="20"/>
          <w:highlight w:val="green"/>
        </w:rPr>
        <w:t xml:space="preserve">; </w:t>
      </w:r>
      <w:r w:rsidRPr="0027642B">
        <w:rPr>
          <w:sz w:val="20"/>
          <w:szCs w:val="20"/>
          <w:highlight w:val="green"/>
        </w:rPr>
        <w:t>Pit 2487 (fill 2488)</w:t>
      </w:r>
      <w:r w:rsidRPr="0027642B">
        <w:rPr>
          <w:sz w:val="20"/>
          <w:szCs w:val="20"/>
        </w:rPr>
        <w:t>.</w:t>
      </w:r>
    </w:p>
    <w:p w14:paraId="3C01E07C" w14:textId="57E7F2B3" w:rsidR="007768A3" w:rsidRPr="0027642B" w:rsidRDefault="007768A3" w:rsidP="007768A3">
      <w:pPr>
        <w:pStyle w:val="ListParagraph"/>
        <w:numPr>
          <w:ilvl w:val="0"/>
          <w:numId w:val="1"/>
        </w:numPr>
        <w:jc w:val="both"/>
        <w:rPr>
          <w:sz w:val="20"/>
          <w:szCs w:val="20"/>
        </w:rPr>
      </w:pPr>
      <w:r w:rsidRPr="0027642B">
        <w:rPr>
          <w:sz w:val="20"/>
          <w:szCs w:val="20"/>
        </w:rPr>
        <w:t xml:space="preserve">Fabric QF3; carinated vessel (body sherd). Impressed fingertip decoration to carination. </w:t>
      </w:r>
      <w:r w:rsidRPr="0027642B">
        <w:rPr>
          <w:sz w:val="20"/>
          <w:szCs w:val="20"/>
          <w:highlight w:val="green"/>
        </w:rPr>
        <w:t>P</w:t>
      </w:r>
      <w:r w:rsidR="007F4BDC" w:rsidRPr="0027642B">
        <w:rPr>
          <w:sz w:val="20"/>
          <w:szCs w:val="20"/>
          <w:highlight w:val="green"/>
        </w:rPr>
        <w:t>eriod 4; P</w:t>
      </w:r>
      <w:r w:rsidRPr="0027642B">
        <w:rPr>
          <w:sz w:val="20"/>
          <w:szCs w:val="20"/>
          <w:highlight w:val="green"/>
        </w:rPr>
        <w:t>it 2487 (fill 2488).</w:t>
      </w:r>
    </w:p>
    <w:p w14:paraId="2F0DBF01" w14:textId="77777777" w:rsidR="007768A3" w:rsidRDefault="007768A3" w:rsidP="007768A3">
      <w:pPr>
        <w:spacing w:after="0" w:line="360" w:lineRule="auto"/>
        <w:jc w:val="both"/>
        <w:rPr>
          <w:rFonts w:ascii="Arial" w:hAnsi="Arial" w:cs="Arial"/>
          <w:lang w:val="en-US"/>
        </w:rPr>
      </w:pPr>
    </w:p>
    <w:p w14:paraId="3B662E1A" w14:textId="7DC3F24A" w:rsidR="007768A3" w:rsidRDefault="007768A3" w:rsidP="007768A3">
      <w:pPr>
        <w:spacing w:after="0" w:line="360" w:lineRule="auto"/>
        <w:jc w:val="both"/>
        <w:rPr>
          <w:rFonts w:ascii="Arial" w:hAnsi="Arial" w:cs="Arial"/>
          <w:i/>
          <w:iCs/>
          <w:lang w:val="en-US"/>
        </w:rPr>
      </w:pPr>
      <w:r>
        <w:rPr>
          <w:rFonts w:ascii="Arial" w:hAnsi="Arial" w:cs="Arial"/>
          <w:i/>
          <w:iCs/>
          <w:lang w:val="en-US"/>
        </w:rPr>
        <w:t>Roman</w:t>
      </w:r>
    </w:p>
    <w:p w14:paraId="692257BD" w14:textId="77777777" w:rsidR="00A23E58" w:rsidRDefault="00A23E58" w:rsidP="007768A3">
      <w:pPr>
        <w:spacing w:after="0" w:line="360" w:lineRule="auto"/>
        <w:jc w:val="both"/>
        <w:rPr>
          <w:rFonts w:ascii="Arial" w:hAnsi="Arial" w:cs="Arial"/>
          <w:i/>
          <w:iCs/>
          <w:lang w:val="en-US"/>
        </w:rPr>
      </w:pPr>
    </w:p>
    <w:p w14:paraId="66B52708" w14:textId="3FF5A505" w:rsidR="00A23E58" w:rsidRPr="0029567F" w:rsidRDefault="00A23E58" w:rsidP="00A23E58">
      <w:pPr>
        <w:pStyle w:val="ListParagraph"/>
        <w:numPr>
          <w:ilvl w:val="0"/>
          <w:numId w:val="2"/>
        </w:numPr>
        <w:jc w:val="both"/>
        <w:rPr>
          <w:rFonts w:cs="Arial"/>
          <w:sz w:val="20"/>
          <w:szCs w:val="20"/>
        </w:rPr>
      </w:pPr>
      <w:r w:rsidRPr="0029567F">
        <w:rPr>
          <w:rFonts w:cs="Arial"/>
          <w:sz w:val="20"/>
          <w:szCs w:val="20"/>
        </w:rPr>
        <w:t xml:space="preserve">Fabric BSWc. Carinated bowl (form 6.10). </w:t>
      </w:r>
      <w:r w:rsidRPr="0027642B">
        <w:rPr>
          <w:rFonts w:cs="Arial"/>
          <w:sz w:val="20"/>
          <w:szCs w:val="20"/>
          <w:highlight w:val="green"/>
        </w:rPr>
        <w:t>P</w:t>
      </w:r>
      <w:r w:rsidR="007F4BDC" w:rsidRPr="0027642B">
        <w:rPr>
          <w:rFonts w:cs="Arial"/>
          <w:sz w:val="20"/>
          <w:szCs w:val="20"/>
          <w:highlight w:val="green"/>
        </w:rPr>
        <w:t>eriod 5.1; P</w:t>
      </w:r>
      <w:r w:rsidRPr="0027642B">
        <w:rPr>
          <w:rFonts w:cs="Arial"/>
          <w:sz w:val="20"/>
          <w:szCs w:val="20"/>
          <w:highlight w:val="green"/>
        </w:rPr>
        <w:t>it 613 (fill 949</w:t>
      </w:r>
      <w:r w:rsidRPr="0029567F">
        <w:rPr>
          <w:rFonts w:cs="Arial"/>
          <w:sz w:val="20"/>
          <w:szCs w:val="20"/>
        </w:rPr>
        <w:t>).</w:t>
      </w:r>
    </w:p>
    <w:p w14:paraId="4EA759D6" w14:textId="220BDA3D" w:rsidR="00A23E58" w:rsidRDefault="00A23E58" w:rsidP="00A23E58">
      <w:pPr>
        <w:pStyle w:val="ListParagraph"/>
        <w:numPr>
          <w:ilvl w:val="0"/>
          <w:numId w:val="2"/>
        </w:numPr>
        <w:jc w:val="both"/>
        <w:rPr>
          <w:rFonts w:cs="Arial"/>
          <w:sz w:val="20"/>
          <w:szCs w:val="20"/>
        </w:rPr>
      </w:pPr>
      <w:r w:rsidRPr="0029567F">
        <w:rPr>
          <w:rFonts w:cs="Arial"/>
          <w:sz w:val="20"/>
          <w:szCs w:val="20"/>
        </w:rPr>
        <w:t xml:space="preserve">Fabric </w:t>
      </w:r>
      <w:r>
        <w:rPr>
          <w:rFonts w:cs="Arial"/>
          <w:sz w:val="20"/>
          <w:szCs w:val="20"/>
        </w:rPr>
        <w:t>GROGq</w:t>
      </w:r>
      <w:r w:rsidRPr="0029567F">
        <w:rPr>
          <w:rFonts w:cs="Arial"/>
          <w:sz w:val="20"/>
          <w:szCs w:val="20"/>
        </w:rPr>
        <w:t>. Carinated bowl (form 6.10</w:t>
      </w:r>
      <w:r>
        <w:rPr>
          <w:rFonts w:cs="Arial"/>
          <w:sz w:val="20"/>
          <w:szCs w:val="20"/>
        </w:rPr>
        <w:t>; Thompson E1–4</w:t>
      </w:r>
      <w:r w:rsidRPr="0029567F">
        <w:rPr>
          <w:rFonts w:cs="Arial"/>
          <w:sz w:val="20"/>
          <w:szCs w:val="20"/>
        </w:rPr>
        <w:t xml:space="preserve">). </w:t>
      </w:r>
      <w:r w:rsidR="007F4BDC" w:rsidRPr="0027642B">
        <w:rPr>
          <w:rFonts w:cs="Arial"/>
          <w:sz w:val="20"/>
          <w:szCs w:val="20"/>
          <w:highlight w:val="green"/>
        </w:rPr>
        <w:t xml:space="preserve">Period 5.1; </w:t>
      </w:r>
      <w:r w:rsidRPr="0027642B">
        <w:rPr>
          <w:rFonts w:cs="Arial"/>
          <w:sz w:val="20"/>
          <w:szCs w:val="20"/>
          <w:highlight w:val="green"/>
        </w:rPr>
        <w:t>Pit 613 (fill 949)</w:t>
      </w:r>
      <w:r w:rsidRPr="0029567F">
        <w:rPr>
          <w:rFonts w:cs="Arial"/>
          <w:sz w:val="20"/>
          <w:szCs w:val="20"/>
        </w:rPr>
        <w:t>.</w:t>
      </w:r>
    </w:p>
    <w:p w14:paraId="662CFB64" w14:textId="77777777" w:rsidR="00A23E58" w:rsidRPr="00795676" w:rsidRDefault="00A23E58" w:rsidP="007768A3">
      <w:pPr>
        <w:spacing w:after="0" w:line="360" w:lineRule="auto"/>
        <w:jc w:val="both"/>
        <w:rPr>
          <w:rFonts w:ascii="Arial" w:hAnsi="Arial" w:cs="Arial"/>
          <w:b/>
          <w:bCs/>
          <w:sz w:val="28"/>
          <w:szCs w:val="28"/>
          <w:lang w:val="en-US"/>
        </w:rPr>
      </w:pPr>
    </w:p>
    <w:p w14:paraId="21B64B50" w14:textId="23785D7D" w:rsidR="007757E9" w:rsidRPr="006623AF" w:rsidRDefault="00795676" w:rsidP="007768A3">
      <w:pPr>
        <w:spacing w:after="0" w:line="360" w:lineRule="auto"/>
        <w:jc w:val="both"/>
        <w:rPr>
          <w:rFonts w:ascii="Arial" w:hAnsi="Arial" w:cs="Arial"/>
          <w:b/>
          <w:bCs/>
          <w:color w:val="1F497D" w:themeColor="text2"/>
          <w:sz w:val="28"/>
          <w:szCs w:val="28"/>
          <w:lang w:val="en-US"/>
        </w:rPr>
      </w:pPr>
      <w:r w:rsidRPr="006623AF">
        <w:rPr>
          <w:rFonts w:ascii="Arial" w:hAnsi="Arial" w:cs="Arial"/>
          <w:b/>
          <w:bCs/>
          <w:color w:val="1F497D" w:themeColor="text2"/>
          <w:sz w:val="28"/>
          <w:szCs w:val="28"/>
          <w:lang w:val="en-US"/>
        </w:rPr>
        <w:t>4.</w:t>
      </w:r>
      <w:r w:rsidRPr="006623AF">
        <w:rPr>
          <w:rFonts w:ascii="Arial" w:hAnsi="Arial" w:cs="Arial"/>
          <w:b/>
          <w:bCs/>
          <w:color w:val="1F497D" w:themeColor="text2"/>
          <w:sz w:val="28"/>
          <w:szCs w:val="28"/>
          <w:lang w:val="en-US"/>
        </w:rPr>
        <w:tab/>
        <w:t xml:space="preserve">OBJECTS </w:t>
      </w:r>
      <w:r w:rsidR="0052642F">
        <w:rPr>
          <w:rFonts w:ascii="Arial" w:hAnsi="Arial" w:cs="Arial"/>
          <w:b/>
          <w:bCs/>
          <w:color w:val="1F497D" w:themeColor="text2"/>
          <w:sz w:val="28"/>
          <w:szCs w:val="28"/>
          <w:lang w:val="en-US"/>
        </w:rPr>
        <w:t xml:space="preserve">OF </w:t>
      </w:r>
      <w:r w:rsidRPr="006623AF">
        <w:rPr>
          <w:rFonts w:ascii="Arial" w:hAnsi="Arial" w:cs="Arial"/>
          <w:b/>
          <w:bCs/>
          <w:color w:val="1F497D" w:themeColor="text2"/>
          <w:sz w:val="28"/>
          <w:szCs w:val="28"/>
          <w:lang w:val="en-US"/>
        </w:rPr>
        <w:t>METAL</w:t>
      </w:r>
    </w:p>
    <w:p w14:paraId="42EB9534" w14:textId="77777777" w:rsidR="00A67EBE" w:rsidRPr="000777DE" w:rsidRDefault="00A67EBE" w:rsidP="007768A3">
      <w:pPr>
        <w:spacing w:after="0" w:line="360" w:lineRule="auto"/>
        <w:jc w:val="both"/>
        <w:rPr>
          <w:rFonts w:ascii="Arial" w:hAnsi="Arial" w:cs="Arial"/>
          <w:lang w:val="en-US"/>
        </w:rPr>
      </w:pPr>
    </w:p>
    <w:p w14:paraId="2BDF4E28" w14:textId="32775D1C" w:rsidR="00484AD1" w:rsidRDefault="00C06EA8" w:rsidP="00C06EA8">
      <w:pPr>
        <w:spacing w:after="0" w:line="360" w:lineRule="auto"/>
        <w:ind w:left="720" w:hanging="720"/>
        <w:jc w:val="both"/>
        <w:rPr>
          <w:rFonts w:ascii="Arial" w:hAnsi="Arial" w:cs="Arial"/>
          <w:lang w:val="en-US"/>
        </w:rPr>
      </w:pPr>
      <w:r>
        <w:rPr>
          <w:rFonts w:ascii="Arial" w:hAnsi="Arial" w:cs="Arial"/>
          <w:lang w:val="en-US"/>
        </w:rPr>
        <w:t>4.1</w:t>
      </w:r>
      <w:r>
        <w:rPr>
          <w:rFonts w:ascii="Arial" w:hAnsi="Arial" w:cs="Arial"/>
          <w:lang w:val="en-US"/>
        </w:rPr>
        <w:tab/>
      </w:r>
      <w:r w:rsidR="00637C5C">
        <w:rPr>
          <w:rFonts w:ascii="Arial" w:hAnsi="Arial" w:cs="Arial"/>
          <w:lang w:val="en-US"/>
        </w:rPr>
        <w:t xml:space="preserve">Most </w:t>
      </w:r>
      <w:r w:rsidR="00F412DC">
        <w:rPr>
          <w:rFonts w:ascii="Arial" w:hAnsi="Arial" w:cs="Arial"/>
          <w:lang w:val="en-US"/>
        </w:rPr>
        <w:t xml:space="preserve">publication </w:t>
      </w:r>
      <w:r w:rsidR="00637C5C">
        <w:rPr>
          <w:rFonts w:ascii="Arial" w:hAnsi="Arial" w:cs="Arial"/>
          <w:lang w:val="en-US"/>
        </w:rPr>
        <w:t xml:space="preserve">catalogues for large metal finds </w:t>
      </w:r>
      <w:r w:rsidR="00F412DC">
        <w:rPr>
          <w:rFonts w:ascii="Arial" w:hAnsi="Arial" w:cs="Arial"/>
          <w:lang w:val="en-US"/>
        </w:rPr>
        <w:t>assemblages</w:t>
      </w:r>
      <w:r w:rsidR="00637C5C">
        <w:rPr>
          <w:rFonts w:ascii="Arial" w:hAnsi="Arial" w:cs="Arial"/>
          <w:lang w:val="en-US"/>
        </w:rPr>
        <w:t xml:space="preserve"> are selective, most often limited to the more complete objects, where determination of form/function is possible.  </w:t>
      </w:r>
      <w:r w:rsidR="00484AD1">
        <w:rPr>
          <w:rFonts w:ascii="Arial" w:hAnsi="Arial" w:cs="Arial"/>
          <w:lang w:val="en-US"/>
        </w:rPr>
        <w:t xml:space="preserve">Object catalogues produced for large assemblages are usually ordered </w:t>
      </w:r>
      <w:r w:rsidR="004650C8">
        <w:rPr>
          <w:rFonts w:ascii="Arial" w:hAnsi="Arial" w:cs="Arial"/>
          <w:lang w:val="en-US"/>
        </w:rPr>
        <w:t xml:space="preserve">chronologically </w:t>
      </w:r>
      <w:r w:rsidR="00D074E3">
        <w:rPr>
          <w:rFonts w:ascii="Arial" w:hAnsi="Arial" w:cs="Arial"/>
          <w:lang w:val="en-US"/>
        </w:rPr>
        <w:t xml:space="preserve">(Prehistoric objects, Roman objects </w:t>
      </w:r>
      <w:r w:rsidR="001453F1">
        <w:rPr>
          <w:rFonts w:ascii="Arial" w:hAnsi="Arial" w:cs="Arial"/>
          <w:lang w:val="en-US"/>
        </w:rPr>
        <w:t>etc.</w:t>
      </w:r>
      <w:r w:rsidR="00D074E3">
        <w:rPr>
          <w:rFonts w:ascii="Arial" w:hAnsi="Arial" w:cs="Arial"/>
          <w:lang w:val="en-US"/>
        </w:rPr>
        <w:t xml:space="preserve">) and </w:t>
      </w:r>
      <w:r w:rsidR="005D04F1">
        <w:rPr>
          <w:rFonts w:ascii="Arial" w:hAnsi="Arial" w:cs="Arial"/>
          <w:lang w:val="en-US"/>
        </w:rPr>
        <w:t>secondarily according to</w:t>
      </w:r>
      <w:r w:rsidR="00484AD1">
        <w:rPr>
          <w:rFonts w:ascii="Arial" w:hAnsi="Arial" w:cs="Arial"/>
          <w:lang w:val="en-US"/>
        </w:rPr>
        <w:t xml:space="preserve"> object function</w:t>
      </w:r>
      <w:r w:rsidR="006B0F47">
        <w:rPr>
          <w:rFonts w:ascii="Arial" w:hAnsi="Arial" w:cs="Arial"/>
          <w:lang w:val="en-US"/>
        </w:rPr>
        <w:t>,</w:t>
      </w:r>
      <w:r w:rsidR="00484AD1">
        <w:rPr>
          <w:rFonts w:ascii="Arial" w:hAnsi="Arial" w:cs="Arial"/>
          <w:lang w:val="en-US"/>
        </w:rPr>
        <w:t xml:space="preserve"> which for Roman groups will follow </w:t>
      </w:r>
      <w:r w:rsidR="008966BC">
        <w:rPr>
          <w:rFonts w:ascii="Arial" w:hAnsi="Arial" w:cs="Arial"/>
          <w:lang w:val="en-US"/>
        </w:rPr>
        <w:t xml:space="preserve"> </w:t>
      </w:r>
      <w:r w:rsidR="00484AD1">
        <w:rPr>
          <w:rFonts w:ascii="Arial" w:hAnsi="Arial" w:cs="Arial"/>
          <w:lang w:val="en-US"/>
        </w:rPr>
        <w:t xml:space="preserve">’s divisions as used in her (1983) catalogue for small finds from Colchester. </w:t>
      </w:r>
      <w:r w:rsidR="006B0F47">
        <w:rPr>
          <w:rFonts w:ascii="Arial" w:hAnsi="Arial" w:cs="Arial"/>
          <w:lang w:val="en-US"/>
        </w:rPr>
        <w:t xml:space="preserve">Objects </w:t>
      </w:r>
      <w:r w:rsidR="00A90983">
        <w:rPr>
          <w:rFonts w:ascii="Arial" w:hAnsi="Arial" w:cs="Arial"/>
          <w:lang w:val="en-US"/>
        </w:rPr>
        <w:t xml:space="preserve">such as </w:t>
      </w:r>
      <w:r w:rsidR="00FC5535">
        <w:rPr>
          <w:rFonts w:ascii="Arial" w:hAnsi="Arial" w:cs="Arial"/>
          <w:lang w:val="en-US"/>
        </w:rPr>
        <w:t xml:space="preserve">Roman </w:t>
      </w:r>
      <w:r w:rsidR="00A90983">
        <w:rPr>
          <w:rFonts w:ascii="Arial" w:hAnsi="Arial" w:cs="Arial"/>
          <w:lang w:val="en-US"/>
        </w:rPr>
        <w:t>brooches will be group</w:t>
      </w:r>
      <w:r w:rsidR="00E128DD">
        <w:rPr>
          <w:rFonts w:ascii="Arial" w:hAnsi="Arial" w:cs="Arial"/>
          <w:lang w:val="en-US"/>
        </w:rPr>
        <w:t xml:space="preserve">ed according to technological/stylistic </w:t>
      </w:r>
      <w:r w:rsidR="00FC5535">
        <w:rPr>
          <w:rFonts w:ascii="Arial" w:hAnsi="Arial" w:cs="Arial"/>
          <w:lang w:val="en-US"/>
        </w:rPr>
        <w:t xml:space="preserve">type (Colchester Derivative, Hod Hill, </w:t>
      </w:r>
      <w:r w:rsidR="001C21D5">
        <w:rPr>
          <w:rFonts w:ascii="Arial" w:hAnsi="Arial" w:cs="Arial"/>
          <w:lang w:val="en-US"/>
        </w:rPr>
        <w:t xml:space="preserve">Plate </w:t>
      </w:r>
      <w:r w:rsidR="001453F1">
        <w:rPr>
          <w:rFonts w:ascii="Arial" w:hAnsi="Arial" w:cs="Arial"/>
          <w:lang w:val="en-US"/>
        </w:rPr>
        <w:t>etc.</w:t>
      </w:r>
      <w:r w:rsidR="001C21D5">
        <w:rPr>
          <w:rFonts w:ascii="Arial" w:hAnsi="Arial" w:cs="Arial"/>
          <w:lang w:val="en-US"/>
        </w:rPr>
        <w:t>).</w:t>
      </w:r>
      <w:r w:rsidR="00E86B43">
        <w:rPr>
          <w:rFonts w:ascii="Arial" w:hAnsi="Arial" w:cs="Arial"/>
          <w:lang w:val="en-US"/>
        </w:rPr>
        <w:t xml:space="preserve"> It is usual for all objects which are included in the publication catalogue to be </w:t>
      </w:r>
      <w:r w:rsidR="003740E9">
        <w:rPr>
          <w:rFonts w:ascii="Arial" w:hAnsi="Arial" w:cs="Arial"/>
          <w:lang w:val="en-US"/>
        </w:rPr>
        <w:t>illustrated, however on</w:t>
      </w:r>
      <w:r w:rsidR="00E13BD1">
        <w:rPr>
          <w:rFonts w:ascii="Arial" w:hAnsi="Arial" w:cs="Arial"/>
          <w:lang w:val="en-US"/>
        </w:rPr>
        <w:t xml:space="preserve"> occasion, some </w:t>
      </w:r>
      <w:r w:rsidR="00D940A0">
        <w:rPr>
          <w:rFonts w:ascii="Arial" w:hAnsi="Arial" w:cs="Arial"/>
          <w:lang w:val="en-US"/>
        </w:rPr>
        <w:t xml:space="preserve">items </w:t>
      </w:r>
      <w:r w:rsidR="00DD66F7">
        <w:rPr>
          <w:rFonts w:ascii="Arial" w:hAnsi="Arial" w:cs="Arial"/>
          <w:lang w:val="en-US"/>
        </w:rPr>
        <w:t xml:space="preserve">which are very fragmentary or deemed to be of low significance </w:t>
      </w:r>
      <w:r w:rsidR="00D940A0">
        <w:rPr>
          <w:rFonts w:ascii="Arial" w:hAnsi="Arial" w:cs="Arial"/>
          <w:lang w:val="en-US"/>
        </w:rPr>
        <w:t xml:space="preserve">will </w:t>
      </w:r>
      <w:r w:rsidR="00E93BBF">
        <w:rPr>
          <w:rFonts w:ascii="Arial" w:hAnsi="Arial" w:cs="Arial"/>
          <w:lang w:val="en-US"/>
        </w:rPr>
        <w:t xml:space="preserve">not be </w:t>
      </w:r>
      <w:r w:rsidR="00DD66F7">
        <w:rPr>
          <w:rFonts w:ascii="Arial" w:hAnsi="Arial" w:cs="Arial"/>
          <w:lang w:val="en-US"/>
        </w:rPr>
        <w:t>illustrated</w:t>
      </w:r>
      <w:r w:rsidR="00A8726A">
        <w:rPr>
          <w:rFonts w:ascii="Arial" w:hAnsi="Arial" w:cs="Arial"/>
          <w:lang w:val="en-US"/>
        </w:rPr>
        <w:t>.</w:t>
      </w:r>
      <w:r w:rsidR="00F21F8C">
        <w:rPr>
          <w:rFonts w:ascii="Arial" w:hAnsi="Arial" w:cs="Arial"/>
          <w:lang w:val="en-US"/>
        </w:rPr>
        <w:t xml:space="preserve"> In such instances ‘not illustrated’ should be </w:t>
      </w:r>
      <w:r w:rsidR="00132DFB">
        <w:rPr>
          <w:rFonts w:ascii="Arial" w:hAnsi="Arial" w:cs="Arial"/>
          <w:lang w:val="en-US"/>
        </w:rPr>
        <w:t>stated as part of the catalogue entry.</w:t>
      </w:r>
    </w:p>
    <w:p w14:paraId="259C376B" w14:textId="77777777" w:rsidR="00484AD1" w:rsidRDefault="00484AD1" w:rsidP="007768A3">
      <w:pPr>
        <w:spacing w:after="0" w:line="360" w:lineRule="auto"/>
        <w:jc w:val="both"/>
        <w:rPr>
          <w:rFonts w:ascii="Arial" w:hAnsi="Arial" w:cs="Arial"/>
          <w:lang w:val="en-US"/>
        </w:rPr>
      </w:pPr>
    </w:p>
    <w:p w14:paraId="541F12E5" w14:textId="3CC9FA2D" w:rsidR="00896C14" w:rsidRDefault="00795676" w:rsidP="00795676">
      <w:pPr>
        <w:spacing w:after="0" w:line="360" w:lineRule="auto"/>
        <w:ind w:left="720" w:hanging="720"/>
        <w:jc w:val="both"/>
        <w:rPr>
          <w:rFonts w:ascii="Arial" w:hAnsi="Arial" w:cs="Arial"/>
          <w:lang w:val="en-US"/>
        </w:rPr>
      </w:pPr>
      <w:r>
        <w:rPr>
          <w:rFonts w:ascii="Arial" w:hAnsi="Arial" w:cs="Arial"/>
          <w:lang w:val="en-US"/>
        </w:rPr>
        <w:t>4.2</w:t>
      </w:r>
      <w:r>
        <w:rPr>
          <w:rFonts w:ascii="Arial" w:hAnsi="Arial" w:cs="Arial"/>
          <w:lang w:val="en-US"/>
        </w:rPr>
        <w:tab/>
      </w:r>
      <w:r w:rsidR="00896C14">
        <w:rPr>
          <w:rFonts w:ascii="Arial" w:hAnsi="Arial" w:cs="Arial"/>
          <w:lang w:val="en-US"/>
        </w:rPr>
        <w:t xml:space="preserve">For metal finds </w:t>
      </w:r>
      <w:r w:rsidR="00ED1D4E">
        <w:rPr>
          <w:rFonts w:ascii="Arial" w:hAnsi="Arial" w:cs="Arial"/>
          <w:lang w:val="en-US"/>
        </w:rPr>
        <w:t xml:space="preserve">(publication) </w:t>
      </w:r>
      <w:r w:rsidR="00896C14">
        <w:rPr>
          <w:rFonts w:ascii="Arial" w:hAnsi="Arial" w:cs="Arial"/>
          <w:lang w:val="en-US"/>
        </w:rPr>
        <w:t>reports t</w:t>
      </w:r>
      <w:r w:rsidR="00896C14" w:rsidRPr="000777DE">
        <w:rPr>
          <w:rFonts w:ascii="Arial" w:hAnsi="Arial" w:cs="Arial"/>
          <w:lang w:val="en-US"/>
        </w:rPr>
        <w:t>he</w:t>
      </w:r>
      <w:r w:rsidR="00896C14">
        <w:rPr>
          <w:rFonts w:ascii="Arial" w:hAnsi="Arial" w:cs="Arial"/>
          <w:lang w:val="en-US"/>
        </w:rPr>
        <w:t xml:space="preserve"> catalogue </w:t>
      </w:r>
      <w:r w:rsidR="00ED1D4E">
        <w:rPr>
          <w:rFonts w:ascii="Arial" w:hAnsi="Arial" w:cs="Arial"/>
          <w:lang w:val="en-US"/>
        </w:rPr>
        <w:t>will</w:t>
      </w:r>
      <w:r w:rsidR="00896C14">
        <w:rPr>
          <w:rFonts w:ascii="Arial" w:hAnsi="Arial" w:cs="Arial"/>
          <w:lang w:val="en-US"/>
        </w:rPr>
        <w:t xml:space="preserve"> </w:t>
      </w:r>
      <w:r w:rsidR="00ED1D4E">
        <w:rPr>
          <w:rFonts w:ascii="Arial" w:hAnsi="Arial" w:cs="Arial"/>
          <w:lang w:val="en-US"/>
        </w:rPr>
        <w:t xml:space="preserve">commonly </w:t>
      </w:r>
      <w:r w:rsidR="00896C14">
        <w:rPr>
          <w:rFonts w:ascii="Arial" w:hAnsi="Arial" w:cs="Arial"/>
          <w:lang w:val="en-US"/>
        </w:rPr>
        <w:t>constitute the</w:t>
      </w:r>
      <w:r w:rsidR="00896C14" w:rsidRPr="000777DE">
        <w:rPr>
          <w:rFonts w:ascii="Arial" w:hAnsi="Arial" w:cs="Arial"/>
          <w:lang w:val="en-US"/>
        </w:rPr>
        <w:t xml:space="preserve"> </w:t>
      </w:r>
      <w:r w:rsidR="00896C14">
        <w:rPr>
          <w:rFonts w:ascii="Arial" w:hAnsi="Arial" w:cs="Arial"/>
          <w:lang w:val="en-US"/>
        </w:rPr>
        <w:t>greater part of the text. The catalogue entr</w:t>
      </w:r>
      <w:r w:rsidR="007B2A2C">
        <w:rPr>
          <w:rFonts w:ascii="Arial" w:hAnsi="Arial" w:cs="Arial"/>
          <w:lang w:val="en-US"/>
        </w:rPr>
        <w:t>ies</w:t>
      </w:r>
      <w:r w:rsidR="00896C14">
        <w:rPr>
          <w:rFonts w:ascii="Arial" w:hAnsi="Arial" w:cs="Arial"/>
          <w:lang w:val="en-US"/>
        </w:rPr>
        <w:t xml:space="preserve"> (see examples below) </w:t>
      </w:r>
      <w:r w:rsidR="007B2A2C">
        <w:rPr>
          <w:rFonts w:ascii="Arial" w:hAnsi="Arial" w:cs="Arial"/>
          <w:lang w:val="en-US"/>
        </w:rPr>
        <w:t xml:space="preserve">will </w:t>
      </w:r>
      <w:r w:rsidR="00896C14">
        <w:rPr>
          <w:rFonts w:ascii="Arial" w:hAnsi="Arial" w:cs="Arial"/>
          <w:lang w:val="en-US"/>
        </w:rPr>
        <w:t xml:space="preserve">vary in length, </w:t>
      </w:r>
      <w:r w:rsidR="00C94896">
        <w:rPr>
          <w:rFonts w:ascii="Arial" w:hAnsi="Arial" w:cs="Arial"/>
          <w:lang w:val="en-US"/>
        </w:rPr>
        <w:t xml:space="preserve">this </w:t>
      </w:r>
      <w:r w:rsidR="00896C14">
        <w:rPr>
          <w:rFonts w:ascii="Arial" w:hAnsi="Arial" w:cs="Arial"/>
          <w:lang w:val="en-US"/>
        </w:rPr>
        <w:t>largely dependent on the type of object</w:t>
      </w:r>
      <w:r w:rsidR="00C94896">
        <w:rPr>
          <w:rFonts w:ascii="Arial" w:hAnsi="Arial" w:cs="Arial"/>
          <w:lang w:val="en-US"/>
        </w:rPr>
        <w:t xml:space="preserve">, its </w:t>
      </w:r>
      <w:r w:rsidR="00367F73">
        <w:rPr>
          <w:rFonts w:ascii="Arial" w:hAnsi="Arial" w:cs="Arial"/>
          <w:lang w:val="en-US"/>
        </w:rPr>
        <w:t>condition</w:t>
      </w:r>
      <w:r w:rsidR="00896C14">
        <w:rPr>
          <w:rFonts w:ascii="Arial" w:hAnsi="Arial" w:cs="Arial"/>
          <w:lang w:val="en-US"/>
        </w:rPr>
        <w:t xml:space="preserve"> and complexity. The</w:t>
      </w:r>
      <w:r w:rsidR="000F6FBD">
        <w:rPr>
          <w:rFonts w:ascii="Arial" w:hAnsi="Arial" w:cs="Arial"/>
          <w:lang w:val="en-US"/>
        </w:rPr>
        <w:t xml:space="preserve"> catalogue entry</w:t>
      </w:r>
      <w:r w:rsidR="00896C14">
        <w:rPr>
          <w:rFonts w:ascii="Arial" w:hAnsi="Arial" w:cs="Arial"/>
          <w:lang w:val="en-US"/>
        </w:rPr>
        <w:t xml:space="preserve"> can include a description of the form and completeness of the object, </w:t>
      </w:r>
      <w:r w:rsidR="00241749">
        <w:rPr>
          <w:rFonts w:ascii="Arial" w:hAnsi="Arial" w:cs="Arial"/>
          <w:lang w:val="en-US"/>
        </w:rPr>
        <w:t>measurements</w:t>
      </w:r>
      <w:r w:rsidR="003D3553">
        <w:rPr>
          <w:rFonts w:ascii="Arial" w:hAnsi="Arial" w:cs="Arial"/>
          <w:lang w:val="en-US"/>
        </w:rPr>
        <w:t>, and any</w:t>
      </w:r>
      <w:r w:rsidR="00896C14">
        <w:rPr>
          <w:rFonts w:ascii="Arial" w:hAnsi="Arial" w:cs="Arial"/>
          <w:lang w:val="en-US"/>
        </w:rPr>
        <w:t xml:space="preserve"> </w:t>
      </w:r>
      <w:r w:rsidR="003D3553">
        <w:rPr>
          <w:rFonts w:ascii="Arial" w:hAnsi="Arial" w:cs="Arial"/>
          <w:lang w:val="en-US"/>
        </w:rPr>
        <w:t xml:space="preserve">relevant </w:t>
      </w:r>
      <w:r w:rsidR="00896C14">
        <w:rPr>
          <w:rFonts w:ascii="Arial" w:hAnsi="Arial" w:cs="Arial"/>
          <w:lang w:val="en-US"/>
        </w:rPr>
        <w:t xml:space="preserve">typological references </w:t>
      </w:r>
      <w:r w:rsidR="00A8726A">
        <w:rPr>
          <w:rFonts w:ascii="Arial" w:hAnsi="Arial" w:cs="Arial"/>
          <w:lang w:val="en-US"/>
        </w:rPr>
        <w:t>or references</w:t>
      </w:r>
      <w:r w:rsidR="00434106">
        <w:rPr>
          <w:rFonts w:ascii="Arial" w:hAnsi="Arial" w:cs="Arial"/>
          <w:lang w:val="en-US"/>
        </w:rPr>
        <w:t xml:space="preserve"> to close parallels</w:t>
      </w:r>
      <w:r w:rsidR="00175FF8">
        <w:rPr>
          <w:rFonts w:ascii="Arial" w:hAnsi="Arial" w:cs="Arial"/>
          <w:lang w:val="en-US"/>
        </w:rPr>
        <w:t xml:space="preserve"> (although this informatio</w:t>
      </w:r>
      <w:r w:rsidR="005E7B78">
        <w:rPr>
          <w:rFonts w:ascii="Arial" w:hAnsi="Arial" w:cs="Arial"/>
          <w:lang w:val="en-US"/>
        </w:rPr>
        <w:t xml:space="preserve">n </w:t>
      </w:r>
      <w:r w:rsidR="00175FF8">
        <w:rPr>
          <w:rFonts w:ascii="Arial" w:hAnsi="Arial" w:cs="Arial"/>
          <w:lang w:val="en-US"/>
        </w:rPr>
        <w:t xml:space="preserve">may be </w:t>
      </w:r>
      <w:r w:rsidR="005E7B78">
        <w:rPr>
          <w:rFonts w:ascii="Arial" w:hAnsi="Arial" w:cs="Arial"/>
          <w:lang w:val="en-US"/>
        </w:rPr>
        <w:t>included within the report text)</w:t>
      </w:r>
      <w:r w:rsidR="00637C5C">
        <w:rPr>
          <w:rFonts w:ascii="Arial" w:hAnsi="Arial" w:cs="Arial"/>
          <w:lang w:val="en-US"/>
        </w:rPr>
        <w:t>.</w:t>
      </w:r>
      <w:r w:rsidR="0062570F">
        <w:rPr>
          <w:rFonts w:ascii="Arial" w:hAnsi="Arial" w:cs="Arial"/>
          <w:lang w:val="en-US"/>
        </w:rPr>
        <w:t xml:space="preserve"> </w:t>
      </w:r>
      <w:r w:rsidR="00C16BD5">
        <w:rPr>
          <w:rFonts w:ascii="Arial" w:hAnsi="Arial" w:cs="Arial"/>
          <w:lang w:val="en-US"/>
        </w:rPr>
        <w:t xml:space="preserve"> </w:t>
      </w:r>
      <w:r w:rsidR="00896C14">
        <w:rPr>
          <w:rFonts w:ascii="Arial" w:hAnsi="Arial" w:cs="Arial"/>
          <w:lang w:val="en-US"/>
        </w:rPr>
        <w:t xml:space="preserve"> </w:t>
      </w:r>
    </w:p>
    <w:p w14:paraId="0614ADE8" w14:textId="77777777" w:rsidR="00A67EBE" w:rsidRDefault="00A67EBE" w:rsidP="007768A3">
      <w:pPr>
        <w:spacing w:after="0" w:line="360" w:lineRule="auto"/>
        <w:jc w:val="both"/>
        <w:rPr>
          <w:rFonts w:ascii="Arial" w:hAnsi="Arial" w:cs="Arial"/>
          <w:lang w:val="en-US"/>
        </w:rPr>
      </w:pPr>
    </w:p>
    <w:p w14:paraId="24DE8A73" w14:textId="7C34D915" w:rsidR="00A67EBE" w:rsidRPr="00A67EBE" w:rsidRDefault="00A67EBE" w:rsidP="00795676">
      <w:pPr>
        <w:spacing w:after="0" w:line="360" w:lineRule="auto"/>
        <w:ind w:firstLine="720"/>
        <w:jc w:val="both"/>
        <w:rPr>
          <w:rFonts w:ascii="Arial" w:hAnsi="Arial" w:cs="Arial"/>
          <w:i/>
          <w:iCs/>
          <w:lang w:val="en-US"/>
        </w:rPr>
      </w:pPr>
      <w:r w:rsidRPr="00A67EBE">
        <w:rPr>
          <w:rFonts w:ascii="Arial" w:hAnsi="Arial" w:cs="Arial"/>
          <w:i/>
          <w:iCs/>
          <w:lang w:val="en-US"/>
        </w:rPr>
        <w:t>Illustration</w:t>
      </w:r>
    </w:p>
    <w:p w14:paraId="57174F6F" w14:textId="11C8D020" w:rsidR="00FF5527" w:rsidRDefault="00795676" w:rsidP="00795676">
      <w:pPr>
        <w:spacing w:after="0" w:line="360" w:lineRule="auto"/>
        <w:ind w:left="720" w:hanging="720"/>
        <w:jc w:val="both"/>
        <w:rPr>
          <w:rFonts w:ascii="Arial" w:hAnsi="Arial" w:cs="Arial"/>
          <w:lang w:val="en-US"/>
        </w:rPr>
      </w:pPr>
      <w:r>
        <w:rPr>
          <w:rFonts w:ascii="Arial" w:hAnsi="Arial" w:cs="Arial"/>
          <w:lang w:val="en-US"/>
        </w:rPr>
        <w:t>4.3</w:t>
      </w:r>
      <w:r>
        <w:rPr>
          <w:rFonts w:ascii="Arial" w:hAnsi="Arial" w:cs="Arial"/>
          <w:lang w:val="en-US"/>
        </w:rPr>
        <w:tab/>
      </w:r>
      <w:r w:rsidR="00ED1D4E">
        <w:rPr>
          <w:rFonts w:ascii="Arial" w:hAnsi="Arial" w:cs="Arial"/>
          <w:lang w:val="en-US"/>
        </w:rPr>
        <w:t>As noted</w:t>
      </w:r>
      <w:r w:rsidR="0056680B">
        <w:rPr>
          <w:rFonts w:ascii="Arial" w:hAnsi="Arial" w:cs="Arial"/>
          <w:lang w:val="en-US"/>
        </w:rPr>
        <w:t>, i</w:t>
      </w:r>
      <w:r w:rsidR="002637AB">
        <w:rPr>
          <w:rFonts w:ascii="Arial" w:hAnsi="Arial" w:cs="Arial"/>
          <w:lang w:val="en-US"/>
        </w:rPr>
        <w:t>t is usual that objects included in the publication catalogue are illustrated</w:t>
      </w:r>
      <w:r w:rsidR="00AA34AC">
        <w:rPr>
          <w:rFonts w:ascii="Arial" w:hAnsi="Arial" w:cs="Arial"/>
          <w:lang w:val="en-US"/>
        </w:rPr>
        <w:t xml:space="preserve">, with object numbering </w:t>
      </w:r>
      <w:r w:rsidR="0086253C">
        <w:rPr>
          <w:rFonts w:ascii="Arial" w:hAnsi="Arial" w:cs="Arial"/>
          <w:lang w:val="en-US"/>
        </w:rPr>
        <w:t xml:space="preserve">sequential and </w:t>
      </w:r>
      <w:r w:rsidR="00AA34AC">
        <w:rPr>
          <w:rFonts w:ascii="Arial" w:hAnsi="Arial" w:cs="Arial"/>
          <w:lang w:val="en-US"/>
        </w:rPr>
        <w:t>reflecting the ordering of the report</w:t>
      </w:r>
      <w:r w:rsidR="0086253C">
        <w:rPr>
          <w:rFonts w:ascii="Arial" w:hAnsi="Arial" w:cs="Arial"/>
          <w:lang w:val="en-US"/>
        </w:rPr>
        <w:t xml:space="preserve"> catalogue</w:t>
      </w:r>
      <w:r w:rsidR="00AA34AC">
        <w:rPr>
          <w:rFonts w:ascii="Arial" w:hAnsi="Arial" w:cs="Arial"/>
          <w:lang w:val="en-US"/>
        </w:rPr>
        <w:t xml:space="preserve">. </w:t>
      </w:r>
      <w:r w:rsidR="0056680B">
        <w:rPr>
          <w:rFonts w:ascii="Arial" w:hAnsi="Arial" w:cs="Arial"/>
          <w:lang w:val="en-US"/>
        </w:rPr>
        <w:t>Drawing</w:t>
      </w:r>
      <w:r w:rsidR="00025DEE" w:rsidRPr="00025DEE">
        <w:rPr>
          <w:rFonts w:ascii="Arial" w:hAnsi="Arial" w:cs="Arial"/>
          <w:lang w:val="en-US"/>
        </w:rPr>
        <w:t xml:space="preserve"> of metal and other objects </w:t>
      </w:r>
      <w:r w:rsidR="006B468D">
        <w:rPr>
          <w:rFonts w:ascii="Arial" w:hAnsi="Arial" w:cs="Arial"/>
          <w:lang w:val="en-US"/>
        </w:rPr>
        <w:t xml:space="preserve">is typically a </w:t>
      </w:r>
      <w:r w:rsidR="00756E67">
        <w:rPr>
          <w:rFonts w:ascii="Arial" w:hAnsi="Arial" w:cs="Arial"/>
          <w:lang w:val="en-US"/>
        </w:rPr>
        <w:t xml:space="preserve">lengthier process, compared to </w:t>
      </w:r>
      <w:r w:rsidR="00F57A43">
        <w:rPr>
          <w:rFonts w:ascii="Arial" w:hAnsi="Arial" w:cs="Arial"/>
          <w:lang w:val="en-US"/>
        </w:rPr>
        <w:t xml:space="preserve">pottery, sometimes requiring </w:t>
      </w:r>
      <w:r w:rsidR="0007525A">
        <w:rPr>
          <w:rFonts w:ascii="Arial" w:hAnsi="Arial" w:cs="Arial"/>
          <w:lang w:val="en-US"/>
        </w:rPr>
        <w:t xml:space="preserve">multiple views of what are often </w:t>
      </w:r>
      <w:r w:rsidR="00F3350B">
        <w:rPr>
          <w:rFonts w:ascii="Arial" w:hAnsi="Arial" w:cs="Arial"/>
          <w:lang w:val="en-US"/>
        </w:rPr>
        <w:t>complex and asymmetric items</w:t>
      </w:r>
      <w:r w:rsidR="006312FE">
        <w:rPr>
          <w:rFonts w:ascii="Arial" w:hAnsi="Arial" w:cs="Arial"/>
          <w:lang w:val="en-US"/>
        </w:rPr>
        <w:t xml:space="preserve">; or fragmentary objects where </w:t>
      </w:r>
      <w:r w:rsidR="00C47DAF">
        <w:rPr>
          <w:rFonts w:ascii="Arial" w:hAnsi="Arial" w:cs="Arial"/>
          <w:lang w:val="en-US"/>
        </w:rPr>
        <w:t xml:space="preserve">the original form </w:t>
      </w:r>
      <w:r w:rsidR="00DA5EA7">
        <w:rPr>
          <w:rFonts w:ascii="Arial" w:hAnsi="Arial" w:cs="Arial"/>
          <w:lang w:val="en-US"/>
        </w:rPr>
        <w:t xml:space="preserve">can be difficult to accurately </w:t>
      </w:r>
      <w:r w:rsidR="00DA5EA7">
        <w:rPr>
          <w:rFonts w:ascii="Arial" w:hAnsi="Arial" w:cs="Arial"/>
          <w:lang w:val="en-US"/>
        </w:rPr>
        <w:lastRenderedPageBreak/>
        <w:t xml:space="preserve">convey. </w:t>
      </w:r>
      <w:r w:rsidR="00B82CF4">
        <w:rPr>
          <w:rFonts w:ascii="Arial" w:hAnsi="Arial" w:cs="Arial"/>
          <w:lang w:val="en-US"/>
        </w:rPr>
        <w:t xml:space="preserve">This makes it a </w:t>
      </w:r>
      <w:r w:rsidR="00F1210E">
        <w:rPr>
          <w:rFonts w:ascii="Arial" w:hAnsi="Arial" w:cs="Arial"/>
          <w:lang w:val="en-US"/>
        </w:rPr>
        <w:t xml:space="preserve">more time-consuming and therefore costlier process </w:t>
      </w:r>
      <w:r w:rsidR="00BC5082">
        <w:rPr>
          <w:rFonts w:ascii="Arial" w:hAnsi="Arial" w:cs="Arial"/>
          <w:lang w:val="en-US"/>
        </w:rPr>
        <w:t xml:space="preserve">where </w:t>
      </w:r>
      <w:r w:rsidR="007B006B">
        <w:rPr>
          <w:rFonts w:ascii="Arial" w:hAnsi="Arial" w:cs="Arial"/>
          <w:lang w:val="en-US"/>
        </w:rPr>
        <w:t xml:space="preserve">liaison between the specialist and </w:t>
      </w:r>
      <w:r w:rsidR="000D6363">
        <w:rPr>
          <w:rFonts w:ascii="Arial" w:hAnsi="Arial" w:cs="Arial"/>
          <w:lang w:val="en-US"/>
        </w:rPr>
        <w:t>illustrator is important.</w:t>
      </w:r>
      <w:r w:rsidR="00BC5082">
        <w:rPr>
          <w:rFonts w:ascii="Arial" w:hAnsi="Arial" w:cs="Arial"/>
          <w:lang w:val="en-US"/>
        </w:rPr>
        <w:t xml:space="preserve"> </w:t>
      </w:r>
      <w:r w:rsidR="005B03E1">
        <w:rPr>
          <w:rFonts w:ascii="Arial" w:hAnsi="Arial" w:cs="Arial"/>
          <w:lang w:val="en-US"/>
        </w:rPr>
        <w:t>Both for reasons of expense and ‘fidelity’</w:t>
      </w:r>
      <w:r w:rsidR="0062638C">
        <w:rPr>
          <w:rFonts w:ascii="Arial" w:hAnsi="Arial" w:cs="Arial"/>
          <w:lang w:val="en-US"/>
        </w:rPr>
        <w:t>, there has been a move towards the use of high-quality digital photographs within reports</w:t>
      </w:r>
      <w:r w:rsidR="00EC7E48">
        <w:rPr>
          <w:rFonts w:ascii="Arial" w:hAnsi="Arial" w:cs="Arial"/>
          <w:lang w:val="en-US"/>
        </w:rPr>
        <w:t xml:space="preserve">. </w:t>
      </w:r>
      <w:r w:rsidR="002E1AB3">
        <w:rPr>
          <w:rFonts w:ascii="Arial" w:hAnsi="Arial" w:cs="Arial"/>
          <w:lang w:val="en-US"/>
        </w:rPr>
        <w:t>This is i</w:t>
      </w:r>
      <w:r w:rsidR="00F2063C">
        <w:rPr>
          <w:rFonts w:ascii="Arial" w:hAnsi="Arial" w:cs="Arial"/>
          <w:lang w:val="en-US"/>
        </w:rPr>
        <w:t xml:space="preserve">n practice </w:t>
      </w:r>
      <w:r w:rsidR="006C3CB3">
        <w:rPr>
          <w:rFonts w:ascii="Arial" w:hAnsi="Arial" w:cs="Arial"/>
          <w:lang w:val="en-US"/>
        </w:rPr>
        <w:t>more successfully</w:t>
      </w:r>
      <w:r w:rsidR="000C4A6F">
        <w:rPr>
          <w:rFonts w:ascii="Arial" w:hAnsi="Arial" w:cs="Arial"/>
          <w:lang w:val="en-US"/>
        </w:rPr>
        <w:t xml:space="preserve"> used for</w:t>
      </w:r>
      <w:r w:rsidR="005A4E69">
        <w:rPr>
          <w:rFonts w:ascii="Arial" w:hAnsi="Arial" w:cs="Arial"/>
          <w:lang w:val="en-US"/>
        </w:rPr>
        <w:t xml:space="preserve"> smaller, better-preserved and</w:t>
      </w:r>
      <w:r w:rsidR="00F2063C">
        <w:rPr>
          <w:rFonts w:ascii="Arial" w:hAnsi="Arial" w:cs="Arial"/>
          <w:lang w:val="en-US"/>
        </w:rPr>
        <w:t xml:space="preserve"> </w:t>
      </w:r>
      <w:r w:rsidR="003B27BF">
        <w:rPr>
          <w:rFonts w:ascii="Arial" w:hAnsi="Arial" w:cs="Arial"/>
          <w:lang w:val="en-US"/>
        </w:rPr>
        <w:t xml:space="preserve">complex objects </w:t>
      </w:r>
      <w:r w:rsidR="008E61CD">
        <w:rPr>
          <w:rFonts w:ascii="Arial" w:hAnsi="Arial" w:cs="Arial"/>
          <w:lang w:val="en-US"/>
        </w:rPr>
        <w:t>such as</w:t>
      </w:r>
      <w:r w:rsidR="00D8467B">
        <w:rPr>
          <w:rFonts w:ascii="Arial" w:hAnsi="Arial" w:cs="Arial"/>
          <w:lang w:val="en-US"/>
        </w:rPr>
        <w:t xml:space="preserve"> copper alloy</w:t>
      </w:r>
      <w:r w:rsidR="005B03E1">
        <w:rPr>
          <w:rFonts w:ascii="Arial" w:hAnsi="Arial" w:cs="Arial"/>
          <w:lang w:val="en-US"/>
        </w:rPr>
        <w:t xml:space="preserve"> </w:t>
      </w:r>
      <w:r w:rsidR="008E61CD">
        <w:rPr>
          <w:rFonts w:ascii="Arial" w:hAnsi="Arial" w:cs="Arial"/>
          <w:lang w:val="en-US"/>
        </w:rPr>
        <w:t xml:space="preserve">brooches and personal items. </w:t>
      </w:r>
      <w:r w:rsidR="00FF5474">
        <w:rPr>
          <w:rFonts w:ascii="Arial" w:hAnsi="Arial" w:cs="Arial"/>
          <w:lang w:val="en-US"/>
        </w:rPr>
        <w:t>For a</w:t>
      </w:r>
      <w:r w:rsidR="0088056A">
        <w:rPr>
          <w:rFonts w:ascii="Arial" w:hAnsi="Arial" w:cs="Arial"/>
          <w:lang w:val="en-US"/>
        </w:rPr>
        <w:t>rchaeological ironwork</w:t>
      </w:r>
      <w:r w:rsidR="001B22EA">
        <w:rPr>
          <w:rFonts w:ascii="Arial" w:hAnsi="Arial" w:cs="Arial"/>
          <w:lang w:val="en-US"/>
        </w:rPr>
        <w:t>, where typically surfaces are poorly preserved and form may be obscured by extensive corrosion</w:t>
      </w:r>
      <w:r w:rsidR="00D03C12">
        <w:rPr>
          <w:rFonts w:ascii="Arial" w:hAnsi="Arial" w:cs="Arial"/>
          <w:lang w:val="en-US"/>
        </w:rPr>
        <w:t xml:space="preserve">, </w:t>
      </w:r>
      <w:r w:rsidR="00F60167">
        <w:rPr>
          <w:rFonts w:ascii="Arial" w:hAnsi="Arial" w:cs="Arial"/>
          <w:lang w:val="en-US"/>
        </w:rPr>
        <w:t xml:space="preserve">drawing is </w:t>
      </w:r>
      <w:r w:rsidR="005948B7">
        <w:rPr>
          <w:rFonts w:ascii="Arial" w:hAnsi="Arial" w:cs="Arial"/>
          <w:lang w:val="en-US"/>
        </w:rPr>
        <w:t xml:space="preserve">generally to be preferred. Wherever possible </w:t>
      </w:r>
      <w:r w:rsidR="0072248F">
        <w:rPr>
          <w:rFonts w:ascii="Arial" w:hAnsi="Arial" w:cs="Arial"/>
          <w:lang w:val="en-US"/>
        </w:rPr>
        <w:t>this should be with reference to the x-ra</w:t>
      </w:r>
      <w:r w:rsidR="006E41E4">
        <w:rPr>
          <w:rFonts w:ascii="Arial" w:hAnsi="Arial" w:cs="Arial"/>
          <w:lang w:val="en-US"/>
        </w:rPr>
        <w:t>d</w:t>
      </w:r>
      <w:r w:rsidR="0072248F">
        <w:rPr>
          <w:rFonts w:ascii="Arial" w:hAnsi="Arial" w:cs="Arial"/>
          <w:lang w:val="en-US"/>
        </w:rPr>
        <w:t>iograph</w:t>
      </w:r>
      <w:r w:rsidR="006E41E4">
        <w:rPr>
          <w:rFonts w:ascii="Arial" w:hAnsi="Arial" w:cs="Arial"/>
          <w:lang w:val="en-US"/>
        </w:rPr>
        <w:t xml:space="preserve">, with the true outline of the iron object shown </w:t>
      </w:r>
      <w:r w:rsidR="007E446A">
        <w:rPr>
          <w:rFonts w:ascii="Arial" w:hAnsi="Arial" w:cs="Arial"/>
          <w:lang w:val="en-US"/>
        </w:rPr>
        <w:t xml:space="preserve">and </w:t>
      </w:r>
      <w:r w:rsidR="005F6115">
        <w:rPr>
          <w:rFonts w:ascii="Arial" w:hAnsi="Arial" w:cs="Arial"/>
          <w:lang w:val="en-US"/>
        </w:rPr>
        <w:t xml:space="preserve">areas of corrosion </w:t>
      </w:r>
      <w:r w:rsidR="002440DA">
        <w:rPr>
          <w:rFonts w:ascii="Arial" w:hAnsi="Arial" w:cs="Arial"/>
          <w:lang w:val="en-US"/>
        </w:rPr>
        <w:t>omitted or clearly indicated.</w:t>
      </w:r>
      <w:r w:rsidR="0072248F">
        <w:rPr>
          <w:rFonts w:ascii="Arial" w:hAnsi="Arial" w:cs="Arial"/>
          <w:lang w:val="en-US"/>
        </w:rPr>
        <w:t xml:space="preserve"> </w:t>
      </w:r>
    </w:p>
    <w:p w14:paraId="5C6114F9" w14:textId="77777777" w:rsidR="00FF5527" w:rsidRDefault="00FF5527" w:rsidP="007768A3">
      <w:pPr>
        <w:spacing w:after="0" w:line="360" w:lineRule="auto"/>
        <w:jc w:val="both"/>
        <w:rPr>
          <w:rFonts w:ascii="Arial" w:hAnsi="Arial" w:cs="Arial"/>
          <w:lang w:val="en-US"/>
        </w:rPr>
      </w:pPr>
    </w:p>
    <w:p w14:paraId="7D20D4D1" w14:textId="46019F8D" w:rsidR="002440DA" w:rsidRDefault="00795676" w:rsidP="00795676">
      <w:pPr>
        <w:spacing w:after="0" w:line="360" w:lineRule="auto"/>
        <w:ind w:left="720" w:hanging="720"/>
        <w:jc w:val="both"/>
        <w:rPr>
          <w:rFonts w:ascii="Arial" w:hAnsi="Arial" w:cs="Arial"/>
          <w:lang w:val="en-US"/>
        </w:rPr>
      </w:pPr>
      <w:r>
        <w:rPr>
          <w:rFonts w:ascii="Arial" w:hAnsi="Arial" w:cs="Arial"/>
          <w:lang w:val="en-US"/>
        </w:rPr>
        <w:t>4.4</w:t>
      </w:r>
      <w:r>
        <w:rPr>
          <w:rFonts w:ascii="Arial" w:hAnsi="Arial" w:cs="Arial"/>
          <w:lang w:val="en-US"/>
        </w:rPr>
        <w:tab/>
      </w:r>
      <w:r w:rsidR="002440DA">
        <w:rPr>
          <w:rFonts w:ascii="Arial" w:hAnsi="Arial" w:cs="Arial"/>
          <w:lang w:val="en-US"/>
        </w:rPr>
        <w:t xml:space="preserve">Conventions for </w:t>
      </w:r>
      <w:r w:rsidR="00301D8C">
        <w:rPr>
          <w:rFonts w:ascii="Arial" w:hAnsi="Arial" w:cs="Arial"/>
          <w:lang w:val="en-US"/>
        </w:rPr>
        <w:t xml:space="preserve">illustration (views, orientation </w:t>
      </w:r>
      <w:r w:rsidR="001453F1">
        <w:rPr>
          <w:rFonts w:ascii="Arial" w:hAnsi="Arial" w:cs="Arial"/>
          <w:lang w:val="en-US"/>
        </w:rPr>
        <w:t>etc.</w:t>
      </w:r>
      <w:r w:rsidR="00301D8C">
        <w:rPr>
          <w:rFonts w:ascii="Arial" w:hAnsi="Arial" w:cs="Arial"/>
          <w:lang w:val="en-US"/>
        </w:rPr>
        <w:t xml:space="preserve">) </w:t>
      </w:r>
      <w:r w:rsidR="00432F24">
        <w:rPr>
          <w:rFonts w:ascii="Arial" w:hAnsi="Arial" w:cs="Arial"/>
          <w:lang w:val="en-US"/>
        </w:rPr>
        <w:t>of object classes such as brooches</w:t>
      </w:r>
      <w:r w:rsidR="00F13492">
        <w:rPr>
          <w:rFonts w:ascii="Arial" w:hAnsi="Arial" w:cs="Arial"/>
          <w:lang w:val="en-US"/>
        </w:rPr>
        <w:t xml:space="preserve"> and other jewellery items</w:t>
      </w:r>
      <w:r w:rsidR="00585422">
        <w:rPr>
          <w:rFonts w:ascii="Arial" w:hAnsi="Arial" w:cs="Arial"/>
          <w:lang w:val="en-US"/>
        </w:rPr>
        <w:t xml:space="preserve"> are well-known and should be followed wherever possible</w:t>
      </w:r>
      <w:r w:rsidR="00FF5527">
        <w:rPr>
          <w:rFonts w:ascii="Arial" w:hAnsi="Arial" w:cs="Arial"/>
          <w:lang w:val="en-US"/>
        </w:rPr>
        <w:t>.</w:t>
      </w:r>
      <w:r w:rsidR="009B08FF">
        <w:rPr>
          <w:rFonts w:ascii="Arial" w:hAnsi="Arial" w:cs="Arial"/>
          <w:lang w:val="en-US"/>
        </w:rPr>
        <w:t xml:space="preserve"> </w:t>
      </w:r>
      <w:r w:rsidR="0055232F">
        <w:rPr>
          <w:rFonts w:ascii="Arial" w:hAnsi="Arial" w:cs="Arial"/>
          <w:lang w:val="en-US"/>
        </w:rPr>
        <w:t>Smaller personal objects (brooches, finger rings, bracelets</w:t>
      </w:r>
      <w:r w:rsidR="004E42FF">
        <w:rPr>
          <w:rFonts w:ascii="Arial" w:hAnsi="Arial" w:cs="Arial"/>
          <w:lang w:val="en-US"/>
        </w:rPr>
        <w:t xml:space="preserve"> </w:t>
      </w:r>
      <w:r w:rsidR="001453F1">
        <w:rPr>
          <w:rFonts w:ascii="Arial" w:hAnsi="Arial" w:cs="Arial"/>
          <w:lang w:val="en-US"/>
        </w:rPr>
        <w:t>etc.</w:t>
      </w:r>
      <w:r w:rsidR="004E42FF">
        <w:rPr>
          <w:rFonts w:ascii="Arial" w:hAnsi="Arial" w:cs="Arial"/>
          <w:lang w:val="en-US"/>
        </w:rPr>
        <w:t>) will normally be shown at 1:1</w:t>
      </w:r>
      <w:r w:rsidR="0041379D">
        <w:rPr>
          <w:rFonts w:ascii="Arial" w:hAnsi="Arial" w:cs="Arial"/>
          <w:lang w:val="en-US"/>
        </w:rPr>
        <w:t xml:space="preserve">. Most ironwork and </w:t>
      </w:r>
      <w:r w:rsidR="004F4060">
        <w:rPr>
          <w:rFonts w:ascii="Arial" w:hAnsi="Arial" w:cs="Arial"/>
          <w:lang w:val="en-US"/>
        </w:rPr>
        <w:t xml:space="preserve">other large objects can be shown at 1:2 and it may be necessary </w:t>
      </w:r>
      <w:r w:rsidR="004D3B88">
        <w:rPr>
          <w:rFonts w:ascii="Arial" w:hAnsi="Arial" w:cs="Arial"/>
          <w:lang w:val="en-US"/>
        </w:rPr>
        <w:t xml:space="preserve">sometimes to </w:t>
      </w:r>
      <w:r w:rsidR="002E4F10">
        <w:rPr>
          <w:rFonts w:ascii="Arial" w:hAnsi="Arial" w:cs="Arial"/>
          <w:lang w:val="en-US"/>
        </w:rPr>
        <w:t xml:space="preserve">amend orientation to </w:t>
      </w:r>
      <w:r w:rsidR="007063A6">
        <w:rPr>
          <w:rFonts w:ascii="Arial" w:hAnsi="Arial" w:cs="Arial"/>
          <w:lang w:val="en-US"/>
        </w:rPr>
        <w:t>achieve best ‘fit’.</w:t>
      </w:r>
    </w:p>
    <w:p w14:paraId="152547FD" w14:textId="77777777" w:rsidR="00556299" w:rsidRDefault="00556299" w:rsidP="007768A3">
      <w:pPr>
        <w:spacing w:after="0" w:line="360" w:lineRule="auto"/>
        <w:jc w:val="both"/>
        <w:rPr>
          <w:rFonts w:ascii="Arial" w:hAnsi="Arial" w:cs="Arial"/>
          <w:lang w:val="en-US"/>
        </w:rPr>
      </w:pPr>
    </w:p>
    <w:p w14:paraId="131B840F" w14:textId="77F024F3" w:rsidR="00B164E7" w:rsidRDefault="00795676" w:rsidP="00795676">
      <w:pPr>
        <w:spacing w:after="0" w:line="360" w:lineRule="auto"/>
        <w:ind w:left="720" w:hanging="720"/>
        <w:jc w:val="both"/>
        <w:rPr>
          <w:rFonts w:ascii="Arial" w:hAnsi="Arial" w:cs="Arial"/>
          <w:lang w:val="en-US"/>
        </w:rPr>
      </w:pPr>
      <w:r>
        <w:rPr>
          <w:rFonts w:ascii="Arial" w:hAnsi="Arial" w:cs="Arial"/>
          <w:lang w:val="en-US"/>
        </w:rPr>
        <w:t>4.5</w:t>
      </w:r>
      <w:r>
        <w:rPr>
          <w:rFonts w:ascii="Arial" w:hAnsi="Arial" w:cs="Arial"/>
          <w:lang w:val="en-US"/>
        </w:rPr>
        <w:tab/>
      </w:r>
      <w:r w:rsidR="00B164E7">
        <w:rPr>
          <w:rFonts w:ascii="Arial" w:hAnsi="Arial" w:cs="Arial"/>
          <w:lang w:val="en-US"/>
        </w:rPr>
        <w:t xml:space="preserve">Occasions where </w:t>
      </w:r>
      <w:r w:rsidR="00F61D89">
        <w:rPr>
          <w:rFonts w:ascii="Arial" w:hAnsi="Arial" w:cs="Arial"/>
          <w:lang w:val="en-US"/>
        </w:rPr>
        <w:t xml:space="preserve">objects of metal are described in the catalogue, but </w:t>
      </w:r>
      <w:r w:rsidR="00981F1A">
        <w:rPr>
          <w:rFonts w:ascii="Arial" w:hAnsi="Arial" w:cs="Arial"/>
          <w:lang w:val="en-US"/>
        </w:rPr>
        <w:t xml:space="preserve">are </w:t>
      </w:r>
      <w:r w:rsidR="00F61D89">
        <w:rPr>
          <w:rFonts w:ascii="Arial" w:hAnsi="Arial" w:cs="Arial"/>
          <w:lang w:val="en-US"/>
        </w:rPr>
        <w:t xml:space="preserve">not illustrated </w:t>
      </w:r>
      <w:r w:rsidR="00981F1A">
        <w:rPr>
          <w:rFonts w:ascii="Arial" w:hAnsi="Arial" w:cs="Arial"/>
          <w:lang w:val="en-US"/>
        </w:rPr>
        <w:t>may be dealt with in one of two ways</w:t>
      </w:r>
      <w:r w:rsidR="00390AA8">
        <w:rPr>
          <w:rFonts w:ascii="Arial" w:hAnsi="Arial" w:cs="Arial"/>
          <w:lang w:val="en-US"/>
        </w:rPr>
        <w:t>. They may be included in the catalogue and numbered sequentially</w:t>
      </w:r>
      <w:r w:rsidR="00A17701">
        <w:rPr>
          <w:rFonts w:ascii="Arial" w:hAnsi="Arial" w:cs="Arial"/>
          <w:lang w:val="en-US"/>
        </w:rPr>
        <w:t xml:space="preserve"> (example A, below)</w:t>
      </w:r>
      <w:r w:rsidR="007E0471">
        <w:rPr>
          <w:rFonts w:ascii="Arial" w:hAnsi="Arial" w:cs="Arial"/>
          <w:lang w:val="en-US"/>
        </w:rPr>
        <w:t>; or labelled as ‘ni’</w:t>
      </w:r>
      <w:r w:rsidR="00993C0E">
        <w:rPr>
          <w:rFonts w:ascii="Arial" w:hAnsi="Arial" w:cs="Arial"/>
          <w:lang w:val="en-US"/>
        </w:rPr>
        <w:t xml:space="preserve"> (example B). In most instances the </w:t>
      </w:r>
      <w:r w:rsidR="001F1D12">
        <w:rPr>
          <w:rFonts w:ascii="Arial" w:hAnsi="Arial" w:cs="Arial"/>
          <w:lang w:val="en-US"/>
        </w:rPr>
        <w:t xml:space="preserve">second option is preferred as it avoids gaps </w:t>
      </w:r>
      <w:r w:rsidR="006F4CC0">
        <w:rPr>
          <w:rFonts w:ascii="Arial" w:hAnsi="Arial" w:cs="Arial"/>
          <w:lang w:val="en-US"/>
        </w:rPr>
        <w:t>appearing in the illustration figures.</w:t>
      </w:r>
    </w:p>
    <w:p w14:paraId="24FD1DF6" w14:textId="77777777" w:rsidR="00FE7850" w:rsidRDefault="00FE7850" w:rsidP="007768A3">
      <w:pPr>
        <w:spacing w:after="0" w:line="360" w:lineRule="auto"/>
        <w:jc w:val="both"/>
        <w:rPr>
          <w:rFonts w:ascii="Arial" w:hAnsi="Arial" w:cs="Arial"/>
          <w:lang w:val="en-US"/>
        </w:rPr>
      </w:pPr>
    </w:p>
    <w:p w14:paraId="13AD849B" w14:textId="14CCDAF8" w:rsidR="0041449A" w:rsidRPr="00480ECA" w:rsidRDefault="0041449A" w:rsidP="0041449A">
      <w:pPr>
        <w:spacing w:after="0" w:line="360" w:lineRule="auto"/>
        <w:jc w:val="both"/>
        <w:rPr>
          <w:rFonts w:ascii="Arial" w:hAnsi="Arial" w:cs="Arial"/>
          <w:i/>
          <w:iCs/>
          <w:lang w:val="en-US"/>
        </w:rPr>
      </w:pPr>
      <w:r w:rsidRPr="00480ECA">
        <w:rPr>
          <w:rFonts w:ascii="Arial" w:hAnsi="Arial" w:cs="Arial"/>
          <w:i/>
          <w:iCs/>
          <w:lang w:val="en-US"/>
        </w:rPr>
        <w:t>Examples</w:t>
      </w:r>
      <w:r>
        <w:rPr>
          <w:rFonts w:ascii="Arial" w:hAnsi="Arial" w:cs="Arial"/>
          <w:i/>
          <w:iCs/>
          <w:lang w:val="en-US"/>
        </w:rPr>
        <w:t>: metal objects</w:t>
      </w:r>
    </w:p>
    <w:p w14:paraId="6C264838" w14:textId="77777777" w:rsidR="0041449A" w:rsidRDefault="0041449A" w:rsidP="007768A3">
      <w:pPr>
        <w:spacing w:after="0" w:line="360" w:lineRule="auto"/>
        <w:jc w:val="both"/>
        <w:rPr>
          <w:rFonts w:ascii="Arial" w:hAnsi="Arial" w:cs="Arial"/>
          <w:lang w:val="en-US"/>
        </w:rPr>
      </w:pPr>
    </w:p>
    <w:p w14:paraId="6FB6B941" w14:textId="33477893" w:rsidR="003669AC" w:rsidRDefault="001A3032" w:rsidP="007768A3">
      <w:pPr>
        <w:spacing w:after="0" w:line="360" w:lineRule="auto"/>
        <w:jc w:val="both"/>
        <w:rPr>
          <w:rFonts w:ascii="Arial" w:hAnsi="Arial" w:cs="Arial"/>
          <w:lang w:val="en-US"/>
        </w:rPr>
      </w:pPr>
      <w:r>
        <w:rPr>
          <w:rFonts w:ascii="Arial" w:hAnsi="Arial" w:cs="Arial"/>
          <w:lang w:val="en-US"/>
        </w:rPr>
        <w:t>(where illustrated)</w:t>
      </w:r>
    </w:p>
    <w:p w14:paraId="5824509F" w14:textId="77777777" w:rsidR="003669AC" w:rsidRDefault="003669AC" w:rsidP="007768A3">
      <w:pPr>
        <w:spacing w:after="0" w:line="360" w:lineRule="auto"/>
        <w:jc w:val="both"/>
        <w:rPr>
          <w:rFonts w:ascii="Arial" w:hAnsi="Arial" w:cs="Arial"/>
          <w:lang w:val="en-US"/>
        </w:rPr>
      </w:pPr>
    </w:p>
    <w:p w14:paraId="28A6272A" w14:textId="4FF89047" w:rsidR="003669AC" w:rsidRPr="00A365BF" w:rsidRDefault="003669AC" w:rsidP="003669AC">
      <w:pPr>
        <w:spacing w:after="0" w:line="360" w:lineRule="auto"/>
        <w:ind w:left="720" w:hanging="720"/>
        <w:jc w:val="both"/>
        <w:rPr>
          <w:rFonts w:ascii="Arial" w:eastAsia="Times New Roman" w:hAnsi="Arial" w:cs="Arial"/>
          <w:sz w:val="20"/>
          <w:szCs w:val="20"/>
        </w:rPr>
      </w:pPr>
      <w:r>
        <w:rPr>
          <w:rFonts w:ascii="Arial" w:eastAsia="Times New Roman" w:hAnsi="Arial" w:cs="Arial"/>
          <w:sz w:val="20"/>
          <w:szCs w:val="20"/>
        </w:rPr>
        <w:t>12</w:t>
      </w:r>
      <w:r>
        <w:rPr>
          <w:rFonts w:ascii="Arial" w:eastAsia="Times New Roman" w:hAnsi="Arial" w:cs="Arial"/>
          <w:sz w:val="20"/>
          <w:szCs w:val="20"/>
        </w:rPr>
        <w:tab/>
      </w:r>
      <w:r w:rsidRPr="00A365BF">
        <w:rPr>
          <w:rFonts w:ascii="Arial" w:eastAsia="Times New Roman" w:hAnsi="Arial" w:cs="Arial"/>
          <w:sz w:val="20"/>
          <w:szCs w:val="20"/>
        </w:rPr>
        <w:t>Brooch. T-shaped Colchester Derivative of Type CD H/PH 2</w:t>
      </w:r>
      <w:r>
        <w:rPr>
          <w:rFonts w:ascii="Arial" w:eastAsia="Times New Roman" w:hAnsi="Arial" w:cs="Arial"/>
          <w:sz w:val="20"/>
          <w:szCs w:val="20"/>
        </w:rPr>
        <w:t>b</w:t>
      </w:r>
      <w:r w:rsidRPr="00A365BF">
        <w:rPr>
          <w:rFonts w:ascii="Arial" w:eastAsia="Times New Roman" w:hAnsi="Arial" w:cs="Arial"/>
          <w:sz w:val="20"/>
          <w:szCs w:val="20"/>
        </w:rPr>
        <w:t>1</w:t>
      </w:r>
      <w:r>
        <w:rPr>
          <w:rFonts w:ascii="Arial" w:eastAsia="Times New Roman" w:hAnsi="Arial" w:cs="Arial"/>
          <w:sz w:val="20"/>
          <w:szCs w:val="20"/>
        </w:rPr>
        <w:t xml:space="preserve"> (</w:t>
      </w:r>
      <w:r w:rsidRPr="000D5427">
        <w:rPr>
          <w:rFonts w:ascii="Arial" w:eastAsia="Times New Roman" w:hAnsi="Arial" w:cs="Arial"/>
          <w:i/>
          <w:iCs/>
          <w:sz w:val="20"/>
          <w:szCs w:val="20"/>
        </w:rPr>
        <w:t>ibid</w:t>
      </w:r>
      <w:r>
        <w:rPr>
          <w:rFonts w:ascii="Arial" w:eastAsia="Times New Roman" w:hAnsi="Arial" w:cs="Arial"/>
          <w:sz w:val="20"/>
          <w:szCs w:val="20"/>
        </w:rPr>
        <w:t>., 102)</w:t>
      </w:r>
      <w:r w:rsidRPr="00A365BF">
        <w:rPr>
          <w:rFonts w:ascii="Arial" w:eastAsia="Times New Roman" w:hAnsi="Arial" w:cs="Arial"/>
          <w:sz w:val="20"/>
          <w:szCs w:val="20"/>
        </w:rPr>
        <w:t xml:space="preserve">. </w:t>
      </w:r>
      <w:r>
        <w:rPr>
          <w:rFonts w:ascii="Arial" w:eastAsia="Times New Roman" w:hAnsi="Arial" w:cs="Arial"/>
          <w:sz w:val="20"/>
          <w:szCs w:val="20"/>
        </w:rPr>
        <w:t>Pin absent. Spring secured in Polden Hill manner, the wings terminating in simple mouldings. Angular head/upper body with simple lug and parallel rectangular channels for enamel (partially surviving). Lower bow with pair of lobate mouldings and below this central, double grooves (knurled). Terminates in expanded foot with cross-mouldings.</w:t>
      </w:r>
      <w:r w:rsidRPr="00A365BF">
        <w:rPr>
          <w:rFonts w:ascii="Arial" w:eastAsia="Times New Roman" w:hAnsi="Arial" w:cs="Arial"/>
          <w:sz w:val="20"/>
          <w:szCs w:val="20"/>
        </w:rPr>
        <w:t xml:space="preserve"> </w:t>
      </w:r>
      <w:r>
        <w:rPr>
          <w:rFonts w:ascii="Arial" w:eastAsia="Times New Roman" w:hAnsi="Arial" w:cs="Arial"/>
          <w:sz w:val="20"/>
          <w:szCs w:val="20"/>
        </w:rPr>
        <w:t>Length 53mm;</w:t>
      </w:r>
      <w:r w:rsidRPr="00A365BF">
        <w:rPr>
          <w:rFonts w:ascii="Arial" w:eastAsia="Times New Roman" w:hAnsi="Arial" w:cs="Arial"/>
          <w:sz w:val="20"/>
          <w:szCs w:val="20"/>
        </w:rPr>
        <w:t xml:space="preserve"> width </w:t>
      </w:r>
      <w:r>
        <w:rPr>
          <w:rFonts w:ascii="Arial" w:eastAsia="Times New Roman" w:hAnsi="Arial" w:cs="Arial"/>
          <w:sz w:val="20"/>
          <w:szCs w:val="20"/>
        </w:rPr>
        <w:t xml:space="preserve">at wings </w:t>
      </w:r>
      <w:r w:rsidRPr="00A365BF">
        <w:rPr>
          <w:rFonts w:ascii="Arial" w:eastAsia="Times New Roman" w:hAnsi="Arial" w:cs="Arial"/>
          <w:sz w:val="20"/>
          <w:szCs w:val="20"/>
        </w:rPr>
        <w:t>2</w:t>
      </w:r>
      <w:r>
        <w:rPr>
          <w:rFonts w:ascii="Arial" w:eastAsia="Times New Roman" w:hAnsi="Arial" w:cs="Arial"/>
          <w:sz w:val="20"/>
          <w:szCs w:val="20"/>
        </w:rPr>
        <w:t>0</w:t>
      </w:r>
      <w:r w:rsidRPr="00A365BF">
        <w:rPr>
          <w:rFonts w:ascii="Arial" w:eastAsia="Times New Roman" w:hAnsi="Arial" w:cs="Arial"/>
          <w:sz w:val="20"/>
          <w:szCs w:val="20"/>
        </w:rPr>
        <w:t>mm</w:t>
      </w:r>
      <w:r>
        <w:rPr>
          <w:rFonts w:ascii="Arial" w:eastAsia="Times New Roman" w:hAnsi="Arial" w:cs="Arial"/>
          <w:sz w:val="20"/>
          <w:szCs w:val="20"/>
        </w:rPr>
        <w:t xml:space="preserve">. </w:t>
      </w:r>
      <w:r w:rsidR="001A3032" w:rsidRPr="00A365BF">
        <w:rPr>
          <w:rFonts w:ascii="Arial" w:eastAsia="Times New Roman" w:hAnsi="Arial" w:cs="Arial"/>
          <w:sz w:val="20"/>
          <w:szCs w:val="20"/>
        </w:rPr>
        <w:t>Ra. 40</w:t>
      </w:r>
      <w:r w:rsidR="001A3032">
        <w:rPr>
          <w:rFonts w:ascii="Arial" w:eastAsia="Times New Roman" w:hAnsi="Arial" w:cs="Arial"/>
          <w:sz w:val="20"/>
          <w:szCs w:val="20"/>
        </w:rPr>
        <w:t xml:space="preserve">. </w:t>
      </w:r>
      <w:r w:rsidRPr="001A3032">
        <w:rPr>
          <w:rFonts w:ascii="Arial" w:eastAsia="Times New Roman" w:hAnsi="Arial" w:cs="Arial"/>
          <w:sz w:val="20"/>
          <w:szCs w:val="20"/>
          <w:highlight w:val="green"/>
        </w:rPr>
        <w:t>Period 3.1 ditch 5823 (fill 5824).</w:t>
      </w:r>
      <w:r w:rsidRPr="00A365BF">
        <w:rPr>
          <w:rFonts w:ascii="Arial" w:eastAsia="Times New Roman" w:hAnsi="Arial" w:cs="Arial"/>
          <w:sz w:val="20"/>
          <w:szCs w:val="20"/>
        </w:rPr>
        <w:t xml:space="preserve"> </w:t>
      </w:r>
    </w:p>
    <w:p w14:paraId="4D333461" w14:textId="77777777" w:rsidR="00E933EA" w:rsidRPr="00523A1A" w:rsidRDefault="00E933EA" w:rsidP="00E933EA">
      <w:pPr>
        <w:spacing w:after="0" w:line="360" w:lineRule="auto"/>
        <w:ind w:left="720" w:hanging="720"/>
        <w:jc w:val="both"/>
        <w:rPr>
          <w:rFonts w:ascii="Arial" w:eastAsia="Calibri" w:hAnsi="Arial" w:cs="Arial"/>
          <w:sz w:val="18"/>
          <w:szCs w:val="18"/>
        </w:rPr>
      </w:pPr>
    </w:p>
    <w:p w14:paraId="5C907DFB" w14:textId="5E87D96F" w:rsidR="00DC0888" w:rsidRDefault="00DC0888" w:rsidP="00DC0888">
      <w:pPr>
        <w:spacing w:line="360" w:lineRule="auto"/>
        <w:ind w:left="720" w:hanging="720"/>
        <w:jc w:val="both"/>
        <w:rPr>
          <w:rFonts w:ascii="Arial" w:eastAsia="Calibri" w:hAnsi="Arial" w:cs="Arial"/>
          <w:sz w:val="18"/>
          <w:szCs w:val="18"/>
        </w:rPr>
      </w:pPr>
      <w:r w:rsidRPr="00523A1A">
        <w:rPr>
          <w:rFonts w:ascii="Arial" w:hAnsi="Arial" w:cs="Arial"/>
          <w:sz w:val="18"/>
          <w:szCs w:val="18"/>
        </w:rPr>
        <w:t>13.</w:t>
      </w:r>
      <w:r w:rsidRPr="00523A1A">
        <w:rPr>
          <w:rFonts w:ascii="Arial" w:hAnsi="Arial" w:cs="Arial"/>
          <w:sz w:val="18"/>
          <w:szCs w:val="18"/>
        </w:rPr>
        <w:tab/>
        <w:t>Complete</w:t>
      </w:r>
      <w:r>
        <w:rPr>
          <w:rFonts w:ascii="Arial" w:hAnsi="Arial" w:cs="Arial"/>
          <w:sz w:val="18"/>
          <w:szCs w:val="18"/>
        </w:rPr>
        <w:t xml:space="preserve"> Hinged Colchester derivative brooch</w:t>
      </w:r>
      <w:r w:rsidRPr="00523A1A">
        <w:rPr>
          <w:rFonts w:ascii="Arial" w:hAnsi="Arial" w:cs="Arial"/>
          <w:sz w:val="18"/>
          <w:szCs w:val="18"/>
        </w:rPr>
        <w:t>. The bow of no. 13 has a central knop with triple lateral mouldings, the head square, with a short crest/</w:t>
      </w:r>
      <w:r>
        <w:rPr>
          <w:rFonts w:ascii="Arial" w:hAnsi="Arial" w:cs="Arial"/>
          <w:sz w:val="18"/>
          <w:szCs w:val="18"/>
        </w:rPr>
        <w:t>’</w:t>
      </w:r>
      <w:r w:rsidRPr="00523A1A">
        <w:rPr>
          <w:rFonts w:ascii="Arial" w:hAnsi="Arial" w:cs="Arial"/>
          <w:sz w:val="18"/>
          <w:szCs w:val="18"/>
        </w:rPr>
        <w:t>pseudo hook</w:t>
      </w:r>
      <w:r>
        <w:rPr>
          <w:rFonts w:ascii="Arial" w:hAnsi="Arial" w:cs="Arial"/>
          <w:sz w:val="18"/>
          <w:szCs w:val="18"/>
        </w:rPr>
        <w:t>’</w:t>
      </w:r>
      <w:r w:rsidRPr="00523A1A">
        <w:rPr>
          <w:rFonts w:ascii="Arial" w:hAnsi="Arial" w:cs="Arial"/>
          <w:sz w:val="18"/>
          <w:szCs w:val="18"/>
        </w:rPr>
        <w:t xml:space="preserve"> and the lower body with a pattern of five cells for enamel which is now lost. The wings feature pairs of double ridges, the foot is facetted and terminates in a double-moulded footknob. No. 13 is identifiable as </w:t>
      </w:r>
      <w:r w:rsidRPr="00523A1A">
        <w:rPr>
          <w:rFonts w:ascii="Arial" w:eastAsia="Calibri" w:hAnsi="Arial" w:cs="Arial"/>
          <w:sz w:val="18"/>
          <w:szCs w:val="18"/>
        </w:rPr>
        <w:t xml:space="preserve">Mackreth’s (Part 5) </w:t>
      </w:r>
      <w:r w:rsidRPr="00523A1A">
        <w:rPr>
          <w:rFonts w:ascii="Arial" w:hAnsi="Arial" w:cs="Arial"/>
          <w:sz w:val="18"/>
          <w:szCs w:val="18"/>
        </w:rPr>
        <w:t xml:space="preserve">CD H/PH1b, based on the presence and form of the </w:t>
      </w:r>
      <w:r w:rsidRPr="00523A1A">
        <w:rPr>
          <w:rFonts w:ascii="Arial" w:eastAsia="Calibri" w:hAnsi="Arial" w:cs="Arial"/>
          <w:sz w:val="18"/>
          <w:szCs w:val="18"/>
        </w:rPr>
        <w:t xml:space="preserve">‘Trumpet knop’ </w:t>
      </w:r>
      <w:r w:rsidRPr="00523A1A">
        <w:rPr>
          <w:rFonts w:ascii="Arial" w:eastAsia="Times New Roman" w:hAnsi="Arial" w:cs="Arial"/>
          <w:color w:val="000000"/>
          <w:sz w:val="18"/>
          <w:szCs w:val="18"/>
          <w:lang w:eastAsia="en-GB"/>
        </w:rPr>
        <w:t>(</w:t>
      </w:r>
      <w:r w:rsidRPr="00120BC7">
        <w:rPr>
          <w:rFonts w:ascii="Arial" w:eastAsia="Times New Roman" w:hAnsi="Arial" w:cs="Arial"/>
          <w:iCs/>
          <w:color w:val="000000"/>
          <w:sz w:val="18"/>
          <w:szCs w:val="18"/>
          <w:lang w:eastAsia="en-GB"/>
        </w:rPr>
        <w:t>ibid</w:t>
      </w:r>
      <w:r w:rsidRPr="00523A1A">
        <w:rPr>
          <w:rFonts w:ascii="Arial" w:eastAsia="Times New Roman" w:hAnsi="Arial" w:cs="Arial"/>
          <w:color w:val="000000"/>
          <w:sz w:val="18"/>
          <w:szCs w:val="18"/>
          <w:lang w:eastAsia="en-GB"/>
        </w:rPr>
        <w:t>., 101)</w:t>
      </w:r>
      <w:r w:rsidRPr="00523A1A">
        <w:rPr>
          <w:rFonts w:ascii="Arial" w:eastAsia="Calibri" w:hAnsi="Arial" w:cs="Arial"/>
          <w:sz w:val="18"/>
          <w:szCs w:val="18"/>
        </w:rPr>
        <w:t>. The</w:t>
      </w:r>
      <w:r w:rsidRPr="00523A1A">
        <w:rPr>
          <w:rFonts w:ascii="Arial" w:hAnsi="Arial" w:cs="Arial"/>
          <w:sz w:val="18"/>
          <w:szCs w:val="18"/>
        </w:rPr>
        <w:t xml:space="preserve"> differing treatment of the bow above and </w:t>
      </w:r>
      <w:r w:rsidRPr="00523A1A">
        <w:rPr>
          <w:rFonts w:ascii="Arial" w:hAnsi="Arial" w:cs="Arial"/>
          <w:sz w:val="18"/>
          <w:szCs w:val="18"/>
        </w:rPr>
        <w:lastRenderedPageBreak/>
        <w:t>below the</w:t>
      </w:r>
      <w:r w:rsidRPr="00523A1A">
        <w:rPr>
          <w:rFonts w:ascii="Arial" w:eastAsia="Calibri" w:hAnsi="Arial" w:cs="Arial"/>
          <w:sz w:val="18"/>
          <w:szCs w:val="18"/>
        </w:rPr>
        <w:t xml:space="preserve"> knop is </w:t>
      </w:r>
      <w:r w:rsidRPr="00523A1A">
        <w:rPr>
          <w:rFonts w:ascii="Arial" w:hAnsi="Arial" w:cs="Arial"/>
          <w:sz w:val="18"/>
          <w:szCs w:val="18"/>
        </w:rPr>
        <w:t xml:space="preserve">characteristic of the class, although the </w:t>
      </w:r>
      <w:r w:rsidR="00F355C0" w:rsidRPr="00523A1A">
        <w:rPr>
          <w:rFonts w:ascii="Arial" w:hAnsi="Arial" w:cs="Arial"/>
          <w:sz w:val="18"/>
          <w:szCs w:val="18"/>
        </w:rPr>
        <w:t>enamelling</w:t>
      </w:r>
      <w:r w:rsidRPr="00523A1A">
        <w:rPr>
          <w:rFonts w:ascii="Arial" w:hAnsi="Arial" w:cs="Arial"/>
          <w:sz w:val="18"/>
          <w:szCs w:val="18"/>
        </w:rPr>
        <w:t xml:space="preserve"> to the lower bow is atypical.</w:t>
      </w:r>
      <w:r w:rsidRPr="00523A1A">
        <w:rPr>
          <w:rFonts w:ascii="Arial" w:eastAsia="Times New Roman" w:hAnsi="Arial" w:cs="Arial"/>
          <w:color w:val="000000"/>
          <w:sz w:val="18"/>
          <w:szCs w:val="18"/>
          <w:lang w:eastAsia="en-GB"/>
        </w:rPr>
        <w:t xml:space="preserve"> </w:t>
      </w:r>
      <w:r w:rsidRPr="00523A1A">
        <w:rPr>
          <w:rFonts w:ascii="Arial" w:hAnsi="Arial" w:cs="Arial"/>
          <w:sz w:val="18"/>
          <w:szCs w:val="18"/>
        </w:rPr>
        <w:t>Distribution is mainly western, particularly Somerset and Gloucestershire (</w:t>
      </w:r>
      <w:r w:rsidRPr="00120BC7">
        <w:rPr>
          <w:rFonts w:ascii="Arial" w:hAnsi="Arial" w:cs="Arial"/>
          <w:iCs/>
          <w:sz w:val="18"/>
          <w:szCs w:val="18"/>
        </w:rPr>
        <w:t>ibid</w:t>
      </w:r>
      <w:r w:rsidRPr="00523A1A">
        <w:rPr>
          <w:rFonts w:ascii="Arial" w:hAnsi="Arial" w:cs="Arial"/>
          <w:sz w:val="18"/>
          <w:szCs w:val="18"/>
        </w:rPr>
        <w:t>.). Dated examples are mostly of the 2nd century (</w:t>
      </w:r>
      <w:r w:rsidRPr="00120BC7">
        <w:rPr>
          <w:rFonts w:ascii="Arial" w:hAnsi="Arial" w:cs="Arial"/>
          <w:iCs/>
          <w:sz w:val="18"/>
          <w:szCs w:val="18"/>
        </w:rPr>
        <w:t>ibid</w:t>
      </w:r>
      <w:r w:rsidRPr="00523A1A">
        <w:rPr>
          <w:rFonts w:ascii="Arial" w:hAnsi="Arial" w:cs="Arial"/>
          <w:sz w:val="18"/>
          <w:szCs w:val="18"/>
        </w:rPr>
        <w:t>.). L. 41mm</w:t>
      </w:r>
      <w:r>
        <w:rPr>
          <w:rFonts w:ascii="Arial" w:hAnsi="Arial" w:cs="Arial"/>
          <w:sz w:val="18"/>
          <w:szCs w:val="18"/>
        </w:rPr>
        <w:t>;</w:t>
      </w:r>
      <w:r w:rsidRPr="00523A1A">
        <w:rPr>
          <w:rFonts w:ascii="Arial" w:hAnsi="Arial" w:cs="Arial"/>
          <w:sz w:val="18"/>
          <w:szCs w:val="18"/>
        </w:rPr>
        <w:t xml:space="preserve"> W</w:t>
      </w:r>
      <w:r>
        <w:rPr>
          <w:rFonts w:ascii="Arial" w:hAnsi="Arial" w:cs="Arial"/>
          <w:sz w:val="18"/>
          <w:szCs w:val="18"/>
        </w:rPr>
        <w:t>.</w:t>
      </w:r>
      <w:r w:rsidRPr="00523A1A">
        <w:rPr>
          <w:rFonts w:ascii="Arial" w:hAnsi="Arial" w:cs="Arial"/>
          <w:sz w:val="18"/>
          <w:szCs w:val="18"/>
        </w:rPr>
        <w:t xml:space="preserve"> (wings) 21mm. </w:t>
      </w:r>
      <w:r w:rsidRPr="00523A1A">
        <w:rPr>
          <w:rFonts w:ascii="Arial" w:eastAsia="Calibri" w:hAnsi="Arial" w:cs="Arial"/>
          <w:sz w:val="18"/>
          <w:szCs w:val="18"/>
        </w:rPr>
        <w:t>Ra. 3004</w:t>
      </w:r>
      <w:r>
        <w:rPr>
          <w:rFonts w:ascii="Arial" w:eastAsia="Calibri" w:hAnsi="Arial" w:cs="Arial"/>
          <w:sz w:val="18"/>
          <w:szCs w:val="18"/>
        </w:rPr>
        <w:t>.</w:t>
      </w:r>
      <w:r w:rsidRPr="00523A1A">
        <w:rPr>
          <w:rFonts w:ascii="Arial" w:eastAsia="Calibri" w:hAnsi="Arial" w:cs="Arial"/>
          <w:sz w:val="18"/>
          <w:szCs w:val="18"/>
        </w:rPr>
        <w:t xml:space="preserve"> </w:t>
      </w:r>
      <w:r w:rsidR="00D659FB" w:rsidRPr="009E3A95">
        <w:rPr>
          <w:rFonts w:ascii="Arial" w:eastAsia="Calibri" w:hAnsi="Arial" w:cs="Arial"/>
          <w:sz w:val="18"/>
          <w:szCs w:val="18"/>
          <w:highlight w:val="green"/>
        </w:rPr>
        <w:t>Period 2.3; Ditch A (fill 1241)</w:t>
      </w:r>
      <w:r w:rsidR="00BB7DE8">
        <w:rPr>
          <w:rFonts w:ascii="Arial" w:eastAsia="Calibri" w:hAnsi="Arial" w:cs="Arial"/>
          <w:sz w:val="18"/>
          <w:szCs w:val="18"/>
        </w:rPr>
        <w:t>.</w:t>
      </w:r>
      <w:r w:rsidRPr="00523A1A">
        <w:rPr>
          <w:rFonts w:ascii="Arial" w:eastAsia="Calibri" w:hAnsi="Arial" w:cs="Arial"/>
          <w:sz w:val="18"/>
          <w:szCs w:val="18"/>
        </w:rPr>
        <w:t xml:space="preserve"> </w:t>
      </w:r>
    </w:p>
    <w:p w14:paraId="3E59C4BE" w14:textId="77777777" w:rsidR="00EC1884" w:rsidRDefault="00EC1884" w:rsidP="00DC0888">
      <w:pPr>
        <w:spacing w:line="360" w:lineRule="auto"/>
        <w:ind w:left="720" w:hanging="720"/>
        <w:jc w:val="both"/>
        <w:rPr>
          <w:rFonts w:ascii="Arial" w:eastAsia="Calibri" w:hAnsi="Arial" w:cs="Arial"/>
          <w:sz w:val="18"/>
          <w:szCs w:val="18"/>
        </w:rPr>
      </w:pPr>
    </w:p>
    <w:p w14:paraId="4F955989" w14:textId="0D7E3E79" w:rsidR="001A3032" w:rsidRPr="002117FD" w:rsidRDefault="001A3032" w:rsidP="006442B4">
      <w:pPr>
        <w:pStyle w:val="ListParagraph"/>
        <w:numPr>
          <w:ilvl w:val="0"/>
          <w:numId w:val="5"/>
        </w:numPr>
        <w:jc w:val="both"/>
        <w:rPr>
          <w:rFonts w:cs="Arial"/>
          <w:sz w:val="22"/>
          <w:szCs w:val="22"/>
          <w:lang w:val="en-US"/>
        </w:rPr>
      </w:pPr>
      <w:r w:rsidRPr="002117FD">
        <w:rPr>
          <w:rFonts w:cs="Arial"/>
          <w:sz w:val="22"/>
          <w:szCs w:val="22"/>
          <w:lang w:val="en-US"/>
        </w:rPr>
        <w:t xml:space="preserve">where not illustrated: </w:t>
      </w:r>
      <w:r w:rsidR="006442B4" w:rsidRPr="002117FD">
        <w:rPr>
          <w:rFonts w:cs="Arial"/>
          <w:sz w:val="22"/>
          <w:szCs w:val="22"/>
          <w:lang w:val="en-US"/>
        </w:rPr>
        <w:t>numbered as part of sequential catalogue</w:t>
      </w:r>
      <w:r w:rsidRPr="002117FD">
        <w:rPr>
          <w:rFonts w:cs="Arial"/>
          <w:sz w:val="22"/>
          <w:szCs w:val="22"/>
          <w:lang w:val="en-US"/>
        </w:rPr>
        <w:t>)</w:t>
      </w:r>
    </w:p>
    <w:p w14:paraId="05E8D08D" w14:textId="77777777" w:rsidR="001A3032" w:rsidRDefault="001A3032" w:rsidP="00DC0888">
      <w:pPr>
        <w:spacing w:line="360" w:lineRule="auto"/>
        <w:ind w:left="720" w:hanging="720"/>
        <w:jc w:val="both"/>
        <w:rPr>
          <w:rFonts w:ascii="Arial" w:eastAsia="Calibri" w:hAnsi="Arial" w:cs="Arial"/>
          <w:sz w:val="18"/>
          <w:szCs w:val="18"/>
        </w:rPr>
      </w:pPr>
    </w:p>
    <w:p w14:paraId="342FFF3C" w14:textId="246BCA68" w:rsidR="003420DC" w:rsidRDefault="006442B4" w:rsidP="00DC0888">
      <w:pPr>
        <w:spacing w:after="0" w:line="360" w:lineRule="auto"/>
        <w:ind w:left="720" w:hanging="720"/>
        <w:jc w:val="both"/>
        <w:rPr>
          <w:rFonts w:ascii="Arial" w:eastAsia="Calibri" w:hAnsi="Arial" w:cs="Arial"/>
          <w:sz w:val="18"/>
          <w:szCs w:val="18"/>
        </w:rPr>
      </w:pPr>
      <w:r>
        <w:rPr>
          <w:rFonts w:ascii="Arial" w:eastAsia="Calibri" w:hAnsi="Arial" w:cs="Arial"/>
          <w:sz w:val="18"/>
          <w:szCs w:val="18"/>
        </w:rPr>
        <w:t>14</w:t>
      </w:r>
      <w:r w:rsidR="00D32210">
        <w:rPr>
          <w:rFonts w:ascii="Arial" w:eastAsia="Calibri" w:hAnsi="Arial" w:cs="Arial"/>
          <w:sz w:val="18"/>
          <w:szCs w:val="18"/>
        </w:rPr>
        <w:tab/>
        <w:t>Fragment from strip bracelet. Expands slightly to squared terminal. Decoration as central groove with notches in repeated chevron/feathered design (cf. Cool 2007, 137, fig. 5.26, no. 12; Woodward 1993, 165, fig. 128, no. 13). W. 3.4–4.2mm</w:t>
      </w:r>
      <w:r w:rsidR="00D32210">
        <w:rPr>
          <w:rFonts w:ascii="Arial" w:hAnsi="Arial" w:cs="Arial"/>
          <w:sz w:val="18"/>
          <w:szCs w:val="18"/>
        </w:rPr>
        <w:t xml:space="preserve">. </w:t>
      </w:r>
      <w:r w:rsidR="00D32210" w:rsidRPr="00AF0708">
        <w:rPr>
          <w:rFonts w:ascii="Arial" w:eastAsia="Calibri" w:hAnsi="Arial" w:cs="Arial"/>
          <w:sz w:val="18"/>
          <w:szCs w:val="18"/>
        </w:rPr>
        <w:t>Ra</w:t>
      </w:r>
      <w:r w:rsidR="00D32210">
        <w:rPr>
          <w:rFonts w:ascii="Arial" w:eastAsia="Calibri" w:hAnsi="Arial" w:cs="Arial"/>
          <w:sz w:val="18"/>
          <w:szCs w:val="18"/>
        </w:rPr>
        <w:t>. 1063</w:t>
      </w:r>
      <w:r w:rsidR="00D32210" w:rsidRPr="00AF0708">
        <w:rPr>
          <w:rFonts w:ascii="Arial" w:eastAsia="Calibri" w:hAnsi="Arial" w:cs="Arial"/>
          <w:sz w:val="18"/>
          <w:szCs w:val="18"/>
        </w:rPr>
        <w:t xml:space="preserve">. </w:t>
      </w:r>
      <w:r w:rsidR="00BB7DE8" w:rsidRPr="009E3A95">
        <w:rPr>
          <w:rFonts w:ascii="Arial" w:eastAsia="Calibri" w:hAnsi="Arial" w:cs="Arial"/>
          <w:sz w:val="18"/>
          <w:szCs w:val="18"/>
          <w:highlight w:val="green"/>
        </w:rPr>
        <w:t>Period 3 layer 1963.</w:t>
      </w:r>
      <w:r w:rsidR="00EC1884">
        <w:rPr>
          <w:rFonts w:ascii="Arial" w:eastAsia="Calibri" w:hAnsi="Arial" w:cs="Arial"/>
          <w:sz w:val="18"/>
          <w:szCs w:val="18"/>
        </w:rPr>
        <w:t xml:space="preserve"> </w:t>
      </w:r>
      <w:r w:rsidR="00EC1884" w:rsidRPr="00EC1884">
        <w:rPr>
          <w:rFonts w:ascii="Arial" w:eastAsia="Calibri" w:hAnsi="Arial" w:cs="Arial"/>
          <w:i/>
          <w:iCs/>
          <w:sz w:val="18"/>
          <w:szCs w:val="18"/>
        </w:rPr>
        <w:t>Not illustrated.</w:t>
      </w:r>
    </w:p>
    <w:p w14:paraId="184ABB3B" w14:textId="77777777" w:rsidR="00E075F0" w:rsidRDefault="00E075F0" w:rsidP="00DC0888">
      <w:pPr>
        <w:spacing w:after="0" w:line="360" w:lineRule="auto"/>
        <w:ind w:left="720" w:hanging="720"/>
        <w:jc w:val="both"/>
        <w:rPr>
          <w:rFonts w:ascii="Arial" w:eastAsia="Calibri" w:hAnsi="Arial" w:cs="Arial"/>
          <w:sz w:val="18"/>
          <w:szCs w:val="18"/>
        </w:rPr>
      </w:pPr>
    </w:p>
    <w:p w14:paraId="2BCDBE22" w14:textId="4AA3A58D" w:rsidR="006442B4" w:rsidRPr="002117FD" w:rsidRDefault="006442B4" w:rsidP="002117FD">
      <w:pPr>
        <w:pStyle w:val="ListParagraph"/>
        <w:numPr>
          <w:ilvl w:val="0"/>
          <w:numId w:val="5"/>
        </w:numPr>
        <w:jc w:val="both"/>
        <w:rPr>
          <w:rFonts w:eastAsia="Calibri" w:cs="Arial"/>
          <w:sz w:val="22"/>
          <w:szCs w:val="22"/>
        </w:rPr>
      </w:pPr>
      <w:r w:rsidRPr="002117FD">
        <w:rPr>
          <w:rFonts w:cs="Arial"/>
          <w:sz w:val="22"/>
          <w:szCs w:val="22"/>
          <w:lang w:val="en-US"/>
        </w:rPr>
        <w:t xml:space="preserve"> </w:t>
      </w:r>
      <w:r w:rsidR="007B4EF6">
        <w:rPr>
          <w:rFonts w:cs="Arial"/>
          <w:sz w:val="22"/>
          <w:szCs w:val="22"/>
          <w:lang w:val="en-US"/>
        </w:rPr>
        <w:t>Left out of</w:t>
      </w:r>
      <w:r w:rsidRPr="002117FD">
        <w:rPr>
          <w:rFonts w:cs="Arial"/>
          <w:sz w:val="22"/>
          <w:szCs w:val="22"/>
          <w:lang w:val="en-US"/>
        </w:rPr>
        <w:t xml:space="preserve"> sequential catalogue)</w:t>
      </w:r>
    </w:p>
    <w:p w14:paraId="25D1076C" w14:textId="77777777" w:rsidR="006442B4" w:rsidRDefault="006442B4" w:rsidP="00DC0888">
      <w:pPr>
        <w:spacing w:after="0" w:line="360" w:lineRule="auto"/>
        <w:ind w:left="720" w:hanging="720"/>
        <w:jc w:val="both"/>
        <w:rPr>
          <w:rFonts w:ascii="Arial" w:eastAsia="Calibri" w:hAnsi="Arial" w:cs="Arial"/>
          <w:sz w:val="18"/>
          <w:szCs w:val="18"/>
        </w:rPr>
      </w:pPr>
    </w:p>
    <w:p w14:paraId="0C4B8378" w14:textId="72B30903" w:rsidR="00237EA2" w:rsidRPr="00237EA2" w:rsidRDefault="00237EA2" w:rsidP="00237EA2">
      <w:pPr>
        <w:spacing w:after="0" w:line="360" w:lineRule="auto"/>
        <w:ind w:left="720" w:hanging="720"/>
        <w:jc w:val="both"/>
        <w:rPr>
          <w:rFonts w:ascii="Arial" w:eastAsia="Times New Roman" w:hAnsi="Arial" w:cs="Arial"/>
          <w:sz w:val="18"/>
          <w:szCs w:val="18"/>
        </w:rPr>
      </w:pPr>
      <w:r w:rsidRPr="00237EA2">
        <w:rPr>
          <w:rFonts w:ascii="Arial" w:eastAsia="Calibri" w:hAnsi="Arial" w:cs="Arial"/>
          <w:sz w:val="18"/>
          <w:szCs w:val="18"/>
        </w:rPr>
        <w:t>n</w:t>
      </w:r>
      <w:r w:rsidR="00E075F0" w:rsidRPr="00237EA2">
        <w:rPr>
          <w:rFonts w:ascii="Arial" w:eastAsia="Calibri" w:hAnsi="Arial" w:cs="Arial"/>
          <w:sz w:val="18"/>
          <w:szCs w:val="18"/>
        </w:rPr>
        <w:t>i.</w:t>
      </w:r>
      <w:r w:rsidRPr="00237EA2">
        <w:rPr>
          <w:rFonts w:ascii="Arial" w:eastAsia="Calibri" w:hAnsi="Arial" w:cs="Arial"/>
          <w:sz w:val="18"/>
          <w:szCs w:val="18"/>
        </w:rPr>
        <w:tab/>
      </w:r>
      <w:r w:rsidRPr="00237EA2">
        <w:rPr>
          <w:rFonts w:ascii="Arial" w:eastAsia="Times New Roman" w:hAnsi="Arial" w:cs="Arial"/>
          <w:sz w:val="18"/>
          <w:szCs w:val="18"/>
        </w:rPr>
        <w:t xml:space="preserve">Vessel fragment. Small rim fragment from small bowl or dish approx. 130mm in diam. Rim is thickened externally and with a groove below. Thickness 1.2mm. Ra.112. </w:t>
      </w:r>
      <w:r w:rsidRPr="00237EA2">
        <w:rPr>
          <w:rFonts w:ascii="Arial" w:eastAsia="Times New Roman" w:hAnsi="Arial" w:cs="Arial"/>
          <w:sz w:val="18"/>
          <w:szCs w:val="18"/>
          <w:highlight w:val="green"/>
        </w:rPr>
        <w:t>Period 3.2 Enclosure F2/Ditch 5603 (fill 5604)</w:t>
      </w:r>
      <w:r w:rsidRPr="00237EA2">
        <w:rPr>
          <w:rFonts w:ascii="Arial" w:eastAsia="Times New Roman" w:hAnsi="Arial" w:cs="Arial"/>
          <w:sz w:val="18"/>
          <w:szCs w:val="18"/>
        </w:rPr>
        <w:t xml:space="preserve">. </w:t>
      </w:r>
    </w:p>
    <w:p w14:paraId="6A291B12" w14:textId="47FF50C9" w:rsidR="00E075F0" w:rsidRDefault="00E075F0" w:rsidP="00237EA2">
      <w:pPr>
        <w:spacing w:after="0" w:line="360" w:lineRule="auto"/>
        <w:ind w:left="720" w:hanging="720"/>
        <w:jc w:val="both"/>
        <w:rPr>
          <w:rFonts w:ascii="Arial" w:eastAsia="Calibri" w:hAnsi="Arial" w:cs="Arial"/>
          <w:sz w:val="18"/>
          <w:szCs w:val="18"/>
        </w:rPr>
      </w:pPr>
    </w:p>
    <w:p w14:paraId="1DFBAB8A" w14:textId="5B7D242A" w:rsidR="00762DE0" w:rsidRPr="006623AF" w:rsidRDefault="006623AF" w:rsidP="00762DE0">
      <w:pPr>
        <w:spacing w:after="0" w:line="360" w:lineRule="auto"/>
        <w:jc w:val="both"/>
        <w:rPr>
          <w:rFonts w:ascii="Arial" w:hAnsi="Arial" w:cs="Arial"/>
          <w:b/>
          <w:bCs/>
          <w:color w:val="1F497D" w:themeColor="text2"/>
          <w:sz w:val="28"/>
          <w:szCs w:val="28"/>
          <w:lang w:val="en-US"/>
        </w:rPr>
      </w:pPr>
      <w:r w:rsidRPr="006623AF">
        <w:rPr>
          <w:rFonts w:ascii="Arial" w:hAnsi="Arial" w:cs="Arial"/>
          <w:b/>
          <w:bCs/>
          <w:color w:val="1F497D" w:themeColor="text2"/>
          <w:sz w:val="28"/>
          <w:szCs w:val="28"/>
          <w:lang w:val="en-US"/>
        </w:rPr>
        <w:t>5.</w:t>
      </w:r>
      <w:r w:rsidRPr="006623AF">
        <w:rPr>
          <w:rFonts w:ascii="Arial" w:hAnsi="Arial" w:cs="Arial"/>
          <w:b/>
          <w:bCs/>
          <w:color w:val="1F497D" w:themeColor="text2"/>
          <w:sz w:val="28"/>
          <w:szCs w:val="28"/>
          <w:lang w:val="en-US"/>
        </w:rPr>
        <w:tab/>
        <w:t>COINS</w:t>
      </w:r>
    </w:p>
    <w:p w14:paraId="2567A3CD" w14:textId="77777777" w:rsidR="00795676" w:rsidRPr="006623AF" w:rsidRDefault="00795676" w:rsidP="00762DE0">
      <w:pPr>
        <w:spacing w:after="0" w:line="360" w:lineRule="auto"/>
        <w:jc w:val="both"/>
        <w:rPr>
          <w:rFonts w:ascii="Arial" w:hAnsi="Arial" w:cs="Arial"/>
          <w:i/>
          <w:iCs/>
          <w:sz w:val="28"/>
          <w:szCs w:val="28"/>
          <w:lang w:val="en-US"/>
        </w:rPr>
      </w:pPr>
    </w:p>
    <w:p w14:paraId="5AF0930A" w14:textId="623B43B2" w:rsidR="00762DE0" w:rsidRDefault="006623AF" w:rsidP="006623AF">
      <w:pPr>
        <w:spacing w:after="0" w:line="360" w:lineRule="auto"/>
        <w:ind w:left="720" w:hanging="720"/>
        <w:jc w:val="both"/>
        <w:rPr>
          <w:rFonts w:ascii="Arial" w:hAnsi="Arial" w:cs="Arial"/>
          <w:lang w:val="en-US"/>
        </w:rPr>
      </w:pPr>
      <w:r>
        <w:rPr>
          <w:rFonts w:ascii="Arial" w:hAnsi="Arial" w:cs="Arial"/>
          <w:lang w:val="en-US"/>
        </w:rPr>
        <w:t>5.1</w:t>
      </w:r>
      <w:r>
        <w:rPr>
          <w:rFonts w:ascii="Arial" w:hAnsi="Arial" w:cs="Arial"/>
          <w:lang w:val="en-US"/>
        </w:rPr>
        <w:tab/>
      </w:r>
      <w:r w:rsidR="00762DE0">
        <w:rPr>
          <w:rFonts w:ascii="Arial" w:hAnsi="Arial" w:cs="Arial"/>
          <w:lang w:val="en-US"/>
        </w:rPr>
        <w:t>Coins (and tokens/jettons) are not usually illustrated, however there are occasions where this is recommended:</w:t>
      </w:r>
    </w:p>
    <w:p w14:paraId="5A45D287" w14:textId="77777777" w:rsidR="00762DE0" w:rsidRDefault="00762DE0" w:rsidP="00762DE0">
      <w:pPr>
        <w:spacing w:after="0" w:line="360" w:lineRule="auto"/>
        <w:jc w:val="both"/>
        <w:rPr>
          <w:rFonts w:ascii="Arial" w:hAnsi="Arial" w:cs="Arial"/>
          <w:lang w:val="en-US"/>
        </w:rPr>
      </w:pPr>
    </w:p>
    <w:p w14:paraId="43AA7476"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hoard groups</w:t>
      </w:r>
    </w:p>
    <w:p w14:paraId="7D42B086"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coins modified to non-coin purposes (i.e. turned into pendants, brooches etc. Selected pierced coins)</w:t>
      </w:r>
    </w:p>
    <w:p w14:paraId="027B06D6"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All Iron Age coins</w:t>
      </w:r>
    </w:p>
    <w:p w14:paraId="44C1E07C"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All Anglo-Saxon coins (410-1066)</w:t>
      </w:r>
      <w:r>
        <w:rPr>
          <w:rFonts w:cs="Arial"/>
          <w:sz w:val="20"/>
          <w:szCs w:val="20"/>
        </w:rPr>
        <w:t>*</w:t>
      </w:r>
    </w:p>
    <w:p w14:paraId="5CCDDD59"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All Norman coins (i.e. 1066-1158)</w:t>
      </w:r>
      <w:r>
        <w:rPr>
          <w:rFonts w:cs="Arial"/>
          <w:sz w:val="20"/>
          <w:szCs w:val="20"/>
        </w:rPr>
        <w:t>*</w:t>
      </w:r>
    </w:p>
    <w:p w14:paraId="60B18A2E"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All foreign coins dating up to 1550, selected post-1550 foreign coins</w:t>
      </w:r>
    </w:p>
    <w:p w14:paraId="160EE14D"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Unpublished, rare or unusual coin types of any date</w:t>
      </w:r>
    </w:p>
    <w:p w14:paraId="53E6119A"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Unpublished, rare or unusual types of 17</w:t>
      </w:r>
      <w:r>
        <w:rPr>
          <w:rFonts w:cs="Arial"/>
          <w:sz w:val="20"/>
          <w:szCs w:val="20"/>
        </w:rPr>
        <w:t>th</w:t>
      </w:r>
      <w:r w:rsidRPr="00BE0A0B">
        <w:rPr>
          <w:rFonts w:cs="Arial"/>
          <w:sz w:val="20"/>
          <w:szCs w:val="20"/>
        </w:rPr>
        <w:t xml:space="preserve"> century trade tokens</w:t>
      </w:r>
    </w:p>
    <w:p w14:paraId="3C3E177D" w14:textId="77777777" w:rsidR="00762DE0" w:rsidRPr="00BE0A0B" w:rsidRDefault="00762DE0" w:rsidP="00762DE0">
      <w:pPr>
        <w:pStyle w:val="ListParagraph"/>
        <w:numPr>
          <w:ilvl w:val="0"/>
          <w:numId w:val="6"/>
        </w:numPr>
        <w:jc w:val="both"/>
        <w:rPr>
          <w:rFonts w:cs="Arial"/>
          <w:sz w:val="20"/>
          <w:szCs w:val="20"/>
        </w:rPr>
      </w:pPr>
      <w:r w:rsidRPr="00BE0A0B">
        <w:rPr>
          <w:rFonts w:cs="Arial"/>
          <w:sz w:val="20"/>
          <w:szCs w:val="20"/>
        </w:rPr>
        <w:t>Unpublished, rare or unusual types of jettons</w:t>
      </w:r>
    </w:p>
    <w:p w14:paraId="3517E862" w14:textId="77777777" w:rsidR="00762DE0" w:rsidRPr="00BE0A0B" w:rsidRDefault="00762DE0" w:rsidP="00762DE0">
      <w:pPr>
        <w:spacing w:after="0" w:line="360" w:lineRule="auto"/>
        <w:jc w:val="both"/>
        <w:rPr>
          <w:rFonts w:ascii="Arial" w:hAnsi="Arial" w:cs="Arial"/>
        </w:rPr>
      </w:pPr>
    </w:p>
    <w:p w14:paraId="713AC680" w14:textId="77777777" w:rsidR="00762DE0" w:rsidRPr="006623AF" w:rsidRDefault="00762DE0" w:rsidP="00762DE0">
      <w:pPr>
        <w:spacing w:after="0" w:line="360" w:lineRule="auto"/>
        <w:jc w:val="both"/>
        <w:rPr>
          <w:rFonts w:ascii="Arial" w:hAnsi="Arial" w:cs="Arial"/>
        </w:rPr>
      </w:pPr>
      <w:r w:rsidRPr="006623AF">
        <w:rPr>
          <w:rFonts w:ascii="Arial" w:hAnsi="Arial" w:cs="Arial"/>
        </w:rPr>
        <w:t>*It is also recommended that coins of the period 410-1180 (including imported 6</w:t>
      </w:r>
      <w:r w:rsidRPr="006623AF">
        <w:rPr>
          <w:rFonts w:ascii="Arial" w:hAnsi="Arial" w:cs="Arial"/>
          <w:vertAlign w:val="superscript"/>
        </w:rPr>
        <w:t>th</w:t>
      </w:r>
      <w:r w:rsidRPr="006623AF">
        <w:rPr>
          <w:rFonts w:ascii="Arial" w:hAnsi="Arial" w:cs="Arial"/>
        </w:rPr>
        <w:t xml:space="preserve"> century pseudo-Imperial gold, to end of Henry II ‘Tealby’ issue) should also be sent for recording via the Early Medieval Corpus of coin finds (EMC) run by Dr Martin Allen at the Fitzwilliam Museum. </w:t>
      </w:r>
    </w:p>
    <w:p w14:paraId="63B82746" w14:textId="77777777" w:rsidR="00762DE0" w:rsidRDefault="00762DE0" w:rsidP="00762DE0">
      <w:pPr>
        <w:spacing w:after="0" w:line="360" w:lineRule="auto"/>
        <w:jc w:val="both"/>
        <w:rPr>
          <w:rFonts w:ascii="Arial" w:hAnsi="Arial" w:cs="Arial"/>
          <w:lang w:val="en-US"/>
        </w:rPr>
      </w:pPr>
    </w:p>
    <w:p w14:paraId="2AC7851E" w14:textId="6713F8FA" w:rsidR="00762DE0" w:rsidRPr="004218E8" w:rsidRDefault="004218E8" w:rsidP="00762DE0">
      <w:pPr>
        <w:spacing w:after="0" w:line="360" w:lineRule="auto"/>
        <w:jc w:val="both"/>
        <w:rPr>
          <w:rFonts w:ascii="Arial" w:hAnsi="Arial" w:cs="Arial"/>
          <w:b/>
          <w:bCs/>
          <w:color w:val="1F497D" w:themeColor="text2"/>
          <w:sz w:val="28"/>
          <w:szCs w:val="28"/>
          <w:lang w:val="en-US"/>
        </w:rPr>
      </w:pPr>
      <w:r w:rsidRPr="004218E8">
        <w:rPr>
          <w:rFonts w:ascii="Arial" w:hAnsi="Arial" w:cs="Arial"/>
          <w:b/>
          <w:bCs/>
          <w:color w:val="1F497D" w:themeColor="text2"/>
          <w:sz w:val="28"/>
          <w:szCs w:val="28"/>
          <w:lang w:val="en-US"/>
        </w:rPr>
        <w:lastRenderedPageBreak/>
        <w:t>6.</w:t>
      </w:r>
      <w:r w:rsidRPr="004218E8">
        <w:rPr>
          <w:rFonts w:ascii="Arial" w:hAnsi="Arial" w:cs="Arial"/>
          <w:b/>
          <w:bCs/>
          <w:color w:val="1F497D" w:themeColor="text2"/>
          <w:sz w:val="28"/>
          <w:szCs w:val="28"/>
          <w:lang w:val="en-US"/>
        </w:rPr>
        <w:tab/>
        <w:t>WORKED BONE, JET</w:t>
      </w:r>
      <w:r w:rsidR="00010563">
        <w:rPr>
          <w:rFonts w:ascii="Arial" w:hAnsi="Arial" w:cs="Arial"/>
          <w:b/>
          <w:bCs/>
          <w:color w:val="1F497D" w:themeColor="text2"/>
          <w:sz w:val="28"/>
          <w:szCs w:val="28"/>
          <w:lang w:val="en-US"/>
        </w:rPr>
        <w:t xml:space="preserve"> AND </w:t>
      </w:r>
      <w:r w:rsidRPr="004218E8">
        <w:rPr>
          <w:rFonts w:ascii="Arial" w:hAnsi="Arial" w:cs="Arial"/>
          <w:b/>
          <w:bCs/>
          <w:color w:val="1F497D" w:themeColor="text2"/>
          <w:sz w:val="28"/>
          <w:szCs w:val="28"/>
          <w:lang w:val="en-US"/>
        </w:rPr>
        <w:t>SHALE</w:t>
      </w:r>
    </w:p>
    <w:p w14:paraId="29B1B1CD" w14:textId="77777777" w:rsidR="004218E8" w:rsidRDefault="004218E8" w:rsidP="00762DE0">
      <w:pPr>
        <w:spacing w:after="0" w:line="360" w:lineRule="auto"/>
        <w:jc w:val="both"/>
        <w:rPr>
          <w:rFonts w:ascii="Arial" w:hAnsi="Arial" w:cs="Arial"/>
          <w:lang w:val="en-US"/>
        </w:rPr>
      </w:pPr>
    </w:p>
    <w:p w14:paraId="434A9DD3" w14:textId="39C17D6B" w:rsidR="00762DE0" w:rsidRDefault="004218E8" w:rsidP="004218E8">
      <w:pPr>
        <w:spacing w:after="0" w:line="360" w:lineRule="auto"/>
        <w:ind w:left="720" w:hanging="720"/>
        <w:jc w:val="both"/>
        <w:rPr>
          <w:rFonts w:ascii="Arial" w:hAnsi="Arial" w:cs="Arial"/>
          <w:lang w:val="en-US"/>
        </w:rPr>
      </w:pPr>
      <w:r>
        <w:rPr>
          <w:rFonts w:ascii="Arial" w:hAnsi="Arial" w:cs="Arial"/>
          <w:lang w:val="en-US"/>
        </w:rPr>
        <w:t>6.1</w:t>
      </w:r>
      <w:r>
        <w:rPr>
          <w:rFonts w:ascii="Arial" w:hAnsi="Arial" w:cs="Arial"/>
          <w:lang w:val="en-US"/>
        </w:rPr>
        <w:tab/>
      </w:r>
      <w:r w:rsidR="00762DE0">
        <w:rPr>
          <w:rFonts w:ascii="Arial" w:hAnsi="Arial" w:cs="Arial"/>
          <w:lang w:val="en-US"/>
        </w:rPr>
        <w:t>Object catalogues for such materials will be similar in style to those for metalwork assemblages, with some items described but not drawn. For worked bone objects information such as the animal taxon or element should be included, where known.  Illustration scale will be dependent on object size, but commonly this will be at 1:1.</w:t>
      </w:r>
    </w:p>
    <w:p w14:paraId="20957DE6" w14:textId="77777777" w:rsidR="00762DE0" w:rsidRDefault="00762DE0" w:rsidP="00762DE0">
      <w:pPr>
        <w:spacing w:after="0" w:line="360" w:lineRule="auto"/>
        <w:jc w:val="both"/>
        <w:rPr>
          <w:rFonts w:ascii="Arial" w:hAnsi="Arial" w:cs="Arial"/>
          <w:lang w:val="en-US"/>
        </w:rPr>
      </w:pPr>
    </w:p>
    <w:p w14:paraId="220B96A8" w14:textId="5CACC55A" w:rsidR="00762DE0" w:rsidRPr="006D6FBD" w:rsidRDefault="006D6FBD" w:rsidP="00762DE0">
      <w:pPr>
        <w:spacing w:after="0" w:line="360" w:lineRule="auto"/>
        <w:jc w:val="both"/>
        <w:rPr>
          <w:rFonts w:ascii="Arial" w:hAnsi="Arial" w:cs="Arial"/>
          <w:b/>
          <w:bCs/>
          <w:color w:val="1F497D" w:themeColor="text2"/>
          <w:sz w:val="28"/>
          <w:szCs w:val="28"/>
          <w:lang w:val="en-US"/>
        </w:rPr>
      </w:pPr>
      <w:r w:rsidRPr="006D6FBD">
        <w:rPr>
          <w:rFonts w:ascii="Arial" w:hAnsi="Arial" w:cs="Arial"/>
          <w:b/>
          <w:bCs/>
          <w:color w:val="1F497D" w:themeColor="text2"/>
          <w:sz w:val="28"/>
          <w:szCs w:val="28"/>
          <w:lang w:val="en-US"/>
        </w:rPr>
        <w:t>7.</w:t>
      </w:r>
      <w:r w:rsidRPr="006D6FBD">
        <w:rPr>
          <w:rFonts w:ascii="Arial" w:hAnsi="Arial" w:cs="Arial"/>
          <w:b/>
          <w:bCs/>
          <w:color w:val="1F497D" w:themeColor="text2"/>
          <w:sz w:val="28"/>
          <w:szCs w:val="28"/>
          <w:lang w:val="en-US"/>
        </w:rPr>
        <w:tab/>
        <w:t>FIRED CLAY</w:t>
      </w:r>
    </w:p>
    <w:p w14:paraId="147D5DE8" w14:textId="77777777" w:rsidR="006D6FBD" w:rsidRDefault="006D6FBD" w:rsidP="00762DE0">
      <w:pPr>
        <w:spacing w:after="0" w:line="360" w:lineRule="auto"/>
        <w:jc w:val="both"/>
        <w:rPr>
          <w:rFonts w:ascii="Arial" w:hAnsi="Arial" w:cs="Arial"/>
          <w:lang w:val="en-US"/>
        </w:rPr>
      </w:pPr>
    </w:p>
    <w:p w14:paraId="319F640E" w14:textId="68979CE7" w:rsidR="00762DE0" w:rsidRDefault="006D6FBD" w:rsidP="006D6FBD">
      <w:pPr>
        <w:spacing w:after="0" w:line="360" w:lineRule="auto"/>
        <w:ind w:left="720" w:hanging="720"/>
        <w:jc w:val="both"/>
        <w:rPr>
          <w:rFonts w:ascii="Arial" w:hAnsi="Arial" w:cs="Arial"/>
          <w:lang w:val="en-US"/>
        </w:rPr>
      </w:pPr>
      <w:r>
        <w:rPr>
          <w:rFonts w:ascii="Arial" w:hAnsi="Arial" w:cs="Arial"/>
          <w:lang w:val="en-US"/>
        </w:rPr>
        <w:t>7.1</w:t>
      </w:r>
      <w:r>
        <w:rPr>
          <w:rFonts w:ascii="Arial" w:hAnsi="Arial" w:cs="Arial"/>
          <w:lang w:val="en-US"/>
        </w:rPr>
        <w:tab/>
      </w:r>
      <w:r w:rsidR="00762DE0">
        <w:rPr>
          <w:rFonts w:ascii="Arial" w:hAnsi="Arial" w:cs="Arial"/>
          <w:lang w:val="en-US"/>
        </w:rPr>
        <w:t xml:space="preserve">Typically the publication catalogue for fired clay objects will be very selective, including only the more complete or diagnostic items, which will normally be illustrated. The catalogue entry should include reference to the fabric which will be defined in full elsewhere. For complete objects such as </w:t>
      </w:r>
      <w:r w:rsidR="008966BC">
        <w:rPr>
          <w:rFonts w:ascii="Arial" w:hAnsi="Arial" w:cs="Arial"/>
          <w:lang w:val="en-US"/>
        </w:rPr>
        <w:t>spindle whorls</w:t>
      </w:r>
      <w:r w:rsidR="00762DE0">
        <w:rPr>
          <w:rFonts w:ascii="Arial" w:hAnsi="Arial" w:cs="Arial"/>
          <w:lang w:val="en-US"/>
        </w:rPr>
        <w:t xml:space="preserve"> and weights, the object weight should be included.</w:t>
      </w:r>
    </w:p>
    <w:p w14:paraId="4ACE2954" w14:textId="77777777" w:rsidR="00762DE0" w:rsidRDefault="00762DE0" w:rsidP="00762DE0">
      <w:pPr>
        <w:spacing w:after="0" w:line="360" w:lineRule="auto"/>
        <w:jc w:val="both"/>
        <w:rPr>
          <w:rFonts w:ascii="Arial" w:hAnsi="Arial" w:cs="Arial"/>
          <w:lang w:val="en-US"/>
        </w:rPr>
      </w:pPr>
    </w:p>
    <w:p w14:paraId="621456DA" w14:textId="328779D8" w:rsidR="00762DE0" w:rsidRPr="006D6FBD" w:rsidRDefault="006D6FBD" w:rsidP="00762DE0">
      <w:pPr>
        <w:spacing w:after="0" w:line="360" w:lineRule="auto"/>
        <w:jc w:val="both"/>
        <w:rPr>
          <w:rFonts w:ascii="Arial" w:hAnsi="Arial" w:cs="Arial"/>
          <w:b/>
          <w:bCs/>
          <w:color w:val="1F497D" w:themeColor="text2"/>
          <w:sz w:val="28"/>
          <w:szCs w:val="28"/>
          <w:lang w:val="en-US"/>
        </w:rPr>
      </w:pPr>
      <w:r w:rsidRPr="006D6FBD">
        <w:rPr>
          <w:rFonts w:ascii="Arial" w:hAnsi="Arial" w:cs="Arial"/>
          <w:b/>
          <w:bCs/>
          <w:color w:val="1F497D" w:themeColor="text2"/>
          <w:sz w:val="28"/>
          <w:szCs w:val="28"/>
          <w:lang w:val="en-US"/>
        </w:rPr>
        <w:t>8.</w:t>
      </w:r>
      <w:r w:rsidRPr="006D6FBD">
        <w:rPr>
          <w:rFonts w:ascii="Arial" w:hAnsi="Arial" w:cs="Arial"/>
          <w:b/>
          <w:bCs/>
          <w:color w:val="1F497D" w:themeColor="text2"/>
          <w:sz w:val="28"/>
          <w:szCs w:val="28"/>
          <w:lang w:val="en-US"/>
        </w:rPr>
        <w:tab/>
        <w:t>GLASS</w:t>
      </w:r>
    </w:p>
    <w:p w14:paraId="4ABE8F5C" w14:textId="77777777" w:rsidR="006D6FBD" w:rsidRDefault="006D6FBD" w:rsidP="00762DE0">
      <w:pPr>
        <w:spacing w:after="0" w:line="360" w:lineRule="auto"/>
        <w:jc w:val="both"/>
        <w:rPr>
          <w:rFonts w:ascii="Arial" w:hAnsi="Arial" w:cs="Arial"/>
          <w:lang w:val="en-US"/>
        </w:rPr>
      </w:pPr>
    </w:p>
    <w:p w14:paraId="4154D325" w14:textId="76800B17" w:rsidR="00762DE0" w:rsidRDefault="006D6FBD" w:rsidP="006D6FBD">
      <w:pPr>
        <w:spacing w:after="0" w:line="360" w:lineRule="auto"/>
        <w:ind w:left="720" w:hanging="720"/>
        <w:jc w:val="both"/>
        <w:rPr>
          <w:rFonts w:ascii="Arial" w:hAnsi="Arial" w:cs="Arial"/>
          <w:lang w:val="en-US"/>
        </w:rPr>
      </w:pPr>
      <w:r>
        <w:rPr>
          <w:rFonts w:ascii="Arial" w:hAnsi="Arial" w:cs="Arial"/>
          <w:lang w:val="en-US"/>
        </w:rPr>
        <w:t>8.1</w:t>
      </w:r>
      <w:r>
        <w:rPr>
          <w:rFonts w:ascii="Arial" w:hAnsi="Arial" w:cs="Arial"/>
          <w:lang w:val="en-US"/>
        </w:rPr>
        <w:tab/>
      </w:r>
      <w:r w:rsidR="00762DE0">
        <w:rPr>
          <w:rFonts w:ascii="Arial" w:hAnsi="Arial" w:cs="Arial"/>
          <w:lang w:val="en-US"/>
        </w:rPr>
        <w:t>For reasons of rarity, vessel glass reports (for the Roman-medieval periods) are more likely to include a catalogue describing the ‘featured’ fragments, even if small. Typically these pieces are also illustrated. Illustration scale will be dependent on object size, but commonly this will be at 1:1.</w:t>
      </w:r>
    </w:p>
    <w:p w14:paraId="0237A3CA" w14:textId="77777777" w:rsidR="00AE3EB1" w:rsidRDefault="00AE3EB1" w:rsidP="00237EA2">
      <w:pPr>
        <w:spacing w:after="0" w:line="360" w:lineRule="auto"/>
        <w:ind w:left="720" w:hanging="720"/>
        <w:jc w:val="both"/>
        <w:rPr>
          <w:rFonts w:ascii="Arial" w:eastAsia="Calibri" w:hAnsi="Arial" w:cs="Arial"/>
          <w:sz w:val="18"/>
          <w:szCs w:val="18"/>
        </w:rPr>
      </w:pPr>
    </w:p>
    <w:p w14:paraId="1AE1595D" w14:textId="42E83D9A" w:rsidR="001B1AE1" w:rsidRPr="006D6FBD" w:rsidRDefault="006D6FBD" w:rsidP="00A7380B">
      <w:pPr>
        <w:spacing w:after="0" w:line="360" w:lineRule="auto"/>
        <w:jc w:val="both"/>
        <w:rPr>
          <w:rFonts w:ascii="Arial" w:eastAsia="Calibri" w:hAnsi="Arial" w:cs="Arial"/>
          <w:b/>
          <w:bCs/>
          <w:color w:val="1F497D" w:themeColor="text2"/>
          <w:sz w:val="28"/>
          <w:szCs w:val="28"/>
        </w:rPr>
      </w:pPr>
      <w:r w:rsidRPr="006D6FBD">
        <w:rPr>
          <w:rFonts w:ascii="Arial" w:eastAsia="Calibri" w:hAnsi="Arial" w:cs="Arial"/>
          <w:b/>
          <w:bCs/>
          <w:color w:val="1F497D" w:themeColor="text2"/>
          <w:sz w:val="28"/>
          <w:szCs w:val="28"/>
        </w:rPr>
        <w:t>9.</w:t>
      </w:r>
      <w:r w:rsidRPr="006D6FBD">
        <w:rPr>
          <w:rFonts w:ascii="Arial" w:eastAsia="Calibri" w:hAnsi="Arial" w:cs="Arial"/>
          <w:b/>
          <w:bCs/>
          <w:color w:val="1F497D" w:themeColor="text2"/>
          <w:sz w:val="28"/>
          <w:szCs w:val="28"/>
        </w:rPr>
        <w:tab/>
        <w:t>WORKED STONE</w:t>
      </w:r>
    </w:p>
    <w:p w14:paraId="4AD8DA25" w14:textId="77777777" w:rsidR="001B1AE1" w:rsidRDefault="001B1AE1" w:rsidP="00A7380B">
      <w:pPr>
        <w:spacing w:after="0" w:line="360" w:lineRule="auto"/>
        <w:jc w:val="both"/>
        <w:rPr>
          <w:rFonts w:ascii="Arial" w:eastAsia="Calibri" w:hAnsi="Arial" w:cs="Arial"/>
          <w:b/>
          <w:bCs/>
        </w:rPr>
      </w:pPr>
    </w:p>
    <w:p w14:paraId="674B12F8" w14:textId="6CA78B6C" w:rsidR="001C64B7" w:rsidRDefault="006D6FBD" w:rsidP="006D6FBD">
      <w:pPr>
        <w:spacing w:after="0" w:line="360" w:lineRule="auto"/>
        <w:ind w:left="720" w:hanging="720"/>
        <w:jc w:val="both"/>
        <w:rPr>
          <w:rFonts w:ascii="Arial" w:eastAsia="Calibri" w:hAnsi="Arial" w:cs="Arial"/>
        </w:rPr>
      </w:pPr>
      <w:r>
        <w:rPr>
          <w:rFonts w:ascii="Arial" w:eastAsia="Calibri" w:hAnsi="Arial" w:cs="Arial"/>
        </w:rPr>
        <w:t>9.1</w:t>
      </w:r>
      <w:r>
        <w:rPr>
          <w:rFonts w:ascii="Arial" w:eastAsia="Calibri" w:hAnsi="Arial" w:cs="Arial"/>
        </w:rPr>
        <w:tab/>
      </w:r>
      <w:r w:rsidR="002F6534">
        <w:rPr>
          <w:rFonts w:ascii="Arial" w:eastAsia="Calibri" w:hAnsi="Arial" w:cs="Arial"/>
        </w:rPr>
        <w:t xml:space="preserve">Publication catalogues for worked stone assemblages take a similar form to those for </w:t>
      </w:r>
      <w:r w:rsidR="005D02FB">
        <w:rPr>
          <w:rFonts w:ascii="Arial" w:eastAsia="Calibri" w:hAnsi="Arial" w:cs="Arial"/>
        </w:rPr>
        <w:t>portable objects of metal or other material</w:t>
      </w:r>
      <w:r w:rsidR="008B5F41">
        <w:rPr>
          <w:rFonts w:ascii="Arial" w:eastAsia="Calibri" w:hAnsi="Arial" w:cs="Arial"/>
        </w:rPr>
        <w:t>s</w:t>
      </w:r>
      <w:r w:rsidR="002F6534">
        <w:rPr>
          <w:rFonts w:ascii="Arial" w:eastAsia="Calibri" w:hAnsi="Arial" w:cs="Arial"/>
        </w:rPr>
        <w:t>.</w:t>
      </w:r>
      <w:r w:rsidR="00FA72E3">
        <w:rPr>
          <w:rFonts w:ascii="Arial" w:eastAsia="Calibri" w:hAnsi="Arial" w:cs="Arial"/>
        </w:rPr>
        <w:t xml:space="preserve"> </w:t>
      </w:r>
      <w:r w:rsidR="00D04E7D">
        <w:rPr>
          <w:rFonts w:ascii="Arial" w:eastAsia="Calibri" w:hAnsi="Arial" w:cs="Arial"/>
        </w:rPr>
        <w:t>Lithological identification should be included together w</w:t>
      </w:r>
      <w:r w:rsidR="00D1753A">
        <w:rPr>
          <w:rFonts w:ascii="Arial" w:eastAsia="Calibri" w:hAnsi="Arial" w:cs="Arial"/>
        </w:rPr>
        <w:t xml:space="preserve">ith reference to thin-section </w:t>
      </w:r>
      <w:r w:rsidR="00D72B63">
        <w:rPr>
          <w:rFonts w:ascii="Arial" w:eastAsia="Calibri" w:hAnsi="Arial" w:cs="Arial"/>
        </w:rPr>
        <w:t>or other analyses.</w:t>
      </w:r>
    </w:p>
    <w:p w14:paraId="60BA90F2" w14:textId="77777777" w:rsidR="001C64B7" w:rsidRDefault="001C64B7" w:rsidP="002F6534">
      <w:pPr>
        <w:spacing w:after="0" w:line="360" w:lineRule="auto"/>
        <w:jc w:val="both"/>
        <w:rPr>
          <w:rFonts w:ascii="Arial" w:eastAsia="Calibri" w:hAnsi="Arial" w:cs="Arial"/>
        </w:rPr>
      </w:pPr>
    </w:p>
    <w:p w14:paraId="7D2B7354" w14:textId="4751A1A1" w:rsidR="002F6534" w:rsidRDefault="006D6FBD" w:rsidP="006D6FBD">
      <w:pPr>
        <w:spacing w:after="0" w:line="360" w:lineRule="auto"/>
        <w:ind w:left="720" w:hanging="720"/>
        <w:jc w:val="both"/>
        <w:rPr>
          <w:rFonts w:ascii="Arial" w:eastAsia="Calibri" w:hAnsi="Arial" w:cs="Arial"/>
        </w:rPr>
      </w:pPr>
      <w:r>
        <w:rPr>
          <w:rFonts w:ascii="Arial" w:eastAsia="Calibri" w:hAnsi="Arial" w:cs="Arial"/>
        </w:rPr>
        <w:t>9.2</w:t>
      </w:r>
      <w:r>
        <w:rPr>
          <w:rFonts w:ascii="Arial" w:eastAsia="Calibri" w:hAnsi="Arial" w:cs="Arial"/>
        </w:rPr>
        <w:tab/>
      </w:r>
      <w:r w:rsidR="00D60BE1">
        <w:rPr>
          <w:rFonts w:ascii="Arial" w:eastAsia="Calibri" w:hAnsi="Arial" w:cs="Arial"/>
        </w:rPr>
        <w:t>O</w:t>
      </w:r>
      <w:r w:rsidR="00286347">
        <w:rPr>
          <w:rFonts w:ascii="Arial" w:eastAsia="Calibri" w:hAnsi="Arial" w:cs="Arial"/>
        </w:rPr>
        <w:t xml:space="preserve">bjects </w:t>
      </w:r>
      <w:r w:rsidR="00D60BE1">
        <w:rPr>
          <w:rFonts w:ascii="Arial" w:eastAsia="Calibri" w:hAnsi="Arial" w:cs="Arial"/>
        </w:rPr>
        <w:t xml:space="preserve">may </w:t>
      </w:r>
      <w:r w:rsidR="00286347">
        <w:rPr>
          <w:rFonts w:ascii="Arial" w:eastAsia="Calibri" w:hAnsi="Arial" w:cs="Arial"/>
        </w:rPr>
        <w:t xml:space="preserve">be illustrated </w:t>
      </w:r>
      <w:r w:rsidR="00D60BE1">
        <w:rPr>
          <w:rFonts w:ascii="Arial" w:eastAsia="Calibri" w:hAnsi="Arial" w:cs="Arial"/>
        </w:rPr>
        <w:t>or not</w:t>
      </w:r>
      <w:r w:rsidR="00D72B63">
        <w:rPr>
          <w:rFonts w:ascii="Arial" w:eastAsia="Calibri" w:hAnsi="Arial" w:cs="Arial"/>
        </w:rPr>
        <w:t>.</w:t>
      </w:r>
      <w:r w:rsidR="008602CD">
        <w:rPr>
          <w:rFonts w:ascii="Arial" w:eastAsia="Calibri" w:hAnsi="Arial" w:cs="Arial"/>
        </w:rPr>
        <w:t xml:space="preserve"> </w:t>
      </w:r>
      <w:r w:rsidR="0092579D">
        <w:rPr>
          <w:rFonts w:ascii="Arial" w:eastAsia="Calibri" w:hAnsi="Arial" w:cs="Arial"/>
        </w:rPr>
        <w:t xml:space="preserve">Most reports are supplied by external specialists who will generally provide detailed drawing briefs. </w:t>
      </w:r>
      <w:r w:rsidR="00363B0D">
        <w:rPr>
          <w:rFonts w:ascii="Arial" w:eastAsia="Calibri" w:hAnsi="Arial" w:cs="Arial"/>
        </w:rPr>
        <w:t xml:space="preserve">Commonly stone objects will be photographed and </w:t>
      </w:r>
      <w:r w:rsidR="00F602AB">
        <w:rPr>
          <w:rFonts w:ascii="Arial" w:eastAsia="Calibri" w:hAnsi="Arial" w:cs="Arial"/>
        </w:rPr>
        <w:t>accompanied by drawn sections</w:t>
      </w:r>
      <w:r w:rsidR="0092579D">
        <w:rPr>
          <w:rFonts w:ascii="Arial" w:eastAsia="Calibri" w:hAnsi="Arial" w:cs="Arial"/>
        </w:rPr>
        <w:t xml:space="preserve"> </w:t>
      </w:r>
      <w:r w:rsidR="00140A2C">
        <w:rPr>
          <w:rFonts w:ascii="Arial" w:eastAsia="Calibri" w:hAnsi="Arial" w:cs="Arial"/>
        </w:rPr>
        <w:t xml:space="preserve">Scaling will vary according to object size with </w:t>
      </w:r>
      <w:r w:rsidR="008602CD">
        <w:rPr>
          <w:rFonts w:ascii="Arial" w:eastAsia="Calibri" w:hAnsi="Arial" w:cs="Arial"/>
        </w:rPr>
        <w:t>larger objects such as querns usually at 1:4.</w:t>
      </w:r>
    </w:p>
    <w:p w14:paraId="54AD6F43" w14:textId="77777777" w:rsidR="002F6534" w:rsidRDefault="002F6534" w:rsidP="00A7380B">
      <w:pPr>
        <w:spacing w:after="0" w:line="360" w:lineRule="auto"/>
        <w:jc w:val="both"/>
        <w:rPr>
          <w:rFonts w:ascii="Arial" w:eastAsia="Calibri" w:hAnsi="Arial" w:cs="Arial"/>
          <w:b/>
          <w:bCs/>
        </w:rPr>
      </w:pPr>
    </w:p>
    <w:p w14:paraId="2BCAD2C6" w14:textId="6AE6A20C" w:rsidR="0039493B" w:rsidRPr="001C64B7" w:rsidRDefault="0039493B" w:rsidP="000B4540">
      <w:pPr>
        <w:pStyle w:val="ListParagraph"/>
        <w:numPr>
          <w:ilvl w:val="0"/>
          <w:numId w:val="8"/>
        </w:numPr>
        <w:jc w:val="both"/>
        <w:rPr>
          <w:rFonts w:cs="Arial"/>
          <w:color w:val="000000"/>
          <w:sz w:val="18"/>
          <w:szCs w:val="18"/>
          <w:highlight w:val="green"/>
        </w:rPr>
      </w:pPr>
      <w:r w:rsidRPr="00F362B4">
        <w:rPr>
          <w:rFonts w:cs="Arial"/>
          <w:i/>
          <w:iCs/>
          <w:color w:val="000000"/>
          <w:sz w:val="18"/>
          <w:szCs w:val="18"/>
        </w:rPr>
        <w:t>Lower rotary quern</w:t>
      </w:r>
      <w:r w:rsidRPr="00F362B4">
        <w:rPr>
          <w:rFonts w:cs="Arial"/>
          <w:b/>
          <w:bCs/>
          <w:color w:val="000000"/>
          <w:sz w:val="18"/>
          <w:szCs w:val="18"/>
        </w:rPr>
        <w:t xml:space="preserve"> </w:t>
      </w:r>
      <w:r w:rsidRPr="00F362B4">
        <w:rPr>
          <w:rFonts w:cs="Arial"/>
          <w:color w:val="000000"/>
          <w:sz w:val="18"/>
          <w:szCs w:val="18"/>
        </w:rPr>
        <w:t xml:space="preserve">Complete with iron spindle remains in the socket although too rusted to be recorded or removed. Gently hemispherical type with rounded sides and hollowed base. Probably fashioned from a boulder. Finished crudely with pecking. The grinding surface is flat but slopes up slightly towards the </w:t>
      </w:r>
      <w:r w:rsidRPr="00F362B4">
        <w:rPr>
          <w:rFonts w:cs="Arial"/>
          <w:color w:val="000000"/>
          <w:sz w:val="18"/>
          <w:szCs w:val="18"/>
        </w:rPr>
        <w:lastRenderedPageBreak/>
        <w:t xml:space="preserve">circumference and these outermost 20mm are smoothed. The rest of the grinding surface is pecked. Old Red Sandstone. This quern has no fresh surface but appears to be a medium to coarse-grained slightly pebbly sandstone, probably Old Red Sandstone. 320-330mm in diameter across the grinding surface x 125mm in maximum thickness. Ra 5. </w:t>
      </w:r>
      <w:r w:rsidR="00D96522" w:rsidRPr="001C64B7">
        <w:rPr>
          <w:rFonts w:cs="Arial"/>
          <w:color w:val="000000"/>
          <w:sz w:val="18"/>
          <w:szCs w:val="18"/>
          <w:highlight w:val="green"/>
        </w:rPr>
        <w:t xml:space="preserve">Period 2 ditch terminus </w:t>
      </w:r>
      <w:r w:rsidRPr="001C64B7">
        <w:rPr>
          <w:rFonts w:cs="Arial"/>
          <w:color w:val="000000"/>
          <w:sz w:val="18"/>
          <w:szCs w:val="18"/>
          <w:highlight w:val="green"/>
        </w:rPr>
        <w:t>12157</w:t>
      </w:r>
      <w:r w:rsidR="00721881" w:rsidRPr="001C64B7">
        <w:rPr>
          <w:rFonts w:cs="Arial"/>
          <w:color w:val="000000"/>
          <w:sz w:val="18"/>
          <w:szCs w:val="18"/>
          <w:highlight w:val="green"/>
        </w:rPr>
        <w:t xml:space="preserve"> (fill </w:t>
      </w:r>
      <w:r w:rsidRPr="001C64B7">
        <w:rPr>
          <w:rFonts w:cs="Arial"/>
          <w:color w:val="000000"/>
          <w:sz w:val="18"/>
          <w:szCs w:val="18"/>
          <w:highlight w:val="green"/>
        </w:rPr>
        <w:t>12158</w:t>
      </w:r>
      <w:r w:rsidR="00721881" w:rsidRPr="001C64B7">
        <w:rPr>
          <w:rFonts w:cs="Arial"/>
          <w:color w:val="000000"/>
          <w:sz w:val="18"/>
          <w:szCs w:val="18"/>
          <w:highlight w:val="green"/>
        </w:rPr>
        <w:t>)</w:t>
      </w:r>
      <w:r w:rsidRPr="001C64B7">
        <w:rPr>
          <w:rFonts w:cs="Arial"/>
          <w:color w:val="000000"/>
          <w:sz w:val="18"/>
          <w:szCs w:val="18"/>
          <w:highlight w:val="green"/>
        </w:rPr>
        <w:t xml:space="preserve"> </w:t>
      </w:r>
    </w:p>
    <w:p w14:paraId="1DDAFBFB" w14:textId="77777777" w:rsidR="000B4540" w:rsidRDefault="000B4540" w:rsidP="000B4540">
      <w:pPr>
        <w:pStyle w:val="ListParagraph"/>
        <w:jc w:val="both"/>
        <w:rPr>
          <w:rFonts w:cs="Arial"/>
          <w:color w:val="000000"/>
          <w:sz w:val="20"/>
          <w:szCs w:val="20"/>
        </w:rPr>
      </w:pPr>
    </w:p>
    <w:p w14:paraId="64D591E2" w14:textId="69951DFA" w:rsidR="000B4540" w:rsidRPr="00F362B4" w:rsidRDefault="000B4540" w:rsidP="00EC381E">
      <w:pPr>
        <w:pStyle w:val="ListParagraph"/>
        <w:numPr>
          <w:ilvl w:val="0"/>
          <w:numId w:val="8"/>
        </w:numPr>
        <w:jc w:val="both"/>
        <w:rPr>
          <w:rFonts w:cs="Arial"/>
          <w:color w:val="000000"/>
          <w:sz w:val="18"/>
          <w:szCs w:val="18"/>
        </w:rPr>
      </w:pPr>
      <w:r w:rsidRPr="00F362B4">
        <w:rPr>
          <w:rFonts w:cs="Arial"/>
          <w:i/>
          <w:iCs/>
          <w:color w:val="000000"/>
          <w:sz w:val="18"/>
          <w:szCs w:val="18"/>
        </w:rPr>
        <w:t>Upper rotary quern.</w:t>
      </w:r>
      <w:r w:rsidRPr="00F362B4">
        <w:rPr>
          <w:rFonts w:cs="Arial"/>
          <w:b/>
          <w:bCs/>
          <w:color w:val="000000"/>
          <w:sz w:val="18"/>
          <w:szCs w:val="18"/>
        </w:rPr>
        <w:t xml:space="preserve"> </w:t>
      </w:r>
      <w:r w:rsidRPr="00F362B4">
        <w:rPr>
          <w:rFonts w:cs="Arial"/>
          <w:color w:val="000000"/>
          <w:sz w:val="18"/>
          <w:szCs w:val="18"/>
        </w:rPr>
        <w:t>Flat-topped type, pecked all over but lacking its circumference or centre. Possible end of lateral handle socket on the upper surface. Part of the slightly conical circular eye survives. Measures &gt;62mm in thickness x 400mm in diameter. Weigh 1811g.</w:t>
      </w:r>
      <w:r w:rsidR="00EC381E">
        <w:rPr>
          <w:rFonts w:cs="Arial"/>
          <w:color w:val="000000"/>
          <w:sz w:val="18"/>
          <w:szCs w:val="18"/>
        </w:rPr>
        <w:t xml:space="preserve"> </w:t>
      </w:r>
      <w:r w:rsidRPr="00F362B4">
        <w:rPr>
          <w:rFonts w:cs="Arial"/>
          <w:color w:val="000000"/>
          <w:sz w:val="18"/>
          <w:szCs w:val="18"/>
        </w:rPr>
        <w:t xml:space="preserve">Old Red Sandstone. Quartz Conglomerate. </w:t>
      </w:r>
      <w:r w:rsidR="00D96522" w:rsidRPr="001C64B7">
        <w:rPr>
          <w:rFonts w:cs="Arial"/>
          <w:color w:val="000000"/>
          <w:sz w:val="18"/>
          <w:szCs w:val="18"/>
          <w:highlight w:val="green"/>
        </w:rPr>
        <w:t xml:space="preserve">Period 2 </w:t>
      </w:r>
      <w:r w:rsidR="004067F2" w:rsidRPr="001C64B7">
        <w:rPr>
          <w:rFonts w:cs="Arial"/>
          <w:color w:val="000000"/>
          <w:sz w:val="18"/>
          <w:szCs w:val="18"/>
          <w:highlight w:val="green"/>
        </w:rPr>
        <w:t xml:space="preserve">Oval pit 16351 (fill </w:t>
      </w:r>
      <w:r w:rsidRPr="001C64B7">
        <w:rPr>
          <w:rFonts w:cs="Arial"/>
          <w:color w:val="000000"/>
          <w:sz w:val="18"/>
          <w:szCs w:val="18"/>
          <w:highlight w:val="green"/>
        </w:rPr>
        <w:t>16352</w:t>
      </w:r>
      <w:r w:rsidR="004067F2" w:rsidRPr="001C64B7">
        <w:rPr>
          <w:rFonts w:cs="Arial"/>
          <w:color w:val="000000"/>
          <w:sz w:val="18"/>
          <w:szCs w:val="18"/>
          <w:highlight w:val="green"/>
        </w:rPr>
        <w:t>).</w:t>
      </w:r>
      <w:r w:rsidR="00D72B63">
        <w:rPr>
          <w:rFonts w:cs="Arial"/>
          <w:color w:val="000000"/>
          <w:sz w:val="18"/>
          <w:szCs w:val="18"/>
        </w:rPr>
        <w:t xml:space="preserve"> </w:t>
      </w:r>
      <w:r w:rsidR="00D72B63" w:rsidRPr="00D72B63">
        <w:rPr>
          <w:rFonts w:cs="Arial"/>
          <w:i/>
          <w:iCs/>
          <w:color w:val="000000"/>
          <w:sz w:val="18"/>
          <w:szCs w:val="18"/>
        </w:rPr>
        <w:t>Not illustrated.</w:t>
      </w:r>
    </w:p>
    <w:p w14:paraId="318D3F48" w14:textId="77777777" w:rsidR="0039493B" w:rsidRDefault="0039493B" w:rsidP="00EC381E">
      <w:pPr>
        <w:spacing w:after="0" w:line="360" w:lineRule="auto"/>
        <w:jc w:val="both"/>
        <w:rPr>
          <w:rFonts w:ascii="Arial" w:eastAsia="Calibri" w:hAnsi="Arial" w:cs="Arial"/>
          <w:b/>
          <w:bCs/>
        </w:rPr>
      </w:pPr>
    </w:p>
    <w:p w14:paraId="24174550" w14:textId="77777777" w:rsidR="0039493B" w:rsidRDefault="0039493B" w:rsidP="00A7380B">
      <w:pPr>
        <w:spacing w:after="0" w:line="360" w:lineRule="auto"/>
        <w:jc w:val="both"/>
        <w:rPr>
          <w:rFonts w:ascii="Arial" w:eastAsia="Calibri" w:hAnsi="Arial" w:cs="Arial"/>
          <w:b/>
          <w:bCs/>
        </w:rPr>
      </w:pPr>
    </w:p>
    <w:p w14:paraId="245C0464" w14:textId="62BF91E9" w:rsidR="0060048B" w:rsidRPr="006D6FBD" w:rsidRDefault="006D6FBD" w:rsidP="006D6FBD">
      <w:pPr>
        <w:jc w:val="both"/>
        <w:rPr>
          <w:rFonts w:ascii="Arial" w:eastAsia="Calibri" w:hAnsi="Arial" w:cs="Arial"/>
          <w:b/>
          <w:bCs/>
          <w:color w:val="1F497D" w:themeColor="text2"/>
          <w:sz w:val="28"/>
          <w:szCs w:val="28"/>
        </w:rPr>
      </w:pPr>
      <w:r w:rsidRPr="006D6FBD">
        <w:rPr>
          <w:rFonts w:ascii="Arial" w:eastAsia="Calibri" w:hAnsi="Arial" w:cs="Arial"/>
          <w:b/>
          <w:bCs/>
          <w:color w:val="1F497D" w:themeColor="text2"/>
          <w:sz w:val="28"/>
          <w:szCs w:val="28"/>
        </w:rPr>
        <w:t>10.</w:t>
      </w:r>
      <w:r>
        <w:rPr>
          <w:rFonts w:ascii="Arial" w:eastAsia="Calibri" w:hAnsi="Arial" w:cs="Arial"/>
          <w:b/>
          <w:bCs/>
          <w:color w:val="1F497D" w:themeColor="text2"/>
          <w:sz w:val="28"/>
          <w:szCs w:val="28"/>
        </w:rPr>
        <w:tab/>
      </w:r>
      <w:r w:rsidRPr="006D6FBD">
        <w:rPr>
          <w:rFonts w:ascii="Arial" w:eastAsia="Calibri" w:hAnsi="Arial" w:cs="Arial"/>
          <w:b/>
          <w:bCs/>
          <w:color w:val="1F497D" w:themeColor="text2"/>
          <w:sz w:val="28"/>
          <w:szCs w:val="28"/>
        </w:rPr>
        <w:t>LITHICS (WORKED FLINT AND RELATED)</w:t>
      </w:r>
    </w:p>
    <w:p w14:paraId="4148FB9F" w14:textId="77777777" w:rsidR="00EE49B5" w:rsidRDefault="00EE49B5" w:rsidP="00A7380B">
      <w:pPr>
        <w:spacing w:after="0" w:line="360" w:lineRule="auto"/>
        <w:jc w:val="both"/>
        <w:rPr>
          <w:rFonts w:ascii="Arial" w:eastAsia="Calibri" w:hAnsi="Arial" w:cs="Arial"/>
        </w:rPr>
      </w:pPr>
    </w:p>
    <w:p w14:paraId="3A6B0C75" w14:textId="15D2AF2C" w:rsidR="00970785" w:rsidRPr="00305613" w:rsidRDefault="006D6FBD" w:rsidP="006D6FBD">
      <w:pPr>
        <w:spacing w:after="0" w:line="360" w:lineRule="auto"/>
        <w:ind w:left="720" w:hanging="720"/>
        <w:jc w:val="both"/>
        <w:rPr>
          <w:rFonts w:ascii="Arial" w:hAnsi="Arial" w:cs="Arial"/>
          <w:lang w:val="en-US"/>
        </w:rPr>
      </w:pPr>
      <w:r>
        <w:rPr>
          <w:rFonts w:ascii="Arial" w:hAnsi="Arial" w:cs="Arial"/>
          <w:lang w:val="en-US"/>
        </w:rPr>
        <w:t>10.1</w:t>
      </w:r>
      <w:r>
        <w:rPr>
          <w:rFonts w:ascii="Arial" w:hAnsi="Arial" w:cs="Arial"/>
          <w:lang w:val="en-US"/>
        </w:rPr>
        <w:tab/>
      </w:r>
      <w:r w:rsidR="00970785">
        <w:rPr>
          <w:rFonts w:ascii="Arial" w:hAnsi="Arial" w:cs="Arial"/>
          <w:lang w:val="en-US"/>
        </w:rPr>
        <w:t>In</w:t>
      </w:r>
      <w:r w:rsidR="00970785" w:rsidRPr="00305613">
        <w:rPr>
          <w:rFonts w:ascii="Arial" w:hAnsi="Arial" w:cs="Arial"/>
          <w:lang w:val="en-US"/>
        </w:rPr>
        <w:t xml:space="preserve"> lithics (publication and typescript) reports</w:t>
      </w:r>
      <w:r w:rsidR="00970785">
        <w:rPr>
          <w:rFonts w:ascii="Arial" w:hAnsi="Arial" w:cs="Arial"/>
          <w:lang w:val="en-US"/>
        </w:rPr>
        <w:t xml:space="preserve">, the catalogue entries are specifically intended to </w:t>
      </w:r>
      <w:r w:rsidR="00970785" w:rsidRPr="00305613">
        <w:rPr>
          <w:rFonts w:ascii="Arial" w:hAnsi="Arial" w:cs="Arial"/>
          <w:lang w:val="en-US"/>
        </w:rPr>
        <w:t>accompan</w:t>
      </w:r>
      <w:r w:rsidR="00970785">
        <w:rPr>
          <w:rFonts w:ascii="Arial" w:hAnsi="Arial" w:cs="Arial"/>
          <w:lang w:val="en-US"/>
        </w:rPr>
        <w:t xml:space="preserve">y </w:t>
      </w:r>
      <w:r w:rsidR="00970785" w:rsidRPr="00305613">
        <w:rPr>
          <w:rFonts w:ascii="Arial" w:hAnsi="Arial" w:cs="Arial"/>
          <w:lang w:val="en-US"/>
        </w:rPr>
        <w:t>illustrations</w:t>
      </w:r>
      <w:r w:rsidR="00970785">
        <w:rPr>
          <w:rFonts w:ascii="Arial" w:hAnsi="Arial" w:cs="Arial"/>
          <w:lang w:val="en-US"/>
        </w:rPr>
        <w:t xml:space="preserve">, for the </w:t>
      </w:r>
      <w:r w:rsidR="00970785" w:rsidRPr="00305613">
        <w:rPr>
          <w:rFonts w:ascii="Arial" w:hAnsi="Arial" w:cs="Arial"/>
          <w:lang w:val="en-US"/>
        </w:rPr>
        <w:t>provi</w:t>
      </w:r>
      <w:r w:rsidR="00970785">
        <w:rPr>
          <w:rFonts w:ascii="Arial" w:hAnsi="Arial" w:cs="Arial"/>
          <w:lang w:val="en-US"/>
        </w:rPr>
        <w:t>sion of</w:t>
      </w:r>
      <w:r w:rsidR="00970785" w:rsidRPr="00305613">
        <w:rPr>
          <w:rFonts w:ascii="Arial" w:hAnsi="Arial" w:cs="Arial"/>
          <w:lang w:val="en-US"/>
        </w:rPr>
        <w:t xml:space="preserve"> context information </w:t>
      </w:r>
      <w:r w:rsidR="00970785">
        <w:rPr>
          <w:rFonts w:ascii="Arial" w:hAnsi="Arial" w:cs="Arial"/>
          <w:lang w:val="en-US"/>
        </w:rPr>
        <w:t xml:space="preserve">relating to </w:t>
      </w:r>
      <w:r w:rsidR="00970785" w:rsidRPr="00305613">
        <w:rPr>
          <w:rFonts w:ascii="Arial" w:hAnsi="Arial" w:cs="Arial"/>
          <w:lang w:val="en-US"/>
        </w:rPr>
        <w:t>the drawn items</w:t>
      </w:r>
      <w:r w:rsidR="00970785">
        <w:rPr>
          <w:rFonts w:ascii="Arial" w:hAnsi="Arial" w:cs="Arial"/>
          <w:lang w:val="en-US"/>
        </w:rPr>
        <w:t xml:space="preserve"> as well as other pertinent details if not detailed in the report</w:t>
      </w:r>
      <w:r w:rsidR="00970785" w:rsidRPr="00305613">
        <w:rPr>
          <w:rFonts w:ascii="Arial" w:hAnsi="Arial" w:cs="Arial"/>
          <w:lang w:val="en-US"/>
        </w:rPr>
        <w:t>.</w:t>
      </w:r>
    </w:p>
    <w:p w14:paraId="37C9C35D" w14:textId="77777777" w:rsidR="00970785" w:rsidRPr="00305613" w:rsidRDefault="00970785" w:rsidP="00970785">
      <w:pPr>
        <w:spacing w:after="0" w:line="360" w:lineRule="auto"/>
        <w:jc w:val="both"/>
        <w:rPr>
          <w:rFonts w:ascii="Arial" w:hAnsi="Arial" w:cs="Arial"/>
          <w:lang w:val="en-US"/>
        </w:rPr>
      </w:pPr>
    </w:p>
    <w:p w14:paraId="52589EFA" w14:textId="77777777" w:rsidR="00970785" w:rsidRPr="00305613" w:rsidRDefault="00970785" w:rsidP="006D6FBD">
      <w:pPr>
        <w:spacing w:after="0" w:line="360" w:lineRule="auto"/>
        <w:ind w:firstLine="720"/>
        <w:jc w:val="both"/>
        <w:rPr>
          <w:rFonts w:ascii="Arial" w:hAnsi="Arial" w:cs="Arial"/>
          <w:lang w:val="en-US"/>
        </w:rPr>
      </w:pPr>
      <w:r w:rsidRPr="00305613">
        <w:rPr>
          <w:rFonts w:ascii="Arial" w:hAnsi="Arial" w:cs="Arial"/>
          <w:i/>
          <w:iCs/>
          <w:lang w:val="en-US"/>
        </w:rPr>
        <w:t>What to draw</w:t>
      </w:r>
    </w:p>
    <w:p w14:paraId="2CD7AEA5" w14:textId="717D2A48" w:rsidR="00970785" w:rsidRPr="00305613" w:rsidRDefault="006D6FBD" w:rsidP="006D6FBD">
      <w:pPr>
        <w:spacing w:after="0" w:line="360" w:lineRule="auto"/>
        <w:ind w:left="720" w:hanging="720"/>
        <w:jc w:val="both"/>
        <w:rPr>
          <w:rFonts w:ascii="Arial" w:hAnsi="Arial" w:cs="Arial"/>
          <w:lang w:val="en-US"/>
        </w:rPr>
      </w:pPr>
      <w:r>
        <w:rPr>
          <w:rFonts w:ascii="Arial" w:hAnsi="Arial" w:cs="Arial"/>
          <w:lang w:val="en-US"/>
        </w:rPr>
        <w:t>10.2</w:t>
      </w:r>
      <w:r>
        <w:rPr>
          <w:rFonts w:ascii="Arial" w:hAnsi="Arial" w:cs="Arial"/>
          <w:lang w:val="en-US"/>
        </w:rPr>
        <w:tab/>
      </w:r>
      <w:r w:rsidR="00970785" w:rsidRPr="00305613">
        <w:rPr>
          <w:rFonts w:ascii="Arial" w:hAnsi="Arial" w:cs="Arial"/>
          <w:lang w:val="en-US"/>
        </w:rPr>
        <w:t xml:space="preserve">The decision of what to draw is made largely by the report author, with reference to the following guidance. CA summary stye lithics reports, which feature in journal articles, may not include finds illustrations or may include a representative selection (with a more extensive selection included within the full specialist report in the </w:t>
      </w:r>
      <w:r w:rsidR="00970785">
        <w:rPr>
          <w:rFonts w:ascii="Arial" w:hAnsi="Arial" w:cs="Arial"/>
          <w:lang w:val="en-US"/>
        </w:rPr>
        <w:t xml:space="preserve">online excavation report or </w:t>
      </w:r>
      <w:r w:rsidR="00970785" w:rsidRPr="00305613">
        <w:rPr>
          <w:rFonts w:ascii="Arial" w:hAnsi="Arial" w:cs="Arial"/>
          <w:lang w:val="en-US"/>
        </w:rPr>
        <w:t xml:space="preserve">archive). Lithics should </w:t>
      </w:r>
      <w:r w:rsidR="00970785">
        <w:rPr>
          <w:rFonts w:ascii="Arial" w:hAnsi="Arial" w:cs="Arial"/>
          <w:lang w:val="en-US"/>
        </w:rPr>
        <w:t xml:space="preserve">principally </w:t>
      </w:r>
      <w:r w:rsidR="00970785" w:rsidRPr="00305613">
        <w:rPr>
          <w:rFonts w:ascii="Arial" w:hAnsi="Arial" w:cs="Arial"/>
          <w:lang w:val="en-US"/>
        </w:rPr>
        <w:t>be illustrated by line drawings</w:t>
      </w:r>
      <w:r w:rsidR="00970785">
        <w:rPr>
          <w:rFonts w:ascii="Arial" w:hAnsi="Arial" w:cs="Arial"/>
          <w:lang w:val="en-US"/>
        </w:rPr>
        <w:t xml:space="preserve"> but photographs can be used, for example </w:t>
      </w:r>
      <w:r w:rsidR="00970785" w:rsidRPr="00305613">
        <w:rPr>
          <w:rFonts w:ascii="Arial" w:hAnsi="Arial" w:cs="Arial"/>
          <w:lang w:val="en-US"/>
        </w:rPr>
        <w:t>to show colo</w:t>
      </w:r>
      <w:r w:rsidR="00970785">
        <w:rPr>
          <w:rFonts w:ascii="Arial" w:hAnsi="Arial" w:cs="Arial"/>
          <w:lang w:val="en-US"/>
        </w:rPr>
        <w:t>u</w:t>
      </w:r>
      <w:r w:rsidR="00970785" w:rsidRPr="00305613">
        <w:rPr>
          <w:rFonts w:ascii="Arial" w:hAnsi="Arial" w:cs="Arial"/>
          <w:lang w:val="en-US"/>
        </w:rPr>
        <w:t>r, where this is significant.</w:t>
      </w:r>
      <w:r w:rsidR="00970785">
        <w:rPr>
          <w:rFonts w:ascii="Arial" w:hAnsi="Arial" w:cs="Arial"/>
          <w:lang w:val="en-US"/>
        </w:rPr>
        <w:t xml:space="preserve"> If photographs are used they will often require the illustrator to take multiple images, lit from different angles and overlain, so that the details of all retouch or other flake scars are visible. </w:t>
      </w:r>
    </w:p>
    <w:p w14:paraId="6953B0E7" w14:textId="77777777" w:rsidR="00970785" w:rsidRPr="00305613" w:rsidRDefault="00970785" w:rsidP="00970785">
      <w:pPr>
        <w:spacing w:after="0" w:line="360" w:lineRule="auto"/>
        <w:jc w:val="both"/>
        <w:rPr>
          <w:rFonts w:ascii="Arial" w:hAnsi="Arial" w:cs="Arial"/>
          <w:lang w:val="en-US"/>
        </w:rPr>
      </w:pPr>
    </w:p>
    <w:p w14:paraId="4AB67A44" w14:textId="372CA2E4" w:rsidR="00970785" w:rsidRPr="00305613" w:rsidRDefault="006D6FBD" w:rsidP="006D6FBD">
      <w:pPr>
        <w:spacing w:after="0" w:line="360" w:lineRule="auto"/>
        <w:ind w:left="720" w:hanging="720"/>
        <w:jc w:val="both"/>
        <w:rPr>
          <w:rFonts w:ascii="Arial" w:hAnsi="Arial" w:cs="Arial"/>
          <w:lang w:val="en-US"/>
        </w:rPr>
      </w:pPr>
      <w:r>
        <w:rPr>
          <w:rFonts w:ascii="Arial" w:hAnsi="Arial" w:cs="Arial"/>
          <w:lang w:val="en-US"/>
        </w:rPr>
        <w:t>10.3</w:t>
      </w:r>
      <w:r>
        <w:rPr>
          <w:rFonts w:ascii="Arial" w:hAnsi="Arial" w:cs="Arial"/>
          <w:lang w:val="en-US"/>
        </w:rPr>
        <w:tab/>
      </w:r>
      <w:r w:rsidR="00970785">
        <w:rPr>
          <w:rFonts w:ascii="Arial" w:hAnsi="Arial" w:cs="Arial"/>
          <w:lang w:val="en-US"/>
        </w:rPr>
        <w:t xml:space="preserve">All </w:t>
      </w:r>
      <w:r w:rsidR="00970785" w:rsidRPr="00305613">
        <w:rPr>
          <w:rFonts w:ascii="Arial" w:hAnsi="Arial" w:cs="Arial"/>
          <w:lang w:val="en-US"/>
        </w:rPr>
        <w:t>Palaeolithic and Mesolithic tools should be illustrated</w:t>
      </w:r>
      <w:r w:rsidR="00970785">
        <w:rPr>
          <w:rFonts w:ascii="Arial" w:hAnsi="Arial" w:cs="Arial"/>
          <w:lang w:val="en-US"/>
        </w:rPr>
        <w:t>,</w:t>
      </w:r>
      <w:r w:rsidR="00970785" w:rsidRPr="00305613">
        <w:rPr>
          <w:rFonts w:ascii="Arial" w:hAnsi="Arial" w:cs="Arial"/>
          <w:lang w:val="en-US"/>
        </w:rPr>
        <w:t xml:space="preserve"> and cores from these periods</w:t>
      </w:r>
      <w:r w:rsidR="00970785">
        <w:rPr>
          <w:rFonts w:ascii="Arial" w:hAnsi="Arial" w:cs="Arial"/>
          <w:lang w:val="en-US"/>
        </w:rPr>
        <w:t xml:space="preserve"> and a selection of L</w:t>
      </w:r>
      <w:r w:rsidR="00970785" w:rsidRPr="00305613">
        <w:rPr>
          <w:rFonts w:ascii="Arial" w:hAnsi="Arial" w:cs="Arial"/>
          <w:lang w:val="en-US"/>
        </w:rPr>
        <w:t xml:space="preserve">ong </w:t>
      </w:r>
      <w:r w:rsidR="00970785">
        <w:rPr>
          <w:rFonts w:ascii="Arial" w:hAnsi="Arial" w:cs="Arial"/>
          <w:lang w:val="en-US"/>
        </w:rPr>
        <w:t>B</w:t>
      </w:r>
      <w:r w:rsidR="00970785" w:rsidRPr="00305613">
        <w:rPr>
          <w:rFonts w:ascii="Arial" w:hAnsi="Arial" w:cs="Arial"/>
          <w:lang w:val="en-US"/>
        </w:rPr>
        <w:t xml:space="preserve">lades </w:t>
      </w:r>
      <w:r w:rsidR="00970785">
        <w:rPr>
          <w:rFonts w:ascii="Arial" w:hAnsi="Arial" w:cs="Arial"/>
          <w:lang w:val="en-US"/>
        </w:rPr>
        <w:t>c</w:t>
      </w:r>
      <w:r w:rsidR="00970785" w:rsidRPr="00305613">
        <w:rPr>
          <w:rFonts w:ascii="Arial" w:hAnsi="Arial" w:cs="Arial"/>
          <w:lang w:val="en-US"/>
        </w:rPr>
        <w:t xml:space="preserve">ould also be considered for inclusion. </w:t>
      </w:r>
      <w:r w:rsidR="00970785">
        <w:rPr>
          <w:rFonts w:ascii="Arial" w:hAnsi="Arial" w:cs="Arial"/>
          <w:lang w:val="en-US"/>
        </w:rPr>
        <w:t xml:space="preserve">For later periods, priority should be given to flints from significant contexts, such as Neolithic or Beaker pits or other secure contexts – here groups of flints should be considered together and should best represent the assemblages. Relatively uncommon tools, such as laurel leaves and plano-convex knives, should also be illustrated.  </w:t>
      </w:r>
    </w:p>
    <w:p w14:paraId="557D4F34" w14:textId="77777777" w:rsidR="00970785" w:rsidRPr="00305613" w:rsidRDefault="00970785" w:rsidP="00970785">
      <w:pPr>
        <w:spacing w:after="0" w:line="360" w:lineRule="auto"/>
        <w:jc w:val="both"/>
        <w:rPr>
          <w:rFonts w:ascii="Arial" w:hAnsi="Arial" w:cs="Arial"/>
          <w:lang w:val="en-US"/>
        </w:rPr>
      </w:pPr>
    </w:p>
    <w:p w14:paraId="43546930" w14:textId="241D20E5" w:rsidR="00970785" w:rsidRPr="00305613" w:rsidRDefault="006D6FBD" w:rsidP="006D6FBD">
      <w:pPr>
        <w:spacing w:after="0" w:line="360" w:lineRule="auto"/>
        <w:ind w:left="720" w:hanging="720"/>
        <w:jc w:val="both"/>
        <w:rPr>
          <w:rFonts w:ascii="Arial" w:hAnsi="Arial" w:cs="Arial"/>
          <w:lang w:val="en-US"/>
        </w:rPr>
      </w:pPr>
      <w:r>
        <w:rPr>
          <w:rFonts w:ascii="Arial" w:hAnsi="Arial" w:cs="Arial"/>
          <w:lang w:val="en-US"/>
        </w:rPr>
        <w:t>10.4</w:t>
      </w:r>
      <w:r>
        <w:rPr>
          <w:rFonts w:ascii="Arial" w:hAnsi="Arial" w:cs="Arial"/>
          <w:lang w:val="en-US"/>
        </w:rPr>
        <w:tab/>
      </w:r>
      <w:r w:rsidR="00970785" w:rsidRPr="00305613">
        <w:rPr>
          <w:rFonts w:ascii="Arial" w:hAnsi="Arial" w:cs="Arial"/>
          <w:lang w:val="en-US"/>
        </w:rPr>
        <w:t xml:space="preserve">Lithics should be </w:t>
      </w:r>
      <w:r w:rsidR="00970785">
        <w:rPr>
          <w:rFonts w:ascii="Arial" w:hAnsi="Arial" w:cs="Arial"/>
          <w:lang w:val="en-US"/>
        </w:rPr>
        <w:t xml:space="preserve">drawn </w:t>
      </w:r>
      <w:r w:rsidR="00970785" w:rsidRPr="00305613">
        <w:rPr>
          <w:rFonts w:ascii="Arial" w:hAnsi="Arial" w:cs="Arial"/>
          <w:lang w:val="en-US"/>
        </w:rPr>
        <w:t>at 1:</w:t>
      </w:r>
      <w:r w:rsidR="00970785">
        <w:rPr>
          <w:rFonts w:ascii="Arial" w:hAnsi="Arial" w:cs="Arial"/>
          <w:lang w:val="en-US"/>
        </w:rPr>
        <w:t xml:space="preserve">1 for reproduction at 2:3. Microliths should be drawn at 1:2 for reproduction at 1:1. </w:t>
      </w:r>
      <w:r w:rsidR="00970785" w:rsidRPr="00305613">
        <w:rPr>
          <w:rFonts w:ascii="Arial" w:hAnsi="Arial" w:cs="Arial"/>
          <w:lang w:val="en-US"/>
        </w:rPr>
        <w:t xml:space="preserve">Where finer detail is unclear at </w:t>
      </w:r>
      <w:r w:rsidR="00970785">
        <w:rPr>
          <w:rFonts w:ascii="Arial" w:hAnsi="Arial" w:cs="Arial"/>
          <w:lang w:val="en-US"/>
        </w:rPr>
        <w:t>that scale,</w:t>
      </w:r>
      <w:r w:rsidR="00970785" w:rsidRPr="00305613">
        <w:rPr>
          <w:rFonts w:ascii="Arial" w:hAnsi="Arial" w:cs="Arial"/>
          <w:lang w:val="en-US"/>
        </w:rPr>
        <w:t xml:space="preserve"> such as retouch on truncations or serrations on microdenticulates, a</w:t>
      </w:r>
      <w:r w:rsidR="00970785">
        <w:rPr>
          <w:rFonts w:ascii="Arial" w:hAnsi="Arial" w:cs="Arial"/>
          <w:lang w:val="en-US"/>
        </w:rPr>
        <w:t>n</w:t>
      </w:r>
      <w:r w:rsidR="00970785" w:rsidRPr="00305613">
        <w:rPr>
          <w:rFonts w:ascii="Arial" w:hAnsi="Arial" w:cs="Arial"/>
          <w:lang w:val="en-US"/>
        </w:rPr>
        <w:t xml:space="preserve"> </w:t>
      </w:r>
      <w:r w:rsidR="00970785">
        <w:rPr>
          <w:rFonts w:ascii="Arial" w:hAnsi="Arial" w:cs="Arial"/>
          <w:lang w:val="en-US"/>
        </w:rPr>
        <w:t xml:space="preserve">expanded view at a larger scale </w:t>
      </w:r>
      <w:r w:rsidR="00970785">
        <w:rPr>
          <w:rFonts w:ascii="Arial" w:hAnsi="Arial" w:cs="Arial"/>
          <w:lang w:val="en-US"/>
        </w:rPr>
        <w:lastRenderedPageBreak/>
        <w:t>can be used</w:t>
      </w:r>
      <w:r w:rsidR="00970785" w:rsidRPr="00305613">
        <w:rPr>
          <w:rFonts w:ascii="Arial" w:hAnsi="Arial" w:cs="Arial"/>
          <w:lang w:val="en-US"/>
        </w:rPr>
        <w:t xml:space="preserve">. It is not necessary to illustrate both faces of all tools. For example, for a scraper with dorsal retouch, the dorsal face and a profile </w:t>
      </w:r>
      <w:r w:rsidR="00970785">
        <w:rPr>
          <w:rFonts w:ascii="Arial" w:hAnsi="Arial" w:cs="Arial"/>
          <w:lang w:val="en-US"/>
        </w:rPr>
        <w:t xml:space="preserve">(blacked out) </w:t>
      </w:r>
      <w:r w:rsidR="00970785" w:rsidRPr="00305613">
        <w:rPr>
          <w:rFonts w:ascii="Arial" w:hAnsi="Arial" w:cs="Arial"/>
          <w:lang w:val="en-US"/>
        </w:rPr>
        <w:t xml:space="preserve">will be sufficient – the latter to show the angle of the scraping edge. The profile should be presented as if the tool has been rotated through 90 degrees anti-clockwise. For arrowheads, both faces and the profile should be illustrated. For some tools, such as handaxes, </w:t>
      </w:r>
      <w:r w:rsidR="00970785">
        <w:rPr>
          <w:rFonts w:ascii="Arial" w:hAnsi="Arial" w:cs="Arial"/>
          <w:lang w:val="en-US"/>
        </w:rPr>
        <w:t xml:space="preserve">an outline </w:t>
      </w:r>
      <w:r w:rsidR="00970785" w:rsidRPr="00305613">
        <w:rPr>
          <w:rFonts w:ascii="Arial" w:hAnsi="Arial" w:cs="Arial"/>
          <w:lang w:val="en-US"/>
        </w:rPr>
        <w:t xml:space="preserve">profile </w:t>
      </w:r>
      <w:r w:rsidR="00970785">
        <w:rPr>
          <w:rFonts w:ascii="Arial" w:hAnsi="Arial" w:cs="Arial"/>
          <w:lang w:val="en-US"/>
        </w:rPr>
        <w:t xml:space="preserve">should be used, showing </w:t>
      </w:r>
      <w:r w:rsidR="00970785" w:rsidRPr="00305613">
        <w:rPr>
          <w:rFonts w:ascii="Arial" w:hAnsi="Arial" w:cs="Arial"/>
          <w:lang w:val="en-US"/>
        </w:rPr>
        <w:t>the outline of the edge</w:t>
      </w:r>
      <w:r w:rsidR="00970785">
        <w:rPr>
          <w:rFonts w:ascii="Arial" w:hAnsi="Arial" w:cs="Arial"/>
          <w:lang w:val="en-US"/>
        </w:rPr>
        <w:t xml:space="preserve"> and major flake scars</w:t>
      </w:r>
      <w:r w:rsidR="00970785" w:rsidRPr="00305613">
        <w:rPr>
          <w:rFonts w:ascii="Arial" w:hAnsi="Arial" w:cs="Arial"/>
          <w:lang w:val="en-US"/>
        </w:rPr>
        <w:t xml:space="preserve">. For tools worked across three faces, e.g. picks or fabricators, all three faces should be fully illustrated. Where the shape in cross-section is relevant, e.g. a plano-convex knife or a polished axe-head, this should be presented with a </w:t>
      </w:r>
      <w:r w:rsidR="00970785">
        <w:rPr>
          <w:rFonts w:ascii="Arial" w:hAnsi="Arial" w:cs="Arial"/>
          <w:lang w:val="en-US"/>
        </w:rPr>
        <w:t>profile/section</w:t>
      </w:r>
      <w:r w:rsidR="00970785" w:rsidRPr="00305613">
        <w:rPr>
          <w:rFonts w:ascii="Arial" w:hAnsi="Arial" w:cs="Arial"/>
          <w:lang w:val="en-US"/>
        </w:rPr>
        <w:t>. Details such as gloss, polish and serrations should be indicated by the use of the appropriate conventions and a key.</w:t>
      </w:r>
    </w:p>
    <w:p w14:paraId="1854347A" w14:textId="77777777" w:rsidR="00970785" w:rsidRPr="00305613" w:rsidRDefault="00970785" w:rsidP="00970785">
      <w:pPr>
        <w:spacing w:after="0" w:line="360" w:lineRule="auto"/>
        <w:jc w:val="both"/>
        <w:rPr>
          <w:rFonts w:ascii="Arial" w:hAnsi="Arial" w:cs="Arial"/>
          <w:lang w:val="en-US"/>
        </w:rPr>
      </w:pPr>
    </w:p>
    <w:p w14:paraId="716DDE38" w14:textId="77777777" w:rsidR="00970785" w:rsidRPr="00970785" w:rsidRDefault="00970785" w:rsidP="00970785">
      <w:pPr>
        <w:spacing w:after="0" w:line="360" w:lineRule="auto"/>
        <w:jc w:val="both"/>
        <w:rPr>
          <w:rFonts w:ascii="Arial" w:hAnsi="Arial" w:cs="Arial"/>
          <w:sz w:val="20"/>
          <w:szCs w:val="20"/>
          <w:lang w:val="en-US"/>
        </w:rPr>
      </w:pPr>
      <w:r w:rsidRPr="00970785">
        <w:rPr>
          <w:rFonts w:ascii="Arial" w:hAnsi="Arial" w:cs="Arial"/>
          <w:i/>
          <w:iCs/>
          <w:sz w:val="20"/>
          <w:szCs w:val="20"/>
          <w:lang w:val="en-US"/>
        </w:rPr>
        <w:t xml:space="preserve">Example: </w:t>
      </w:r>
    </w:p>
    <w:p w14:paraId="1EF30980" w14:textId="77777777" w:rsidR="00970785" w:rsidRPr="00970785" w:rsidRDefault="00970785" w:rsidP="00970785">
      <w:pPr>
        <w:spacing w:after="0" w:line="360" w:lineRule="auto"/>
        <w:ind w:left="720" w:hanging="720"/>
        <w:jc w:val="both"/>
        <w:rPr>
          <w:rFonts w:ascii="Arial" w:hAnsi="Arial" w:cs="Arial"/>
          <w:sz w:val="20"/>
          <w:szCs w:val="20"/>
        </w:rPr>
      </w:pPr>
      <w:r w:rsidRPr="00970785">
        <w:rPr>
          <w:rFonts w:ascii="Arial" w:hAnsi="Arial" w:cs="Arial"/>
          <w:sz w:val="20"/>
          <w:szCs w:val="20"/>
        </w:rPr>
        <w:t>1</w:t>
      </w:r>
      <w:r w:rsidRPr="00970785">
        <w:rPr>
          <w:rFonts w:ascii="Arial" w:hAnsi="Arial" w:cs="Arial"/>
          <w:sz w:val="20"/>
          <w:szCs w:val="20"/>
        </w:rPr>
        <w:tab/>
        <w:t>Truncation (distal fragment), Mesolithic. Period 6 bioturbation deposit 1062.</w:t>
      </w:r>
    </w:p>
    <w:p w14:paraId="6CC0306A" w14:textId="77777777" w:rsidR="00970785" w:rsidRPr="00970785" w:rsidRDefault="00970785" w:rsidP="00970785">
      <w:pPr>
        <w:spacing w:after="0" w:line="360" w:lineRule="auto"/>
        <w:ind w:left="720" w:hanging="720"/>
        <w:jc w:val="both"/>
        <w:rPr>
          <w:rFonts w:ascii="Arial" w:hAnsi="Arial" w:cs="Arial"/>
          <w:sz w:val="20"/>
          <w:szCs w:val="20"/>
          <w:lang w:val="en-US"/>
        </w:rPr>
      </w:pPr>
    </w:p>
    <w:p w14:paraId="240E4633" w14:textId="77777777" w:rsidR="00970785" w:rsidRPr="00970785" w:rsidRDefault="00970785" w:rsidP="00970785">
      <w:pPr>
        <w:spacing w:after="0" w:line="360" w:lineRule="auto"/>
        <w:ind w:left="720" w:hanging="720"/>
        <w:jc w:val="both"/>
        <w:rPr>
          <w:rFonts w:ascii="Arial" w:hAnsi="Arial" w:cs="Arial"/>
          <w:sz w:val="20"/>
          <w:szCs w:val="20"/>
          <w:lang w:val="en-US"/>
        </w:rPr>
      </w:pPr>
      <w:r w:rsidRPr="00970785">
        <w:rPr>
          <w:rFonts w:ascii="Arial" w:hAnsi="Arial" w:cs="Arial"/>
          <w:sz w:val="20"/>
          <w:szCs w:val="20"/>
          <w:lang w:val="en-US"/>
        </w:rPr>
        <w:t>2</w:t>
      </w:r>
      <w:r w:rsidRPr="00970785">
        <w:rPr>
          <w:rFonts w:ascii="Arial" w:hAnsi="Arial" w:cs="Arial"/>
          <w:sz w:val="20"/>
          <w:szCs w:val="20"/>
          <w:lang w:val="en-US"/>
        </w:rPr>
        <w:tab/>
        <w:t>Leaf-shaped arrowhead, Green’s type 3Bp (Green 1980, 71), RA 12, Early Neolithic, pit 1715 (fill 1555).</w:t>
      </w:r>
    </w:p>
    <w:p w14:paraId="52A7D763" w14:textId="77777777" w:rsidR="00970785" w:rsidRPr="00970785" w:rsidRDefault="00970785" w:rsidP="00970785">
      <w:pPr>
        <w:spacing w:after="0" w:line="360" w:lineRule="auto"/>
        <w:jc w:val="both"/>
        <w:rPr>
          <w:rFonts w:ascii="Arial" w:hAnsi="Arial" w:cs="Arial"/>
          <w:sz w:val="20"/>
          <w:szCs w:val="20"/>
          <w:lang w:val="en-US"/>
        </w:rPr>
      </w:pPr>
    </w:p>
    <w:p w14:paraId="0BFEC809" w14:textId="77777777" w:rsidR="00970785" w:rsidRPr="00970785" w:rsidRDefault="00970785" w:rsidP="00970785">
      <w:pPr>
        <w:spacing w:after="0" w:line="360" w:lineRule="auto"/>
        <w:ind w:left="720" w:hanging="720"/>
        <w:jc w:val="both"/>
        <w:rPr>
          <w:rFonts w:ascii="Arial" w:hAnsi="Arial" w:cs="Arial"/>
          <w:sz w:val="20"/>
          <w:szCs w:val="20"/>
          <w:lang w:val="en-US"/>
        </w:rPr>
      </w:pPr>
      <w:r w:rsidRPr="00970785">
        <w:rPr>
          <w:rFonts w:ascii="Arial" w:hAnsi="Arial" w:cs="Arial"/>
          <w:sz w:val="20"/>
          <w:szCs w:val="20"/>
          <w:lang w:val="en-US"/>
        </w:rPr>
        <w:t>3</w:t>
      </w:r>
      <w:r w:rsidRPr="00970785">
        <w:rPr>
          <w:rFonts w:ascii="Arial" w:hAnsi="Arial" w:cs="Arial"/>
          <w:sz w:val="20"/>
          <w:szCs w:val="20"/>
          <w:lang w:val="en-US"/>
        </w:rPr>
        <w:tab/>
        <w:t xml:space="preserve">Barbed and tanged arrowhead, complete with rounded asymmetric barbs, Green’s Sutton b type (Green 1980, 50–1), Beaker/Early Bronze Age, RA 33, layer 2469. </w:t>
      </w:r>
    </w:p>
    <w:p w14:paraId="484CB74B" w14:textId="77777777" w:rsidR="00970785" w:rsidRPr="00970785" w:rsidRDefault="00970785" w:rsidP="00970785">
      <w:pPr>
        <w:spacing w:after="0" w:line="360" w:lineRule="auto"/>
        <w:ind w:left="720" w:hanging="720"/>
        <w:jc w:val="both"/>
        <w:rPr>
          <w:rFonts w:ascii="Arial" w:hAnsi="Arial" w:cs="Arial"/>
          <w:sz w:val="20"/>
          <w:szCs w:val="20"/>
          <w:lang w:val="en-US"/>
        </w:rPr>
      </w:pPr>
    </w:p>
    <w:p w14:paraId="422090A9" w14:textId="77777777" w:rsidR="00970785" w:rsidRPr="00970785" w:rsidRDefault="00970785" w:rsidP="00970785">
      <w:pPr>
        <w:spacing w:after="0" w:line="360" w:lineRule="auto"/>
        <w:ind w:left="720" w:hanging="720"/>
        <w:jc w:val="both"/>
        <w:rPr>
          <w:rFonts w:ascii="Arial" w:hAnsi="Arial" w:cs="Arial"/>
          <w:sz w:val="20"/>
          <w:szCs w:val="20"/>
          <w:lang w:val="en-US"/>
        </w:rPr>
      </w:pPr>
      <w:r w:rsidRPr="00970785">
        <w:rPr>
          <w:rFonts w:ascii="Arial" w:hAnsi="Arial" w:cs="Arial"/>
          <w:sz w:val="20"/>
          <w:szCs w:val="20"/>
          <w:lang w:val="en-US"/>
        </w:rPr>
        <w:t>4</w:t>
      </w:r>
      <w:r w:rsidRPr="00970785">
        <w:rPr>
          <w:rFonts w:ascii="Arial" w:hAnsi="Arial" w:cs="Arial"/>
          <w:sz w:val="20"/>
          <w:szCs w:val="20"/>
          <w:lang w:val="en-US"/>
        </w:rPr>
        <w:tab/>
        <w:t>Microlith, obliquely-blunted point (Pitts and Jacobi 1979), Early Mesolithic, square 118, layer 120/7.</w:t>
      </w:r>
    </w:p>
    <w:p w14:paraId="765A8A1E" w14:textId="77777777" w:rsidR="00970785" w:rsidRPr="00305613" w:rsidRDefault="00970785" w:rsidP="00970785">
      <w:pPr>
        <w:spacing w:after="0" w:line="240" w:lineRule="auto"/>
        <w:jc w:val="both"/>
        <w:rPr>
          <w:rFonts w:ascii="Arial" w:hAnsi="Arial" w:cs="Arial"/>
          <w:lang w:val="en-US"/>
        </w:rPr>
      </w:pPr>
    </w:p>
    <w:p w14:paraId="5BD36CE5" w14:textId="77777777" w:rsidR="00A843A5" w:rsidRPr="00970785" w:rsidRDefault="00A843A5" w:rsidP="00A7380B">
      <w:pPr>
        <w:spacing w:after="0" w:line="360" w:lineRule="auto"/>
        <w:jc w:val="both"/>
        <w:rPr>
          <w:rFonts w:ascii="Arial" w:eastAsia="Calibri" w:hAnsi="Arial" w:cs="Arial"/>
          <w:lang w:val="en-US"/>
        </w:rPr>
      </w:pPr>
    </w:p>
    <w:p w14:paraId="51F1AF6B" w14:textId="6BA82A00" w:rsidR="00EE49B5" w:rsidRPr="00A843A5" w:rsidRDefault="00EE49B5" w:rsidP="00A7380B">
      <w:pPr>
        <w:spacing w:after="0" w:line="360" w:lineRule="auto"/>
        <w:jc w:val="both"/>
        <w:rPr>
          <w:rFonts w:ascii="Arial" w:eastAsia="Calibri" w:hAnsi="Arial" w:cs="Arial"/>
          <w:b/>
          <w:bCs/>
        </w:rPr>
      </w:pPr>
      <w:r w:rsidRPr="00A843A5">
        <w:rPr>
          <w:rFonts w:ascii="Arial" w:eastAsia="Calibri" w:hAnsi="Arial" w:cs="Arial"/>
          <w:b/>
          <w:bCs/>
        </w:rPr>
        <w:t>References</w:t>
      </w:r>
    </w:p>
    <w:p w14:paraId="07ECA3FB" w14:textId="77777777" w:rsidR="00EE49B5" w:rsidRDefault="00EE49B5" w:rsidP="00A7380B">
      <w:pPr>
        <w:spacing w:after="0" w:line="360" w:lineRule="auto"/>
        <w:jc w:val="both"/>
        <w:rPr>
          <w:rFonts w:ascii="Arial" w:eastAsia="Calibri" w:hAnsi="Arial" w:cs="Arial"/>
        </w:rPr>
      </w:pPr>
    </w:p>
    <w:p w14:paraId="037A1620" w14:textId="77777777" w:rsidR="00B65932" w:rsidRPr="00001FFE" w:rsidRDefault="00B65932" w:rsidP="00B65932">
      <w:pPr>
        <w:spacing w:after="0" w:line="360" w:lineRule="auto"/>
        <w:ind w:left="720" w:hanging="720"/>
        <w:contextualSpacing/>
        <w:jc w:val="both"/>
        <w:rPr>
          <w:rFonts w:ascii="Arial" w:hAnsi="Arial" w:cs="Arial"/>
        </w:rPr>
      </w:pPr>
      <w:r w:rsidRPr="00001FFE">
        <w:rPr>
          <w:rFonts w:ascii="Arial" w:hAnsi="Arial" w:cs="Arial"/>
        </w:rPr>
        <w:t>Barclay, A., Booth, P., Knight, D., Evans, J., Brown, D.</w:t>
      </w:r>
      <w:r>
        <w:rPr>
          <w:rFonts w:ascii="Arial" w:hAnsi="Arial" w:cs="Arial"/>
        </w:rPr>
        <w:t xml:space="preserve"> </w:t>
      </w:r>
      <w:r w:rsidRPr="00001FFE">
        <w:rPr>
          <w:rFonts w:ascii="Arial" w:hAnsi="Arial" w:cs="Arial"/>
        </w:rPr>
        <w:t>H. and</w:t>
      </w:r>
      <w:r>
        <w:rPr>
          <w:rFonts w:ascii="Arial" w:hAnsi="Arial" w:cs="Arial"/>
        </w:rPr>
        <w:t xml:space="preserve"> </w:t>
      </w:r>
      <w:r w:rsidRPr="00001FFE">
        <w:rPr>
          <w:rFonts w:ascii="Arial" w:hAnsi="Arial" w:cs="Arial"/>
        </w:rPr>
        <w:t xml:space="preserve">Wood, I. 2016 </w:t>
      </w:r>
      <w:r>
        <w:rPr>
          <w:rFonts w:ascii="Arial" w:hAnsi="Arial" w:cs="Arial"/>
        </w:rPr>
        <w:t xml:space="preserve"> </w:t>
      </w:r>
      <w:r w:rsidRPr="00001FFE">
        <w:rPr>
          <w:rFonts w:ascii="Arial" w:hAnsi="Arial" w:cs="Arial"/>
          <w:i/>
        </w:rPr>
        <w:t>A Standard for Pottery Studies in Archaeology</w:t>
      </w:r>
      <w:r w:rsidRPr="00001FFE">
        <w:rPr>
          <w:rFonts w:ascii="Arial" w:hAnsi="Arial" w:cs="Arial"/>
        </w:rPr>
        <w:t xml:space="preserve"> </w:t>
      </w:r>
      <w:r>
        <w:rPr>
          <w:rFonts w:ascii="Arial" w:hAnsi="Arial" w:cs="Arial"/>
        </w:rPr>
        <w:t xml:space="preserve"> Swindon, </w:t>
      </w:r>
      <w:r w:rsidRPr="00001FFE">
        <w:rPr>
          <w:rFonts w:ascii="Arial" w:hAnsi="Arial" w:cs="Arial"/>
        </w:rPr>
        <w:t>Historic England</w:t>
      </w:r>
    </w:p>
    <w:p w14:paraId="3753B519" w14:textId="77777777" w:rsidR="00630485" w:rsidRDefault="00630485" w:rsidP="00A843A5">
      <w:pPr>
        <w:spacing w:after="0" w:line="360" w:lineRule="auto"/>
        <w:ind w:left="720" w:hanging="720"/>
        <w:jc w:val="both"/>
        <w:rPr>
          <w:rFonts w:ascii="Arial" w:eastAsia="Calibri" w:hAnsi="Arial" w:cs="Arial"/>
        </w:rPr>
      </w:pPr>
    </w:p>
    <w:p w14:paraId="15DB32BB" w14:textId="77777777" w:rsidR="00B65932" w:rsidRPr="00EE49B5" w:rsidRDefault="00B65932" w:rsidP="00B65932">
      <w:pPr>
        <w:spacing w:after="0" w:line="360" w:lineRule="auto"/>
        <w:ind w:left="720" w:hanging="720"/>
        <w:jc w:val="both"/>
        <w:rPr>
          <w:rFonts w:ascii="Arial" w:eastAsia="Calibri" w:hAnsi="Arial" w:cs="Arial"/>
        </w:rPr>
      </w:pPr>
      <w:r>
        <w:rPr>
          <w:rFonts w:ascii="Arial" w:eastAsia="Calibri" w:hAnsi="Arial" w:cs="Arial"/>
        </w:rPr>
        <w:t>Bashford, D. In prep. ‘Cotswold Archaeology Guidance Document: Pottery Drawing Conventions’</w:t>
      </w:r>
    </w:p>
    <w:p w14:paraId="42000561" w14:textId="77777777" w:rsidR="00B65932" w:rsidRDefault="00B65932" w:rsidP="00A843A5">
      <w:pPr>
        <w:spacing w:after="0" w:line="360" w:lineRule="auto"/>
        <w:ind w:left="720" w:hanging="720"/>
        <w:jc w:val="both"/>
        <w:rPr>
          <w:rFonts w:ascii="Arial" w:eastAsia="Calibri" w:hAnsi="Arial" w:cs="Arial"/>
        </w:rPr>
      </w:pPr>
    </w:p>
    <w:p w14:paraId="30AB52B1" w14:textId="1E919CBF" w:rsidR="00630485" w:rsidRDefault="00630485" w:rsidP="00A843A5">
      <w:pPr>
        <w:spacing w:after="0" w:line="360" w:lineRule="auto"/>
        <w:ind w:left="720" w:hanging="720"/>
        <w:jc w:val="both"/>
        <w:rPr>
          <w:rFonts w:ascii="Arial" w:eastAsia="Calibri" w:hAnsi="Arial" w:cs="Arial"/>
        </w:rPr>
      </w:pPr>
      <w:r w:rsidRPr="00630485">
        <w:rPr>
          <w:rFonts w:ascii="Arial" w:eastAsia="Calibri" w:hAnsi="Arial" w:cs="Arial"/>
        </w:rPr>
        <w:t xml:space="preserve">Collett, L, 2012 </w:t>
      </w:r>
      <w:r w:rsidRPr="00630485">
        <w:rPr>
          <w:rFonts w:ascii="Arial" w:eastAsia="Calibri" w:hAnsi="Arial" w:cs="Arial"/>
          <w:i/>
          <w:iCs/>
        </w:rPr>
        <w:t>An introduction to drawing archaeological pottery</w:t>
      </w:r>
      <w:r w:rsidRPr="00630485">
        <w:rPr>
          <w:rFonts w:ascii="Arial" w:eastAsia="Calibri" w:hAnsi="Arial" w:cs="Arial"/>
        </w:rPr>
        <w:t>, IfA Professional Practice Papers No 10</w:t>
      </w:r>
    </w:p>
    <w:p w14:paraId="2C7D48FD" w14:textId="77777777" w:rsidR="00630485" w:rsidRDefault="00630485" w:rsidP="00A843A5">
      <w:pPr>
        <w:spacing w:after="0" w:line="360" w:lineRule="auto"/>
        <w:ind w:left="720" w:hanging="720"/>
        <w:jc w:val="both"/>
        <w:rPr>
          <w:rFonts w:ascii="Arial" w:eastAsia="Calibri" w:hAnsi="Arial" w:cs="Arial"/>
        </w:rPr>
      </w:pPr>
    </w:p>
    <w:p w14:paraId="130B2BAE" w14:textId="77777777" w:rsidR="00B65932" w:rsidRDefault="00B65932" w:rsidP="00B65932">
      <w:pPr>
        <w:spacing w:after="0" w:line="360" w:lineRule="auto"/>
        <w:ind w:left="720" w:hanging="720"/>
        <w:rPr>
          <w:rFonts w:ascii="Arial" w:hAnsi="Arial" w:cs="Arial"/>
        </w:rPr>
      </w:pPr>
      <w:r>
        <w:rPr>
          <w:rFonts w:ascii="Arial" w:hAnsi="Arial" w:cs="Arial"/>
        </w:rPr>
        <w:t xml:space="preserve">Crummy, N. 1983, The </w:t>
      </w:r>
      <w:r w:rsidRPr="00C85971">
        <w:rPr>
          <w:rFonts w:ascii="Arial" w:hAnsi="Arial" w:cs="Arial"/>
          <w:i/>
        </w:rPr>
        <w:t>Roman small finds from excavations in Colchester 1971–9</w:t>
      </w:r>
      <w:r>
        <w:rPr>
          <w:rFonts w:ascii="Arial" w:hAnsi="Arial" w:cs="Arial"/>
        </w:rPr>
        <w:t>,</w:t>
      </w:r>
      <w:r w:rsidRPr="00C85971">
        <w:rPr>
          <w:rFonts w:ascii="Arial" w:hAnsi="Arial" w:cs="Arial"/>
        </w:rPr>
        <w:t xml:space="preserve"> </w:t>
      </w:r>
      <w:r>
        <w:rPr>
          <w:rFonts w:ascii="Arial" w:hAnsi="Arial" w:cs="Arial"/>
        </w:rPr>
        <w:t>Colchester Archaeological Report:</w:t>
      </w:r>
      <w:r w:rsidRPr="00C85971">
        <w:rPr>
          <w:rFonts w:ascii="Arial" w:hAnsi="Arial" w:cs="Arial"/>
          <w:b/>
        </w:rPr>
        <w:t>2</w:t>
      </w:r>
      <w:r>
        <w:rPr>
          <w:rFonts w:ascii="Arial" w:hAnsi="Arial" w:cs="Arial"/>
        </w:rPr>
        <w:t>, Colchester Archaeological Trust LTD</w:t>
      </w:r>
    </w:p>
    <w:p w14:paraId="7988E020" w14:textId="77777777" w:rsidR="00B65932" w:rsidRDefault="00B65932" w:rsidP="00A843A5">
      <w:pPr>
        <w:spacing w:after="0" w:line="360" w:lineRule="auto"/>
        <w:ind w:left="720" w:hanging="720"/>
        <w:jc w:val="both"/>
        <w:rPr>
          <w:rFonts w:ascii="Arial" w:eastAsia="Calibri" w:hAnsi="Arial" w:cs="Arial"/>
        </w:rPr>
      </w:pPr>
    </w:p>
    <w:p w14:paraId="7DAF98BA" w14:textId="37900E31" w:rsidR="00EE49B5" w:rsidRDefault="00EE49B5" w:rsidP="00A843A5">
      <w:pPr>
        <w:spacing w:after="0" w:line="360" w:lineRule="auto"/>
        <w:ind w:left="720" w:hanging="720"/>
        <w:jc w:val="both"/>
        <w:rPr>
          <w:rFonts w:ascii="Arial" w:eastAsia="Calibri" w:hAnsi="Arial" w:cs="Arial"/>
        </w:rPr>
      </w:pPr>
      <w:r w:rsidRPr="00EE49B5">
        <w:rPr>
          <w:rFonts w:ascii="Arial" w:eastAsia="Calibri" w:hAnsi="Arial" w:cs="Arial"/>
        </w:rPr>
        <w:t>Green, C</w:t>
      </w:r>
      <w:r>
        <w:rPr>
          <w:rFonts w:ascii="Arial" w:eastAsia="Calibri" w:hAnsi="Arial" w:cs="Arial"/>
        </w:rPr>
        <w:t>.</w:t>
      </w:r>
      <w:r w:rsidRPr="00EE49B5">
        <w:rPr>
          <w:rFonts w:ascii="Arial" w:eastAsia="Calibri" w:hAnsi="Arial" w:cs="Arial"/>
        </w:rPr>
        <w:t xml:space="preserve">, 1987 </w:t>
      </w:r>
      <w:r w:rsidRPr="00EE49B5">
        <w:rPr>
          <w:rFonts w:ascii="Arial" w:eastAsia="Calibri" w:hAnsi="Arial" w:cs="Arial"/>
          <w:i/>
          <w:iCs/>
        </w:rPr>
        <w:t>Drawing Ancient Pottery for Publication, Association of Archaeological Illustrators and Surveyors</w:t>
      </w:r>
      <w:r w:rsidRPr="00EE49B5">
        <w:rPr>
          <w:rFonts w:ascii="Arial" w:eastAsia="Calibri" w:hAnsi="Arial" w:cs="Arial"/>
        </w:rPr>
        <w:t xml:space="preserve"> Technical Paper 3</w:t>
      </w:r>
    </w:p>
    <w:p w14:paraId="318B3853" w14:textId="77777777" w:rsidR="0039284A" w:rsidRDefault="0039284A" w:rsidP="00EE49B5">
      <w:pPr>
        <w:spacing w:after="0" w:line="360" w:lineRule="auto"/>
        <w:ind w:hanging="720"/>
        <w:jc w:val="both"/>
        <w:rPr>
          <w:rFonts w:ascii="Arial" w:eastAsia="Calibri" w:hAnsi="Arial" w:cs="Arial"/>
        </w:rPr>
      </w:pPr>
    </w:p>
    <w:p w14:paraId="2BBCB4FD" w14:textId="5BF1AB04" w:rsidR="0039284A" w:rsidRDefault="0039284A" w:rsidP="00A843A5">
      <w:pPr>
        <w:spacing w:after="0" w:line="360" w:lineRule="auto"/>
        <w:ind w:left="720" w:hanging="720"/>
        <w:jc w:val="both"/>
        <w:rPr>
          <w:rFonts w:ascii="Arial" w:eastAsia="Calibri" w:hAnsi="Arial" w:cs="Arial"/>
        </w:rPr>
      </w:pPr>
      <w:r w:rsidRPr="0039284A">
        <w:rPr>
          <w:rFonts w:ascii="Arial" w:eastAsia="Calibri" w:hAnsi="Arial" w:cs="Arial"/>
        </w:rPr>
        <w:t>Hurman, B and Steiner, M (eds), 1997 A</w:t>
      </w:r>
      <w:r w:rsidRPr="0039284A">
        <w:rPr>
          <w:rFonts w:ascii="Arial" w:eastAsia="Calibri" w:hAnsi="Arial" w:cs="Arial"/>
          <w:i/>
          <w:iCs/>
        </w:rPr>
        <w:t>spects of Illustration: prehistoric pottery, Association of Archaeological Illustrators and Surveyors</w:t>
      </w:r>
      <w:r w:rsidRPr="0039284A">
        <w:rPr>
          <w:rFonts w:ascii="Arial" w:eastAsia="Calibri" w:hAnsi="Arial" w:cs="Arial"/>
        </w:rPr>
        <w:t xml:space="preserve"> Technical Paper No 13/Prehistoric Ceramics Research Group</w:t>
      </w:r>
    </w:p>
    <w:p w14:paraId="78D5607D" w14:textId="77777777" w:rsidR="00BA70E8" w:rsidRDefault="00BA70E8" w:rsidP="00A843A5">
      <w:pPr>
        <w:spacing w:after="0" w:line="360" w:lineRule="auto"/>
        <w:ind w:left="720" w:hanging="720"/>
        <w:jc w:val="both"/>
        <w:rPr>
          <w:rFonts w:ascii="Arial" w:eastAsia="Calibri" w:hAnsi="Arial" w:cs="Arial"/>
        </w:rPr>
      </w:pPr>
    </w:p>
    <w:p w14:paraId="0B77F8B2" w14:textId="77777777" w:rsidR="0060048B" w:rsidRPr="00EE49B5" w:rsidRDefault="0060048B" w:rsidP="00EE49B5">
      <w:pPr>
        <w:spacing w:after="0" w:line="360" w:lineRule="auto"/>
        <w:ind w:left="720" w:hanging="720"/>
        <w:jc w:val="both"/>
        <w:rPr>
          <w:rFonts w:ascii="Arial" w:hAnsi="Arial" w:cs="Arial"/>
          <w:lang w:val="en-US"/>
        </w:rPr>
      </w:pPr>
    </w:p>
    <w:sectPr w:rsidR="0060048B" w:rsidRPr="00EE49B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8CE75" w14:textId="77777777" w:rsidR="007A1BC6" w:rsidRDefault="007A1BC6" w:rsidP="007A1BC6">
      <w:pPr>
        <w:spacing w:after="0" w:line="240" w:lineRule="auto"/>
      </w:pPr>
      <w:r>
        <w:separator/>
      </w:r>
    </w:p>
  </w:endnote>
  <w:endnote w:type="continuationSeparator" w:id="0">
    <w:p w14:paraId="54A4ED83" w14:textId="77777777" w:rsidR="007A1BC6" w:rsidRDefault="007A1BC6" w:rsidP="007A1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1247"/>
      <w:docPartObj>
        <w:docPartGallery w:val="Page Numbers (Bottom of Page)"/>
        <w:docPartUnique/>
      </w:docPartObj>
    </w:sdtPr>
    <w:sdtEndPr>
      <w:rPr>
        <w:noProof/>
      </w:rPr>
    </w:sdtEndPr>
    <w:sdtContent>
      <w:p w14:paraId="5BCC4D2B" w14:textId="4D3B9C2C" w:rsidR="00EE11A3" w:rsidRDefault="00EE11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B68011" w14:textId="77777777" w:rsidR="007A1BC6" w:rsidRDefault="007A1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2623A" w14:textId="77777777" w:rsidR="007A1BC6" w:rsidRDefault="007A1BC6" w:rsidP="007A1BC6">
      <w:pPr>
        <w:spacing w:after="0" w:line="240" w:lineRule="auto"/>
      </w:pPr>
      <w:r>
        <w:separator/>
      </w:r>
    </w:p>
  </w:footnote>
  <w:footnote w:type="continuationSeparator" w:id="0">
    <w:p w14:paraId="39CC81C6" w14:textId="77777777" w:rsidR="007A1BC6" w:rsidRDefault="007A1BC6" w:rsidP="007A1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2BA1" w14:textId="77777777" w:rsidR="00290546" w:rsidRDefault="00290546">
    <w:pPr>
      <w:pStyle w:val="Header"/>
    </w:pPr>
    <w:r>
      <w:rPr>
        <w:noProof/>
      </w:rPr>
      <mc:AlternateContent>
        <mc:Choice Requires="wps">
          <w:drawing>
            <wp:anchor distT="0" distB="0" distL="114300" distR="114300" simplePos="0" relativeHeight="251658752" behindDoc="1" locked="0" layoutInCell="0" allowOverlap="1" wp14:anchorId="6AEEBEC6" wp14:editId="6419A2FF">
              <wp:simplePos x="0" y="0"/>
              <wp:positionH relativeFrom="margin">
                <wp:align>center</wp:align>
              </wp:positionH>
              <wp:positionV relativeFrom="margin">
                <wp:align>center</wp:align>
              </wp:positionV>
              <wp:extent cx="5772150" cy="2308860"/>
              <wp:effectExtent l="0" t="1562100" r="0" b="1263015"/>
              <wp:wrapNone/>
              <wp:docPr id="28" name="WordArt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EC7C27" w14:textId="77777777" w:rsidR="00290546" w:rsidRDefault="00290546" w:rsidP="007A1CB0">
                          <w:pPr>
                            <w:spacing w:after="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AEEBEC6" id="_x0000_t202" coordsize="21600,21600" o:spt="202" path="m,l,21600r21600,l21600,xe">
              <v:stroke joinstyle="miter"/>
              <v:path gradientshapeok="t" o:connecttype="rect"/>
            </v:shapetype>
            <v:shape id="WordArt 30" o:spid="_x0000_s1026" type="#_x0000_t202" style="position:absolute;margin-left:0;margin-top:0;width:454.5pt;height:181.8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" o:allowincell="f" filled="f" stroked="f">
              <v:stroke joinstyle="round"/>
              <o:lock v:ext="edit" shapetype="t"/>
              <v:textbox style="mso-fit-shape-to-text:t">
                <w:txbxContent>
                  <w:p w14:paraId="15EC7C27" w14:textId="77777777" w:rsidR="00290546" w:rsidRDefault="00290546" w:rsidP="007A1CB0">
                    <w:pPr>
                      <w:spacing w:after="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1917A" w14:textId="77777777" w:rsidR="00290546" w:rsidRDefault="00290546">
    <w:pPr>
      <w:pStyle w:val="Header"/>
    </w:pPr>
    <w:r>
      <w:rPr>
        <w:noProof/>
      </w:rPr>
      <mc:AlternateContent>
        <mc:Choice Requires="wps">
          <w:drawing>
            <wp:anchor distT="0" distB="0" distL="114300" distR="114300" simplePos="0" relativeHeight="251657728" behindDoc="1" locked="0" layoutInCell="0" allowOverlap="1" wp14:anchorId="468EEE39" wp14:editId="7455D586">
              <wp:simplePos x="0" y="0"/>
              <wp:positionH relativeFrom="margin">
                <wp:align>center</wp:align>
              </wp:positionH>
              <wp:positionV relativeFrom="margin">
                <wp:align>center</wp:align>
              </wp:positionV>
              <wp:extent cx="5772150" cy="2308860"/>
              <wp:effectExtent l="0" t="1562100" r="0" b="1263015"/>
              <wp:wrapNone/>
              <wp:docPr id="27" name="WordArt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2F42FAC" w14:textId="77777777" w:rsidR="00290546" w:rsidRDefault="00290546" w:rsidP="007A1CB0">
                          <w:pPr>
                            <w:spacing w:after="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68EEE39" id="_x0000_t202" coordsize="21600,21600" o:spt="202" path="m,l,21600r21600,l21600,xe">
              <v:stroke joinstyle="miter"/>
              <v:path gradientshapeok="t" o:connecttype="rect"/>
            </v:shapetype>
            <v:shape id="WordArt 29" o:spid="_x0000_s1027" type="#_x0000_t202" style="position:absolute;margin-left:0;margin-top:0;width:454.5pt;height:181.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" o:allowincell="f" filled="f" stroked="f">
              <v:stroke joinstyle="round"/>
              <o:lock v:ext="edit" shapetype="t"/>
              <v:textbox style="mso-fit-shape-to-text:t">
                <w:txbxContent>
                  <w:p w14:paraId="02F42FAC" w14:textId="77777777" w:rsidR="00290546" w:rsidRDefault="00290546" w:rsidP="007A1CB0">
                    <w:pPr>
                      <w:spacing w:after="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73F74"/>
    <w:multiLevelType w:val="hybridMultilevel"/>
    <w:tmpl w:val="F5988798"/>
    <w:lvl w:ilvl="0" w:tplc="58A649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35AC2"/>
    <w:multiLevelType w:val="hybridMultilevel"/>
    <w:tmpl w:val="9402AB90"/>
    <w:lvl w:ilvl="0" w:tplc="56545B08">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7615C27"/>
    <w:multiLevelType w:val="hybridMultilevel"/>
    <w:tmpl w:val="BB94C85E"/>
    <w:lvl w:ilvl="0" w:tplc="87D68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822B3D"/>
    <w:multiLevelType w:val="hybridMultilevel"/>
    <w:tmpl w:val="3A343CC4"/>
    <w:lvl w:ilvl="0" w:tplc="56DA56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AC363B"/>
    <w:multiLevelType w:val="hybridMultilevel"/>
    <w:tmpl w:val="7958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3E63AE"/>
    <w:multiLevelType w:val="hybridMultilevel"/>
    <w:tmpl w:val="A6A0F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CE6BD0"/>
    <w:multiLevelType w:val="hybridMultilevel"/>
    <w:tmpl w:val="A1DAB5BE"/>
    <w:lvl w:ilvl="0" w:tplc="22821F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674544"/>
    <w:multiLevelType w:val="multilevel"/>
    <w:tmpl w:val="C7D25FBA"/>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9D6667F"/>
    <w:multiLevelType w:val="hybridMultilevel"/>
    <w:tmpl w:val="EBA4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968480">
    <w:abstractNumId w:val="3"/>
  </w:num>
  <w:num w:numId="2" w16cid:durableId="323707908">
    <w:abstractNumId w:val="0"/>
  </w:num>
  <w:num w:numId="3" w16cid:durableId="811486889">
    <w:abstractNumId w:val="5"/>
  </w:num>
  <w:num w:numId="4" w16cid:durableId="1850481301">
    <w:abstractNumId w:val="8"/>
  </w:num>
  <w:num w:numId="5" w16cid:durableId="1143961868">
    <w:abstractNumId w:val="6"/>
  </w:num>
  <w:num w:numId="6" w16cid:durableId="644702549">
    <w:abstractNumId w:val="4"/>
  </w:num>
  <w:num w:numId="7" w16cid:durableId="2085293421">
    <w:abstractNumId w:val="1"/>
  </w:num>
  <w:num w:numId="8" w16cid:durableId="379864843">
    <w:abstractNumId w:val="2"/>
  </w:num>
  <w:num w:numId="9" w16cid:durableId="9062607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6CE"/>
    <w:rsid w:val="00001B99"/>
    <w:rsid w:val="00001F40"/>
    <w:rsid w:val="00010563"/>
    <w:rsid w:val="00012D0E"/>
    <w:rsid w:val="0001320F"/>
    <w:rsid w:val="000204FA"/>
    <w:rsid w:val="000205D7"/>
    <w:rsid w:val="00021095"/>
    <w:rsid w:val="00025DEE"/>
    <w:rsid w:val="00033977"/>
    <w:rsid w:val="000405F3"/>
    <w:rsid w:val="000445EE"/>
    <w:rsid w:val="000450DB"/>
    <w:rsid w:val="00046706"/>
    <w:rsid w:val="0004786C"/>
    <w:rsid w:val="000504C0"/>
    <w:rsid w:val="00057259"/>
    <w:rsid w:val="00061E88"/>
    <w:rsid w:val="0006324E"/>
    <w:rsid w:val="000640F7"/>
    <w:rsid w:val="00065601"/>
    <w:rsid w:val="000708DB"/>
    <w:rsid w:val="00071F31"/>
    <w:rsid w:val="0007525A"/>
    <w:rsid w:val="000777DE"/>
    <w:rsid w:val="00091DCC"/>
    <w:rsid w:val="000926BF"/>
    <w:rsid w:val="000A5075"/>
    <w:rsid w:val="000B09E4"/>
    <w:rsid w:val="000B43E4"/>
    <w:rsid w:val="000B4540"/>
    <w:rsid w:val="000B7055"/>
    <w:rsid w:val="000C256C"/>
    <w:rsid w:val="000C4A6F"/>
    <w:rsid w:val="000D0EFF"/>
    <w:rsid w:val="000D61F5"/>
    <w:rsid w:val="000D6363"/>
    <w:rsid w:val="000E305E"/>
    <w:rsid w:val="000E6AB4"/>
    <w:rsid w:val="000E737A"/>
    <w:rsid w:val="000F32CA"/>
    <w:rsid w:val="000F6FBD"/>
    <w:rsid w:val="00100892"/>
    <w:rsid w:val="00100CB9"/>
    <w:rsid w:val="00104C20"/>
    <w:rsid w:val="0010672D"/>
    <w:rsid w:val="001067DD"/>
    <w:rsid w:val="00112933"/>
    <w:rsid w:val="00112ADD"/>
    <w:rsid w:val="00113E84"/>
    <w:rsid w:val="00125B34"/>
    <w:rsid w:val="00126BDD"/>
    <w:rsid w:val="00127C95"/>
    <w:rsid w:val="001303E4"/>
    <w:rsid w:val="00132DFB"/>
    <w:rsid w:val="00133708"/>
    <w:rsid w:val="00137876"/>
    <w:rsid w:val="00140A2C"/>
    <w:rsid w:val="0014167B"/>
    <w:rsid w:val="0014299A"/>
    <w:rsid w:val="00144E44"/>
    <w:rsid w:val="001453F1"/>
    <w:rsid w:val="00151551"/>
    <w:rsid w:val="00154FFF"/>
    <w:rsid w:val="001574CA"/>
    <w:rsid w:val="001577E9"/>
    <w:rsid w:val="00163EDA"/>
    <w:rsid w:val="00174D5E"/>
    <w:rsid w:val="00175FF8"/>
    <w:rsid w:val="0018685F"/>
    <w:rsid w:val="00187EF8"/>
    <w:rsid w:val="001A0B37"/>
    <w:rsid w:val="001A155B"/>
    <w:rsid w:val="001A2D54"/>
    <w:rsid w:val="001A3032"/>
    <w:rsid w:val="001A35A3"/>
    <w:rsid w:val="001A5801"/>
    <w:rsid w:val="001A5AC2"/>
    <w:rsid w:val="001A7660"/>
    <w:rsid w:val="001A7E06"/>
    <w:rsid w:val="001B1AE1"/>
    <w:rsid w:val="001B22EA"/>
    <w:rsid w:val="001B36C9"/>
    <w:rsid w:val="001C21D5"/>
    <w:rsid w:val="001C2487"/>
    <w:rsid w:val="001C2783"/>
    <w:rsid w:val="001C5FBA"/>
    <w:rsid w:val="001C64B7"/>
    <w:rsid w:val="001D68A8"/>
    <w:rsid w:val="001E177D"/>
    <w:rsid w:val="001E4C8D"/>
    <w:rsid w:val="001E6FB4"/>
    <w:rsid w:val="001F1D12"/>
    <w:rsid w:val="001F524E"/>
    <w:rsid w:val="001F7C19"/>
    <w:rsid w:val="002034C4"/>
    <w:rsid w:val="00204157"/>
    <w:rsid w:val="00204C8C"/>
    <w:rsid w:val="002062C4"/>
    <w:rsid w:val="00207A4D"/>
    <w:rsid w:val="00210204"/>
    <w:rsid w:val="002117FD"/>
    <w:rsid w:val="0021478C"/>
    <w:rsid w:val="0022752E"/>
    <w:rsid w:val="0023176A"/>
    <w:rsid w:val="002356B7"/>
    <w:rsid w:val="00236AF8"/>
    <w:rsid w:val="00237B6C"/>
    <w:rsid w:val="00237EA2"/>
    <w:rsid w:val="00241749"/>
    <w:rsid w:val="002440DA"/>
    <w:rsid w:val="00262641"/>
    <w:rsid w:val="002628FB"/>
    <w:rsid w:val="002637AB"/>
    <w:rsid w:val="00265BA8"/>
    <w:rsid w:val="00272CF6"/>
    <w:rsid w:val="0027642B"/>
    <w:rsid w:val="00277B3A"/>
    <w:rsid w:val="0028089F"/>
    <w:rsid w:val="00282A87"/>
    <w:rsid w:val="00285A10"/>
    <w:rsid w:val="00286347"/>
    <w:rsid w:val="00287D42"/>
    <w:rsid w:val="00290546"/>
    <w:rsid w:val="002916B5"/>
    <w:rsid w:val="002A7E77"/>
    <w:rsid w:val="002B61D1"/>
    <w:rsid w:val="002C6FC4"/>
    <w:rsid w:val="002D35FA"/>
    <w:rsid w:val="002D47B5"/>
    <w:rsid w:val="002E1AB3"/>
    <w:rsid w:val="002E3ECF"/>
    <w:rsid w:val="002E4F10"/>
    <w:rsid w:val="002F49B4"/>
    <w:rsid w:val="002F4E31"/>
    <w:rsid w:val="002F6534"/>
    <w:rsid w:val="003019AC"/>
    <w:rsid w:val="00301D8C"/>
    <w:rsid w:val="00305CD6"/>
    <w:rsid w:val="00307248"/>
    <w:rsid w:val="00311020"/>
    <w:rsid w:val="00314348"/>
    <w:rsid w:val="00314C53"/>
    <w:rsid w:val="00315CD2"/>
    <w:rsid w:val="00317EBE"/>
    <w:rsid w:val="00320902"/>
    <w:rsid w:val="00327C78"/>
    <w:rsid w:val="00333676"/>
    <w:rsid w:val="0033392C"/>
    <w:rsid w:val="00335FC0"/>
    <w:rsid w:val="003420DC"/>
    <w:rsid w:val="00354D63"/>
    <w:rsid w:val="00357F55"/>
    <w:rsid w:val="00363505"/>
    <w:rsid w:val="00363B0D"/>
    <w:rsid w:val="003669AC"/>
    <w:rsid w:val="00367F73"/>
    <w:rsid w:val="0037002E"/>
    <w:rsid w:val="00371D6B"/>
    <w:rsid w:val="003740E9"/>
    <w:rsid w:val="003755EF"/>
    <w:rsid w:val="0037608E"/>
    <w:rsid w:val="00390AA8"/>
    <w:rsid w:val="0039284A"/>
    <w:rsid w:val="0039493B"/>
    <w:rsid w:val="00394B2D"/>
    <w:rsid w:val="003A48A0"/>
    <w:rsid w:val="003A4E3E"/>
    <w:rsid w:val="003A798E"/>
    <w:rsid w:val="003B27BF"/>
    <w:rsid w:val="003B4913"/>
    <w:rsid w:val="003B7A6C"/>
    <w:rsid w:val="003D3553"/>
    <w:rsid w:val="003D44E2"/>
    <w:rsid w:val="003E34EF"/>
    <w:rsid w:val="003E5B4D"/>
    <w:rsid w:val="003E7424"/>
    <w:rsid w:val="003F1A80"/>
    <w:rsid w:val="003F25E3"/>
    <w:rsid w:val="003F42C4"/>
    <w:rsid w:val="003F4303"/>
    <w:rsid w:val="003F5555"/>
    <w:rsid w:val="003F5C7F"/>
    <w:rsid w:val="0040181F"/>
    <w:rsid w:val="004067F2"/>
    <w:rsid w:val="004074C2"/>
    <w:rsid w:val="004120BF"/>
    <w:rsid w:val="0041379D"/>
    <w:rsid w:val="0041449A"/>
    <w:rsid w:val="004144FA"/>
    <w:rsid w:val="00416F01"/>
    <w:rsid w:val="00420642"/>
    <w:rsid w:val="004218E8"/>
    <w:rsid w:val="00424809"/>
    <w:rsid w:val="00432F24"/>
    <w:rsid w:val="00433DB0"/>
    <w:rsid w:val="00434106"/>
    <w:rsid w:val="00437E39"/>
    <w:rsid w:val="00446E4F"/>
    <w:rsid w:val="004478CF"/>
    <w:rsid w:val="004526DF"/>
    <w:rsid w:val="0045513E"/>
    <w:rsid w:val="00457828"/>
    <w:rsid w:val="00457C2C"/>
    <w:rsid w:val="00463383"/>
    <w:rsid w:val="004650C8"/>
    <w:rsid w:val="0047102C"/>
    <w:rsid w:val="00480ECA"/>
    <w:rsid w:val="0048170E"/>
    <w:rsid w:val="00482FB5"/>
    <w:rsid w:val="00484AD1"/>
    <w:rsid w:val="00493705"/>
    <w:rsid w:val="004A4D7D"/>
    <w:rsid w:val="004B1515"/>
    <w:rsid w:val="004B2E86"/>
    <w:rsid w:val="004C0155"/>
    <w:rsid w:val="004C4F7C"/>
    <w:rsid w:val="004D2C0E"/>
    <w:rsid w:val="004D3B88"/>
    <w:rsid w:val="004E28CF"/>
    <w:rsid w:val="004E42FF"/>
    <w:rsid w:val="004E5401"/>
    <w:rsid w:val="004E759A"/>
    <w:rsid w:val="004F0F38"/>
    <w:rsid w:val="004F2183"/>
    <w:rsid w:val="004F4060"/>
    <w:rsid w:val="0050056D"/>
    <w:rsid w:val="0050262D"/>
    <w:rsid w:val="0050627D"/>
    <w:rsid w:val="00516DE5"/>
    <w:rsid w:val="0052642F"/>
    <w:rsid w:val="00530496"/>
    <w:rsid w:val="005317A1"/>
    <w:rsid w:val="00533CBF"/>
    <w:rsid w:val="005464DA"/>
    <w:rsid w:val="00546915"/>
    <w:rsid w:val="00546A6E"/>
    <w:rsid w:val="0055232F"/>
    <w:rsid w:val="0055249B"/>
    <w:rsid w:val="00556299"/>
    <w:rsid w:val="0056680B"/>
    <w:rsid w:val="0058198E"/>
    <w:rsid w:val="00583089"/>
    <w:rsid w:val="005842C5"/>
    <w:rsid w:val="00585422"/>
    <w:rsid w:val="005912D8"/>
    <w:rsid w:val="0059279A"/>
    <w:rsid w:val="005948B7"/>
    <w:rsid w:val="005A4E69"/>
    <w:rsid w:val="005B03E1"/>
    <w:rsid w:val="005C095B"/>
    <w:rsid w:val="005C36D1"/>
    <w:rsid w:val="005C3C79"/>
    <w:rsid w:val="005C44BC"/>
    <w:rsid w:val="005C5603"/>
    <w:rsid w:val="005C7C43"/>
    <w:rsid w:val="005D02FB"/>
    <w:rsid w:val="005D04F1"/>
    <w:rsid w:val="005E3CDA"/>
    <w:rsid w:val="005E3DAE"/>
    <w:rsid w:val="005E56C5"/>
    <w:rsid w:val="005E7B78"/>
    <w:rsid w:val="005F07F9"/>
    <w:rsid w:val="005F0AAC"/>
    <w:rsid w:val="005F6115"/>
    <w:rsid w:val="0060048B"/>
    <w:rsid w:val="00601738"/>
    <w:rsid w:val="00604CAA"/>
    <w:rsid w:val="00605034"/>
    <w:rsid w:val="006152FB"/>
    <w:rsid w:val="00615839"/>
    <w:rsid w:val="006162C1"/>
    <w:rsid w:val="006166C3"/>
    <w:rsid w:val="0062570F"/>
    <w:rsid w:val="0062638C"/>
    <w:rsid w:val="00630485"/>
    <w:rsid w:val="00630623"/>
    <w:rsid w:val="006312FE"/>
    <w:rsid w:val="0063236D"/>
    <w:rsid w:val="006337B7"/>
    <w:rsid w:val="00636A62"/>
    <w:rsid w:val="00637C5C"/>
    <w:rsid w:val="006442B4"/>
    <w:rsid w:val="00652B39"/>
    <w:rsid w:val="006542B7"/>
    <w:rsid w:val="00654334"/>
    <w:rsid w:val="00655FE0"/>
    <w:rsid w:val="006623AF"/>
    <w:rsid w:val="00664444"/>
    <w:rsid w:val="0066757D"/>
    <w:rsid w:val="00675CCB"/>
    <w:rsid w:val="00686602"/>
    <w:rsid w:val="00692E98"/>
    <w:rsid w:val="00696C35"/>
    <w:rsid w:val="006A0831"/>
    <w:rsid w:val="006A3B1E"/>
    <w:rsid w:val="006A77BA"/>
    <w:rsid w:val="006B0F47"/>
    <w:rsid w:val="006B1B8A"/>
    <w:rsid w:val="006B2D99"/>
    <w:rsid w:val="006B468D"/>
    <w:rsid w:val="006B4EBC"/>
    <w:rsid w:val="006B644F"/>
    <w:rsid w:val="006B7911"/>
    <w:rsid w:val="006C3CB3"/>
    <w:rsid w:val="006D183B"/>
    <w:rsid w:val="006D6FBD"/>
    <w:rsid w:val="006E1D4B"/>
    <w:rsid w:val="006E1EC8"/>
    <w:rsid w:val="006E2E6B"/>
    <w:rsid w:val="006E41E4"/>
    <w:rsid w:val="006F1F7B"/>
    <w:rsid w:val="006F3590"/>
    <w:rsid w:val="006F4CC0"/>
    <w:rsid w:val="006F6D28"/>
    <w:rsid w:val="007047C6"/>
    <w:rsid w:val="007063A6"/>
    <w:rsid w:val="00706D56"/>
    <w:rsid w:val="00707AC3"/>
    <w:rsid w:val="007109FB"/>
    <w:rsid w:val="0071555D"/>
    <w:rsid w:val="00721881"/>
    <w:rsid w:val="0072248F"/>
    <w:rsid w:val="007252A4"/>
    <w:rsid w:val="00727E1E"/>
    <w:rsid w:val="0073339A"/>
    <w:rsid w:val="00733E1A"/>
    <w:rsid w:val="00734719"/>
    <w:rsid w:val="007368B8"/>
    <w:rsid w:val="00745E7D"/>
    <w:rsid w:val="00754446"/>
    <w:rsid w:val="00756E67"/>
    <w:rsid w:val="00756F82"/>
    <w:rsid w:val="0076139F"/>
    <w:rsid w:val="00762DE0"/>
    <w:rsid w:val="00766CE6"/>
    <w:rsid w:val="00773B72"/>
    <w:rsid w:val="00774FE4"/>
    <w:rsid w:val="007757E9"/>
    <w:rsid w:val="007768A3"/>
    <w:rsid w:val="00776B35"/>
    <w:rsid w:val="007770FC"/>
    <w:rsid w:val="00787A5D"/>
    <w:rsid w:val="00790B2E"/>
    <w:rsid w:val="00793AFE"/>
    <w:rsid w:val="00795676"/>
    <w:rsid w:val="00797F15"/>
    <w:rsid w:val="007A0C26"/>
    <w:rsid w:val="007A1BC6"/>
    <w:rsid w:val="007A346B"/>
    <w:rsid w:val="007A53DE"/>
    <w:rsid w:val="007B006B"/>
    <w:rsid w:val="007B1D1E"/>
    <w:rsid w:val="007B2A2C"/>
    <w:rsid w:val="007B2C09"/>
    <w:rsid w:val="007B4EF6"/>
    <w:rsid w:val="007B649C"/>
    <w:rsid w:val="007C39BD"/>
    <w:rsid w:val="007D2611"/>
    <w:rsid w:val="007E0471"/>
    <w:rsid w:val="007E446A"/>
    <w:rsid w:val="007E5E60"/>
    <w:rsid w:val="007F4BDC"/>
    <w:rsid w:val="007F5105"/>
    <w:rsid w:val="007F7E36"/>
    <w:rsid w:val="00805980"/>
    <w:rsid w:val="0080664B"/>
    <w:rsid w:val="0082320F"/>
    <w:rsid w:val="008246F6"/>
    <w:rsid w:val="00825FAD"/>
    <w:rsid w:val="00825FEC"/>
    <w:rsid w:val="00833348"/>
    <w:rsid w:val="00835E10"/>
    <w:rsid w:val="00843D47"/>
    <w:rsid w:val="00855687"/>
    <w:rsid w:val="0085663F"/>
    <w:rsid w:val="008602CD"/>
    <w:rsid w:val="00860C9F"/>
    <w:rsid w:val="0086253C"/>
    <w:rsid w:val="008625EB"/>
    <w:rsid w:val="008626D6"/>
    <w:rsid w:val="00874866"/>
    <w:rsid w:val="0088056A"/>
    <w:rsid w:val="008827F6"/>
    <w:rsid w:val="00887E91"/>
    <w:rsid w:val="00895B21"/>
    <w:rsid w:val="008966BC"/>
    <w:rsid w:val="00896C14"/>
    <w:rsid w:val="008A67F8"/>
    <w:rsid w:val="008A77B0"/>
    <w:rsid w:val="008B5F41"/>
    <w:rsid w:val="008C142F"/>
    <w:rsid w:val="008C144A"/>
    <w:rsid w:val="008C2E3E"/>
    <w:rsid w:val="008C3BFD"/>
    <w:rsid w:val="008D1DBE"/>
    <w:rsid w:val="008D488A"/>
    <w:rsid w:val="008D6497"/>
    <w:rsid w:val="008D78AC"/>
    <w:rsid w:val="008E0678"/>
    <w:rsid w:val="008E61CD"/>
    <w:rsid w:val="008E6B93"/>
    <w:rsid w:val="008F345A"/>
    <w:rsid w:val="008F390C"/>
    <w:rsid w:val="00911F84"/>
    <w:rsid w:val="009150E4"/>
    <w:rsid w:val="0092579D"/>
    <w:rsid w:val="00931432"/>
    <w:rsid w:val="00944471"/>
    <w:rsid w:val="009638F2"/>
    <w:rsid w:val="0096392F"/>
    <w:rsid w:val="00965EA5"/>
    <w:rsid w:val="00967FF6"/>
    <w:rsid w:val="00970785"/>
    <w:rsid w:val="00981F1A"/>
    <w:rsid w:val="0098467B"/>
    <w:rsid w:val="00986F0E"/>
    <w:rsid w:val="00993C0E"/>
    <w:rsid w:val="00996905"/>
    <w:rsid w:val="009A0ED6"/>
    <w:rsid w:val="009A66B9"/>
    <w:rsid w:val="009B08FF"/>
    <w:rsid w:val="009C292A"/>
    <w:rsid w:val="009C2A46"/>
    <w:rsid w:val="009C2B74"/>
    <w:rsid w:val="009D6AA6"/>
    <w:rsid w:val="009E00F5"/>
    <w:rsid w:val="009E3A95"/>
    <w:rsid w:val="009E3F36"/>
    <w:rsid w:val="009F2EE4"/>
    <w:rsid w:val="009F4AB5"/>
    <w:rsid w:val="00A06212"/>
    <w:rsid w:val="00A1745A"/>
    <w:rsid w:val="00A17701"/>
    <w:rsid w:val="00A20695"/>
    <w:rsid w:val="00A23E58"/>
    <w:rsid w:val="00A24C63"/>
    <w:rsid w:val="00A35434"/>
    <w:rsid w:val="00A37377"/>
    <w:rsid w:val="00A37CEC"/>
    <w:rsid w:val="00A412B8"/>
    <w:rsid w:val="00A42D42"/>
    <w:rsid w:val="00A60FC7"/>
    <w:rsid w:val="00A63BD7"/>
    <w:rsid w:val="00A67EBE"/>
    <w:rsid w:val="00A70614"/>
    <w:rsid w:val="00A71B9E"/>
    <w:rsid w:val="00A7380B"/>
    <w:rsid w:val="00A843A5"/>
    <w:rsid w:val="00A8726A"/>
    <w:rsid w:val="00A90983"/>
    <w:rsid w:val="00A939B8"/>
    <w:rsid w:val="00A9429D"/>
    <w:rsid w:val="00AA34AC"/>
    <w:rsid w:val="00AA4233"/>
    <w:rsid w:val="00AB1ADA"/>
    <w:rsid w:val="00AB61F3"/>
    <w:rsid w:val="00AB6B6E"/>
    <w:rsid w:val="00AC1DE5"/>
    <w:rsid w:val="00AC1FFB"/>
    <w:rsid w:val="00AC64C9"/>
    <w:rsid w:val="00AD4BD0"/>
    <w:rsid w:val="00AE15B1"/>
    <w:rsid w:val="00AE3B1E"/>
    <w:rsid w:val="00AE3EB1"/>
    <w:rsid w:val="00AF5A5E"/>
    <w:rsid w:val="00B01BA4"/>
    <w:rsid w:val="00B0639B"/>
    <w:rsid w:val="00B0657E"/>
    <w:rsid w:val="00B07AAB"/>
    <w:rsid w:val="00B164E7"/>
    <w:rsid w:val="00B2524F"/>
    <w:rsid w:val="00B26F22"/>
    <w:rsid w:val="00B343AA"/>
    <w:rsid w:val="00B353D0"/>
    <w:rsid w:val="00B364A8"/>
    <w:rsid w:val="00B365E0"/>
    <w:rsid w:val="00B404B7"/>
    <w:rsid w:val="00B40648"/>
    <w:rsid w:val="00B413A4"/>
    <w:rsid w:val="00B45E55"/>
    <w:rsid w:val="00B45EF2"/>
    <w:rsid w:val="00B467BB"/>
    <w:rsid w:val="00B536CE"/>
    <w:rsid w:val="00B54279"/>
    <w:rsid w:val="00B55129"/>
    <w:rsid w:val="00B573BE"/>
    <w:rsid w:val="00B61BF4"/>
    <w:rsid w:val="00B65932"/>
    <w:rsid w:val="00B734BB"/>
    <w:rsid w:val="00B74D8C"/>
    <w:rsid w:val="00B7740C"/>
    <w:rsid w:val="00B77672"/>
    <w:rsid w:val="00B77BE7"/>
    <w:rsid w:val="00B82CF4"/>
    <w:rsid w:val="00B839C0"/>
    <w:rsid w:val="00B83F0F"/>
    <w:rsid w:val="00B91D09"/>
    <w:rsid w:val="00B927D0"/>
    <w:rsid w:val="00BA1EDD"/>
    <w:rsid w:val="00BA3374"/>
    <w:rsid w:val="00BA623A"/>
    <w:rsid w:val="00BA70E8"/>
    <w:rsid w:val="00BB7DE8"/>
    <w:rsid w:val="00BC44C7"/>
    <w:rsid w:val="00BC451B"/>
    <w:rsid w:val="00BC4A83"/>
    <w:rsid w:val="00BC5082"/>
    <w:rsid w:val="00BD00A2"/>
    <w:rsid w:val="00BD1677"/>
    <w:rsid w:val="00BD68D7"/>
    <w:rsid w:val="00BD780E"/>
    <w:rsid w:val="00BE0A0B"/>
    <w:rsid w:val="00BE597B"/>
    <w:rsid w:val="00BF09F2"/>
    <w:rsid w:val="00C06EA8"/>
    <w:rsid w:val="00C112E7"/>
    <w:rsid w:val="00C16BD5"/>
    <w:rsid w:val="00C20DDB"/>
    <w:rsid w:val="00C210A4"/>
    <w:rsid w:val="00C212CA"/>
    <w:rsid w:val="00C233B3"/>
    <w:rsid w:val="00C23D3A"/>
    <w:rsid w:val="00C274A6"/>
    <w:rsid w:val="00C31D6E"/>
    <w:rsid w:val="00C32549"/>
    <w:rsid w:val="00C43E07"/>
    <w:rsid w:val="00C44BE0"/>
    <w:rsid w:val="00C462FD"/>
    <w:rsid w:val="00C47DAF"/>
    <w:rsid w:val="00C50BED"/>
    <w:rsid w:val="00C57306"/>
    <w:rsid w:val="00C67042"/>
    <w:rsid w:val="00C67E18"/>
    <w:rsid w:val="00C75E62"/>
    <w:rsid w:val="00C81C3C"/>
    <w:rsid w:val="00C83DC8"/>
    <w:rsid w:val="00C8637A"/>
    <w:rsid w:val="00C8693F"/>
    <w:rsid w:val="00C872E1"/>
    <w:rsid w:val="00C903F4"/>
    <w:rsid w:val="00C913C9"/>
    <w:rsid w:val="00C92CC8"/>
    <w:rsid w:val="00C94896"/>
    <w:rsid w:val="00CA4AED"/>
    <w:rsid w:val="00CA5FD0"/>
    <w:rsid w:val="00CB173B"/>
    <w:rsid w:val="00CB69F9"/>
    <w:rsid w:val="00CC0E19"/>
    <w:rsid w:val="00CC49DF"/>
    <w:rsid w:val="00CD769D"/>
    <w:rsid w:val="00CE1781"/>
    <w:rsid w:val="00CF0B2E"/>
    <w:rsid w:val="00CF4978"/>
    <w:rsid w:val="00D03C12"/>
    <w:rsid w:val="00D04E7D"/>
    <w:rsid w:val="00D06038"/>
    <w:rsid w:val="00D074E3"/>
    <w:rsid w:val="00D107EF"/>
    <w:rsid w:val="00D11A62"/>
    <w:rsid w:val="00D1527D"/>
    <w:rsid w:val="00D1753A"/>
    <w:rsid w:val="00D32210"/>
    <w:rsid w:val="00D34769"/>
    <w:rsid w:val="00D43241"/>
    <w:rsid w:val="00D449B4"/>
    <w:rsid w:val="00D455D8"/>
    <w:rsid w:val="00D475B8"/>
    <w:rsid w:val="00D60BE1"/>
    <w:rsid w:val="00D61104"/>
    <w:rsid w:val="00D61BCB"/>
    <w:rsid w:val="00D659FB"/>
    <w:rsid w:val="00D714B5"/>
    <w:rsid w:val="00D71F0F"/>
    <w:rsid w:val="00D72B63"/>
    <w:rsid w:val="00D8099F"/>
    <w:rsid w:val="00D8136A"/>
    <w:rsid w:val="00D828D3"/>
    <w:rsid w:val="00D8467B"/>
    <w:rsid w:val="00D85A48"/>
    <w:rsid w:val="00D92F18"/>
    <w:rsid w:val="00D940A0"/>
    <w:rsid w:val="00D94571"/>
    <w:rsid w:val="00D94C27"/>
    <w:rsid w:val="00D96522"/>
    <w:rsid w:val="00DA5EA7"/>
    <w:rsid w:val="00DA6E0B"/>
    <w:rsid w:val="00DB7D76"/>
    <w:rsid w:val="00DC0888"/>
    <w:rsid w:val="00DC1524"/>
    <w:rsid w:val="00DD4C8A"/>
    <w:rsid w:val="00DD66F7"/>
    <w:rsid w:val="00DE1A3C"/>
    <w:rsid w:val="00DE3BAB"/>
    <w:rsid w:val="00DF5AB3"/>
    <w:rsid w:val="00DF61A4"/>
    <w:rsid w:val="00DF7D13"/>
    <w:rsid w:val="00E01025"/>
    <w:rsid w:val="00E075F0"/>
    <w:rsid w:val="00E11BB5"/>
    <w:rsid w:val="00E12809"/>
    <w:rsid w:val="00E128DD"/>
    <w:rsid w:val="00E13BD1"/>
    <w:rsid w:val="00E13C38"/>
    <w:rsid w:val="00E13F55"/>
    <w:rsid w:val="00E16234"/>
    <w:rsid w:val="00E16E04"/>
    <w:rsid w:val="00E21973"/>
    <w:rsid w:val="00E30112"/>
    <w:rsid w:val="00E3361F"/>
    <w:rsid w:val="00E3630B"/>
    <w:rsid w:val="00E42DF8"/>
    <w:rsid w:val="00E450D4"/>
    <w:rsid w:val="00E50622"/>
    <w:rsid w:val="00E521DA"/>
    <w:rsid w:val="00E53469"/>
    <w:rsid w:val="00E55989"/>
    <w:rsid w:val="00E5732B"/>
    <w:rsid w:val="00E641F9"/>
    <w:rsid w:val="00E71E00"/>
    <w:rsid w:val="00E71E8A"/>
    <w:rsid w:val="00E81B82"/>
    <w:rsid w:val="00E86B43"/>
    <w:rsid w:val="00E933EA"/>
    <w:rsid w:val="00E935F1"/>
    <w:rsid w:val="00E93BBF"/>
    <w:rsid w:val="00E94EB2"/>
    <w:rsid w:val="00E97C6D"/>
    <w:rsid w:val="00EA6040"/>
    <w:rsid w:val="00EA75A8"/>
    <w:rsid w:val="00EC1884"/>
    <w:rsid w:val="00EC2D78"/>
    <w:rsid w:val="00EC381E"/>
    <w:rsid w:val="00EC7E48"/>
    <w:rsid w:val="00ED0336"/>
    <w:rsid w:val="00ED1D4E"/>
    <w:rsid w:val="00ED1F00"/>
    <w:rsid w:val="00ED2BDA"/>
    <w:rsid w:val="00ED6EC6"/>
    <w:rsid w:val="00EE014C"/>
    <w:rsid w:val="00EE11A3"/>
    <w:rsid w:val="00EE49B5"/>
    <w:rsid w:val="00EE542F"/>
    <w:rsid w:val="00EE5D99"/>
    <w:rsid w:val="00EF0322"/>
    <w:rsid w:val="00EF7025"/>
    <w:rsid w:val="00F0195D"/>
    <w:rsid w:val="00F0308B"/>
    <w:rsid w:val="00F079B3"/>
    <w:rsid w:val="00F07F8F"/>
    <w:rsid w:val="00F1210E"/>
    <w:rsid w:val="00F13492"/>
    <w:rsid w:val="00F16D1A"/>
    <w:rsid w:val="00F2063C"/>
    <w:rsid w:val="00F21F8C"/>
    <w:rsid w:val="00F234E6"/>
    <w:rsid w:val="00F277F8"/>
    <w:rsid w:val="00F30DD9"/>
    <w:rsid w:val="00F3350B"/>
    <w:rsid w:val="00F355C0"/>
    <w:rsid w:val="00F362B4"/>
    <w:rsid w:val="00F412DC"/>
    <w:rsid w:val="00F422B4"/>
    <w:rsid w:val="00F438B3"/>
    <w:rsid w:val="00F466A6"/>
    <w:rsid w:val="00F54915"/>
    <w:rsid w:val="00F55B83"/>
    <w:rsid w:val="00F55D9B"/>
    <w:rsid w:val="00F57A43"/>
    <w:rsid w:val="00F60167"/>
    <w:rsid w:val="00F602AB"/>
    <w:rsid w:val="00F61D89"/>
    <w:rsid w:val="00F64B95"/>
    <w:rsid w:val="00F66985"/>
    <w:rsid w:val="00F70E5A"/>
    <w:rsid w:val="00F8628F"/>
    <w:rsid w:val="00F91C54"/>
    <w:rsid w:val="00F96FC2"/>
    <w:rsid w:val="00FA027F"/>
    <w:rsid w:val="00FA21E7"/>
    <w:rsid w:val="00FA391D"/>
    <w:rsid w:val="00FA44B5"/>
    <w:rsid w:val="00FA644D"/>
    <w:rsid w:val="00FA72E3"/>
    <w:rsid w:val="00FB6319"/>
    <w:rsid w:val="00FC124D"/>
    <w:rsid w:val="00FC51C7"/>
    <w:rsid w:val="00FC5535"/>
    <w:rsid w:val="00FE6294"/>
    <w:rsid w:val="00FE7850"/>
    <w:rsid w:val="00FF0E5C"/>
    <w:rsid w:val="00FF5474"/>
    <w:rsid w:val="00FF5527"/>
    <w:rsid w:val="00FF5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F7D9"/>
  <w15:chartTrackingRefBased/>
  <w15:docId w15:val="{28A70A36-A683-4DAE-91CE-75D6D502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670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8A3"/>
    <w:pPr>
      <w:spacing w:after="0" w:line="360" w:lineRule="auto"/>
      <w:ind w:left="720"/>
      <w:contextualSpacing/>
    </w:pPr>
    <w:rPr>
      <w:rFonts w:ascii="Arial" w:eastAsia="Times New Roman" w:hAnsi="Arial"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835E10"/>
    <w:rPr>
      <w:sz w:val="16"/>
      <w:szCs w:val="16"/>
    </w:rPr>
  </w:style>
  <w:style w:type="paragraph" w:styleId="CommentText">
    <w:name w:val="annotation text"/>
    <w:basedOn w:val="Normal"/>
    <w:link w:val="CommentTextChar"/>
    <w:uiPriority w:val="99"/>
    <w:unhideWhenUsed/>
    <w:rsid w:val="00835E10"/>
    <w:pPr>
      <w:spacing w:line="240" w:lineRule="auto"/>
    </w:pPr>
    <w:rPr>
      <w:sz w:val="20"/>
      <w:szCs w:val="20"/>
    </w:rPr>
  </w:style>
  <w:style w:type="character" w:customStyle="1" w:styleId="CommentTextChar">
    <w:name w:val="Comment Text Char"/>
    <w:basedOn w:val="DefaultParagraphFont"/>
    <w:link w:val="CommentText"/>
    <w:uiPriority w:val="99"/>
    <w:rsid w:val="00835E10"/>
    <w:rPr>
      <w:sz w:val="20"/>
      <w:szCs w:val="20"/>
    </w:rPr>
  </w:style>
  <w:style w:type="paragraph" w:styleId="CommentSubject">
    <w:name w:val="annotation subject"/>
    <w:basedOn w:val="CommentText"/>
    <w:next w:val="CommentText"/>
    <w:link w:val="CommentSubjectChar"/>
    <w:uiPriority w:val="99"/>
    <w:semiHidden/>
    <w:unhideWhenUsed/>
    <w:rsid w:val="00835E10"/>
    <w:rPr>
      <w:b/>
      <w:bCs/>
    </w:rPr>
  </w:style>
  <w:style w:type="character" w:customStyle="1" w:styleId="CommentSubjectChar">
    <w:name w:val="Comment Subject Char"/>
    <w:basedOn w:val="CommentTextChar"/>
    <w:link w:val="CommentSubject"/>
    <w:uiPriority w:val="99"/>
    <w:semiHidden/>
    <w:rsid w:val="00835E10"/>
    <w:rPr>
      <w:b/>
      <w:bCs/>
      <w:sz w:val="20"/>
      <w:szCs w:val="20"/>
    </w:rPr>
  </w:style>
  <w:style w:type="paragraph" w:styleId="Header">
    <w:name w:val="header"/>
    <w:basedOn w:val="Normal"/>
    <w:link w:val="HeaderChar"/>
    <w:unhideWhenUsed/>
    <w:rsid w:val="00046706"/>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rsid w:val="00046706"/>
    <w:rPr>
      <w:kern w:val="0"/>
      <w14:ligatures w14:val="none"/>
    </w:rPr>
  </w:style>
  <w:style w:type="table" w:styleId="TableGrid">
    <w:name w:val="Table Grid"/>
    <w:basedOn w:val="TableNormal"/>
    <w:rsid w:val="0004670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title2">
    <w:name w:val="Main title 2"/>
    <w:basedOn w:val="Normal"/>
    <w:rsid w:val="00046706"/>
    <w:pPr>
      <w:tabs>
        <w:tab w:val="left" w:pos="794"/>
      </w:tabs>
      <w:spacing w:after="0" w:line="240" w:lineRule="auto"/>
      <w:ind w:left="794" w:hanging="794"/>
      <w:jc w:val="center"/>
    </w:pPr>
    <w:rPr>
      <w:rFonts w:ascii="Arial" w:eastAsia="Times New Roman" w:hAnsi="Arial" w:cs="Times New Roman"/>
      <w:kern w:val="0"/>
      <w:sz w:val="36"/>
      <w:szCs w:val="20"/>
      <w:lang w:eastAsia="en-GB"/>
      <w14:ligatures w14:val="none"/>
    </w:rPr>
  </w:style>
  <w:style w:type="paragraph" w:customStyle="1" w:styleId="Titlepage">
    <w:name w:val="Title page"/>
    <w:basedOn w:val="Normal"/>
    <w:rsid w:val="00046706"/>
    <w:pPr>
      <w:tabs>
        <w:tab w:val="left" w:pos="794"/>
      </w:tabs>
      <w:spacing w:after="0" w:line="240" w:lineRule="auto"/>
      <w:jc w:val="center"/>
    </w:pPr>
    <w:rPr>
      <w:rFonts w:ascii="Arial" w:eastAsia="Times New Roman" w:hAnsi="Arial" w:cs="Times New Roman"/>
      <w:kern w:val="0"/>
      <w:sz w:val="18"/>
      <w:szCs w:val="20"/>
      <w:lang w:eastAsia="en-GB"/>
      <w14:ligatures w14:val="none"/>
    </w:rPr>
  </w:style>
  <w:style w:type="character" w:customStyle="1" w:styleId="Heading1Char">
    <w:name w:val="Heading 1 Char"/>
    <w:basedOn w:val="DefaultParagraphFont"/>
    <w:link w:val="Heading1"/>
    <w:uiPriority w:val="9"/>
    <w:rsid w:val="0004670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46706"/>
    <w:pPr>
      <w:spacing w:before="480"/>
      <w:outlineLvl w:val="9"/>
    </w:pPr>
    <w:rPr>
      <w:b/>
      <w:bCs/>
      <w:kern w:val="0"/>
      <w:sz w:val="28"/>
      <w:szCs w:val="28"/>
      <w:lang w:val="en-US" w:eastAsia="ja-JP"/>
      <w14:ligatures w14:val="none"/>
    </w:rPr>
  </w:style>
  <w:style w:type="paragraph" w:styleId="Footer">
    <w:name w:val="footer"/>
    <w:basedOn w:val="Normal"/>
    <w:link w:val="FooterChar"/>
    <w:uiPriority w:val="99"/>
    <w:unhideWhenUsed/>
    <w:rsid w:val="007A1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399084">
      <w:bodyDiv w:val="1"/>
      <w:marLeft w:val="0"/>
      <w:marRight w:val="0"/>
      <w:marTop w:val="0"/>
      <w:marBottom w:val="0"/>
      <w:divBdr>
        <w:top w:val="none" w:sz="0" w:space="0" w:color="auto"/>
        <w:left w:val="none" w:sz="0" w:space="0" w:color="auto"/>
        <w:bottom w:val="none" w:sz="0" w:space="0" w:color="auto"/>
        <w:right w:val="none" w:sz="0" w:space="0" w:color="auto"/>
      </w:divBdr>
    </w:div>
    <w:div w:id="771632789">
      <w:bodyDiv w:val="1"/>
      <w:marLeft w:val="0"/>
      <w:marRight w:val="0"/>
      <w:marTop w:val="0"/>
      <w:marBottom w:val="0"/>
      <w:divBdr>
        <w:top w:val="none" w:sz="0" w:space="0" w:color="auto"/>
        <w:left w:val="none" w:sz="0" w:space="0" w:color="auto"/>
        <w:bottom w:val="none" w:sz="0" w:space="0" w:color="auto"/>
        <w:right w:val="none" w:sz="0" w:space="0" w:color="auto"/>
      </w:divBdr>
    </w:div>
    <w:div w:id="1166939227">
      <w:bodyDiv w:val="1"/>
      <w:marLeft w:val="0"/>
      <w:marRight w:val="0"/>
      <w:marTop w:val="0"/>
      <w:marBottom w:val="0"/>
      <w:divBdr>
        <w:top w:val="none" w:sz="0" w:space="0" w:color="auto"/>
        <w:left w:val="none" w:sz="0" w:space="0" w:color="auto"/>
        <w:bottom w:val="none" w:sz="0" w:space="0" w:color="auto"/>
        <w:right w:val="none" w:sz="0" w:space="0" w:color="auto"/>
      </w:divBdr>
    </w:div>
    <w:div w:id="1706519642">
      <w:bodyDiv w:val="1"/>
      <w:marLeft w:val="0"/>
      <w:marRight w:val="0"/>
      <w:marTop w:val="0"/>
      <w:marBottom w:val="0"/>
      <w:divBdr>
        <w:top w:val="none" w:sz="0" w:space="0" w:color="auto"/>
        <w:left w:val="none" w:sz="0" w:space="0" w:color="auto"/>
        <w:bottom w:val="none" w:sz="0" w:space="0" w:color="auto"/>
        <w:right w:val="none" w:sz="0" w:space="0" w:color="auto"/>
      </w:divBdr>
    </w:div>
    <w:div w:id="1989553876">
      <w:bodyDiv w:val="1"/>
      <w:marLeft w:val="0"/>
      <w:marRight w:val="0"/>
      <w:marTop w:val="0"/>
      <w:marBottom w:val="0"/>
      <w:divBdr>
        <w:top w:val="none" w:sz="0" w:space="0" w:color="auto"/>
        <w:left w:val="none" w:sz="0" w:space="0" w:color="auto"/>
        <w:bottom w:val="none" w:sz="0" w:space="0" w:color="auto"/>
        <w:right w:val="none" w:sz="0" w:space="0" w:color="auto"/>
      </w:divBdr>
    </w:div>
    <w:div w:id="205114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7C3AC13A29E947ADA4F122621B0A47" ma:contentTypeVersion="7" ma:contentTypeDescription="Create a new document." ma:contentTypeScope="" ma:versionID="f338e33c8c7b7c59c0197dc4975f21cc">
  <xsd:schema xmlns:xsd="http://www.w3.org/2001/XMLSchema" xmlns:xs="http://www.w3.org/2001/XMLSchema" xmlns:p="http://schemas.microsoft.com/office/2006/metadata/properties" xmlns:ns3="7850c57a-e200-4877-b159-d49a64100ef7" targetNamespace="http://schemas.microsoft.com/office/2006/metadata/properties" ma:root="true" ma:fieldsID="e7441bbacf8d12a7a80256a9c203093f" ns3:_="">
    <xsd:import namespace="7850c57a-e200-4877-b159-d49a64100ef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50c57a-e200-4877-b159-d49a64100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5AE29-F092-4DE8-8670-5DA1C2F586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4C98AF-18D6-43D4-B120-22010771B506}">
  <ds:schemaRefs>
    <ds:schemaRef ds:uri="http://schemas.microsoft.com/sharepoint/v3/contenttype/forms"/>
  </ds:schemaRefs>
</ds:datastoreItem>
</file>

<file path=customXml/itemProps3.xml><?xml version="1.0" encoding="utf-8"?>
<ds:datastoreItem xmlns:ds="http://schemas.openxmlformats.org/officeDocument/2006/customXml" ds:itemID="{08EE92FF-0D9A-440B-A302-F8F6E4DEA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50c57a-e200-4877-b159-d49a64100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E4AC0F-ADE0-495F-B536-D043ACF9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3894</Words>
  <Characters>22197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Cotswold Archaeology</Company>
  <LinksUpToDate>false</LinksUpToDate>
  <CharactersWithSpaces>26039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McSloy</dc:creator>
  <cp:keywords/>
  <dc:description/>
  <cp:lastModifiedBy>Ed McSloy</cp:lastModifiedBy>
  <cp:revision>10</cp:revision>
  <dcterms:created xsi:type="dcterms:W3CDTF">2025-04-01T09:14:00Z</dcterms:created>
  <dcterms:modified xsi:type="dcterms:W3CDTF">2025-05-13T07:52:00Z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0x0101007A7C3AC13A29E947ADA4F122621B0A47</vt:lpwstr>
  </property>
</Properties>
</file>