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7362" w:rsidRDefault="00237362" w:rsidP="00237362">
      <w:pPr>
        <w:pStyle w:val="Title"/>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Pr="000D455D" w:rsidRDefault="00237362" w:rsidP="00237362">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rsidR="00237362" w:rsidRDefault="00237362" w:rsidP="00237362">
      <w:pPr>
        <w:jc w:val="center"/>
        <w:rPr>
          <w:b/>
          <w:bCs/>
          <w:sz w:val="38"/>
          <w:szCs w:val="38"/>
        </w:rPr>
      </w:pPr>
      <w:r w:rsidRPr="000D455D">
        <w:rPr>
          <w:b/>
          <w:bCs/>
          <w:sz w:val="38"/>
          <w:szCs w:val="38"/>
        </w:rPr>
        <w:t>LCBB6000</w:t>
      </w:r>
    </w:p>
    <w:p w:rsidR="00237362" w:rsidRDefault="00237362" w:rsidP="00237362">
      <w:pPr>
        <w:jc w:val="center"/>
        <w:rPr>
          <w:b/>
          <w:bCs/>
          <w:sz w:val="38"/>
          <w:szCs w:val="38"/>
        </w:rPr>
      </w:pPr>
      <w:r>
        <w:rPr>
          <w:b/>
          <w:bCs/>
          <w:sz w:val="38"/>
          <w:szCs w:val="38"/>
        </w:rPr>
        <w:t xml:space="preserve">BA (Hons) Business Management </w:t>
      </w:r>
    </w:p>
    <w:p w:rsidR="00237362" w:rsidRDefault="00237362" w:rsidP="00237362">
      <w:pPr>
        <w:jc w:val="center"/>
        <w:rPr>
          <w:b/>
          <w:bCs/>
          <w:sz w:val="38"/>
          <w:szCs w:val="38"/>
        </w:rPr>
      </w:pPr>
      <w:r>
        <w:rPr>
          <w:b/>
          <w:bCs/>
          <w:sz w:val="38"/>
          <w:szCs w:val="38"/>
        </w:rPr>
        <w:t>University of Wales Trinity Saint David (London Campus)</w:t>
      </w:r>
    </w:p>
    <w:p w:rsidR="00237362" w:rsidRDefault="00237362" w:rsidP="00237362">
      <w:pPr>
        <w:pStyle w:val="Title"/>
        <w:jc w:val="center"/>
        <w:rPr>
          <w:rStyle w:val="Strong"/>
          <w:sz w:val="32"/>
          <w:szCs w:val="32"/>
        </w:rPr>
      </w:pPr>
      <w:r>
        <w:rPr>
          <w:b/>
          <w:bCs/>
          <w:color w:val="FF0000"/>
          <w:sz w:val="38"/>
          <w:szCs w:val="38"/>
        </w:rPr>
        <w:t xml:space="preserve">Topic title: </w:t>
      </w:r>
      <w:r w:rsidRPr="00237362">
        <w:rPr>
          <w:rStyle w:val="Strong"/>
          <w:sz w:val="32"/>
          <w:szCs w:val="32"/>
        </w:rPr>
        <w:t>The Impact of Leadership Style on Employee Motivation in Human Resource Management Practice</w:t>
      </w:r>
    </w:p>
    <w:p w:rsidR="00237362" w:rsidRPr="00237362" w:rsidRDefault="00237362" w:rsidP="00237362">
      <w:pPr>
        <w:jc w:val="center"/>
        <w:rPr>
          <w:b/>
          <w:bCs/>
          <w:sz w:val="36"/>
          <w:szCs w:val="36"/>
        </w:rPr>
      </w:pPr>
      <w:r w:rsidRPr="00237362">
        <w:rPr>
          <w:b/>
          <w:bCs/>
          <w:sz w:val="36"/>
          <w:szCs w:val="36"/>
        </w:rPr>
        <w:t xml:space="preserve">Student Name: </w:t>
      </w:r>
      <w:proofErr w:type="spellStart"/>
      <w:r w:rsidRPr="00237362">
        <w:rPr>
          <w:b/>
          <w:bCs/>
          <w:sz w:val="36"/>
          <w:szCs w:val="36"/>
        </w:rPr>
        <w:t>Beatricia</w:t>
      </w:r>
      <w:proofErr w:type="spellEnd"/>
      <w:r w:rsidRPr="00237362">
        <w:rPr>
          <w:b/>
          <w:bCs/>
          <w:sz w:val="36"/>
          <w:szCs w:val="36"/>
        </w:rPr>
        <w:t xml:space="preserve"> </w:t>
      </w:r>
      <w:proofErr w:type="spellStart"/>
      <w:r w:rsidRPr="00237362">
        <w:rPr>
          <w:b/>
          <w:bCs/>
          <w:sz w:val="36"/>
          <w:szCs w:val="36"/>
        </w:rPr>
        <w:t>Corsan</w:t>
      </w:r>
      <w:proofErr w:type="spellEnd"/>
    </w:p>
    <w:p w:rsidR="00237362" w:rsidRPr="00237362" w:rsidRDefault="00237362" w:rsidP="00237362">
      <w:pPr>
        <w:jc w:val="center"/>
        <w:rPr>
          <w:b/>
          <w:bCs/>
          <w:sz w:val="36"/>
          <w:szCs w:val="36"/>
        </w:rPr>
      </w:pPr>
      <w:r w:rsidRPr="00237362">
        <w:rPr>
          <w:b/>
          <w:bCs/>
          <w:sz w:val="36"/>
          <w:szCs w:val="36"/>
        </w:rPr>
        <w:t>Student ID:</w:t>
      </w:r>
      <w:r>
        <w:rPr>
          <w:b/>
          <w:bCs/>
          <w:sz w:val="36"/>
          <w:szCs w:val="36"/>
        </w:rPr>
        <w:t xml:space="preserve"> </w:t>
      </w:r>
      <w:r w:rsidRPr="00237362">
        <w:rPr>
          <w:b/>
          <w:bCs/>
          <w:sz w:val="36"/>
          <w:szCs w:val="36"/>
        </w:rPr>
        <w:t>2013038</w:t>
      </w:r>
    </w:p>
    <w:p w:rsidR="00237362" w:rsidRPr="00237362" w:rsidRDefault="00237362" w:rsidP="00237362"/>
    <w:p w:rsidR="00237362" w:rsidRPr="000F43DB" w:rsidRDefault="00237362" w:rsidP="00237362">
      <w:pPr>
        <w:jc w:val="center"/>
        <w:rPr>
          <w:b/>
          <w:bCs/>
          <w:color w:val="FF0000"/>
          <w:sz w:val="38"/>
          <w:szCs w:val="38"/>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Pr>
        <w:rPr>
          <w:b/>
          <w:bCs/>
        </w:rPr>
      </w:pPr>
    </w:p>
    <w:p w:rsidR="00237362" w:rsidRDefault="00237362" w:rsidP="00237362"/>
    <w:p w:rsidR="0075413E" w:rsidRDefault="0075413E" w:rsidP="00237362"/>
    <w:p w:rsidR="00237362" w:rsidRDefault="00237362" w:rsidP="00237362"/>
    <w:p w:rsidR="00237362" w:rsidRDefault="00237362" w:rsidP="00237362">
      <w:pPr>
        <w:rPr>
          <w:b/>
          <w:bCs/>
        </w:rPr>
      </w:pPr>
      <w:r w:rsidRPr="000D455D">
        <w:rPr>
          <w:b/>
          <w:bCs/>
        </w:rPr>
        <w:lastRenderedPageBreak/>
        <w:t xml:space="preserve">Chapter 1: Introduction </w:t>
      </w:r>
    </w:p>
    <w:p w:rsidR="00237362" w:rsidRPr="000D455D" w:rsidRDefault="00237362" w:rsidP="00237362">
      <w:pPr>
        <w:rPr>
          <w:b/>
          <w:bCs/>
        </w:rPr>
      </w:pPr>
    </w:p>
    <w:p w:rsidR="00237362" w:rsidRDefault="00237362" w:rsidP="00237362">
      <w:pPr>
        <w:pStyle w:val="ListParagraph"/>
        <w:numPr>
          <w:ilvl w:val="0"/>
          <w:numId w:val="3"/>
        </w:numPr>
      </w:pPr>
      <w:r>
        <w:t>Talk about the topic</w:t>
      </w:r>
    </w:p>
    <w:p w:rsidR="00237362" w:rsidRDefault="00237362" w:rsidP="00237362">
      <w:pPr>
        <w:pStyle w:val="ListParagraph"/>
        <w:numPr>
          <w:ilvl w:val="0"/>
          <w:numId w:val="3"/>
        </w:numPr>
      </w:pPr>
      <w:r>
        <w:t xml:space="preserve">Significance of the topic </w:t>
      </w:r>
    </w:p>
    <w:p w:rsidR="00237362" w:rsidRDefault="00237362" w:rsidP="00237362">
      <w:pPr>
        <w:pStyle w:val="ListParagraph"/>
        <w:numPr>
          <w:ilvl w:val="0"/>
          <w:numId w:val="3"/>
        </w:numPr>
      </w:pPr>
      <w:r>
        <w:t>Purpose of the research</w:t>
      </w:r>
    </w:p>
    <w:p w:rsidR="00237362" w:rsidRDefault="00237362" w:rsidP="00237362">
      <w:pPr>
        <w:pStyle w:val="ListParagraph"/>
        <w:numPr>
          <w:ilvl w:val="0"/>
          <w:numId w:val="3"/>
        </w:numPr>
      </w:pPr>
      <w:r>
        <w:t xml:space="preserve">Proposed aim, objectives and research questions </w:t>
      </w:r>
    </w:p>
    <w:p w:rsidR="00237362" w:rsidRDefault="00237362" w:rsidP="00237362"/>
    <w:p w:rsidR="00237362" w:rsidRDefault="00237362" w:rsidP="00237362">
      <w:pPr>
        <w:rPr>
          <w:b/>
          <w:bCs/>
        </w:rPr>
      </w:pPr>
      <w:r>
        <w:rPr>
          <w:b/>
          <w:bCs/>
        </w:rPr>
        <w:t xml:space="preserve">Chapter 2: Literature Review </w:t>
      </w:r>
    </w:p>
    <w:p w:rsidR="00237362" w:rsidRDefault="00237362" w:rsidP="00237362">
      <w:pPr>
        <w:rPr>
          <w:b/>
          <w:bCs/>
        </w:rPr>
      </w:pPr>
    </w:p>
    <w:p w:rsidR="00237362" w:rsidRPr="000D455D" w:rsidRDefault="00237362" w:rsidP="00237362">
      <w:pPr>
        <w:pStyle w:val="ListParagraph"/>
        <w:numPr>
          <w:ilvl w:val="0"/>
          <w:numId w:val="4"/>
        </w:numPr>
        <w:jc w:val="both"/>
        <w:rPr>
          <w:b/>
          <w:bCs/>
        </w:rPr>
      </w:pPr>
      <w:r>
        <w:t xml:space="preserve">Different aspects of the selected topic such as (definition, characteristics, importance, models, theories, advantages, disadvantages, challenges etc. </w:t>
      </w:r>
    </w:p>
    <w:p w:rsidR="00237362" w:rsidRDefault="00237362" w:rsidP="00237362"/>
    <w:p w:rsidR="00237362" w:rsidRDefault="00237362" w:rsidP="00237362">
      <w:pPr>
        <w:rPr>
          <w:b/>
          <w:bCs/>
        </w:rPr>
      </w:pPr>
      <w:r>
        <w:rPr>
          <w:b/>
          <w:bCs/>
        </w:rPr>
        <w:t xml:space="preserve">Chapter 3: Research Methods and Methodology </w:t>
      </w:r>
    </w:p>
    <w:p w:rsidR="00237362" w:rsidRDefault="00237362" w:rsidP="00237362">
      <w:pPr>
        <w:rPr>
          <w:b/>
          <w:bCs/>
        </w:rPr>
      </w:pPr>
    </w:p>
    <w:p w:rsidR="00237362" w:rsidRPr="000D455D" w:rsidRDefault="00237362" w:rsidP="00237362">
      <w:pPr>
        <w:pStyle w:val="ListParagraph"/>
        <w:numPr>
          <w:ilvl w:val="0"/>
          <w:numId w:val="4"/>
        </w:numPr>
        <w:rPr>
          <w:b/>
          <w:bCs/>
        </w:rPr>
      </w:pPr>
      <w:r>
        <w:t xml:space="preserve">What research philosophy and why? </w:t>
      </w:r>
    </w:p>
    <w:p w:rsidR="00237362" w:rsidRPr="000D455D" w:rsidRDefault="00237362" w:rsidP="00237362">
      <w:pPr>
        <w:pStyle w:val="ListParagraph"/>
        <w:numPr>
          <w:ilvl w:val="0"/>
          <w:numId w:val="4"/>
        </w:numPr>
        <w:rPr>
          <w:b/>
          <w:bCs/>
        </w:rPr>
      </w:pPr>
      <w:r>
        <w:t xml:space="preserve">What research paradigm and why? </w:t>
      </w:r>
    </w:p>
    <w:p w:rsidR="00237362" w:rsidRPr="000D455D" w:rsidRDefault="00237362" w:rsidP="00237362">
      <w:pPr>
        <w:pStyle w:val="ListParagraph"/>
        <w:numPr>
          <w:ilvl w:val="0"/>
          <w:numId w:val="4"/>
        </w:numPr>
        <w:rPr>
          <w:b/>
          <w:bCs/>
        </w:rPr>
      </w:pPr>
      <w:r>
        <w:t xml:space="preserve">What research approach and why? </w:t>
      </w:r>
    </w:p>
    <w:p w:rsidR="00237362" w:rsidRPr="000D455D" w:rsidRDefault="00237362" w:rsidP="00237362">
      <w:pPr>
        <w:pStyle w:val="ListParagraph"/>
        <w:numPr>
          <w:ilvl w:val="0"/>
          <w:numId w:val="4"/>
        </w:numPr>
        <w:rPr>
          <w:b/>
          <w:bCs/>
        </w:rPr>
      </w:pPr>
      <w:r>
        <w:t xml:space="preserve">What research methodology and why? </w:t>
      </w:r>
    </w:p>
    <w:p w:rsidR="00237362" w:rsidRPr="000D455D" w:rsidRDefault="00237362" w:rsidP="00237362">
      <w:pPr>
        <w:pStyle w:val="ListParagraph"/>
        <w:numPr>
          <w:ilvl w:val="0"/>
          <w:numId w:val="4"/>
        </w:numPr>
        <w:rPr>
          <w:b/>
          <w:bCs/>
        </w:rPr>
      </w:pPr>
      <w:r>
        <w:t xml:space="preserve">What research strategy and why? </w:t>
      </w:r>
    </w:p>
    <w:p w:rsidR="00237362" w:rsidRPr="000D455D" w:rsidRDefault="00237362" w:rsidP="00237362">
      <w:pPr>
        <w:pStyle w:val="ListParagraph"/>
        <w:numPr>
          <w:ilvl w:val="0"/>
          <w:numId w:val="4"/>
        </w:numPr>
        <w:rPr>
          <w:b/>
          <w:bCs/>
        </w:rPr>
      </w:pPr>
      <w:r>
        <w:t>Sampling methods and why</w:t>
      </w:r>
    </w:p>
    <w:p w:rsidR="00237362" w:rsidRPr="000D455D" w:rsidRDefault="00237362" w:rsidP="00237362">
      <w:pPr>
        <w:pStyle w:val="ListParagraph"/>
        <w:numPr>
          <w:ilvl w:val="0"/>
          <w:numId w:val="4"/>
        </w:numPr>
        <w:rPr>
          <w:b/>
          <w:bCs/>
        </w:rPr>
      </w:pPr>
      <w:r>
        <w:t xml:space="preserve">Data collection methods/tools </w:t>
      </w:r>
    </w:p>
    <w:p w:rsidR="00237362" w:rsidRPr="000D455D" w:rsidRDefault="00237362" w:rsidP="00237362">
      <w:pPr>
        <w:pStyle w:val="ListParagraph"/>
        <w:numPr>
          <w:ilvl w:val="0"/>
          <w:numId w:val="4"/>
        </w:numPr>
        <w:rPr>
          <w:b/>
          <w:bCs/>
        </w:rPr>
      </w:pPr>
      <w:r>
        <w:t xml:space="preserve">Ways of interpreting data/How are you going to interpret data? </w:t>
      </w:r>
    </w:p>
    <w:p w:rsidR="00237362" w:rsidRPr="000D455D" w:rsidRDefault="00237362" w:rsidP="00237362">
      <w:pPr>
        <w:pStyle w:val="ListParagraph"/>
        <w:numPr>
          <w:ilvl w:val="0"/>
          <w:numId w:val="4"/>
        </w:numPr>
        <w:rPr>
          <w:b/>
          <w:bCs/>
        </w:rPr>
      </w:pPr>
      <w:r>
        <w:t>Time prospects of the research (Gantt chart)</w:t>
      </w:r>
    </w:p>
    <w:p w:rsidR="00237362" w:rsidRPr="000D455D" w:rsidRDefault="00237362" w:rsidP="00237362">
      <w:pPr>
        <w:pStyle w:val="ListParagraph"/>
        <w:numPr>
          <w:ilvl w:val="0"/>
          <w:numId w:val="4"/>
        </w:numPr>
        <w:rPr>
          <w:b/>
          <w:bCs/>
        </w:rPr>
      </w:pPr>
      <w:r>
        <w:t xml:space="preserve">Ethical consideration of the research </w:t>
      </w:r>
    </w:p>
    <w:p w:rsidR="00237362" w:rsidRDefault="00237362" w:rsidP="00237362">
      <w:pPr>
        <w:rPr>
          <w:b/>
          <w:bCs/>
        </w:rPr>
      </w:pPr>
    </w:p>
    <w:p w:rsidR="00237362" w:rsidRDefault="00237362" w:rsidP="00237362">
      <w:pPr>
        <w:rPr>
          <w:b/>
          <w:bCs/>
        </w:rPr>
      </w:pPr>
      <w:r>
        <w:rPr>
          <w:b/>
          <w:bCs/>
        </w:rPr>
        <w:t>Chapter 4: Conclusion</w:t>
      </w:r>
    </w:p>
    <w:p w:rsidR="00237362" w:rsidRDefault="00237362" w:rsidP="00237362">
      <w:pPr>
        <w:rPr>
          <w:b/>
          <w:bCs/>
        </w:rPr>
      </w:pPr>
    </w:p>
    <w:p w:rsidR="00237362" w:rsidRPr="000F43DB" w:rsidRDefault="00237362" w:rsidP="00237362">
      <w:pPr>
        <w:rPr>
          <w:b/>
          <w:bCs/>
        </w:rPr>
      </w:pPr>
      <w:r>
        <w:rPr>
          <w:b/>
          <w:bCs/>
        </w:rPr>
        <w:t>Chapter 5: References and Bibliography</w:t>
      </w:r>
    </w:p>
    <w:p w:rsidR="00237362" w:rsidRDefault="00237362" w:rsidP="00237362"/>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jc w:val="center"/>
        <w:rPr>
          <w:rStyle w:val="Strong"/>
          <w:sz w:val="32"/>
          <w:szCs w:val="32"/>
        </w:rPr>
      </w:pPr>
    </w:p>
    <w:p w:rsidR="00237362" w:rsidRDefault="00237362" w:rsidP="00237362">
      <w:pPr>
        <w:pStyle w:val="Title"/>
        <w:rPr>
          <w:rStyle w:val="Strong"/>
          <w:sz w:val="32"/>
          <w:szCs w:val="32"/>
        </w:rPr>
      </w:pPr>
    </w:p>
    <w:p w:rsidR="00237362" w:rsidRDefault="00237362">
      <w:pPr>
        <w:rPr>
          <w:rFonts w:ascii="-webkit-standard" w:hAnsi="-webkit-standard"/>
          <w:color w:val="000000"/>
          <w:sz w:val="27"/>
          <w:szCs w:val="27"/>
        </w:rPr>
      </w:pPr>
    </w:p>
    <w:p w:rsidR="0075413E" w:rsidRDefault="0075413E">
      <w:pPr>
        <w:rPr>
          <w:rFonts w:ascii="-webkit-standard" w:hAnsi="-webkit-standard"/>
          <w:color w:val="000000"/>
          <w:sz w:val="27"/>
          <w:szCs w:val="27"/>
        </w:rPr>
      </w:pPr>
    </w:p>
    <w:p w:rsidR="00237362" w:rsidRDefault="00237362" w:rsidP="00237362">
      <w:pPr>
        <w:jc w:val="both"/>
        <w:rPr>
          <w:rFonts w:ascii="-webkit-standard" w:hAnsi="-webkit-standard"/>
          <w:color w:val="000000"/>
          <w:sz w:val="27"/>
          <w:szCs w:val="27"/>
        </w:rPr>
      </w:pPr>
    </w:p>
    <w:p w:rsidR="0075413E" w:rsidRDefault="0075413E" w:rsidP="00237362">
      <w:pPr>
        <w:jc w:val="both"/>
        <w:rPr>
          <w:color w:val="000000"/>
        </w:rPr>
      </w:pPr>
    </w:p>
    <w:p w:rsidR="00237362" w:rsidRPr="00237362" w:rsidRDefault="00237362" w:rsidP="00237362">
      <w:pPr>
        <w:jc w:val="both"/>
        <w:rPr>
          <w:b/>
          <w:bCs/>
          <w:color w:val="000000"/>
        </w:rPr>
      </w:pPr>
      <w:r w:rsidRPr="00237362">
        <w:rPr>
          <w:b/>
          <w:bCs/>
          <w:color w:val="000000"/>
        </w:rPr>
        <w:lastRenderedPageBreak/>
        <w:t>Chapter 1: Introduction</w:t>
      </w:r>
    </w:p>
    <w:p w:rsidR="00237362" w:rsidRDefault="00237362" w:rsidP="00237362">
      <w:pPr>
        <w:jc w:val="both"/>
        <w:rPr>
          <w:color w:val="000000"/>
        </w:rPr>
      </w:pPr>
    </w:p>
    <w:p w:rsidR="00237362" w:rsidRDefault="00237362" w:rsidP="00237362">
      <w:pPr>
        <w:pStyle w:val="ListParagraph"/>
        <w:numPr>
          <w:ilvl w:val="0"/>
          <w:numId w:val="6"/>
        </w:numPr>
        <w:jc w:val="both"/>
        <w:rPr>
          <w:b/>
          <w:bCs/>
          <w:color w:val="000000"/>
        </w:rPr>
      </w:pPr>
      <w:r w:rsidRPr="00237362">
        <w:rPr>
          <w:b/>
          <w:bCs/>
          <w:color w:val="000000"/>
        </w:rPr>
        <w:t xml:space="preserve"> </w:t>
      </w:r>
      <w:r w:rsidR="00E7625A">
        <w:rPr>
          <w:b/>
          <w:bCs/>
          <w:color w:val="000000"/>
        </w:rPr>
        <w:t>Background of the study</w:t>
      </w:r>
      <w:r w:rsidRPr="00237362">
        <w:rPr>
          <w:b/>
          <w:bCs/>
          <w:color w:val="000000"/>
        </w:rPr>
        <w:t xml:space="preserve"> </w:t>
      </w:r>
    </w:p>
    <w:p w:rsidR="00237362" w:rsidRPr="00237362" w:rsidRDefault="00237362" w:rsidP="00237362">
      <w:pPr>
        <w:pStyle w:val="ListParagraph"/>
        <w:spacing w:line="276" w:lineRule="auto"/>
        <w:ind w:left="360"/>
        <w:jc w:val="both"/>
        <w:rPr>
          <w:b/>
          <w:bCs/>
          <w:color w:val="000000"/>
        </w:rPr>
      </w:pPr>
    </w:p>
    <w:p w:rsidR="00237362" w:rsidRPr="00FB1EC6" w:rsidRDefault="00FB1EC6" w:rsidP="00FB1EC6">
      <w:pPr>
        <w:spacing w:line="360" w:lineRule="auto"/>
        <w:jc w:val="both"/>
        <w:rPr>
          <w:color w:val="000000"/>
        </w:rPr>
      </w:pPr>
      <w:r w:rsidRPr="00FB1EC6">
        <w:rPr>
          <w:color w:val="000000"/>
        </w:rPr>
        <w:t>The impact of leadership style on employee motivation in the context of Human Resource Management (HRM) practice is of great importance for the success of an organisation. Efficient leadership has the ability to motivate, authorise, and involve individuals, resulting in increased production and the development of a favourable workplace culture. In contrast, inadequate leadership may result in employee disengagement, diminished morale, and decreased performance. The objective of this study is to investigate the complex relationship between leadership style and employee motivation, by examining how various leadership methods influence motivational results and understanding the underlying processes involved. Through the examination of this subject, our aim is to provide important perspectives for HRM professionals, empowering them to implement methods that improve employee engagement, job satisfaction, and overall organisational success. It is crucial to comprehend the intricacies of leadership style in connection to employee motivation in order to create conditions that support the growth of talent, encourage cooperation, and achieve long-lasting success in today's competitive business world.</w:t>
      </w:r>
    </w:p>
    <w:p w:rsidR="00237362" w:rsidRPr="00237362" w:rsidRDefault="00237362">
      <w:pPr>
        <w:rPr>
          <w:b/>
          <w:bCs/>
          <w:color w:val="000000"/>
        </w:rPr>
      </w:pPr>
      <w:r>
        <w:rPr>
          <w:b/>
          <w:bCs/>
          <w:color w:val="000000"/>
        </w:rPr>
        <w:t xml:space="preserve">1.1 </w:t>
      </w:r>
      <w:r w:rsidRPr="00237362">
        <w:rPr>
          <w:b/>
          <w:bCs/>
          <w:color w:val="000000"/>
        </w:rPr>
        <w:t>Research aim</w:t>
      </w:r>
    </w:p>
    <w:p w:rsidR="00237362" w:rsidRDefault="00237362" w:rsidP="00237362">
      <w:pPr>
        <w:spacing w:line="276" w:lineRule="auto"/>
        <w:rPr>
          <w:rFonts w:ascii="-webkit-standard" w:hAnsi="-webkit-standard"/>
          <w:color w:val="000000"/>
          <w:sz w:val="27"/>
          <w:szCs w:val="27"/>
        </w:rPr>
      </w:pPr>
    </w:p>
    <w:p w:rsidR="00237362" w:rsidRPr="00FB1EC6" w:rsidRDefault="00FB1EC6" w:rsidP="00FB1EC6">
      <w:pPr>
        <w:spacing w:line="360" w:lineRule="auto"/>
        <w:jc w:val="both"/>
        <w:rPr>
          <w:color w:val="000000"/>
        </w:rPr>
      </w:pPr>
      <w:r w:rsidRPr="00FB1EC6">
        <w:rPr>
          <w:color w:val="000000"/>
        </w:rPr>
        <w:t>The chosen topic, the influence of leadership style on employee motivation in Human Resource Management, encompasses the definition of leadership style, its attributes, significance for organisational achievement, diverse models and theories, as well as the pros and cons associated with different leadership approaches.</w:t>
      </w:r>
    </w:p>
    <w:p w:rsidR="00237362" w:rsidRPr="00237362" w:rsidRDefault="00237362" w:rsidP="00237362">
      <w:pPr>
        <w:rPr>
          <w:rStyle w:val="Strong"/>
        </w:rPr>
      </w:pPr>
      <w:r>
        <w:rPr>
          <w:rStyle w:val="Strong"/>
        </w:rPr>
        <w:t xml:space="preserve">1.2 </w:t>
      </w:r>
      <w:r w:rsidRPr="00237362">
        <w:rPr>
          <w:rStyle w:val="Strong"/>
        </w:rPr>
        <w:t>Research Objectives</w:t>
      </w:r>
    </w:p>
    <w:p w:rsidR="00237362" w:rsidRDefault="00237362">
      <w:pPr>
        <w:rPr>
          <w:rStyle w:val="Strong"/>
          <w:rFonts w:ascii="Segoe UI" w:hAnsi="Segoe UI" w:cs="Segoe UI"/>
          <w:color w:val="0D0D0D"/>
          <w:bdr w:val="single" w:sz="2" w:space="0" w:color="E3E3E3" w:frame="1"/>
        </w:rPr>
      </w:pPr>
    </w:p>
    <w:p w:rsidR="00237362" w:rsidRPr="00237362" w:rsidRDefault="00237362" w:rsidP="00FB1EC6">
      <w:pPr>
        <w:pStyle w:val="ListParagraph"/>
        <w:numPr>
          <w:ilvl w:val="0"/>
          <w:numId w:val="7"/>
        </w:numPr>
        <w:spacing w:line="360" w:lineRule="auto"/>
        <w:jc w:val="both"/>
        <w:rPr>
          <w:color w:val="000000"/>
        </w:rPr>
      </w:pPr>
      <w:r w:rsidRPr="00237362">
        <w:rPr>
          <w:b/>
          <w:bCs/>
          <w:color w:val="000000"/>
        </w:rPr>
        <w:t>To Identify Different Leadership Styles:</w:t>
      </w:r>
      <w:r w:rsidRPr="00237362">
        <w:rPr>
          <w:color w:val="000000"/>
        </w:rPr>
        <w:t xml:space="preserve"> The initial goal is to classify and identify the various leadership philosophies that are used in HRM practice. Examining well-established models like transformational, transactional, democratic, autocratic, and laissez-faire leadership styles is part of this process.</w:t>
      </w:r>
    </w:p>
    <w:p w:rsidR="00237362" w:rsidRPr="00237362" w:rsidRDefault="00237362" w:rsidP="00FB1EC6">
      <w:pPr>
        <w:pStyle w:val="ListParagraph"/>
        <w:numPr>
          <w:ilvl w:val="0"/>
          <w:numId w:val="7"/>
        </w:numPr>
        <w:spacing w:line="360" w:lineRule="auto"/>
        <w:jc w:val="both"/>
        <w:rPr>
          <w:color w:val="000000"/>
        </w:rPr>
      </w:pPr>
      <w:r w:rsidRPr="00237362">
        <w:rPr>
          <w:b/>
          <w:bCs/>
          <w:color w:val="000000"/>
        </w:rPr>
        <w:t>Evaluating Employee Motivation Levels:</w:t>
      </w:r>
      <w:r w:rsidRPr="00237362">
        <w:rPr>
          <w:color w:val="000000"/>
        </w:rPr>
        <w:t xml:space="preserve"> Evaluating employee motivation levels inside organisations is the second goal. This will include measuring and analysing employee motivation using well-known motivational theories as Herzberg's Two-Factor Theory, Maslow's Hierarchy of Needs, and Self-Determination Theory.</w:t>
      </w:r>
      <w:r w:rsidR="0075413E">
        <w:rPr>
          <w:color w:val="000000"/>
        </w:rPr>
        <w:t xml:space="preserve"> The positive and negative impact of the motivation levels at the workplace.</w:t>
      </w:r>
    </w:p>
    <w:p w:rsidR="00237362" w:rsidRPr="00237362" w:rsidRDefault="00237362" w:rsidP="00FB1EC6">
      <w:pPr>
        <w:pStyle w:val="ListParagraph"/>
        <w:numPr>
          <w:ilvl w:val="0"/>
          <w:numId w:val="7"/>
        </w:numPr>
        <w:spacing w:line="360" w:lineRule="auto"/>
        <w:jc w:val="both"/>
        <w:rPr>
          <w:color w:val="000000"/>
        </w:rPr>
      </w:pPr>
      <w:r w:rsidRPr="00237362">
        <w:rPr>
          <w:b/>
          <w:bCs/>
          <w:color w:val="000000"/>
        </w:rPr>
        <w:t>To Examine the Connection Between Employee Motivation and Leadership Style</w:t>
      </w:r>
    </w:p>
    <w:p w:rsidR="00237362" w:rsidRPr="00237362" w:rsidRDefault="00237362">
      <w:pPr>
        <w:rPr>
          <w:rFonts w:ascii="-webkit-standard" w:hAnsi="-webkit-standard"/>
          <w:b/>
          <w:bCs/>
          <w:color w:val="000000"/>
          <w:sz w:val="28"/>
          <w:szCs w:val="28"/>
        </w:rPr>
      </w:pPr>
    </w:p>
    <w:p w:rsidR="00237362" w:rsidRPr="00237362" w:rsidRDefault="00237362" w:rsidP="00237362">
      <w:pPr>
        <w:rPr>
          <w:rStyle w:val="Strong"/>
        </w:rPr>
      </w:pPr>
      <w:r>
        <w:rPr>
          <w:rStyle w:val="Strong"/>
        </w:rPr>
        <w:t xml:space="preserve">1.3 </w:t>
      </w:r>
      <w:r w:rsidRPr="00237362">
        <w:rPr>
          <w:rStyle w:val="Strong"/>
        </w:rPr>
        <w:t>Research Questions</w:t>
      </w:r>
    </w:p>
    <w:p w:rsidR="00237362" w:rsidRPr="00237362" w:rsidRDefault="00237362" w:rsidP="00237362">
      <w:pPr>
        <w:rPr>
          <w:rStyle w:val="Strong"/>
          <w:b w:val="0"/>
          <w:bCs w:val="0"/>
        </w:rPr>
      </w:pPr>
    </w:p>
    <w:p w:rsidR="00237362" w:rsidRPr="00237362" w:rsidRDefault="00237362" w:rsidP="00FB1EC6">
      <w:pPr>
        <w:pStyle w:val="ListParagraph"/>
        <w:numPr>
          <w:ilvl w:val="0"/>
          <w:numId w:val="2"/>
        </w:numPr>
        <w:spacing w:line="360" w:lineRule="auto"/>
        <w:jc w:val="both"/>
        <w:rPr>
          <w:rStyle w:val="Strong"/>
          <w:b w:val="0"/>
          <w:bCs w:val="0"/>
        </w:rPr>
      </w:pPr>
      <w:r w:rsidRPr="00237362">
        <w:rPr>
          <w:rStyle w:val="Strong"/>
          <w:b w:val="0"/>
          <w:bCs w:val="0"/>
        </w:rPr>
        <w:t>What are the predominant leadership styles employed in HRM practice?</w:t>
      </w:r>
    </w:p>
    <w:p w:rsidR="00237362" w:rsidRPr="00237362" w:rsidRDefault="00237362" w:rsidP="00FB1EC6">
      <w:pPr>
        <w:pStyle w:val="ListParagraph"/>
        <w:numPr>
          <w:ilvl w:val="0"/>
          <w:numId w:val="2"/>
        </w:numPr>
        <w:spacing w:line="360" w:lineRule="auto"/>
        <w:jc w:val="both"/>
        <w:rPr>
          <w:rStyle w:val="Strong"/>
          <w:b w:val="0"/>
          <w:bCs w:val="0"/>
        </w:rPr>
      </w:pPr>
      <w:r w:rsidRPr="00237362">
        <w:rPr>
          <w:rStyle w:val="Strong"/>
          <w:b w:val="0"/>
          <w:bCs w:val="0"/>
        </w:rPr>
        <w:t>How do employees perceive their levels of motivation within the organization?</w:t>
      </w:r>
    </w:p>
    <w:p w:rsidR="00237362" w:rsidRPr="00237362" w:rsidRDefault="00237362" w:rsidP="00FB1EC6">
      <w:pPr>
        <w:pStyle w:val="ListParagraph"/>
        <w:numPr>
          <w:ilvl w:val="0"/>
          <w:numId w:val="2"/>
        </w:numPr>
        <w:spacing w:line="360" w:lineRule="auto"/>
        <w:jc w:val="both"/>
        <w:rPr>
          <w:rStyle w:val="Strong"/>
          <w:b w:val="0"/>
          <w:bCs w:val="0"/>
        </w:rPr>
      </w:pPr>
      <w:r w:rsidRPr="00237362">
        <w:rPr>
          <w:rStyle w:val="Strong"/>
          <w:b w:val="0"/>
          <w:bCs w:val="0"/>
        </w:rPr>
        <w:t>What is the relationship between transformational leadership and employee motivation?</w:t>
      </w:r>
    </w:p>
    <w:p w:rsidR="0075413E" w:rsidRPr="00FB1EC6" w:rsidRDefault="00237362" w:rsidP="00237362">
      <w:pPr>
        <w:pStyle w:val="ListParagraph"/>
        <w:numPr>
          <w:ilvl w:val="0"/>
          <w:numId w:val="2"/>
        </w:numPr>
        <w:spacing w:line="360" w:lineRule="auto"/>
        <w:jc w:val="both"/>
        <w:rPr>
          <w:rStyle w:val="Strong"/>
          <w:b w:val="0"/>
          <w:bCs w:val="0"/>
        </w:rPr>
      </w:pPr>
      <w:r w:rsidRPr="00237362">
        <w:rPr>
          <w:rStyle w:val="Strong"/>
          <w:b w:val="0"/>
          <w:bCs w:val="0"/>
        </w:rPr>
        <w:t>How does transactional leadership impact employee motivation levels?</w:t>
      </w:r>
    </w:p>
    <w:p w:rsidR="0075413E" w:rsidRDefault="0075413E" w:rsidP="00237362">
      <w:pPr>
        <w:rPr>
          <w:rStyle w:val="Strong"/>
        </w:rPr>
      </w:pPr>
    </w:p>
    <w:p w:rsidR="0075413E" w:rsidRDefault="0075413E" w:rsidP="00237362">
      <w:pPr>
        <w:rPr>
          <w:rStyle w:val="Strong"/>
        </w:rPr>
      </w:pPr>
      <w:r>
        <w:rPr>
          <w:rStyle w:val="Strong"/>
        </w:rPr>
        <w:t>Conclusion:</w:t>
      </w:r>
    </w:p>
    <w:p w:rsidR="0075413E" w:rsidRDefault="0075413E" w:rsidP="00237362">
      <w:pPr>
        <w:rPr>
          <w:rStyle w:val="Strong"/>
        </w:rPr>
      </w:pPr>
    </w:p>
    <w:p w:rsidR="0075413E" w:rsidRPr="0075413E" w:rsidRDefault="0075413E" w:rsidP="00FB1EC6">
      <w:pPr>
        <w:spacing w:line="360" w:lineRule="auto"/>
        <w:jc w:val="both"/>
      </w:pPr>
      <w:r w:rsidRPr="0075413E">
        <w:rPr>
          <w:color w:val="000000"/>
        </w:rPr>
        <w:t>Lastly, this chapter develops the study's framework by emphasising the importance of leadership styles and employee motivation in HRM. Setting specific research goals, objectives, and questions allows for a full study of how leadership styles affect employee engagement and organisational success. This study seeks to improve HRM techniques and workplace dynamics.</w:t>
      </w:r>
    </w:p>
    <w:p w:rsidR="0075413E" w:rsidRDefault="0075413E" w:rsidP="00237362">
      <w:pPr>
        <w:rPr>
          <w:rStyle w:val="Strong"/>
        </w:rPr>
      </w:pPr>
    </w:p>
    <w:p w:rsidR="00E7625A" w:rsidRDefault="00E7625A" w:rsidP="00237362">
      <w:pPr>
        <w:rPr>
          <w:rStyle w:val="Strong"/>
        </w:rPr>
      </w:pPr>
    </w:p>
    <w:p w:rsidR="00E7625A" w:rsidRDefault="00E7625A" w:rsidP="00237362">
      <w:pPr>
        <w:rPr>
          <w:rStyle w:val="Strong"/>
        </w:rPr>
      </w:pPr>
    </w:p>
    <w:p w:rsidR="00E7625A" w:rsidRDefault="00E7625A"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75413E" w:rsidRDefault="0075413E" w:rsidP="00237362">
      <w:pPr>
        <w:rPr>
          <w:rStyle w:val="Strong"/>
        </w:rPr>
      </w:pPr>
    </w:p>
    <w:p w:rsidR="00237362" w:rsidRPr="00237362" w:rsidRDefault="00237362" w:rsidP="00237362">
      <w:pPr>
        <w:rPr>
          <w:rStyle w:val="Strong"/>
        </w:rPr>
      </w:pPr>
      <w:r w:rsidRPr="00237362">
        <w:rPr>
          <w:rStyle w:val="Strong"/>
        </w:rPr>
        <w:lastRenderedPageBreak/>
        <w:t>Chapter 2: Literature Review</w:t>
      </w:r>
    </w:p>
    <w:p w:rsidR="00237362" w:rsidRDefault="00237362" w:rsidP="00237362">
      <w:pPr>
        <w:rPr>
          <w:rStyle w:val="Strong"/>
          <w:b w:val="0"/>
          <w:bCs w:val="0"/>
        </w:rPr>
      </w:pPr>
    </w:p>
    <w:p w:rsidR="00237362" w:rsidRPr="00237362" w:rsidRDefault="00237362" w:rsidP="00237362">
      <w:pPr>
        <w:rPr>
          <w:rStyle w:val="Strong"/>
        </w:rPr>
      </w:pPr>
      <w:r w:rsidRPr="00237362">
        <w:rPr>
          <w:rStyle w:val="Strong"/>
        </w:rPr>
        <w:t>2.0 Introduction</w:t>
      </w:r>
    </w:p>
    <w:p w:rsidR="00237362" w:rsidRDefault="00237362" w:rsidP="00237362">
      <w:pPr>
        <w:rPr>
          <w:rStyle w:val="Strong"/>
          <w:b w:val="0"/>
          <w:bCs w:val="0"/>
        </w:rPr>
      </w:pPr>
    </w:p>
    <w:p w:rsidR="00237362" w:rsidRPr="00237362" w:rsidRDefault="00237362" w:rsidP="00FB1EC6">
      <w:pPr>
        <w:spacing w:line="360" w:lineRule="auto"/>
        <w:jc w:val="both"/>
        <w:rPr>
          <w:rStyle w:val="Strong"/>
          <w:b w:val="0"/>
          <w:bCs w:val="0"/>
        </w:rPr>
      </w:pPr>
      <w:r w:rsidRPr="00237362">
        <w:rPr>
          <w:color w:val="000000"/>
        </w:rPr>
        <w:t>In the constantly evolving field of human resource management (HRM), leadership style is a key factor in determining both organisational performance and employee motivation. Leadership styles, which range from transformative to autocratic, have a big impact on how motivated people are in organisations. Motivating employees is a key component of engagement and productivity, and it is closely related to how leaders empower, inspire, and communicate with their teams. The purpose of this proposal is to examine the intricate relationship that exists between employee motivation and leadership style in HRM practice. Using well-established theories and empirical data, we aim to disentangle the processes by which leadership actions influence motivating results. With thorough research that includes observational studies, interviews, and surveys, we want to provide HRM practitioners practical insights. Comprehending the distinct effects of diverse leadership approaches on worker motivation is essential for establishments seeking to foster settings that promote skill enhancement, involvement, and long-term productivity. Through shedding light on these processes, the goal of this study is to improve HRM practices and maximise organisational results.</w:t>
      </w:r>
    </w:p>
    <w:p w:rsidR="00237362" w:rsidRPr="00237362" w:rsidRDefault="00237362">
      <w:pPr>
        <w:rPr>
          <w:rStyle w:val="Strong"/>
        </w:rPr>
      </w:pPr>
    </w:p>
    <w:p w:rsidR="00237362" w:rsidRDefault="00237362" w:rsidP="00237362">
      <w:pPr>
        <w:rPr>
          <w:rStyle w:val="Strong"/>
        </w:rPr>
      </w:pPr>
      <w:r w:rsidRPr="00237362">
        <w:rPr>
          <w:rStyle w:val="Strong"/>
        </w:rPr>
        <w:t>2.1 Definition and Characteristics of Leadership Style</w:t>
      </w:r>
    </w:p>
    <w:p w:rsidR="00237362" w:rsidRPr="00237362" w:rsidRDefault="00237362" w:rsidP="00237362">
      <w:pPr>
        <w:rPr>
          <w:rStyle w:val="Strong"/>
        </w:rPr>
      </w:pPr>
    </w:p>
    <w:p w:rsidR="00237362" w:rsidRPr="00237362" w:rsidRDefault="00237362" w:rsidP="00FB1EC6">
      <w:pPr>
        <w:spacing w:line="360" w:lineRule="auto"/>
        <w:jc w:val="both"/>
      </w:pPr>
      <w:r w:rsidRPr="00237362">
        <w:rPr>
          <w:color w:val="000000"/>
        </w:rPr>
        <w:t>The manner or approach by which a leader interacts with and exerts influence over their adherents is referred to as their leadership style. According to research conducted by Northouse (2019), the actions and decisions of a leader are influenced by their leadership style, which comprises behaviours, characteristics, and attitudes. Diverse leadership styles manifest unique attributes with regard to followers' engagement, decision-making processes, and communication.</w:t>
      </w:r>
      <w:r w:rsidRPr="00237362">
        <w:rPr>
          <w:color w:val="000000"/>
        </w:rPr>
        <w:br/>
      </w:r>
      <w:r w:rsidRPr="00237362">
        <w:rPr>
          <w:color w:val="000000"/>
        </w:rPr>
        <w:br/>
        <w:t>The leadership styles that are differentiated by Avolio et al. (2019) are transactional, laissez-faire, and transformational. Transformational leaders motivate and inspire their adherents through the formulation of a persuasive vision, the encouragement of personal development, and the advancement of group objectives. In order to reinforce desired behaviours, transactional leaders establish explicit expectations and employ a system of rewards and punishments.</w:t>
      </w:r>
    </w:p>
    <w:p w:rsidR="00237362" w:rsidRDefault="00237362" w:rsidP="00237362">
      <w:pPr>
        <w:rPr>
          <w:rStyle w:val="Strong"/>
        </w:rPr>
      </w:pPr>
    </w:p>
    <w:p w:rsidR="00237362" w:rsidRDefault="00237362" w:rsidP="00237362">
      <w:pPr>
        <w:rPr>
          <w:rStyle w:val="Strong"/>
        </w:rPr>
      </w:pPr>
      <w:r>
        <w:rPr>
          <w:rStyle w:val="Strong"/>
        </w:rPr>
        <w:lastRenderedPageBreak/>
        <w:t xml:space="preserve">2.2 </w:t>
      </w:r>
      <w:r w:rsidRPr="00237362">
        <w:rPr>
          <w:rStyle w:val="Strong"/>
        </w:rPr>
        <w:t>Importance of Leadership Style</w:t>
      </w:r>
    </w:p>
    <w:p w:rsidR="00237362" w:rsidRDefault="00237362" w:rsidP="00237362">
      <w:pPr>
        <w:rPr>
          <w:rStyle w:val="Strong"/>
        </w:rPr>
      </w:pPr>
    </w:p>
    <w:p w:rsidR="0075413E" w:rsidRDefault="00237362" w:rsidP="00FB1EC6">
      <w:pPr>
        <w:spacing w:line="360" w:lineRule="auto"/>
        <w:jc w:val="both"/>
        <w:rPr>
          <w:color w:val="000000"/>
        </w:rPr>
      </w:pPr>
      <w:r w:rsidRPr="00237362">
        <w:rPr>
          <w:color w:val="000000"/>
        </w:rPr>
        <w:t xml:space="preserve">The implications of the leadership style selected for an organization's performance outcomes, employee motivation, and organisational culture are substantial. The significance of leadership in influencing employee attitudes, behaviours, and job satisfaction is emphasised by Yukl (2013). Employee motivation has been shown to be influenced by various leadership styles, according to empirical research. As illustrated by the research conducted by Bass (1999), transformational leadership has a positive impact on employee commitment and engagement. </w:t>
      </w:r>
    </w:p>
    <w:p w:rsidR="00237362" w:rsidRDefault="00237362" w:rsidP="00FB1EC6">
      <w:pPr>
        <w:spacing w:line="360" w:lineRule="auto"/>
        <w:jc w:val="both"/>
        <w:rPr>
          <w:color w:val="000000"/>
        </w:rPr>
      </w:pPr>
      <w:r w:rsidRPr="00237362">
        <w:t>Transformational leaders increase intrinsic motivation and job satisfaction by motivating followers to surpass their own self-interest and advance collective objectives.</w:t>
      </w:r>
      <w:r w:rsidRPr="00237362">
        <w:rPr>
          <w:color w:val="000000"/>
        </w:rPr>
        <w:br/>
      </w:r>
    </w:p>
    <w:p w:rsidR="00237362" w:rsidRDefault="00237362" w:rsidP="00237362">
      <w:pPr>
        <w:spacing w:line="276" w:lineRule="auto"/>
        <w:jc w:val="both"/>
        <w:rPr>
          <w:color w:val="000000"/>
        </w:rPr>
      </w:pPr>
    </w:p>
    <w:p w:rsidR="00237362" w:rsidRDefault="00237362" w:rsidP="00237362">
      <w:pPr>
        <w:rPr>
          <w:rStyle w:val="Strong"/>
        </w:rPr>
      </w:pPr>
      <w:r w:rsidRPr="00237362">
        <w:rPr>
          <w:rStyle w:val="Strong"/>
        </w:rPr>
        <w:t>2.3 Models and Theories of Leadership</w:t>
      </w:r>
    </w:p>
    <w:p w:rsidR="00237362" w:rsidRDefault="00237362" w:rsidP="00237362">
      <w:pPr>
        <w:rPr>
          <w:rStyle w:val="Strong"/>
        </w:rPr>
      </w:pPr>
    </w:p>
    <w:p w:rsidR="00237362" w:rsidRDefault="00237362" w:rsidP="00FB1EC6">
      <w:pPr>
        <w:spacing w:line="360" w:lineRule="auto"/>
        <w:jc w:val="both"/>
        <w:rPr>
          <w:color w:val="000000"/>
        </w:rPr>
      </w:pPr>
      <w:r w:rsidRPr="00237362">
        <w:rPr>
          <w:color w:val="000000"/>
        </w:rPr>
        <w:t>There have been numerous theoretical frameworks put forth in an attempt to elucidate the intricacies of leadership style and its influence on employee motivation. The Transformational Leadership Theory, initially formulated by Burns (1978) and further developed by Bass (1985), places significant emphasis on the conversion of followers' attitudes and behaviours through the utilisation of inspirational motivation, intellectual stimulation, and customised attention. </w:t>
      </w:r>
      <w:r w:rsidRPr="00237362">
        <w:rPr>
          <w:color w:val="000000"/>
        </w:rPr>
        <w:br/>
      </w:r>
      <w:r w:rsidRPr="00237362">
        <w:rPr>
          <w:color w:val="000000"/>
        </w:rPr>
        <w:br/>
        <w:t>Employee satisfaction and motivation are influenced by hygiene factors (external motivators) and motivators (internal motivators), according to Herzberg's Two-Factor Theory (Herzberg et al., 1959). Transformational leaders place a strong focus on motivators that are critical for increasing employee motivation and job satisfaction, including recognition, achievement, and personal growth.</w:t>
      </w:r>
    </w:p>
    <w:p w:rsidR="0075413E" w:rsidRPr="00237362" w:rsidRDefault="0075413E" w:rsidP="00237362">
      <w:pPr>
        <w:spacing w:line="276" w:lineRule="auto"/>
        <w:jc w:val="both"/>
      </w:pPr>
    </w:p>
    <w:p w:rsidR="00237362" w:rsidRPr="00237362" w:rsidRDefault="00237362" w:rsidP="00237362">
      <w:pPr>
        <w:rPr>
          <w:rStyle w:val="Strong"/>
        </w:rPr>
      </w:pPr>
    </w:p>
    <w:p w:rsidR="00237362" w:rsidRDefault="0075413E" w:rsidP="00237362">
      <w:pPr>
        <w:rPr>
          <w:rStyle w:val="Strong"/>
        </w:rPr>
      </w:pPr>
      <w:r>
        <w:rPr>
          <w:rStyle w:val="Strong"/>
        </w:rPr>
        <w:t>Conclusion:</w:t>
      </w:r>
    </w:p>
    <w:p w:rsidR="0075413E" w:rsidRDefault="0075413E" w:rsidP="00237362">
      <w:pPr>
        <w:rPr>
          <w:rStyle w:val="Strong"/>
        </w:rPr>
      </w:pPr>
    </w:p>
    <w:p w:rsidR="0075413E" w:rsidRDefault="0075413E" w:rsidP="00FB1EC6">
      <w:pPr>
        <w:spacing w:line="360" w:lineRule="auto"/>
        <w:jc w:val="both"/>
        <w:rPr>
          <w:color w:val="000000"/>
        </w:rPr>
      </w:pPr>
      <w:r w:rsidRPr="0075413E">
        <w:rPr>
          <w:color w:val="000000"/>
        </w:rPr>
        <w:t>This chapter concludes that leadership style greatly affects HRM staff motivation. I study leadership theories and models to understand how leadership affects organisational culture and employee engagement. To boost employee motivation, job happiness, and organisational success, effective leadership styles must be chosen and developed.</w:t>
      </w:r>
    </w:p>
    <w:p w:rsidR="00FB1EC6" w:rsidRDefault="00FB1EC6" w:rsidP="00FB1EC6">
      <w:pPr>
        <w:spacing w:line="360"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rPr>
          <w:b/>
          <w:bCs/>
        </w:rPr>
      </w:pPr>
      <w:r>
        <w:rPr>
          <w:b/>
          <w:bCs/>
        </w:rPr>
        <w:lastRenderedPageBreak/>
        <w:t xml:space="preserve">Chapter 3: Research Methods and Methodology </w:t>
      </w:r>
    </w:p>
    <w:p w:rsidR="0075413E" w:rsidRDefault="0075413E" w:rsidP="0075413E">
      <w:pPr>
        <w:spacing w:line="276" w:lineRule="auto"/>
        <w:jc w:val="both"/>
        <w:rPr>
          <w:rStyle w:val="Strong"/>
        </w:rPr>
      </w:pPr>
    </w:p>
    <w:p w:rsidR="0075413E" w:rsidRDefault="0075413E" w:rsidP="0075413E">
      <w:pPr>
        <w:spacing w:line="276" w:lineRule="auto"/>
        <w:jc w:val="both"/>
        <w:rPr>
          <w:rStyle w:val="Strong"/>
        </w:rPr>
      </w:pPr>
      <w:r>
        <w:rPr>
          <w:rStyle w:val="Strong"/>
        </w:rPr>
        <w:t xml:space="preserve">3.0 Research Philosophy </w:t>
      </w:r>
    </w:p>
    <w:p w:rsidR="0075413E" w:rsidRDefault="0075413E" w:rsidP="0075413E">
      <w:pPr>
        <w:spacing w:line="276" w:lineRule="auto"/>
        <w:jc w:val="both"/>
        <w:rPr>
          <w:rStyle w:val="Strong"/>
        </w:rPr>
      </w:pPr>
    </w:p>
    <w:p w:rsidR="0075413E" w:rsidRPr="0075413E" w:rsidRDefault="0075413E" w:rsidP="00FB1EC6">
      <w:pPr>
        <w:spacing w:line="360" w:lineRule="auto"/>
        <w:jc w:val="both"/>
      </w:pPr>
      <w:r w:rsidRPr="0075413E">
        <w:rPr>
          <w:color w:val="000000"/>
        </w:rPr>
        <w:t xml:space="preserve">This study employs a positivist research methodology to experimentally examine the correlation between leadership styles and employee motivation in the field of Human Resource Management (HRM). The study uses </w:t>
      </w:r>
      <w:proofErr w:type="gramStart"/>
      <w:r w:rsidRPr="0075413E">
        <w:rPr>
          <w:color w:val="000000"/>
        </w:rPr>
        <w:t>a quantitative</w:t>
      </w:r>
      <w:r>
        <w:rPr>
          <w:color w:val="000000"/>
        </w:rPr>
        <w:t xml:space="preserve"> </w:t>
      </w:r>
      <w:r w:rsidRPr="0075413E">
        <w:rPr>
          <w:color w:val="000000"/>
        </w:rPr>
        <w:t>research</w:t>
      </w:r>
      <w:proofErr w:type="gramEnd"/>
      <w:r w:rsidRPr="0075413E">
        <w:rPr>
          <w:color w:val="000000"/>
        </w:rPr>
        <w:t>, drawing on a comprehensive literature analysis that emphasises the substantial impact of leadership styles on organisational results, with a specific focus on the importance of transformational leadership in promoting intrinsic motivation. The survey approach will be used to get quantitative data on employees' views of leadership styles and levels of motivation.</w:t>
      </w:r>
      <w:r>
        <w:rPr>
          <w:color w:val="000000"/>
        </w:rPr>
        <w:t xml:space="preserve"> </w:t>
      </w:r>
      <w:r w:rsidRPr="0075413E">
        <w:rPr>
          <w:color w:val="000000"/>
        </w:rPr>
        <w:t>This technique seeks to provide empirical data to guide HRM practices and organisational initiatives, resulting in enhancing organisational success and promoting employee well-being. The study aims to use systematic data analysis to provide practical insights that help improve leadership strategies and cultivate a motivated workforce in the context of human resource management.</w:t>
      </w:r>
    </w:p>
    <w:p w:rsidR="0075413E" w:rsidRDefault="0075413E" w:rsidP="0075413E">
      <w:pPr>
        <w:jc w:val="both"/>
        <w:rPr>
          <w:rStyle w:val="Strong"/>
        </w:rPr>
      </w:pPr>
    </w:p>
    <w:p w:rsidR="0075413E" w:rsidRDefault="0075413E" w:rsidP="0075413E">
      <w:pPr>
        <w:jc w:val="both"/>
        <w:rPr>
          <w:rStyle w:val="Strong"/>
        </w:rPr>
      </w:pPr>
      <w:r>
        <w:rPr>
          <w:rStyle w:val="Strong"/>
        </w:rPr>
        <w:t>3.1 Research paradigm</w:t>
      </w:r>
    </w:p>
    <w:p w:rsidR="0075413E" w:rsidRDefault="0075413E" w:rsidP="0075413E">
      <w:pPr>
        <w:spacing w:line="276" w:lineRule="auto"/>
        <w:jc w:val="both"/>
        <w:rPr>
          <w:rStyle w:val="Strong"/>
        </w:rPr>
      </w:pPr>
    </w:p>
    <w:p w:rsidR="0075413E" w:rsidRDefault="0075413E" w:rsidP="00FB1EC6">
      <w:pPr>
        <w:spacing w:line="360" w:lineRule="auto"/>
        <w:jc w:val="both"/>
      </w:pPr>
      <w:r w:rsidRPr="0075413E">
        <w:rPr>
          <w:color w:val="000000"/>
        </w:rPr>
        <w:t>This study follows a deductive research paradigm, which means it uses existing theories and empirical data to develop hypotheses. These hypotheses are then tested by systematic observation and analysis.</w:t>
      </w:r>
      <w:r>
        <w:rPr>
          <w:color w:val="000000"/>
        </w:rPr>
        <w:t xml:space="preserve"> </w:t>
      </w:r>
      <w:r w:rsidRPr="0075413E">
        <w:rPr>
          <w:color w:val="000000"/>
        </w:rPr>
        <w:t>Expanding on existing research, this study utilises a deductive method to develop hypotheses on the correlation between leadership styles and employee motivation within the field of Human Resource Management (HRM). Quantitative data will be collected via the administration of surveys, which will then be analysed to evaluate the hypotheses. This research seeks to enhance the theoretical comprehension of how various leadership styles impact employee engagement in HRM situations by using a deductive method.</w:t>
      </w:r>
    </w:p>
    <w:p w:rsidR="0075413E" w:rsidRDefault="0075413E" w:rsidP="0075413E">
      <w:pPr>
        <w:jc w:val="both"/>
        <w:rPr>
          <w:rStyle w:val="Strong"/>
        </w:rPr>
      </w:pPr>
    </w:p>
    <w:p w:rsidR="0075413E" w:rsidRDefault="0075413E" w:rsidP="0075413E">
      <w:pPr>
        <w:jc w:val="both"/>
        <w:rPr>
          <w:rStyle w:val="Strong"/>
        </w:rPr>
      </w:pPr>
      <w:r>
        <w:rPr>
          <w:rStyle w:val="Strong"/>
        </w:rPr>
        <w:t>3.2 Research Approach</w:t>
      </w:r>
    </w:p>
    <w:p w:rsidR="0075413E" w:rsidRDefault="0075413E" w:rsidP="0075413E">
      <w:pPr>
        <w:jc w:val="both"/>
        <w:rPr>
          <w:rStyle w:val="Strong"/>
        </w:rPr>
      </w:pPr>
    </w:p>
    <w:p w:rsidR="0075413E" w:rsidRDefault="0075413E" w:rsidP="00FB1EC6">
      <w:pPr>
        <w:spacing w:line="360" w:lineRule="auto"/>
        <w:jc w:val="both"/>
        <w:rPr>
          <w:color w:val="000000"/>
        </w:rPr>
      </w:pPr>
      <w:r w:rsidRPr="0075413E">
        <w:rPr>
          <w:rStyle w:val="Strong"/>
          <w:b w:val="0"/>
          <w:bCs w:val="0"/>
        </w:rPr>
        <w:t>This study uses the method of surveys to collect quantitative data on leadership styles and employee motivation within the field of Human Resource Management (HRM).</w:t>
      </w:r>
      <w:r w:rsidRPr="0075413E">
        <w:rPr>
          <w:color w:val="000000"/>
        </w:rPr>
        <w:t xml:space="preserve"> This research intends to apply the survey technique to systematically gather data from workers in order to assess their impressions of leadership styles and levels of motivation. The survey will collect data on the connection between leadership behaviours and employee motivation in HRM situations using established instruments and scales grounded in current theories. This method </w:t>
      </w:r>
      <w:r w:rsidRPr="0075413E">
        <w:rPr>
          <w:color w:val="000000"/>
        </w:rPr>
        <w:lastRenderedPageBreak/>
        <w:t>enables the numerical examination of survey answers, offering factual proof to guide HRM practices and organisational initiatives.</w:t>
      </w:r>
    </w:p>
    <w:p w:rsidR="0075413E" w:rsidRDefault="0075413E" w:rsidP="0075413E">
      <w:pPr>
        <w:spacing w:line="276" w:lineRule="auto"/>
        <w:jc w:val="both"/>
        <w:rPr>
          <w:color w:val="000000"/>
        </w:rPr>
      </w:pPr>
    </w:p>
    <w:p w:rsidR="0075413E" w:rsidRPr="0075413E" w:rsidRDefault="0075413E" w:rsidP="0075413E">
      <w:pPr>
        <w:spacing w:line="276" w:lineRule="auto"/>
        <w:jc w:val="both"/>
        <w:rPr>
          <w:b/>
          <w:bCs/>
          <w:color w:val="000000"/>
        </w:rPr>
      </w:pPr>
      <w:r w:rsidRPr="0075413E">
        <w:rPr>
          <w:b/>
          <w:bCs/>
          <w:color w:val="000000"/>
        </w:rPr>
        <w:t>3.3 Research Methodology</w:t>
      </w:r>
    </w:p>
    <w:p w:rsidR="0075413E" w:rsidRDefault="0075413E" w:rsidP="0075413E">
      <w:pPr>
        <w:spacing w:line="276" w:lineRule="auto"/>
        <w:jc w:val="both"/>
        <w:rPr>
          <w:color w:val="000000"/>
        </w:rPr>
      </w:pPr>
    </w:p>
    <w:p w:rsidR="0075413E" w:rsidRDefault="0075413E" w:rsidP="00FB1EC6">
      <w:pPr>
        <w:spacing w:line="360" w:lineRule="auto"/>
        <w:jc w:val="both"/>
        <w:rPr>
          <w:color w:val="000000"/>
        </w:rPr>
      </w:pPr>
      <w:r w:rsidRPr="0075413E">
        <w:rPr>
          <w:color w:val="000000"/>
        </w:rPr>
        <w:t xml:space="preserve">This study uses a quantitative research technique, using surveys to gather numerical data on leadership styles and employee motivation within the field of Human Resource Management (HRM). </w:t>
      </w:r>
    </w:p>
    <w:p w:rsidR="0075413E" w:rsidRDefault="0075413E" w:rsidP="00FB1EC6">
      <w:pPr>
        <w:spacing w:line="360" w:lineRule="auto"/>
        <w:jc w:val="both"/>
        <w:rPr>
          <w:color w:val="000000"/>
        </w:rPr>
      </w:pPr>
      <w:r w:rsidRPr="0075413E">
        <w:rPr>
          <w:color w:val="000000"/>
        </w:rPr>
        <w:t xml:space="preserve">The selection of this methodology was based on its capacity to provide accurate measurements and statistical analysis, enabling a methodical investigation of the correlation between variables. The research seeks to provide unbiased insights into the influence of various leadership styles on employee motivation by using quantitative approaches. </w:t>
      </w:r>
    </w:p>
    <w:p w:rsidR="0075413E" w:rsidRDefault="0075413E" w:rsidP="0075413E">
      <w:pPr>
        <w:spacing w:line="276" w:lineRule="auto"/>
        <w:jc w:val="both"/>
        <w:rPr>
          <w:color w:val="000000"/>
        </w:rPr>
      </w:pPr>
    </w:p>
    <w:p w:rsidR="0075413E" w:rsidRPr="0075413E" w:rsidRDefault="0075413E" w:rsidP="0075413E">
      <w:pPr>
        <w:spacing w:line="276" w:lineRule="auto"/>
        <w:jc w:val="both"/>
        <w:rPr>
          <w:b/>
          <w:bCs/>
          <w:color w:val="000000"/>
        </w:rPr>
      </w:pPr>
      <w:r w:rsidRPr="0075413E">
        <w:rPr>
          <w:b/>
          <w:bCs/>
          <w:color w:val="000000"/>
        </w:rPr>
        <w:t>3.4 Research Strategy</w:t>
      </w:r>
    </w:p>
    <w:p w:rsidR="0075413E" w:rsidRDefault="0075413E" w:rsidP="0075413E">
      <w:pPr>
        <w:spacing w:line="276" w:lineRule="auto"/>
        <w:jc w:val="both"/>
        <w:rPr>
          <w:color w:val="000000"/>
        </w:rPr>
      </w:pPr>
    </w:p>
    <w:p w:rsidR="0075413E" w:rsidRDefault="0075413E" w:rsidP="00FB1EC6">
      <w:pPr>
        <w:spacing w:line="360" w:lineRule="auto"/>
        <w:jc w:val="both"/>
        <w:rPr>
          <w:color w:val="000000"/>
        </w:rPr>
      </w:pPr>
      <w:r w:rsidRPr="0075413E">
        <w:rPr>
          <w:color w:val="000000"/>
        </w:rPr>
        <w:t>The research methodology used in this study is cross-sectional, which involves gathering data at a specific moment in time to examine the correlation between leadership styles and employee motivation within the field of human resource management (HRM). This method enables a quick and comprehensive overview of the variables of interest at a particular instant, offering significant insights on their present condition and connections. By doing data gathering at a single time point, the study may effectively investigate the research inquiries and make inferences regarding the correlations between leadership styles and employee motivation.</w:t>
      </w:r>
    </w:p>
    <w:p w:rsidR="0075413E" w:rsidRPr="0075413E" w:rsidRDefault="0075413E" w:rsidP="0075413E">
      <w:pPr>
        <w:spacing w:line="276" w:lineRule="auto"/>
        <w:jc w:val="both"/>
        <w:rPr>
          <w:b/>
          <w:bCs/>
          <w:color w:val="000000"/>
        </w:rPr>
      </w:pPr>
    </w:p>
    <w:p w:rsidR="0075413E" w:rsidRPr="0075413E" w:rsidRDefault="0075413E" w:rsidP="0075413E">
      <w:pPr>
        <w:spacing w:line="276" w:lineRule="auto"/>
        <w:jc w:val="both"/>
        <w:rPr>
          <w:b/>
          <w:bCs/>
          <w:color w:val="000000"/>
        </w:rPr>
      </w:pPr>
      <w:r w:rsidRPr="0075413E">
        <w:rPr>
          <w:b/>
          <w:bCs/>
          <w:color w:val="000000"/>
        </w:rPr>
        <w:t xml:space="preserve">3.5 Sampling </w:t>
      </w:r>
      <w:r>
        <w:rPr>
          <w:b/>
          <w:bCs/>
          <w:color w:val="000000"/>
        </w:rPr>
        <w:t>M</w:t>
      </w:r>
      <w:r w:rsidRPr="0075413E">
        <w:rPr>
          <w:b/>
          <w:bCs/>
          <w:color w:val="000000"/>
        </w:rPr>
        <w:t>ethods</w:t>
      </w:r>
    </w:p>
    <w:p w:rsidR="0075413E" w:rsidRDefault="0075413E" w:rsidP="0075413E">
      <w:pPr>
        <w:spacing w:line="276" w:lineRule="auto"/>
        <w:jc w:val="both"/>
        <w:rPr>
          <w:color w:val="000000"/>
        </w:rPr>
      </w:pPr>
    </w:p>
    <w:p w:rsidR="0075413E" w:rsidRPr="0075413E" w:rsidRDefault="0075413E" w:rsidP="00FB1EC6">
      <w:pPr>
        <w:spacing w:line="360" w:lineRule="auto"/>
        <w:jc w:val="both"/>
      </w:pPr>
      <w:r w:rsidRPr="0075413E">
        <w:rPr>
          <w:color w:val="000000"/>
        </w:rPr>
        <w:t>The sample method used in this research is a stratified random sampling methodology.</w:t>
      </w:r>
      <w:r>
        <w:rPr>
          <w:color w:val="000000"/>
        </w:rPr>
        <w:t xml:space="preserve"> </w:t>
      </w:r>
      <w:r w:rsidRPr="0075413E">
        <w:rPr>
          <w:color w:val="000000"/>
        </w:rPr>
        <w:t>This approach guarantees inclusivity across various demographic or organisational categories, which increases the applicability of the results. In a study conducted by Jones and Williams (2008), it was shown that stratified random sampling is an excellent method for getting varied groups of participants</w:t>
      </w:r>
      <w:r>
        <w:rPr>
          <w:color w:val="000000"/>
        </w:rPr>
        <w:t xml:space="preserve"> and this </w:t>
      </w:r>
      <w:r w:rsidRPr="0075413E">
        <w:rPr>
          <w:color w:val="000000"/>
        </w:rPr>
        <w:t>leads to more dependable and strong findings.</w:t>
      </w:r>
    </w:p>
    <w:p w:rsidR="0075413E" w:rsidRDefault="0075413E" w:rsidP="0075413E">
      <w:pPr>
        <w:spacing w:line="276" w:lineRule="auto"/>
        <w:jc w:val="both"/>
        <w:rPr>
          <w:rStyle w:val="Strong"/>
          <w:b w:val="0"/>
          <w:bCs w:val="0"/>
        </w:rPr>
      </w:pPr>
    </w:p>
    <w:p w:rsidR="0075413E" w:rsidRPr="0075413E" w:rsidRDefault="0075413E" w:rsidP="0075413E">
      <w:pPr>
        <w:spacing w:line="276" w:lineRule="auto"/>
        <w:jc w:val="both"/>
        <w:rPr>
          <w:rStyle w:val="Strong"/>
        </w:rPr>
      </w:pPr>
      <w:r w:rsidRPr="0075413E">
        <w:rPr>
          <w:rStyle w:val="Strong"/>
        </w:rPr>
        <w:t>3.6 Data Collection</w:t>
      </w:r>
    </w:p>
    <w:p w:rsidR="0075413E" w:rsidRDefault="0075413E" w:rsidP="0075413E">
      <w:pPr>
        <w:spacing w:line="276" w:lineRule="auto"/>
        <w:jc w:val="both"/>
        <w:rPr>
          <w:rStyle w:val="Strong"/>
          <w:b w:val="0"/>
          <w:bCs w:val="0"/>
        </w:rPr>
      </w:pPr>
    </w:p>
    <w:p w:rsidR="0075413E" w:rsidRDefault="0075413E" w:rsidP="00FB1EC6">
      <w:pPr>
        <w:spacing w:line="360" w:lineRule="auto"/>
        <w:jc w:val="both"/>
        <w:rPr>
          <w:color w:val="000000"/>
        </w:rPr>
      </w:pPr>
      <w:r w:rsidRPr="0075413E">
        <w:rPr>
          <w:color w:val="000000"/>
        </w:rPr>
        <w:t xml:space="preserve">The data gathering process will include the administration of standard surveys that comprise many questions. Participants will be requested to provide feedback on their opinions on different leadership styles and their levels of motivation. The questionnaire will have questions </w:t>
      </w:r>
      <w:r w:rsidRPr="0075413E">
        <w:rPr>
          <w:color w:val="000000"/>
        </w:rPr>
        <w:lastRenderedPageBreak/>
        <w:t>specifically created to collect relevant information on leadership behaviours, employee loyalty, and job satisfaction, enabling a thorough investigation of the study variables.</w:t>
      </w:r>
    </w:p>
    <w:p w:rsidR="0075413E" w:rsidRPr="0075413E" w:rsidRDefault="0075413E" w:rsidP="0075413E">
      <w:pPr>
        <w:spacing w:line="276" w:lineRule="auto"/>
        <w:jc w:val="both"/>
        <w:rPr>
          <w:b/>
          <w:bCs/>
          <w:color w:val="000000"/>
        </w:rPr>
      </w:pPr>
    </w:p>
    <w:p w:rsidR="0075413E" w:rsidRPr="0075413E" w:rsidRDefault="0075413E" w:rsidP="0075413E">
      <w:pPr>
        <w:spacing w:line="276" w:lineRule="auto"/>
        <w:jc w:val="both"/>
        <w:rPr>
          <w:b/>
          <w:bCs/>
          <w:color w:val="000000"/>
        </w:rPr>
      </w:pPr>
      <w:r w:rsidRPr="0075413E">
        <w:rPr>
          <w:b/>
          <w:bCs/>
          <w:color w:val="000000"/>
        </w:rPr>
        <w:t>3.7 Data Interpretation</w:t>
      </w:r>
    </w:p>
    <w:p w:rsidR="0075413E" w:rsidRDefault="0075413E" w:rsidP="0075413E">
      <w:pPr>
        <w:spacing w:line="276" w:lineRule="auto"/>
        <w:jc w:val="both"/>
        <w:rPr>
          <w:color w:val="000000"/>
        </w:rPr>
      </w:pPr>
    </w:p>
    <w:p w:rsidR="0075413E" w:rsidRPr="00FB1EC6" w:rsidRDefault="0075413E" w:rsidP="00FB1EC6">
      <w:pPr>
        <w:spacing w:line="360" w:lineRule="auto"/>
        <w:jc w:val="both"/>
        <w:rPr>
          <w:rStyle w:val="Strong"/>
          <w:b w:val="0"/>
          <w:bCs w:val="0"/>
          <w:color w:val="000000"/>
        </w:rPr>
      </w:pPr>
      <w:r w:rsidRPr="0075413E">
        <w:rPr>
          <w:color w:val="000000"/>
        </w:rPr>
        <w:t>Data interpretation will use statistical methods like correlation analysis and regression to investigate connections between variables. Descriptive statistics provide a comprehensive summary, while inferential statistics are used to examine hypotheses. These methodologies will enhance the process of interpreting the data, enabling us to draw conclusions regarding the correlation between leadership styles and employee motivation.</w:t>
      </w:r>
    </w:p>
    <w:p w:rsidR="0075413E" w:rsidRDefault="0075413E" w:rsidP="0075413E">
      <w:pPr>
        <w:spacing w:line="276" w:lineRule="auto"/>
        <w:jc w:val="both"/>
        <w:rPr>
          <w:rStyle w:val="Strong"/>
          <w:b w:val="0"/>
          <w:bCs w:val="0"/>
        </w:rPr>
      </w:pPr>
    </w:p>
    <w:p w:rsidR="0075413E" w:rsidRDefault="0075413E" w:rsidP="0075413E">
      <w:pPr>
        <w:spacing w:line="276" w:lineRule="auto"/>
        <w:jc w:val="both"/>
        <w:rPr>
          <w:b/>
          <w:bCs/>
        </w:rPr>
      </w:pPr>
      <w:r w:rsidRPr="0075413E">
        <w:rPr>
          <w:rStyle w:val="Strong"/>
        </w:rPr>
        <w:t>3.8</w:t>
      </w:r>
      <w:r w:rsidRPr="0075413E">
        <w:rPr>
          <w:rStyle w:val="Strong"/>
          <w:b w:val="0"/>
          <w:bCs w:val="0"/>
        </w:rPr>
        <w:t xml:space="preserve"> </w:t>
      </w:r>
      <w:r w:rsidRPr="0075413E">
        <w:rPr>
          <w:b/>
          <w:bCs/>
        </w:rPr>
        <w:t>Gantt Chart</w:t>
      </w:r>
    </w:p>
    <w:p w:rsidR="0075413E" w:rsidRPr="0075413E" w:rsidRDefault="0075413E" w:rsidP="0075413E">
      <w:pPr>
        <w:spacing w:line="276" w:lineRule="auto"/>
        <w:jc w:val="both"/>
        <w:rPr>
          <w:b/>
          <w:bCs/>
        </w:rPr>
      </w:pPr>
    </w:p>
    <w:tbl>
      <w:tblPr>
        <w:tblStyle w:val="PlainTable1"/>
        <w:tblW w:w="15280" w:type="dxa"/>
        <w:tblInd w:w="-147" w:type="dxa"/>
        <w:tblLook w:val="04A0" w:firstRow="1" w:lastRow="0" w:firstColumn="1" w:lastColumn="0" w:noHBand="0" w:noVBand="1"/>
      </w:tblPr>
      <w:tblGrid>
        <w:gridCol w:w="1394"/>
        <w:gridCol w:w="1016"/>
        <w:gridCol w:w="1134"/>
        <w:gridCol w:w="1134"/>
        <w:gridCol w:w="1276"/>
        <w:gridCol w:w="1276"/>
        <w:gridCol w:w="1134"/>
        <w:gridCol w:w="1134"/>
        <w:gridCol w:w="4482"/>
        <w:gridCol w:w="1300"/>
      </w:tblGrid>
      <w:tr w:rsidR="0075413E" w:rsidRPr="007D3111" w:rsidTr="0075413E">
        <w:trPr>
          <w:cnfStyle w:val="100000000000" w:firstRow="1" w:lastRow="0" w:firstColumn="0" w:lastColumn="0" w:oddVBand="0" w:evenVBand="0" w:oddHBand="0"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1394" w:type="dxa"/>
            <w:noWrap/>
            <w:hideMark/>
          </w:tcPr>
          <w:p w:rsidR="0075413E" w:rsidRPr="007D3111" w:rsidRDefault="0075413E" w:rsidP="00547A2E">
            <w:pPr>
              <w:rPr>
                <w:rFonts w:ascii="Tw Cen MT" w:hAnsi="Tw Cen MT" w:cs="Calibri"/>
                <w:b w:val="0"/>
                <w:bCs w:val="0"/>
                <w:color w:val="FFFFFF"/>
                <w:sz w:val="22"/>
                <w:szCs w:val="22"/>
              </w:rPr>
            </w:pPr>
            <w:r w:rsidRPr="007D3111">
              <w:rPr>
                <w:rFonts w:ascii="Tw Cen MT" w:hAnsi="Tw Cen MT" w:cs="Calibri"/>
                <w:color w:val="FFFFFF"/>
                <w:sz w:val="22"/>
                <w:szCs w:val="22"/>
                <w:lang w:val="en"/>
              </w:rPr>
              <w:t>Gantt Chart</w:t>
            </w:r>
          </w:p>
        </w:tc>
        <w:tc>
          <w:tcPr>
            <w:tcW w:w="1016"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rPr>
                <w:rFonts w:ascii="Tw Cen MT" w:hAnsi="Tw Cen MT" w:cs="Calibri"/>
                <w:b w:val="0"/>
                <w:bCs w:val="0"/>
                <w:color w:val="FFFFFF"/>
                <w:sz w:val="22"/>
                <w:szCs w:val="22"/>
              </w:rPr>
            </w:pPr>
          </w:p>
        </w:tc>
        <w:tc>
          <w:tcPr>
            <w:tcW w:w="1134"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1134"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1276"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1276"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1134"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1134"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4482"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c>
          <w:tcPr>
            <w:tcW w:w="1300" w:type="dxa"/>
            <w:noWrap/>
            <w:hideMark/>
          </w:tcPr>
          <w:p w:rsidR="0075413E" w:rsidRPr="007D3111" w:rsidRDefault="0075413E" w:rsidP="00547A2E">
            <w:pPr>
              <w:cnfStyle w:val="100000000000" w:firstRow="1" w:lastRow="0" w:firstColumn="0" w:lastColumn="0" w:oddVBand="0" w:evenVBand="0" w:oddHBand="0" w:evenHBand="0" w:firstRowFirstColumn="0" w:firstRowLastColumn="0" w:lastRowFirstColumn="0" w:lastRowLastColumn="0"/>
            </w:pPr>
          </w:p>
        </w:tc>
      </w:tr>
      <w:tr w:rsidR="0075413E" w:rsidRPr="007D3111" w:rsidTr="0075413E">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jc w:val="center"/>
              <w:rPr>
                <w:rFonts w:ascii="Tw Cen MT" w:hAnsi="Tw Cen MT" w:cs="Calibri"/>
                <w:b w:val="0"/>
                <w:bCs w:val="0"/>
                <w:color w:val="000000"/>
                <w:sz w:val="21"/>
                <w:szCs w:val="21"/>
              </w:rPr>
            </w:pPr>
            <w:r w:rsidRPr="0075413E">
              <w:rPr>
                <w:rFonts w:ascii="Tw Cen MT" w:hAnsi="Tw Cen MT" w:cs="Calibri"/>
                <w:color w:val="000000"/>
                <w:sz w:val="21"/>
                <w:szCs w:val="21"/>
                <w:lang w:eastAsia="en-IN"/>
              </w:rPr>
              <w:t>Key aspects</w:t>
            </w:r>
          </w:p>
        </w:tc>
        <w:tc>
          <w:tcPr>
            <w:tcW w:w="1016"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1</w:t>
            </w:r>
            <w:r w:rsidRPr="007D3111">
              <w:rPr>
                <w:rFonts w:ascii="Tw Cen MT" w:hAnsi="Tw Cen MT" w:cs="Calibri"/>
                <w:b/>
                <w:bCs/>
                <w:color w:val="000000"/>
                <w:sz w:val="14"/>
                <w:szCs w:val="14"/>
                <w:vertAlign w:val="superscript"/>
                <w:lang w:eastAsia="en-IN"/>
              </w:rPr>
              <w:t>st</w:t>
            </w:r>
            <w:r w:rsidRPr="007D3111">
              <w:rPr>
                <w:rFonts w:ascii="Tw Cen MT" w:hAnsi="Tw Cen MT" w:cs="Calibri"/>
                <w:b/>
                <w:bCs/>
                <w:color w:val="000000"/>
                <w:lang w:eastAsia="en-IN"/>
              </w:rPr>
              <w:t xml:space="preserve"> week</w:t>
            </w:r>
          </w:p>
        </w:tc>
        <w:tc>
          <w:tcPr>
            <w:tcW w:w="1134"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2</w:t>
            </w:r>
            <w:r w:rsidRPr="007D3111">
              <w:rPr>
                <w:rFonts w:ascii="Tw Cen MT" w:hAnsi="Tw Cen MT" w:cs="Calibri"/>
                <w:b/>
                <w:bCs/>
                <w:color w:val="000000"/>
                <w:sz w:val="14"/>
                <w:szCs w:val="14"/>
                <w:vertAlign w:val="superscript"/>
                <w:lang w:eastAsia="en-IN"/>
              </w:rPr>
              <w:t>nd</w:t>
            </w:r>
            <w:r w:rsidRPr="007D3111">
              <w:rPr>
                <w:rFonts w:ascii="Tw Cen MT" w:hAnsi="Tw Cen MT" w:cs="Calibri"/>
                <w:b/>
                <w:bCs/>
                <w:color w:val="000000"/>
                <w:lang w:eastAsia="en-IN"/>
              </w:rPr>
              <w:t xml:space="preserve"> week</w:t>
            </w:r>
          </w:p>
        </w:tc>
        <w:tc>
          <w:tcPr>
            <w:tcW w:w="1134"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3</w:t>
            </w:r>
            <w:r w:rsidRPr="007D3111">
              <w:rPr>
                <w:rFonts w:ascii="Tw Cen MT" w:hAnsi="Tw Cen MT" w:cs="Calibri"/>
                <w:b/>
                <w:bCs/>
                <w:color w:val="000000"/>
                <w:sz w:val="14"/>
                <w:szCs w:val="14"/>
                <w:vertAlign w:val="superscript"/>
                <w:lang w:eastAsia="en-IN"/>
              </w:rPr>
              <w:t>rd</w:t>
            </w:r>
            <w:r w:rsidRPr="007D3111">
              <w:rPr>
                <w:rFonts w:ascii="Tw Cen MT" w:hAnsi="Tw Cen MT" w:cs="Calibri"/>
                <w:b/>
                <w:bCs/>
                <w:color w:val="000000"/>
                <w:lang w:eastAsia="en-IN"/>
              </w:rPr>
              <w:t xml:space="preserve"> week</w:t>
            </w:r>
          </w:p>
        </w:tc>
        <w:tc>
          <w:tcPr>
            <w:tcW w:w="1276"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4</w:t>
            </w:r>
            <w:r w:rsidRPr="007D3111">
              <w:rPr>
                <w:rFonts w:ascii="Tw Cen MT" w:hAnsi="Tw Cen MT" w:cs="Calibri"/>
                <w:b/>
                <w:bCs/>
                <w:color w:val="000000"/>
                <w:sz w:val="14"/>
                <w:szCs w:val="14"/>
                <w:vertAlign w:val="superscript"/>
                <w:lang w:eastAsia="en-IN"/>
              </w:rPr>
              <w:t>th</w:t>
            </w:r>
            <w:r w:rsidRPr="007D3111">
              <w:rPr>
                <w:rFonts w:ascii="Tw Cen MT" w:hAnsi="Tw Cen MT" w:cs="Calibri"/>
                <w:b/>
                <w:bCs/>
                <w:color w:val="000000"/>
                <w:lang w:eastAsia="en-IN"/>
              </w:rPr>
              <w:t xml:space="preserve"> week</w:t>
            </w:r>
          </w:p>
        </w:tc>
        <w:tc>
          <w:tcPr>
            <w:tcW w:w="1276"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5</w:t>
            </w:r>
            <w:r w:rsidRPr="007D3111">
              <w:rPr>
                <w:rFonts w:ascii="Tw Cen MT" w:hAnsi="Tw Cen MT" w:cs="Calibri"/>
                <w:b/>
                <w:bCs/>
                <w:color w:val="000000"/>
                <w:sz w:val="14"/>
                <w:szCs w:val="14"/>
                <w:vertAlign w:val="superscript"/>
                <w:lang w:eastAsia="en-IN"/>
              </w:rPr>
              <w:t>th</w:t>
            </w:r>
            <w:r w:rsidRPr="007D3111">
              <w:rPr>
                <w:rFonts w:ascii="Tw Cen MT" w:hAnsi="Tw Cen MT" w:cs="Calibri"/>
                <w:b/>
                <w:bCs/>
                <w:color w:val="000000"/>
                <w:lang w:eastAsia="en-IN"/>
              </w:rPr>
              <w:t xml:space="preserve"> week</w:t>
            </w:r>
          </w:p>
        </w:tc>
        <w:tc>
          <w:tcPr>
            <w:tcW w:w="1134"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6</w:t>
            </w:r>
            <w:r w:rsidRPr="007D3111">
              <w:rPr>
                <w:rFonts w:ascii="Tw Cen MT" w:hAnsi="Tw Cen MT" w:cs="Calibri"/>
                <w:b/>
                <w:bCs/>
                <w:color w:val="000000"/>
                <w:sz w:val="14"/>
                <w:szCs w:val="14"/>
                <w:vertAlign w:val="superscript"/>
                <w:lang w:eastAsia="en-IN"/>
              </w:rPr>
              <w:t>th</w:t>
            </w:r>
            <w:r w:rsidRPr="007D3111">
              <w:rPr>
                <w:rFonts w:ascii="Tw Cen MT" w:hAnsi="Tw Cen MT" w:cs="Calibri"/>
                <w:b/>
                <w:bCs/>
                <w:color w:val="000000"/>
                <w:lang w:eastAsia="en-IN"/>
              </w:rPr>
              <w:t xml:space="preserve"> week</w:t>
            </w:r>
          </w:p>
        </w:tc>
        <w:tc>
          <w:tcPr>
            <w:tcW w:w="1134" w:type="dxa"/>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r w:rsidRPr="007D3111">
              <w:rPr>
                <w:rFonts w:ascii="Tw Cen MT" w:hAnsi="Tw Cen MT" w:cs="Calibri"/>
                <w:b/>
                <w:bCs/>
                <w:color w:val="000000"/>
                <w:lang w:eastAsia="en-IN"/>
              </w:rPr>
              <w:t>7</w:t>
            </w:r>
            <w:r w:rsidRPr="007D3111">
              <w:rPr>
                <w:rFonts w:ascii="Tw Cen MT" w:hAnsi="Tw Cen MT" w:cs="Calibri"/>
                <w:b/>
                <w:bCs/>
                <w:color w:val="000000"/>
                <w:sz w:val="14"/>
                <w:szCs w:val="14"/>
                <w:vertAlign w:val="superscript"/>
                <w:lang w:eastAsia="en-IN"/>
              </w:rPr>
              <w:t>th</w:t>
            </w:r>
            <w:r w:rsidRPr="007D3111">
              <w:rPr>
                <w:rFonts w:ascii="Tw Cen MT" w:hAnsi="Tw Cen MT" w:cs="Calibri"/>
                <w:b/>
                <w:bCs/>
                <w:color w:val="000000"/>
                <w:lang w:eastAsia="en-IN"/>
              </w:rPr>
              <w:t xml:space="preserve"> week</w:t>
            </w:r>
          </w:p>
        </w:tc>
        <w:tc>
          <w:tcPr>
            <w:tcW w:w="4482" w:type="dxa"/>
            <w:noWrap/>
            <w:hideMark/>
          </w:tcPr>
          <w:p w:rsidR="0075413E" w:rsidRPr="0075413E" w:rsidRDefault="0075413E" w:rsidP="0075413E">
            <w:pPr>
              <w:tabs>
                <w:tab w:val="left" w:pos="357"/>
                <w:tab w:val="center" w:pos="1645"/>
              </w:tabs>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sz w:val="14"/>
                <w:szCs w:val="14"/>
                <w:vertAlign w:val="superscript"/>
                <w:lang w:eastAsia="en-IN"/>
              </w:rPr>
            </w:pPr>
            <w:r>
              <w:rPr>
                <w:rFonts w:ascii="Tw Cen MT" w:hAnsi="Tw Cen MT" w:cs="Calibri"/>
                <w:b/>
                <w:bCs/>
                <w:color w:val="000000"/>
                <w:lang w:eastAsia="en-IN"/>
              </w:rPr>
              <w:t>8</w:t>
            </w:r>
            <w:r w:rsidRPr="007D3111">
              <w:rPr>
                <w:rFonts w:ascii="Tw Cen MT" w:hAnsi="Tw Cen MT" w:cs="Calibri"/>
                <w:b/>
                <w:bCs/>
                <w:color w:val="000000"/>
                <w:sz w:val="14"/>
                <w:szCs w:val="14"/>
                <w:vertAlign w:val="superscript"/>
                <w:lang w:eastAsia="en-IN"/>
              </w:rPr>
              <w:t>th</w:t>
            </w:r>
            <w:r w:rsidRPr="007D3111">
              <w:rPr>
                <w:rFonts w:ascii="Tw Cen MT" w:hAnsi="Tw Cen MT" w:cs="Calibri"/>
                <w:b/>
                <w:bCs/>
                <w:color w:val="000000"/>
                <w:lang w:eastAsia="en-IN"/>
              </w:rPr>
              <w:t>week</w:t>
            </w:r>
          </w:p>
        </w:tc>
        <w:tc>
          <w:tcPr>
            <w:tcW w:w="1300" w:type="dxa"/>
            <w:noWrap/>
            <w:hideMark/>
          </w:tcPr>
          <w:p w:rsidR="0075413E" w:rsidRPr="007D3111" w:rsidRDefault="0075413E" w:rsidP="0075413E">
            <w:pPr>
              <w:jc w:val="center"/>
              <w:cnfStyle w:val="000000100000" w:firstRow="0" w:lastRow="0" w:firstColumn="0" w:lastColumn="0" w:oddVBand="0" w:evenVBand="0" w:oddHBand="1" w:evenHBand="0" w:firstRowFirstColumn="0" w:firstRowLastColumn="0" w:lastRowFirstColumn="0" w:lastRowLastColumn="0"/>
              <w:rPr>
                <w:rFonts w:ascii="Tw Cen MT" w:hAnsi="Tw Cen MT" w:cs="Calibri"/>
                <w:b/>
                <w:bCs/>
                <w:color w:val="000000"/>
              </w:rPr>
            </w:pPr>
          </w:p>
        </w:tc>
      </w:tr>
      <w:tr w:rsidR="0075413E" w:rsidRPr="007D3111" w:rsidTr="0075413E">
        <w:trPr>
          <w:trHeight w:val="580"/>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lang w:eastAsia="en-IN"/>
              </w:rPr>
              <w:t>Literature review</w:t>
            </w:r>
          </w:p>
        </w:tc>
        <w:tc>
          <w:tcPr>
            <w:tcW w:w="1016" w:type="dxa"/>
            <w:shd w:val="clear" w:color="auto" w:fill="FFC000"/>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p>
        </w:tc>
      </w:tr>
      <w:tr w:rsidR="0075413E" w:rsidRPr="007D3111" w:rsidTr="00FB1EC6">
        <w:trPr>
          <w:cnfStyle w:val="000000100000" w:firstRow="0" w:lastRow="0" w:firstColumn="0" w:lastColumn="0" w:oddVBand="0" w:evenVBand="0" w:oddHBand="1"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rPr>
              <w:t>Research Design</w:t>
            </w:r>
          </w:p>
          <w:p w:rsidR="0075413E" w:rsidRPr="0075413E" w:rsidRDefault="0075413E" w:rsidP="0075413E">
            <w:pPr>
              <w:rPr>
                <w:rFonts w:ascii="Calibri" w:hAnsi="Calibri" w:cs="Calibri"/>
                <w:b w:val="0"/>
                <w:bCs w:val="0"/>
                <w:color w:val="000000"/>
                <w:sz w:val="21"/>
                <w:szCs w:val="21"/>
              </w:rPr>
            </w:pPr>
          </w:p>
        </w:tc>
        <w:tc>
          <w:tcPr>
            <w:tcW w:w="101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ACB9CA" w:themeFill="text2" w:themeFillTint="66"/>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ACB9CA" w:themeFill="text2" w:themeFillTint="66"/>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p>
        </w:tc>
      </w:tr>
      <w:tr w:rsidR="0075413E" w:rsidRPr="007D3111" w:rsidTr="0075413E">
        <w:trPr>
          <w:trHeight w:val="702"/>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jc w:val="both"/>
              <w:rPr>
                <w:b w:val="0"/>
                <w:bCs w:val="0"/>
                <w:color w:val="000000"/>
                <w:sz w:val="21"/>
                <w:szCs w:val="21"/>
              </w:rPr>
            </w:pPr>
            <w:r w:rsidRPr="0075413E">
              <w:rPr>
                <w:b w:val="0"/>
                <w:bCs w:val="0"/>
                <w:color w:val="000000"/>
                <w:sz w:val="21"/>
                <w:szCs w:val="21"/>
              </w:rPr>
              <w:t>Questionnaire</w:t>
            </w:r>
          </w:p>
          <w:p w:rsidR="0075413E" w:rsidRPr="0075413E" w:rsidRDefault="0075413E" w:rsidP="0075413E">
            <w:pPr>
              <w:jc w:val="both"/>
              <w:rPr>
                <w:rFonts w:ascii="Calibri" w:hAnsi="Calibri" w:cs="Calibri"/>
                <w:b w:val="0"/>
                <w:bCs w:val="0"/>
                <w:color w:val="000000"/>
                <w:sz w:val="21"/>
                <w:szCs w:val="21"/>
              </w:rPr>
            </w:pPr>
            <w:r w:rsidRPr="0075413E">
              <w:rPr>
                <w:b w:val="0"/>
                <w:bCs w:val="0"/>
                <w:color w:val="000000"/>
                <w:sz w:val="21"/>
                <w:szCs w:val="21"/>
              </w:rPr>
              <w:t>Development</w:t>
            </w:r>
          </w:p>
        </w:tc>
        <w:tc>
          <w:tcPr>
            <w:tcW w:w="101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F7CAAC" w:themeFill="accent2" w:themeFillTint="66"/>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p>
        </w:tc>
      </w:tr>
      <w:tr w:rsidR="0075413E" w:rsidRPr="007D3111" w:rsidTr="00FB1EC6">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rPr>
              <w:t>Pre-testing</w:t>
            </w:r>
          </w:p>
        </w:tc>
        <w:tc>
          <w:tcPr>
            <w:tcW w:w="101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FFD966" w:themeFill="accent4" w:themeFillTint="99"/>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p>
        </w:tc>
      </w:tr>
      <w:tr w:rsidR="0075413E" w:rsidRPr="007D3111" w:rsidTr="0075413E">
        <w:trPr>
          <w:trHeight w:val="51"/>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rPr>
              <w:t>Data Collection</w:t>
            </w:r>
          </w:p>
        </w:tc>
        <w:tc>
          <w:tcPr>
            <w:tcW w:w="101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shd w:val="clear" w:color="auto" w:fill="92D050"/>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shd w:val="clear" w:color="auto" w:fill="92D050"/>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p>
        </w:tc>
      </w:tr>
      <w:tr w:rsidR="0075413E" w:rsidRPr="007D3111" w:rsidTr="00FB1EC6">
        <w:trPr>
          <w:cnfStyle w:val="000000100000" w:firstRow="0" w:lastRow="0" w:firstColumn="0" w:lastColumn="0" w:oddVBand="0" w:evenVBand="0" w:oddHBand="1" w:evenHBand="0" w:firstRowFirstColumn="0" w:firstRowLastColumn="0" w:lastRowFirstColumn="0" w:lastRowLastColumn="0"/>
          <w:trHeight w:val="371"/>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rPr>
              <w:t>Data Analysis</w:t>
            </w:r>
          </w:p>
        </w:tc>
        <w:tc>
          <w:tcPr>
            <w:tcW w:w="101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00B0F0"/>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00B0F0"/>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p>
        </w:tc>
      </w:tr>
      <w:tr w:rsidR="0075413E" w:rsidRPr="007D3111" w:rsidTr="00FB1EC6">
        <w:trPr>
          <w:trHeight w:val="448"/>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rPr>
              <w:t>Interpretation</w:t>
            </w:r>
          </w:p>
          <w:p w:rsidR="0075413E" w:rsidRPr="0075413E" w:rsidRDefault="0075413E" w:rsidP="0075413E">
            <w:pPr>
              <w:rPr>
                <w:b w:val="0"/>
                <w:bCs w:val="0"/>
                <w:color w:val="000000"/>
                <w:sz w:val="21"/>
                <w:szCs w:val="21"/>
              </w:rPr>
            </w:pPr>
          </w:p>
        </w:tc>
        <w:tc>
          <w:tcPr>
            <w:tcW w:w="101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002060"/>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000000" w:firstRow="0" w:lastRow="0" w:firstColumn="0" w:lastColumn="0" w:oddVBand="0" w:evenVBand="0" w:oddHBand="0" w:evenHBand="0" w:firstRowFirstColumn="0" w:firstRowLastColumn="0" w:lastRowFirstColumn="0" w:lastRowLastColumn="0"/>
              <w:rPr>
                <w:rFonts w:ascii="Tw Cen MT" w:hAnsi="Tw Cen MT" w:cs="Calibri"/>
                <w:color w:val="000000"/>
                <w:sz w:val="22"/>
                <w:szCs w:val="22"/>
              </w:rPr>
            </w:pPr>
          </w:p>
        </w:tc>
      </w:tr>
      <w:tr w:rsidR="0075413E" w:rsidRPr="007D3111" w:rsidTr="00FB1EC6">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1394" w:type="dxa"/>
            <w:hideMark/>
          </w:tcPr>
          <w:p w:rsidR="0075413E" w:rsidRPr="0075413E" w:rsidRDefault="0075413E" w:rsidP="0075413E">
            <w:pPr>
              <w:rPr>
                <w:b w:val="0"/>
                <w:bCs w:val="0"/>
                <w:color w:val="000000"/>
                <w:sz w:val="21"/>
                <w:szCs w:val="21"/>
              </w:rPr>
            </w:pPr>
            <w:r w:rsidRPr="0075413E">
              <w:rPr>
                <w:b w:val="0"/>
                <w:bCs w:val="0"/>
                <w:color w:val="000000"/>
                <w:sz w:val="21"/>
                <w:szCs w:val="21"/>
              </w:rPr>
              <w:t>Final Report Formulation</w:t>
            </w:r>
          </w:p>
          <w:p w:rsidR="0075413E" w:rsidRPr="0075413E" w:rsidRDefault="0075413E" w:rsidP="0075413E">
            <w:pPr>
              <w:rPr>
                <w:b w:val="0"/>
                <w:bCs w:val="0"/>
                <w:color w:val="000000"/>
                <w:sz w:val="21"/>
                <w:szCs w:val="21"/>
              </w:rPr>
            </w:pPr>
          </w:p>
        </w:tc>
        <w:tc>
          <w:tcPr>
            <w:tcW w:w="101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276"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134" w:type="dxa"/>
            <w:shd w:val="clear" w:color="auto" w:fill="FF0000"/>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4482" w:type="dxa"/>
            <w:shd w:val="clear" w:color="auto" w:fill="FF0000"/>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r w:rsidRPr="007D3111">
              <w:rPr>
                <w:rFonts w:ascii="Tw Cen MT" w:hAnsi="Tw Cen MT" w:cs="Calibri"/>
                <w:color w:val="000000"/>
                <w:sz w:val="22"/>
                <w:szCs w:val="22"/>
              </w:rPr>
              <w:t> </w:t>
            </w:r>
          </w:p>
        </w:tc>
        <w:tc>
          <w:tcPr>
            <w:tcW w:w="1300" w:type="dxa"/>
            <w:noWrap/>
            <w:hideMark/>
          </w:tcPr>
          <w:p w:rsidR="0075413E" w:rsidRPr="007D3111" w:rsidRDefault="0075413E" w:rsidP="0075413E">
            <w:pPr>
              <w:cnfStyle w:val="000000100000" w:firstRow="0" w:lastRow="0" w:firstColumn="0" w:lastColumn="0" w:oddVBand="0" w:evenVBand="0" w:oddHBand="1" w:evenHBand="0" w:firstRowFirstColumn="0" w:firstRowLastColumn="0" w:lastRowFirstColumn="0" w:lastRowLastColumn="0"/>
              <w:rPr>
                <w:rFonts w:ascii="Tw Cen MT" w:hAnsi="Tw Cen MT" w:cs="Calibri"/>
                <w:color w:val="000000"/>
                <w:sz w:val="22"/>
                <w:szCs w:val="22"/>
              </w:rPr>
            </w:pPr>
          </w:p>
        </w:tc>
      </w:tr>
    </w:tbl>
    <w:p w:rsidR="0075413E" w:rsidRDefault="0075413E" w:rsidP="0075413E">
      <w:pPr>
        <w:spacing w:line="276" w:lineRule="auto"/>
        <w:jc w:val="both"/>
        <w:rPr>
          <w:rStyle w:val="Strong"/>
          <w:b w:val="0"/>
          <w:bCs w:val="0"/>
        </w:rPr>
      </w:pPr>
    </w:p>
    <w:p w:rsidR="0075413E" w:rsidRDefault="0075413E" w:rsidP="0075413E">
      <w:pPr>
        <w:spacing w:line="276" w:lineRule="auto"/>
        <w:jc w:val="both"/>
        <w:rPr>
          <w:rStyle w:val="Strong"/>
          <w:b w:val="0"/>
          <w:bCs w:val="0"/>
        </w:rPr>
      </w:pPr>
    </w:p>
    <w:p w:rsidR="0075413E" w:rsidRPr="0075413E" w:rsidRDefault="0075413E" w:rsidP="0075413E">
      <w:pPr>
        <w:spacing w:line="276" w:lineRule="auto"/>
        <w:jc w:val="both"/>
        <w:rPr>
          <w:rStyle w:val="Strong"/>
        </w:rPr>
      </w:pPr>
      <w:r w:rsidRPr="0075413E">
        <w:rPr>
          <w:rStyle w:val="Strong"/>
        </w:rPr>
        <w:t>3.9 Ethical Considerations</w:t>
      </w:r>
    </w:p>
    <w:p w:rsidR="0075413E" w:rsidRDefault="0075413E" w:rsidP="00FB1EC6">
      <w:pPr>
        <w:spacing w:line="360" w:lineRule="auto"/>
        <w:jc w:val="both"/>
        <w:rPr>
          <w:rStyle w:val="Strong"/>
          <w:b w:val="0"/>
          <w:bCs w:val="0"/>
        </w:rPr>
      </w:pPr>
    </w:p>
    <w:p w:rsidR="0075413E" w:rsidRDefault="0075413E" w:rsidP="00FB1EC6">
      <w:pPr>
        <w:spacing w:line="360" w:lineRule="auto"/>
        <w:jc w:val="both"/>
        <w:rPr>
          <w:color w:val="000000"/>
        </w:rPr>
      </w:pPr>
      <w:r w:rsidRPr="0075413E">
        <w:rPr>
          <w:color w:val="000000"/>
        </w:rPr>
        <w:t>The ethical issues in this research include the acquisition of informed permission from participants, guaranteeing the confidentiality of replies, and minimising the possibility for damage or discomfort. Compliance with ethical norms will safeguard the rights and privacy of participants throughout the research process, while enhancing the integrity and credibility of the study's results</w:t>
      </w:r>
      <w:r w:rsidR="00FB1EC6">
        <w:rPr>
          <w:color w:val="000000"/>
        </w:rPr>
        <w:t>.</w:t>
      </w: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Pr="0075413E" w:rsidRDefault="0075413E" w:rsidP="0075413E">
      <w:pPr>
        <w:spacing w:line="276" w:lineRule="auto"/>
        <w:jc w:val="both"/>
        <w:rPr>
          <w:b/>
          <w:bCs/>
          <w:color w:val="000000"/>
        </w:rPr>
      </w:pPr>
      <w:r>
        <w:rPr>
          <w:b/>
          <w:bCs/>
        </w:rPr>
        <w:lastRenderedPageBreak/>
        <w:t>Chapter</w:t>
      </w:r>
      <w:r w:rsidRPr="0075413E">
        <w:rPr>
          <w:b/>
          <w:bCs/>
          <w:color w:val="000000"/>
        </w:rPr>
        <w:t xml:space="preserve"> </w:t>
      </w:r>
      <w:r>
        <w:rPr>
          <w:b/>
          <w:bCs/>
          <w:color w:val="000000"/>
        </w:rPr>
        <w:t xml:space="preserve">4. </w:t>
      </w:r>
      <w:r w:rsidRPr="0075413E">
        <w:rPr>
          <w:b/>
          <w:bCs/>
          <w:color w:val="000000"/>
        </w:rPr>
        <w:t>Conclusion</w:t>
      </w:r>
    </w:p>
    <w:p w:rsidR="0075413E" w:rsidRDefault="0075413E" w:rsidP="0075413E">
      <w:pPr>
        <w:spacing w:line="276" w:lineRule="auto"/>
        <w:jc w:val="both"/>
        <w:rPr>
          <w:color w:val="000000"/>
        </w:rPr>
      </w:pPr>
    </w:p>
    <w:p w:rsidR="0075413E" w:rsidRDefault="0075413E" w:rsidP="00FB1EC6">
      <w:pPr>
        <w:spacing w:line="360" w:lineRule="auto"/>
        <w:jc w:val="both"/>
        <w:rPr>
          <w:color w:val="000000"/>
        </w:rPr>
      </w:pPr>
      <w:r>
        <w:rPr>
          <w:color w:val="000000"/>
        </w:rPr>
        <w:t>In conclusion, th</w:t>
      </w:r>
      <w:r w:rsidRPr="0075413E">
        <w:rPr>
          <w:color w:val="000000"/>
        </w:rPr>
        <w:t>is research examines the complex connection between leadership styles and employee motivation in the context of human resource management</w:t>
      </w:r>
      <w:r>
        <w:rPr>
          <w:color w:val="000000"/>
        </w:rPr>
        <w:t xml:space="preserve">. </w:t>
      </w:r>
      <w:r w:rsidRPr="0075413E">
        <w:rPr>
          <w:color w:val="000000"/>
        </w:rPr>
        <w:t>The research uses an extensive analysis of literature to demonstrate the substantial impact of leadership behaviours on the dynamics of organisations and the level of engagement among employees. The study attempts to systematically analyse the influence of various leadership styles on employee motivation by using a quantitative research technique and adopting questionnaires as the method of data collecting. The research process is guided by ethical concerns, which include gaining informed permission from participants and protecting the confidentiality of their information. These factors are essential in upholding integrity in research. The research aims to use statistical tools to evaluate data and provide significant insights. These insights may then be used to influence HRM practices and organisational initiatives, eventually creating environments that promote employee happiness, retention, and organisational success.</w:t>
      </w: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75413E" w:rsidRDefault="0075413E" w:rsidP="0075413E">
      <w:pPr>
        <w:spacing w:line="276" w:lineRule="auto"/>
        <w:jc w:val="both"/>
        <w:rPr>
          <w:color w:val="000000"/>
        </w:rPr>
      </w:pPr>
    </w:p>
    <w:p w:rsidR="00FB1EC6" w:rsidRDefault="00FB1EC6" w:rsidP="0075413E">
      <w:pPr>
        <w:spacing w:line="276" w:lineRule="auto"/>
        <w:jc w:val="both"/>
        <w:rPr>
          <w:color w:val="000000"/>
        </w:rPr>
      </w:pPr>
    </w:p>
    <w:p w:rsidR="0075413E" w:rsidRPr="0075413E" w:rsidRDefault="0075413E" w:rsidP="0075413E">
      <w:pPr>
        <w:spacing w:line="276" w:lineRule="auto"/>
        <w:jc w:val="both"/>
        <w:rPr>
          <w:b/>
          <w:bCs/>
          <w:color w:val="000000"/>
        </w:rPr>
      </w:pPr>
      <w:r w:rsidRPr="0075413E">
        <w:rPr>
          <w:b/>
          <w:bCs/>
          <w:color w:val="000000"/>
        </w:rPr>
        <w:lastRenderedPageBreak/>
        <w:t>References</w:t>
      </w:r>
      <w:r>
        <w:rPr>
          <w:b/>
          <w:bCs/>
          <w:color w:val="000000"/>
        </w:rPr>
        <w:t xml:space="preserve"> and Bibliography:</w:t>
      </w:r>
    </w:p>
    <w:p w:rsidR="0075413E" w:rsidRDefault="0075413E" w:rsidP="0075413E">
      <w:pPr>
        <w:spacing w:line="276" w:lineRule="auto"/>
        <w:jc w:val="both"/>
        <w:rPr>
          <w:color w:val="000000"/>
        </w:rPr>
      </w:pPr>
    </w:p>
    <w:p w:rsidR="0075413E" w:rsidRDefault="0075413E" w:rsidP="0075413E">
      <w:pPr>
        <w:pStyle w:val="ListParagraph"/>
        <w:numPr>
          <w:ilvl w:val="0"/>
          <w:numId w:val="11"/>
        </w:numPr>
        <w:spacing w:line="360" w:lineRule="auto"/>
      </w:pPr>
      <w:r>
        <w:t>Avolio, B. J., Walumbwa, F. O., &amp; Weber, T. J. (2019). Leadership: Current theories, research, and future directions. Annual Review of Psychology, 70, 423-451.</w:t>
      </w:r>
    </w:p>
    <w:p w:rsidR="0075413E" w:rsidRDefault="0075413E" w:rsidP="0075413E">
      <w:pPr>
        <w:pStyle w:val="ListParagraph"/>
        <w:numPr>
          <w:ilvl w:val="0"/>
          <w:numId w:val="11"/>
        </w:numPr>
        <w:spacing w:line="360" w:lineRule="auto"/>
      </w:pPr>
      <w:r>
        <w:t>Bass, B. M. (1999). Two decades of research and development in transformational leadership. European Journal of Work and Organizational Psychology, 8(1), 9-32.</w:t>
      </w:r>
    </w:p>
    <w:p w:rsidR="0075413E" w:rsidRDefault="0075413E" w:rsidP="0075413E">
      <w:pPr>
        <w:pStyle w:val="ListParagraph"/>
        <w:numPr>
          <w:ilvl w:val="0"/>
          <w:numId w:val="11"/>
        </w:numPr>
        <w:spacing w:line="360" w:lineRule="auto"/>
      </w:pPr>
      <w:r>
        <w:t xml:space="preserve">Herzberg, F., </w:t>
      </w:r>
      <w:proofErr w:type="spellStart"/>
      <w:r>
        <w:t>Mausner</w:t>
      </w:r>
      <w:proofErr w:type="spellEnd"/>
      <w:r>
        <w:t>, B., &amp; Snyderman, B. B. (1959). The motivation to work. New York: Wiley.</w:t>
      </w:r>
    </w:p>
    <w:p w:rsidR="0075413E" w:rsidRDefault="0075413E" w:rsidP="0075413E">
      <w:pPr>
        <w:pStyle w:val="ListParagraph"/>
        <w:numPr>
          <w:ilvl w:val="0"/>
          <w:numId w:val="11"/>
        </w:numPr>
        <w:spacing w:line="360" w:lineRule="auto"/>
      </w:pPr>
      <w:r>
        <w:t>Jones, R., &amp; Williams, A. (2008). The Oxford handbook of business and government. Oxford University Press.</w:t>
      </w:r>
    </w:p>
    <w:p w:rsidR="0075413E" w:rsidRPr="0075413E" w:rsidRDefault="0075413E" w:rsidP="0075413E">
      <w:pPr>
        <w:pStyle w:val="ListParagraph"/>
        <w:numPr>
          <w:ilvl w:val="0"/>
          <w:numId w:val="11"/>
        </w:numPr>
        <w:spacing w:line="360" w:lineRule="auto"/>
      </w:pPr>
      <w:r>
        <w:t>Yukl, G. (2013). Leadership in organizations. Pearson Education Limited.</w:t>
      </w:r>
    </w:p>
    <w:p w:rsidR="0075413E" w:rsidRDefault="0075413E" w:rsidP="0075413E">
      <w:pPr>
        <w:pStyle w:val="ListParagraph"/>
        <w:numPr>
          <w:ilvl w:val="0"/>
          <w:numId w:val="11"/>
        </w:numPr>
        <w:spacing w:line="360" w:lineRule="auto"/>
      </w:pPr>
      <w:r>
        <w:t>Northouse, P. G. (2019). Leadership: Theory and practice (8th ed.). SAGE Publications.</w:t>
      </w:r>
    </w:p>
    <w:p w:rsidR="0075413E" w:rsidRDefault="0075413E" w:rsidP="0075413E">
      <w:pPr>
        <w:pStyle w:val="ListParagraph"/>
        <w:numPr>
          <w:ilvl w:val="0"/>
          <w:numId w:val="11"/>
        </w:numPr>
        <w:spacing w:line="360" w:lineRule="auto"/>
      </w:pPr>
      <w:r>
        <w:t>Burns, J. M. (1978). Leadership. Harper &amp; Row.</w:t>
      </w:r>
    </w:p>
    <w:p w:rsidR="0075413E" w:rsidRDefault="0075413E" w:rsidP="0075413E">
      <w:pPr>
        <w:pStyle w:val="ListParagraph"/>
        <w:numPr>
          <w:ilvl w:val="0"/>
          <w:numId w:val="11"/>
        </w:numPr>
        <w:spacing w:line="360" w:lineRule="auto"/>
      </w:pPr>
      <w:r>
        <w:t xml:space="preserve">Podsakoff, P. M., </w:t>
      </w:r>
      <w:proofErr w:type="spellStart"/>
      <w:r>
        <w:t>MacKenzie</w:t>
      </w:r>
      <w:proofErr w:type="spellEnd"/>
      <w:r>
        <w:t xml:space="preserve">, S. B., Moorman, R. H., &amp; Fetter, R. (1990). Transformational leader </w:t>
      </w:r>
      <w:proofErr w:type="spellStart"/>
      <w:r>
        <w:t>behaviors</w:t>
      </w:r>
      <w:proofErr w:type="spellEnd"/>
      <w:r>
        <w:t xml:space="preserve"> and their effects on followers' trust in leader, satisfaction, and organizational citizenship </w:t>
      </w:r>
      <w:proofErr w:type="spellStart"/>
      <w:r>
        <w:t>behaviors</w:t>
      </w:r>
      <w:proofErr w:type="spellEnd"/>
      <w:r>
        <w:t>. The Leadership Quarterly, 1(2), 107-142.</w:t>
      </w:r>
    </w:p>
    <w:p w:rsidR="0075413E" w:rsidRDefault="0075413E" w:rsidP="0075413E">
      <w:pPr>
        <w:pStyle w:val="ListParagraph"/>
        <w:numPr>
          <w:ilvl w:val="0"/>
          <w:numId w:val="11"/>
        </w:numPr>
        <w:spacing w:line="360" w:lineRule="auto"/>
      </w:pPr>
      <w:r>
        <w:t xml:space="preserve">Podsakoff, N. P., Podsakoff, P. M., </w:t>
      </w:r>
      <w:proofErr w:type="spellStart"/>
      <w:r>
        <w:t>MacKenzie</w:t>
      </w:r>
      <w:proofErr w:type="spellEnd"/>
      <w:r>
        <w:t xml:space="preserve">, S. B., </w:t>
      </w:r>
      <w:proofErr w:type="spellStart"/>
      <w:r>
        <w:t>Maynes</w:t>
      </w:r>
      <w:proofErr w:type="spellEnd"/>
      <w:r>
        <w:t xml:space="preserve">, T. D., &amp; </w:t>
      </w:r>
      <w:proofErr w:type="spellStart"/>
      <w:r>
        <w:t>Spoelma</w:t>
      </w:r>
      <w:proofErr w:type="spellEnd"/>
      <w:r>
        <w:t xml:space="preserve">, T. M. (2014). Consequences of unit-level organizational citizenship </w:t>
      </w:r>
      <w:proofErr w:type="spellStart"/>
      <w:r>
        <w:t>behaviors</w:t>
      </w:r>
      <w:proofErr w:type="spellEnd"/>
      <w:r>
        <w:t xml:space="preserve">: A review and recommendations for future research. Journal of Organizational </w:t>
      </w:r>
      <w:proofErr w:type="spellStart"/>
      <w:r>
        <w:t>Behavior</w:t>
      </w:r>
      <w:proofErr w:type="spellEnd"/>
      <w:r>
        <w:t>, 35(S1), S87-S119.</w:t>
      </w:r>
    </w:p>
    <w:p w:rsidR="0075413E" w:rsidRDefault="0075413E" w:rsidP="0075413E">
      <w:pPr>
        <w:pStyle w:val="ListParagraph"/>
        <w:numPr>
          <w:ilvl w:val="0"/>
          <w:numId w:val="11"/>
        </w:numPr>
        <w:spacing w:line="360" w:lineRule="auto"/>
      </w:pPr>
      <w:r>
        <w:t xml:space="preserve">Hair, J. F., Black, W. C., </w:t>
      </w:r>
      <w:proofErr w:type="spellStart"/>
      <w:r>
        <w:t>Babin</w:t>
      </w:r>
      <w:proofErr w:type="spellEnd"/>
      <w:r>
        <w:t>, B. J., &amp; Anderson, R. E. (2014). Multivariate data analysis (7th ed.). Pearson.</w:t>
      </w:r>
    </w:p>
    <w:p w:rsidR="0075413E" w:rsidRDefault="0075413E" w:rsidP="0075413E"/>
    <w:p w:rsidR="0075413E" w:rsidRPr="0075413E" w:rsidRDefault="0075413E" w:rsidP="0075413E">
      <w:pPr>
        <w:spacing w:line="276" w:lineRule="auto"/>
        <w:jc w:val="both"/>
        <w:rPr>
          <w:rStyle w:val="Strong"/>
          <w:b w:val="0"/>
          <w:bCs w:val="0"/>
        </w:rPr>
      </w:pPr>
    </w:p>
    <w:sectPr w:rsidR="0075413E" w:rsidRPr="007541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2F53C4"/>
    <w:multiLevelType w:val="multilevel"/>
    <w:tmpl w:val="BBE60B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151256"/>
    <w:multiLevelType w:val="multilevel"/>
    <w:tmpl w:val="59661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037613"/>
    <w:multiLevelType w:val="hybridMultilevel"/>
    <w:tmpl w:val="38D802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E2FCF"/>
    <w:multiLevelType w:val="hybridMultilevel"/>
    <w:tmpl w:val="6C1C0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F0305"/>
    <w:multiLevelType w:val="multilevel"/>
    <w:tmpl w:val="0DD2B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E1758D"/>
    <w:multiLevelType w:val="multilevel"/>
    <w:tmpl w:val="EA08B9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1CA1A20"/>
    <w:multiLevelType w:val="hybridMultilevel"/>
    <w:tmpl w:val="F1864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443601"/>
    <w:multiLevelType w:val="hybridMultilevel"/>
    <w:tmpl w:val="15D03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985206">
    <w:abstractNumId w:val="6"/>
  </w:num>
  <w:num w:numId="2" w16cid:durableId="434978026">
    <w:abstractNumId w:val="4"/>
  </w:num>
  <w:num w:numId="3" w16cid:durableId="515969618">
    <w:abstractNumId w:val="9"/>
  </w:num>
  <w:num w:numId="4" w16cid:durableId="182131327">
    <w:abstractNumId w:val="0"/>
  </w:num>
  <w:num w:numId="5" w16cid:durableId="992296647">
    <w:abstractNumId w:val="3"/>
  </w:num>
  <w:num w:numId="6" w16cid:durableId="1524901250">
    <w:abstractNumId w:val="7"/>
  </w:num>
  <w:num w:numId="7" w16cid:durableId="145897277">
    <w:abstractNumId w:val="5"/>
  </w:num>
  <w:num w:numId="8" w16cid:durableId="111822942">
    <w:abstractNumId w:val="8"/>
  </w:num>
  <w:num w:numId="9" w16cid:durableId="171842179">
    <w:abstractNumId w:val="2"/>
  </w:num>
  <w:num w:numId="10" w16cid:durableId="1646159398">
    <w:abstractNumId w:val="1"/>
  </w:num>
  <w:num w:numId="11" w16cid:durableId="14608772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362"/>
    <w:rsid w:val="00237362"/>
    <w:rsid w:val="0075413E"/>
    <w:rsid w:val="00E7625A"/>
    <w:rsid w:val="00FB1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ED910"/>
  <w15:chartTrackingRefBased/>
  <w15:docId w15:val="{1F4DC590-11F6-3C49-AF2C-34F13A023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13E"/>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37362"/>
    <w:rPr>
      <w:b/>
      <w:bCs/>
    </w:rPr>
  </w:style>
  <w:style w:type="paragraph" w:styleId="NormalWeb">
    <w:name w:val="Normal (Web)"/>
    <w:basedOn w:val="Normal"/>
    <w:uiPriority w:val="99"/>
    <w:semiHidden/>
    <w:unhideWhenUsed/>
    <w:rsid w:val="00237362"/>
    <w:pPr>
      <w:spacing w:before="100" w:beforeAutospacing="1" w:after="100" w:afterAutospacing="1"/>
    </w:pPr>
  </w:style>
  <w:style w:type="paragraph" w:styleId="Title">
    <w:name w:val="Title"/>
    <w:basedOn w:val="Normal"/>
    <w:next w:val="Normal"/>
    <w:link w:val="TitleChar"/>
    <w:uiPriority w:val="10"/>
    <w:qFormat/>
    <w:rsid w:val="0023736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362"/>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237362"/>
    <w:pPr>
      <w:ind w:left="720"/>
      <w:contextualSpacing/>
    </w:pPr>
  </w:style>
  <w:style w:type="paragraph" w:styleId="Subtitle">
    <w:name w:val="Subtitle"/>
    <w:basedOn w:val="Normal"/>
    <w:next w:val="Normal"/>
    <w:link w:val="SubtitleChar"/>
    <w:uiPriority w:val="11"/>
    <w:qFormat/>
    <w:rsid w:val="0023736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237362"/>
    <w:rPr>
      <w:rFonts w:eastAsiaTheme="minorEastAsia"/>
      <w:color w:val="5A5A5A" w:themeColor="text1" w:themeTint="A5"/>
      <w:spacing w:val="15"/>
      <w:sz w:val="22"/>
      <w:szCs w:val="22"/>
    </w:rPr>
  </w:style>
  <w:style w:type="character" w:customStyle="1" w:styleId="apple-converted-space">
    <w:name w:val="apple-converted-space"/>
    <w:basedOn w:val="DefaultParagraphFont"/>
    <w:rsid w:val="00237362"/>
  </w:style>
  <w:style w:type="table" w:styleId="TableGrid">
    <w:name w:val="Table Grid"/>
    <w:basedOn w:val="TableNormal"/>
    <w:uiPriority w:val="39"/>
    <w:rsid w:val="007541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5413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75413E"/>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75413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90272">
      <w:bodyDiv w:val="1"/>
      <w:marLeft w:val="0"/>
      <w:marRight w:val="0"/>
      <w:marTop w:val="0"/>
      <w:marBottom w:val="0"/>
      <w:divBdr>
        <w:top w:val="none" w:sz="0" w:space="0" w:color="auto"/>
        <w:left w:val="none" w:sz="0" w:space="0" w:color="auto"/>
        <w:bottom w:val="none" w:sz="0" w:space="0" w:color="auto"/>
        <w:right w:val="none" w:sz="0" w:space="0" w:color="auto"/>
      </w:divBdr>
    </w:div>
    <w:div w:id="46539048">
      <w:bodyDiv w:val="1"/>
      <w:marLeft w:val="0"/>
      <w:marRight w:val="0"/>
      <w:marTop w:val="0"/>
      <w:marBottom w:val="0"/>
      <w:divBdr>
        <w:top w:val="none" w:sz="0" w:space="0" w:color="auto"/>
        <w:left w:val="none" w:sz="0" w:space="0" w:color="auto"/>
        <w:bottom w:val="none" w:sz="0" w:space="0" w:color="auto"/>
        <w:right w:val="none" w:sz="0" w:space="0" w:color="auto"/>
      </w:divBdr>
    </w:div>
    <w:div w:id="176161323">
      <w:bodyDiv w:val="1"/>
      <w:marLeft w:val="0"/>
      <w:marRight w:val="0"/>
      <w:marTop w:val="0"/>
      <w:marBottom w:val="0"/>
      <w:divBdr>
        <w:top w:val="none" w:sz="0" w:space="0" w:color="auto"/>
        <w:left w:val="none" w:sz="0" w:space="0" w:color="auto"/>
        <w:bottom w:val="none" w:sz="0" w:space="0" w:color="auto"/>
        <w:right w:val="none" w:sz="0" w:space="0" w:color="auto"/>
      </w:divBdr>
    </w:div>
    <w:div w:id="494491856">
      <w:bodyDiv w:val="1"/>
      <w:marLeft w:val="0"/>
      <w:marRight w:val="0"/>
      <w:marTop w:val="0"/>
      <w:marBottom w:val="0"/>
      <w:divBdr>
        <w:top w:val="none" w:sz="0" w:space="0" w:color="auto"/>
        <w:left w:val="none" w:sz="0" w:space="0" w:color="auto"/>
        <w:bottom w:val="none" w:sz="0" w:space="0" w:color="auto"/>
        <w:right w:val="none" w:sz="0" w:space="0" w:color="auto"/>
      </w:divBdr>
    </w:div>
    <w:div w:id="547451337">
      <w:bodyDiv w:val="1"/>
      <w:marLeft w:val="0"/>
      <w:marRight w:val="0"/>
      <w:marTop w:val="0"/>
      <w:marBottom w:val="0"/>
      <w:divBdr>
        <w:top w:val="none" w:sz="0" w:space="0" w:color="auto"/>
        <w:left w:val="none" w:sz="0" w:space="0" w:color="auto"/>
        <w:bottom w:val="none" w:sz="0" w:space="0" w:color="auto"/>
        <w:right w:val="none" w:sz="0" w:space="0" w:color="auto"/>
      </w:divBdr>
    </w:div>
    <w:div w:id="841550685">
      <w:bodyDiv w:val="1"/>
      <w:marLeft w:val="0"/>
      <w:marRight w:val="0"/>
      <w:marTop w:val="0"/>
      <w:marBottom w:val="0"/>
      <w:divBdr>
        <w:top w:val="none" w:sz="0" w:space="0" w:color="auto"/>
        <w:left w:val="none" w:sz="0" w:space="0" w:color="auto"/>
        <w:bottom w:val="none" w:sz="0" w:space="0" w:color="auto"/>
        <w:right w:val="none" w:sz="0" w:space="0" w:color="auto"/>
      </w:divBdr>
    </w:div>
    <w:div w:id="987172237">
      <w:bodyDiv w:val="1"/>
      <w:marLeft w:val="0"/>
      <w:marRight w:val="0"/>
      <w:marTop w:val="0"/>
      <w:marBottom w:val="0"/>
      <w:divBdr>
        <w:top w:val="none" w:sz="0" w:space="0" w:color="auto"/>
        <w:left w:val="none" w:sz="0" w:space="0" w:color="auto"/>
        <w:bottom w:val="none" w:sz="0" w:space="0" w:color="auto"/>
        <w:right w:val="none" w:sz="0" w:space="0" w:color="auto"/>
      </w:divBdr>
    </w:div>
    <w:div w:id="1431395867">
      <w:bodyDiv w:val="1"/>
      <w:marLeft w:val="0"/>
      <w:marRight w:val="0"/>
      <w:marTop w:val="0"/>
      <w:marBottom w:val="0"/>
      <w:divBdr>
        <w:top w:val="none" w:sz="0" w:space="0" w:color="auto"/>
        <w:left w:val="none" w:sz="0" w:space="0" w:color="auto"/>
        <w:bottom w:val="none" w:sz="0" w:space="0" w:color="auto"/>
        <w:right w:val="none" w:sz="0" w:space="0" w:color="auto"/>
      </w:divBdr>
    </w:div>
    <w:div w:id="1465730660">
      <w:bodyDiv w:val="1"/>
      <w:marLeft w:val="0"/>
      <w:marRight w:val="0"/>
      <w:marTop w:val="0"/>
      <w:marBottom w:val="0"/>
      <w:divBdr>
        <w:top w:val="none" w:sz="0" w:space="0" w:color="auto"/>
        <w:left w:val="none" w:sz="0" w:space="0" w:color="auto"/>
        <w:bottom w:val="none" w:sz="0" w:space="0" w:color="auto"/>
        <w:right w:val="none" w:sz="0" w:space="0" w:color="auto"/>
      </w:divBdr>
    </w:div>
    <w:div w:id="2097287043">
      <w:bodyDiv w:val="1"/>
      <w:marLeft w:val="0"/>
      <w:marRight w:val="0"/>
      <w:marTop w:val="0"/>
      <w:marBottom w:val="0"/>
      <w:divBdr>
        <w:top w:val="none" w:sz="0" w:space="0" w:color="auto"/>
        <w:left w:val="none" w:sz="0" w:space="0" w:color="auto"/>
        <w:bottom w:val="none" w:sz="0" w:space="0" w:color="auto"/>
        <w:right w:val="none" w:sz="0" w:space="0" w:color="auto"/>
      </w:divBdr>
      <w:divsChild>
        <w:div w:id="89395965">
          <w:marLeft w:val="0"/>
          <w:marRight w:val="0"/>
          <w:marTop w:val="0"/>
          <w:marBottom w:val="0"/>
          <w:divBdr>
            <w:top w:val="single" w:sz="2" w:space="0" w:color="E3E3E3"/>
            <w:left w:val="single" w:sz="2" w:space="0" w:color="E3E3E3"/>
            <w:bottom w:val="single" w:sz="2" w:space="0" w:color="E3E3E3"/>
            <w:right w:val="single" w:sz="2" w:space="0" w:color="E3E3E3"/>
          </w:divBdr>
          <w:divsChild>
            <w:div w:id="366226552">
              <w:marLeft w:val="0"/>
              <w:marRight w:val="0"/>
              <w:marTop w:val="0"/>
              <w:marBottom w:val="0"/>
              <w:divBdr>
                <w:top w:val="single" w:sz="2" w:space="0" w:color="E3E3E3"/>
                <w:left w:val="single" w:sz="2" w:space="0" w:color="E3E3E3"/>
                <w:bottom w:val="single" w:sz="2" w:space="0" w:color="E3E3E3"/>
                <w:right w:val="single" w:sz="2" w:space="0" w:color="E3E3E3"/>
              </w:divBdr>
              <w:divsChild>
                <w:div w:id="1076854206">
                  <w:marLeft w:val="0"/>
                  <w:marRight w:val="0"/>
                  <w:marTop w:val="0"/>
                  <w:marBottom w:val="0"/>
                  <w:divBdr>
                    <w:top w:val="single" w:sz="2" w:space="0" w:color="E3E3E3"/>
                    <w:left w:val="single" w:sz="2" w:space="0" w:color="E3E3E3"/>
                    <w:bottom w:val="single" w:sz="2" w:space="0" w:color="E3E3E3"/>
                    <w:right w:val="single" w:sz="2" w:space="0" w:color="E3E3E3"/>
                  </w:divBdr>
                  <w:divsChild>
                    <w:div w:id="1988784064">
                      <w:marLeft w:val="0"/>
                      <w:marRight w:val="0"/>
                      <w:marTop w:val="0"/>
                      <w:marBottom w:val="0"/>
                      <w:divBdr>
                        <w:top w:val="single" w:sz="2" w:space="0" w:color="E3E3E3"/>
                        <w:left w:val="single" w:sz="2" w:space="0" w:color="E3E3E3"/>
                        <w:bottom w:val="single" w:sz="2" w:space="0" w:color="E3E3E3"/>
                        <w:right w:val="single" w:sz="2" w:space="0" w:color="E3E3E3"/>
                      </w:divBdr>
                      <w:divsChild>
                        <w:div w:id="21074583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7118123">
          <w:marLeft w:val="0"/>
          <w:marRight w:val="0"/>
          <w:marTop w:val="0"/>
          <w:marBottom w:val="0"/>
          <w:divBdr>
            <w:top w:val="single" w:sz="2" w:space="0" w:color="E3E3E3"/>
            <w:left w:val="single" w:sz="2" w:space="0" w:color="E3E3E3"/>
            <w:bottom w:val="single" w:sz="2" w:space="0" w:color="E3E3E3"/>
            <w:right w:val="single" w:sz="2" w:space="0" w:color="E3E3E3"/>
          </w:divBdr>
          <w:divsChild>
            <w:div w:id="1862431491">
              <w:marLeft w:val="0"/>
              <w:marRight w:val="0"/>
              <w:marTop w:val="0"/>
              <w:marBottom w:val="0"/>
              <w:divBdr>
                <w:top w:val="single" w:sz="2" w:space="0" w:color="E3E3E3"/>
                <w:left w:val="single" w:sz="2" w:space="0" w:color="E3E3E3"/>
                <w:bottom w:val="single" w:sz="2" w:space="0" w:color="E3E3E3"/>
                <w:right w:val="single" w:sz="2" w:space="0" w:color="E3E3E3"/>
              </w:divBdr>
            </w:div>
            <w:div w:id="2050254678">
              <w:marLeft w:val="0"/>
              <w:marRight w:val="0"/>
              <w:marTop w:val="0"/>
              <w:marBottom w:val="0"/>
              <w:divBdr>
                <w:top w:val="single" w:sz="2" w:space="0" w:color="E3E3E3"/>
                <w:left w:val="single" w:sz="2" w:space="0" w:color="E3E3E3"/>
                <w:bottom w:val="single" w:sz="2" w:space="0" w:color="E3E3E3"/>
                <w:right w:val="single" w:sz="2" w:space="0" w:color="E3E3E3"/>
              </w:divBdr>
              <w:divsChild>
                <w:div w:id="1133527198">
                  <w:marLeft w:val="0"/>
                  <w:marRight w:val="0"/>
                  <w:marTop w:val="0"/>
                  <w:marBottom w:val="0"/>
                  <w:divBdr>
                    <w:top w:val="single" w:sz="2" w:space="0" w:color="E3E3E3"/>
                    <w:left w:val="single" w:sz="2" w:space="0" w:color="E3E3E3"/>
                    <w:bottom w:val="single" w:sz="2" w:space="0" w:color="E3E3E3"/>
                    <w:right w:val="single" w:sz="2" w:space="0" w:color="E3E3E3"/>
                  </w:divBdr>
                  <w:divsChild>
                    <w:div w:id="682247338">
                      <w:marLeft w:val="0"/>
                      <w:marRight w:val="0"/>
                      <w:marTop w:val="0"/>
                      <w:marBottom w:val="0"/>
                      <w:divBdr>
                        <w:top w:val="single" w:sz="2" w:space="0" w:color="E3E3E3"/>
                        <w:left w:val="single" w:sz="2" w:space="0" w:color="E3E3E3"/>
                        <w:bottom w:val="single" w:sz="2" w:space="0" w:color="E3E3E3"/>
                        <w:right w:val="single" w:sz="2" w:space="0" w:color="E3E3E3"/>
                      </w:divBdr>
                      <w:divsChild>
                        <w:div w:id="1399669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0437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7FA3C-5E64-384C-9C22-61155A5C6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11</Pages>
  <Words>2549</Words>
  <Characters>14531</Characters>
  <Application>Microsoft Office Word</Application>
  <DocSecurity>0</DocSecurity>
  <Lines>121</Lines>
  <Paragraphs>34</Paragraphs>
  <ScaleCrop>false</ScaleCrop>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X101</dc:creator>
  <cp:keywords/>
  <dc:description/>
  <cp:lastModifiedBy>X101</cp:lastModifiedBy>
  <cp:revision>4</cp:revision>
  <dcterms:created xsi:type="dcterms:W3CDTF">2024-04-05T21:28:00Z</dcterms:created>
  <dcterms:modified xsi:type="dcterms:W3CDTF">2024-04-22T13:01:00Z</dcterms:modified>
</cp:coreProperties>
</file>