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9920EE" w14:textId="77777777" w:rsidR="00BF4827" w:rsidRDefault="00BF4827" w:rsidP="00BF4827">
      <w:pPr>
        <w:jc w:val="center"/>
        <w:rPr>
          <w:rFonts w:ascii="Times New Roman" w:hAnsi="Times New Roman" w:cs="Times New Roman"/>
          <w:sz w:val="32"/>
          <w:szCs w:val="32"/>
        </w:rPr>
      </w:pPr>
    </w:p>
    <w:p w14:paraId="1C93F163" w14:textId="77777777" w:rsidR="00BF4827" w:rsidRDefault="00BF4827" w:rsidP="00BF4827">
      <w:pPr>
        <w:jc w:val="center"/>
        <w:rPr>
          <w:rFonts w:ascii="Times New Roman" w:hAnsi="Times New Roman" w:cs="Times New Roman"/>
          <w:sz w:val="32"/>
          <w:szCs w:val="32"/>
        </w:rPr>
      </w:pPr>
    </w:p>
    <w:p w14:paraId="04CE649A" w14:textId="77777777" w:rsidR="00BF4827" w:rsidRDefault="00BF4827" w:rsidP="00BF4827">
      <w:pPr>
        <w:jc w:val="center"/>
        <w:rPr>
          <w:rFonts w:ascii="Times New Roman" w:hAnsi="Times New Roman" w:cs="Times New Roman"/>
          <w:sz w:val="32"/>
          <w:szCs w:val="32"/>
        </w:rPr>
      </w:pPr>
    </w:p>
    <w:p w14:paraId="0A303CC5" w14:textId="77777777" w:rsidR="00BF4827" w:rsidRDefault="00BF4827" w:rsidP="00BF4827">
      <w:pPr>
        <w:jc w:val="center"/>
        <w:rPr>
          <w:rFonts w:ascii="Times New Roman" w:hAnsi="Times New Roman" w:cs="Times New Roman"/>
          <w:sz w:val="32"/>
          <w:szCs w:val="32"/>
        </w:rPr>
      </w:pPr>
    </w:p>
    <w:p w14:paraId="1E904276" w14:textId="77777777" w:rsidR="00BF4827" w:rsidRDefault="00BF4827" w:rsidP="00BF4827">
      <w:pPr>
        <w:jc w:val="center"/>
        <w:rPr>
          <w:rFonts w:ascii="Times New Roman" w:hAnsi="Times New Roman" w:cs="Times New Roman"/>
          <w:sz w:val="32"/>
          <w:szCs w:val="32"/>
        </w:rPr>
      </w:pPr>
    </w:p>
    <w:p w14:paraId="2303CEE5" w14:textId="779808A3" w:rsidR="00717F90" w:rsidRPr="00D50A60" w:rsidRDefault="00CA73E0" w:rsidP="00BF4827">
      <w:pPr>
        <w:jc w:val="center"/>
        <w:rPr>
          <w:rFonts w:ascii="Times New Roman" w:hAnsi="Times New Roman" w:cs="Times New Roman"/>
          <w:sz w:val="32"/>
          <w:szCs w:val="32"/>
        </w:rPr>
      </w:pPr>
      <w:r w:rsidRPr="00D50A60">
        <w:rPr>
          <w:rFonts w:ascii="Times New Roman" w:hAnsi="Times New Roman" w:cs="Times New Roman"/>
          <w:sz w:val="32"/>
          <w:szCs w:val="32"/>
        </w:rPr>
        <w:t>Creativity and Value Creation in Community Care</w:t>
      </w:r>
    </w:p>
    <w:p w14:paraId="6424EBF9" w14:textId="77777777" w:rsidR="00717F90" w:rsidRPr="00D50A60" w:rsidRDefault="00CA73E0" w:rsidP="00BF4827">
      <w:pPr>
        <w:jc w:val="center"/>
        <w:rPr>
          <w:rFonts w:ascii="Times New Roman" w:hAnsi="Times New Roman" w:cs="Times New Roman"/>
          <w:sz w:val="32"/>
          <w:szCs w:val="32"/>
        </w:rPr>
      </w:pPr>
      <w:r w:rsidRPr="00D50A60">
        <w:rPr>
          <w:rFonts w:ascii="Times New Roman" w:hAnsi="Times New Roman" w:cs="Times New Roman"/>
          <w:sz w:val="32"/>
          <w:szCs w:val="32"/>
        </w:rPr>
        <w:t>Component 1 Online Portfolio of Set Exercises</w:t>
      </w:r>
    </w:p>
    <w:p w14:paraId="777DA5EA" w14:textId="12B7036F" w:rsidR="00717F90" w:rsidRPr="00D50A60" w:rsidRDefault="008B73BB" w:rsidP="00BF4827">
      <w:pPr>
        <w:jc w:val="center"/>
        <w:rPr>
          <w:rFonts w:ascii="Times New Roman" w:hAnsi="Times New Roman" w:cs="Times New Roman"/>
          <w:i/>
          <w:iCs/>
          <w:sz w:val="24"/>
          <w:szCs w:val="24"/>
        </w:rPr>
      </w:pPr>
      <w:r w:rsidRPr="008B73BB">
        <w:rPr>
          <w:rFonts w:ascii="Times New Roman" w:hAnsi="Times New Roman" w:cs="Times New Roman"/>
          <w:i/>
          <w:iCs/>
          <w:sz w:val="24"/>
          <w:szCs w:val="24"/>
        </w:rPr>
        <w:t>Maryam Chaudhry</w:t>
      </w:r>
    </w:p>
    <w:p w14:paraId="2A5308E1" w14:textId="77777777" w:rsidR="00717F90" w:rsidRPr="00D50A60" w:rsidRDefault="00CA73E0" w:rsidP="00BF4827">
      <w:pPr>
        <w:jc w:val="center"/>
        <w:rPr>
          <w:rFonts w:ascii="Times New Roman" w:hAnsi="Times New Roman" w:cs="Times New Roman"/>
          <w:i/>
          <w:iCs/>
          <w:sz w:val="24"/>
          <w:szCs w:val="24"/>
        </w:rPr>
      </w:pPr>
      <w:r w:rsidRPr="00D50A60">
        <w:rPr>
          <w:rFonts w:ascii="Times New Roman" w:hAnsi="Times New Roman" w:cs="Times New Roman"/>
          <w:i/>
          <w:iCs/>
          <w:sz w:val="24"/>
          <w:szCs w:val="24"/>
        </w:rPr>
        <w:t>BSc Health and Social Care</w:t>
      </w:r>
    </w:p>
    <w:p w14:paraId="6467F78A" w14:textId="77777777" w:rsidR="00717F90" w:rsidRPr="00D50A60" w:rsidRDefault="00CA73E0" w:rsidP="00BF4827">
      <w:pPr>
        <w:jc w:val="center"/>
        <w:rPr>
          <w:rFonts w:ascii="Times New Roman" w:hAnsi="Times New Roman" w:cs="Times New Roman"/>
          <w:i/>
          <w:iCs/>
          <w:sz w:val="24"/>
          <w:szCs w:val="24"/>
        </w:rPr>
      </w:pPr>
      <w:r w:rsidRPr="00D50A60">
        <w:rPr>
          <w:rFonts w:ascii="Times New Roman" w:hAnsi="Times New Roman" w:cs="Times New Roman"/>
          <w:i/>
          <w:iCs/>
          <w:sz w:val="24"/>
          <w:szCs w:val="24"/>
        </w:rPr>
        <w:t>Changemakers: Creativity and Value Creation</w:t>
      </w:r>
    </w:p>
    <w:p w14:paraId="49E123FE" w14:textId="77777777" w:rsidR="00717F90" w:rsidRPr="00D50A60" w:rsidRDefault="00CA73E0">
      <w:r w:rsidRPr="00D50A60">
        <w:br w:type="page"/>
      </w:r>
    </w:p>
    <w:sdt>
      <w:sdtPr>
        <w:rPr>
          <w:rFonts w:ascii="Arial" w:eastAsiaTheme="minorEastAsia" w:hAnsi="Arial" w:cstheme="minorBidi"/>
          <w:b w:val="0"/>
          <w:bCs w:val="0"/>
          <w:color w:val="auto"/>
          <w:sz w:val="22"/>
          <w:szCs w:val="22"/>
        </w:rPr>
        <w:id w:val="408808461"/>
        <w:docPartObj>
          <w:docPartGallery w:val="Table of Contents"/>
          <w:docPartUnique/>
        </w:docPartObj>
      </w:sdtPr>
      <w:sdtEndPr>
        <w:rPr>
          <w:noProof/>
        </w:rPr>
      </w:sdtEndPr>
      <w:sdtContent>
        <w:p w14:paraId="0B145066" w14:textId="370F3581" w:rsidR="006620C1" w:rsidRDefault="006620C1" w:rsidP="006620C1">
          <w:pPr>
            <w:pStyle w:val="TOCHeading"/>
            <w:jc w:val="center"/>
          </w:pPr>
          <w:r>
            <w:t>Table of Contents</w:t>
          </w:r>
        </w:p>
        <w:p w14:paraId="5F5F31E8" w14:textId="682785CF" w:rsidR="006620C1" w:rsidRPr="006620C1" w:rsidRDefault="006620C1" w:rsidP="006620C1">
          <w:pPr>
            <w:pStyle w:val="TOC1"/>
            <w:tabs>
              <w:tab w:val="right" w:leader="dot" w:pos="8630"/>
            </w:tabs>
            <w:rPr>
              <w:rFonts w:ascii="Times New Roman" w:hAnsi="Times New Roman" w:cs="Times New Roman"/>
              <w:noProof/>
              <w:sz w:val="24"/>
              <w:szCs w:val="24"/>
            </w:rPr>
          </w:pPr>
          <w:r>
            <w:fldChar w:fldCharType="begin"/>
          </w:r>
          <w:r>
            <w:instrText xml:space="preserve"> TOC \o "1-3" \h \z \u </w:instrText>
          </w:r>
          <w:r>
            <w:fldChar w:fldCharType="separate"/>
          </w:r>
          <w:hyperlink w:anchor="_Toc243110349" w:history="1">
            <w:r w:rsidRPr="006620C1">
              <w:rPr>
                <w:rStyle w:val="Hyperlink"/>
                <w:rFonts w:ascii="Times New Roman" w:hAnsi="Times New Roman" w:cs="Times New Roman"/>
                <w:noProof/>
                <w:sz w:val="24"/>
                <w:szCs w:val="24"/>
              </w:rPr>
              <w:t>Portfolio introduction</w:t>
            </w:r>
            <w:r w:rsidRPr="006620C1">
              <w:rPr>
                <w:rFonts w:ascii="Times New Roman" w:hAnsi="Times New Roman" w:cs="Times New Roman"/>
                <w:noProof/>
                <w:webHidden/>
                <w:sz w:val="24"/>
                <w:szCs w:val="24"/>
              </w:rPr>
              <w:tab/>
            </w:r>
            <w:r w:rsidRPr="006620C1">
              <w:rPr>
                <w:rFonts w:ascii="Times New Roman" w:hAnsi="Times New Roman" w:cs="Times New Roman"/>
                <w:noProof/>
                <w:webHidden/>
                <w:sz w:val="24"/>
                <w:szCs w:val="24"/>
              </w:rPr>
              <w:fldChar w:fldCharType="begin"/>
            </w:r>
            <w:r w:rsidRPr="006620C1">
              <w:rPr>
                <w:rFonts w:ascii="Times New Roman" w:hAnsi="Times New Roman" w:cs="Times New Roman"/>
                <w:noProof/>
                <w:webHidden/>
                <w:sz w:val="24"/>
                <w:szCs w:val="24"/>
              </w:rPr>
              <w:instrText xml:space="preserve"> PAGEREF _Toc243110349 \h </w:instrText>
            </w:r>
            <w:r w:rsidRPr="006620C1">
              <w:rPr>
                <w:rFonts w:ascii="Times New Roman" w:hAnsi="Times New Roman" w:cs="Times New Roman"/>
                <w:noProof/>
                <w:webHidden/>
                <w:sz w:val="24"/>
                <w:szCs w:val="24"/>
              </w:rPr>
            </w:r>
            <w:r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3</w:t>
            </w:r>
            <w:r w:rsidRPr="006620C1">
              <w:rPr>
                <w:rFonts w:ascii="Times New Roman" w:hAnsi="Times New Roman" w:cs="Times New Roman"/>
                <w:noProof/>
                <w:webHidden/>
                <w:sz w:val="24"/>
                <w:szCs w:val="24"/>
              </w:rPr>
              <w:fldChar w:fldCharType="end"/>
            </w:r>
          </w:hyperlink>
        </w:p>
        <w:p w14:paraId="620A729D" w14:textId="30AC0F21" w:rsidR="006620C1" w:rsidRPr="006620C1" w:rsidRDefault="004E449B" w:rsidP="006620C1">
          <w:pPr>
            <w:pStyle w:val="TOC1"/>
            <w:tabs>
              <w:tab w:val="right" w:leader="dot" w:pos="8630"/>
            </w:tabs>
            <w:rPr>
              <w:rFonts w:ascii="Times New Roman" w:hAnsi="Times New Roman" w:cs="Times New Roman"/>
              <w:noProof/>
              <w:sz w:val="24"/>
              <w:szCs w:val="24"/>
            </w:rPr>
          </w:pPr>
          <w:hyperlink w:anchor="_Toc243110350" w:history="1">
            <w:r w:rsidR="006620C1" w:rsidRPr="006620C1">
              <w:rPr>
                <w:rStyle w:val="Hyperlink"/>
                <w:rFonts w:ascii="Times New Roman" w:hAnsi="Times New Roman" w:cs="Times New Roman"/>
                <w:noProof/>
                <w:sz w:val="24"/>
                <w:szCs w:val="24"/>
              </w:rPr>
              <w:t>Exercise 1 Understanding creativity and innovation</w:t>
            </w:r>
            <w:r w:rsidR="006620C1" w:rsidRPr="006620C1">
              <w:rPr>
                <w:rFonts w:ascii="Times New Roman" w:hAnsi="Times New Roman" w:cs="Times New Roman"/>
                <w:noProof/>
                <w:webHidden/>
                <w:sz w:val="24"/>
                <w:szCs w:val="24"/>
              </w:rPr>
              <w:tab/>
            </w:r>
            <w:r w:rsidR="006620C1" w:rsidRPr="006620C1">
              <w:rPr>
                <w:rFonts w:ascii="Times New Roman" w:hAnsi="Times New Roman" w:cs="Times New Roman"/>
                <w:noProof/>
                <w:webHidden/>
                <w:sz w:val="24"/>
                <w:szCs w:val="24"/>
              </w:rPr>
              <w:fldChar w:fldCharType="begin"/>
            </w:r>
            <w:r w:rsidR="006620C1" w:rsidRPr="006620C1">
              <w:rPr>
                <w:rFonts w:ascii="Times New Roman" w:hAnsi="Times New Roman" w:cs="Times New Roman"/>
                <w:noProof/>
                <w:webHidden/>
                <w:sz w:val="24"/>
                <w:szCs w:val="24"/>
              </w:rPr>
              <w:instrText xml:space="preserve"> PAGEREF _Toc243110350 \h </w:instrText>
            </w:r>
            <w:r w:rsidR="006620C1" w:rsidRPr="006620C1">
              <w:rPr>
                <w:rFonts w:ascii="Times New Roman" w:hAnsi="Times New Roman" w:cs="Times New Roman"/>
                <w:noProof/>
                <w:webHidden/>
                <w:sz w:val="24"/>
                <w:szCs w:val="24"/>
              </w:rPr>
            </w:r>
            <w:r w:rsidR="006620C1"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3</w:t>
            </w:r>
            <w:r w:rsidR="006620C1" w:rsidRPr="006620C1">
              <w:rPr>
                <w:rFonts w:ascii="Times New Roman" w:hAnsi="Times New Roman" w:cs="Times New Roman"/>
                <w:noProof/>
                <w:webHidden/>
                <w:sz w:val="24"/>
                <w:szCs w:val="24"/>
              </w:rPr>
              <w:fldChar w:fldCharType="end"/>
            </w:r>
          </w:hyperlink>
        </w:p>
        <w:p w14:paraId="45DBC900" w14:textId="7FF68A77" w:rsidR="006620C1" w:rsidRPr="006620C1" w:rsidRDefault="004E449B" w:rsidP="006620C1">
          <w:pPr>
            <w:pStyle w:val="TOC1"/>
            <w:tabs>
              <w:tab w:val="right" w:leader="dot" w:pos="8630"/>
            </w:tabs>
            <w:rPr>
              <w:rFonts w:ascii="Times New Roman" w:hAnsi="Times New Roman" w:cs="Times New Roman"/>
              <w:noProof/>
              <w:sz w:val="24"/>
              <w:szCs w:val="24"/>
            </w:rPr>
          </w:pPr>
          <w:hyperlink w:anchor="_Toc243110351" w:history="1">
            <w:r w:rsidR="006620C1" w:rsidRPr="006620C1">
              <w:rPr>
                <w:rStyle w:val="Hyperlink"/>
                <w:rFonts w:ascii="Times New Roman" w:hAnsi="Times New Roman" w:cs="Times New Roman"/>
                <w:noProof/>
                <w:sz w:val="24"/>
                <w:szCs w:val="24"/>
              </w:rPr>
              <w:t>Exercise 2 Defi</w:t>
            </w:r>
            <w:bookmarkStart w:id="0" w:name="_GoBack"/>
            <w:bookmarkEnd w:id="0"/>
            <w:r w:rsidR="006620C1" w:rsidRPr="006620C1">
              <w:rPr>
                <w:rStyle w:val="Hyperlink"/>
                <w:rFonts w:ascii="Times New Roman" w:hAnsi="Times New Roman" w:cs="Times New Roman"/>
                <w:noProof/>
                <w:sz w:val="24"/>
                <w:szCs w:val="24"/>
              </w:rPr>
              <w:t>ning the problem through creative enquiry</w:t>
            </w:r>
            <w:r w:rsidR="006620C1" w:rsidRPr="006620C1">
              <w:rPr>
                <w:rFonts w:ascii="Times New Roman" w:hAnsi="Times New Roman" w:cs="Times New Roman"/>
                <w:noProof/>
                <w:webHidden/>
                <w:sz w:val="24"/>
                <w:szCs w:val="24"/>
              </w:rPr>
              <w:tab/>
            </w:r>
            <w:r w:rsidR="006620C1" w:rsidRPr="006620C1">
              <w:rPr>
                <w:rFonts w:ascii="Times New Roman" w:hAnsi="Times New Roman" w:cs="Times New Roman"/>
                <w:noProof/>
                <w:webHidden/>
                <w:sz w:val="24"/>
                <w:szCs w:val="24"/>
              </w:rPr>
              <w:fldChar w:fldCharType="begin"/>
            </w:r>
            <w:r w:rsidR="006620C1" w:rsidRPr="006620C1">
              <w:rPr>
                <w:rFonts w:ascii="Times New Roman" w:hAnsi="Times New Roman" w:cs="Times New Roman"/>
                <w:noProof/>
                <w:webHidden/>
                <w:sz w:val="24"/>
                <w:szCs w:val="24"/>
              </w:rPr>
              <w:instrText xml:space="preserve"> PAGEREF _Toc243110351 \h </w:instrText>
            </w:r>
            <w:r w:rsidR="006620C1" w:rsidRPr="006620C1">
              <w:rPr>
                <w:rFonts w:ascii="Times New Roman" w:hAnsi="Times New Roman" w:cs="Times New Roman"/>
                <w:noProof/>
                <w:webHidden/>
                <w:sz w:val="24"/>
                <w:szCs w:val="24"/>
              </w:rPr>
            </w:r>
            <w:r w:rsidR="006620C1"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4</w:t>
            </w:r>
            <w:r w:rsidR="006620C1" w:rsidRPr="006620C1">
              <w:rPr>
                <w:rFonts w:ascii="Times New Roman" w:hAnsi="Times New Roman" w:cs="Times New Roman"/>
                <w:noProof/>
                <w:webHidden/>
                <w:sz w:val="24"/>
                <w:szCs w:val="24"/>
              </w:rPr>
              <w:fldChar w:fldCharType="end"/>
            </w:r>
          </w:hyperlink>
        </w:p>
        <w:p w14:paraId="1BBAE848" w14:textId="7B7A2E08" w:rsidR="006620C1" w:rsidRPr="006620C1" w:rsidRDefault="004E449B" w:rsidP="006620C1">
          <w:pPr>
            <w:pStyle w:val="TOC1"/>
            <w:tabs>
              <w:tab w:val="right" w:leader="dot" w:pos="8630"/>
            </w:tabs>
            <w:rPr>
              <w:rFonts w:ascii="Times New Roman" w:hAnsi="Times New Roman" w:cs="Times New Roman"/>
              <w:noProof/>
              <w:sz w:val="24"/>
              <w:szCs w:val="24"/>
            </w:rPr>
          </w:pPr>
          <w:hyperlink w:anchor="_Toc243110352" w:history="1">
            <w:r w:rsidR="006620C1" w:rsidRPr="006620C1">
              <w:rPr>
                <w:rStyle w:val="Hyperlink"/>
                <w:rFonts w:ascii="Times New Roman" w:hAnsi="Times New Roman" w:cs="Times New Roman"/>
                <w:noProof/>
                <w:sz w:val="24"/>
                <w:szCs w:val="24"/>
              </w:rPr>
              <w:t>Exercise 3 Generating and selecting a solution</w:t>
            </w:r>
            <w:r w:rsidR="006620C1" w:rsidRPr="006620C1">
              <w:rPr>
                <w:rFonts w:ascii="Times New Roman" w:hAnsi="Times New Roman" w:cs="Times New Roman"/>
                <w:noProof/>
                <w:webHidden/>
                <w:sz w:val="24"/>
                <w:szCs w:val="24"/>
              </w:rPr>
              <w:tab/>
            </w:r>
            <w:r w:rsidR="006620C1" w:rsidRPr="006620C1">
              <w:rPr>
                <w:rFonts w:ascii="Times New Roman" w:hAnsi="Times New Roman" w:cs="Times New Roman"/>
                <w:noProof/>
                <w:webHidden/>
                <w:sz w:val="24"/>
                <w:szCs w:val="24"/>
              </w:rPr>
              <w:fldChar w:fldCharType="begin"/>
            </w:r>
            <w:r w:rsidR="006620C1" w:rsidRPr="006620C1">
              <w:rPr>
                <w:rFonts w:ascii="Times New Roman" w:hAnsi="Times New Roman" w:cs="Times New Roman"/>
                <w:noProof/>
                <w:webHidden/>
                <w:sz w:val="24"/>
                <w:szCs w:val="24"/>
              </w:rPr>
              <w:instrText xml:space="preserve"> PAGEREF _Toc243110352 \h </w:instrText>
            </w:r>
            <w:r w:rsidR="006620C1" w:rsidRPr="006620C1">
              <w:rPr>
                <w:rFonts w:ascii="Times New Roman" w:hAnsi="Times New Roman" w:cs="Times New Roman"/>
                <w:noProof/>
                <w:webHidden/>
                <w:sz w:val="24"/>
                <w:szCs w:val="24"/>
              </w:rPr>
            </w:r>
            <w:r w:rsidR="006620C1"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4</w:t>
            </w:r>
            <w:r w:rsidR="006620C1" w:rsidRPr="006620C1">
              <w:rPr>
                <w:rFonts w:ascii="Times New Roman" w:hAnsi="Times New Roman" w:cs="Times New Roman"/>
                <w:noProof/>
                <w:webHidden/>
                <w:sz w:val="24"/>
                <w:szCs w:val="24"/>
              </w:rPr>
              <w:fldChar w:fldCharType="end"/>
            </w:r>
          </w:hyperlink>
        </w:p>
        <w:p w14:paraId="6C6DDF7B" w14:textId="0578B46F" w:rsidR="006620C1" w:rsidRPr="006620C1" w:rsidRDefault="004E449B" w:rsidP="006620C1">
          <w:pPr>
            <w:pStyle w:val="TOC1"/>
            <w:tabs>
              <w:tab w:val="right" w:leader="dot" w:pos="8630"/>
            </w:tabs>
            <w:rPr>
              <w:rFonts w:ascii="Times New Roman" w:hAnsi="Times New Roman" w:cs="Times New Roman"/>
              <w:noProof/>
              <w:sz w:val="24"/>
              <w:szCs w:val="24"/>
            </w:rPr>
          </w:pPr>
          <w:hyperlink w:anchor="_Toc243110353" w:history="1">
            <w:r w:rsidR="006620C1" w:rsidRPr="006620C1">
              <w:rPr>
                <w:rStyle w:val="Hyperlink"/>
                <w:rFonts w:ascii="Times New Roman" w:hAnsi="Times New Roman" w:cs="Times New Roman"/>
                <w:noProof/>
                <w:sz w:val="24"/>
                <w:szCs w:val="24"/>
              </w:rPr>
              <w:t>Exercise 4 Leadership and meaningful participation</w:t>
            </w:r>
            <w:r w:rsidR="006620C1" w:rsidRPr="006620C1">
              <w:rPr>
                <w:rFonts w:ascii="Times New Roman" w:hAnsi="Times New Roman" w:cs="Times New Roman"/>
                <w:noProof/>
                <w:webHidden/>
                <w:sz w:val="24"/>
                <w:szCs w:val="24"/>
              </w:rPr>
              <w:tab/>
            </w:r>
            <w:r w:rsidR="006620C1" w:rsidRPr="006620C1">
              <w:rPr>
                <w:rFonts w:ascii="Times New Roman" w:hAnsi="Times New Roman" w:cs="Times New Roman"/>
                <w:noProof/>
                <w:webHidden/>
                <w:sz w:val="24"/>
                <w:szCs w:val="24"/>
              </w:rPr>
              <w:fldChar w:fldCharType="begin"/>
            </w:r>
            <w:r w:rsidR="006620C1" w:rsidRPr="006620C1">
              <w:rPr>
                <w:rFonts w:ascii="Times New Roman" w:hAnsi="Times New Roman" w:cs="Times New Roman"/>
                <w:noProof/>
                <w:webHidden/>
                <w:sz w:val="24"/>
                <w:szCs w:val="24"/>
              </w:rPr>
              <w:instrText xml:space="preserve"> PAGEREF _Toc243110353 \h </w:instrText>
            </w:r>
            <w:r w:rsidR="006620C1" w:rsidRPr="006620C1">
              <w:rPr>
                <w:rFonts w:ascii="Times New Roman" w:hAnsi="Times New Roman" w:cs="Times New Roman"/>
                <w:noProof/>
                <w:webHidden/>
                <w:sz w:val="24"/>
                <w:szCs w:val="24"/>
              </w:rPr>
            </w:r>
            <w:r w:rsidR="006620C1"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5</w:t>
            </w:r>
            <w:r w:rsidR="006620C1" w:rsidRPr="006620C1">
              <w:rPr>
                <w:rFonts w:ascii="Times New Roman" w:hAnsi="Times New Roman" w:cs="Times New Roman"/>
                <w:noProof/>
                <w:webHidden/>
                <w:sz w:val="24"/>
                <w:szCs w:val="24"/>
              </w:rPr>
              <w:fldChar w:fldCharType="end"/>
            </w:r>
          </w:hyperlink>
        </w:p>
        <w:p w14:paraId="4E235CE8" w14:textId="05AA4D2C" w:rsidR="006620C1" w:rsidRPr="006620C1" w:rsidRDefault="004E449B" w:rsidP="006620C1">
          <w:pPr>
            <w:pStyle w:val="TOC1"/>
            <w:tabs>
              <w:tab w:val="right" w:leader="dot" w:pos="8630"/>
            </w:tabs>
            <w:rPr>
              <w:rFonts w:ascii="Times New Roman" w:hAnsi="Times New Roman" w:cs="Times New Roman"/>
              <w:noProof/>
              <w:sz w:val="24"/>
              <w:szCs w:val="24"/>
            </w:rPr>
          </w:pPr>
          <w:hyperlink w:anchor="_Toc243110354" w:history="1">
            <w:r w:rsidR="006620C1" w:rsidRPr="006620C1">
              <w:rPr>
                <w:rStyle w:val="Hyperlink"/>
                <w:rFonts w:ascii="Times New Roman" w:hAnsi="Times New Roman" w:cs="Times New Roman"/>
                <w:noProof/>
                <w:sz w:val="24"/>
                <w:szCs w:val="24"/>
              </w:rPr>
              <w:t>Exercise 5 Enterprise and public value</w:t>
            </w:r>
            <w:r w:rsidR="006620C1" w:rsidRPr="006620C1">
              <w:rPr>
                <w:rFonts w:ascii="Times New Roman" w:hAnsi="Times New Roman" w:cs="Times New Roman"/>
                <w:noProof/>
                <w:webHidden/>
                <w:sz w:val="24"/>
                <w:szCs w:val="24"/>
              </w:rPr>
              <w:tab/>
            </w:r>
            <w:r w:rsidR="006620C1" w:rsidRPr="006620C1">
              <w:rPr>
                <w:rFonts w:ascii="Times New Roman" w:hAnsi="Times New Roman" w:cs="Times New Roman"/>
                <w:noProof/>
                <w:webHidden/>
                <w:sz w:val="24"/>
                <w:szCs w:val="24"/>
              </w:rPr>
              <w:fldChar w:fldCharType="begin"/>
            </w:r>
            <w:r w:rsidR="006620C1" w:rsidRPr="006620C1">
              <w:rPr>
                <w:rFonts w:ascii="Times New Roman" w:hAnsi="Times New Roman" w:cs="Times New Roman"/>
                <w:noProof/>
                <w:webHidden/>
                <w:sz w:val="24"/>
                <w:szCs w:val="24"/>
              </w:rPr>
              <w:instrText xml:space="preserve"> PAGEREF _Toc243110354 \h </w:instrText>
            </w:r>
            <w:r w:rsidR="006620C1" w:rsidRPr="006620C1">
              <w:rPr>
                <w:rFonts w:ascii="Times New Roman" w:hAnsi="Times New Roman" w:cs="Times New Roman"/>
                <w:noProof/>
                <w:webHidden/>
                <w:sz w:val="24"/>
                <w:szCs w:val="24"/>
              </w:rPr>
            </w:r>
            <w:r w:rsidR="006620C1"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6</w:t>
            </w:r>
            <w:r w:rsidR="006620C1" w:rsidRPr="006620C1">
              <w:rPr>
                <w:rFonts w:ascii="Times New Roman" w:hAnsi="Times New Roman" w:cs="Times New Roman"/>
                <w:noProof/>
                <w:webHidden/>
                <w:sz w:val="24"/>
                <w:szCs w:val="24"/>
              </w:rPr>
              <w:fldChar w:fldCharType="end"/>
            </w:r>
          </w:hyperlink>
        </w:p>
        <w:p w14:paraId="3DB0076C" w14:textId="6F25A7C8" w:rsidR="006620C1" w:rsidRPr="006620C1" w:rsidRDefault="004E449B" w:rsidP="006620C1">
          <w:pPr>
            <w:pStyle w:val="TOC1"/>
            <w:tabs>
              <w:tab w:val="right" w:leader="dot" w:pos="8630"/>
            </w:tabs>
            <w:rPr>
              <w:rFonts w:ascii="Times New Roman" w:hAnsi="Times New Roman" w:cs="Times New Roman"/>
              <w:noProof/>
              <w:sz w:val="24"/>
              <w:szCs w:val="24"/>
            </w:rPr>
          </w:pPr>
          <w:hyperlink w:anchor="_Toc243110355" w:history="1">
            <w:r w:rsidR="006620C1" w:rsidRPr="006620C1">
              <w:rPr>
                <w:rStyle w:val="Hyperlink"/>
                <w:rFonts w:ascii="Times New Roman" w:hAnsi="Times New Roman" w:cs="Times New Roman"/>
                <w:noProof/>
                <w:sz w:val="24"/>
                <w:szCs w:val="24"/>
              </w:rPr>
              <w:t>Exercise 6 Contemporary technology and ethical judgement</w:t>
            </w:r>
            <w:r w:rsidR="006620C1" w:rsidRPr="006620C1">
              <w:rPr>
                <w:rFonts w:ascii="Times New Roman" w:hAnsi="Times New Roman" w:cs="Times New Roman"/>
                <w:noProof/>
                <w:webHidden/>
                <w:sz w:val="24"/>
                <w:szCs w:val="24"/>
              </w:rPr>
              <w:tab/>
            </w:r>
            <w:r w:rsidR="006620C1" w:rsidRPr="006620C1">
              <w:rPr>
                <w:rFonts w:ascii="Times New Roman" w:hAnsi="Times New Roman" w:cs="Times New Roman"/>
                <w:noProof/>
                <w:webHidden/>
                <w:sz w:val="24"/>
                <w:szCs w:val="24"/>
              </w:rPr>
              <w:fldChar w:fldCharType="begin"/>
            </w:r>
            <w:r w:rsidR="006620C1" w:rsidRPr="006620C1">
              <w:rPr>
                <w:rFonts w:ascii="Times New Roman" w:hAnsi="Times New Roman" w:cs="Times New Roman"/>
                <w:noProof/>
                <w:webHidden/>
                <w:sz w:val="24"/>
                <w:szCs w:val="24"/>
              </w:rPr>
              <w:instrText xml:space="preserve"> PAGEREF _Toc243110355 \h </w:instrText>
            </w:r>
            <w:r w:rsidR="006620C1" w:rsidRPr="006620C1">
              <w:rPr>
                <w:rFonts w:ascii="Times New Roman" w:hAnsi="Times New Roman" w:cs="Times New Roman"/>
                <w:noProof/>
                <w:webHidden/>
                <w:sz w:val="24"/>
                <w:szCs w:val="24"/>
              </w:rPr>
            </w:r>
            <w:r w:rsidR="006620C1"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6</w:t>
            </w:r>
            <w:r w:rsidR="006620C1" w:rsidRPr="006620C1">
              <w:rPr>
                <w:rFonts w:ascii="Times New Roman" w:hAnsi="Times New Roman" w:cs="Times New Roman"/>
                <w:noProof/>
                <w:webHidden/>
                <w:sz w:val="24"/>
                <w:szCs w:val="24"/>
              </w:rPr>
              <w:fldChar w:fldCharType="end"/>
            </w:r>
          </w:hyperlink>
        </w:p>
        <w:p w14:paraId="25199D97" w14:textId="0019B2DA" w:rsidR="006620C1" w:rsidRPr="006620C1" w:rsidRDefault="004E449B" w:rsidP="006620C1">
          <w:pPr>
            <w:pStyle w:val="TOC1"/>
            <w:tabs>
              <w:tab w:val="right" w:leader="dot" w:pos="8630"/>
            </w:tabs>
            <w:rPr>
              <w:rFonts w:ascii="Times New Roman" w:hAnsi="Times New Roman" w:cs="Times New Roman"/>
              <w:noProof/>
              <w:sz w:val="24"/>
              <w:szCs w:val="24"/>
            </w:rPr>
          </w:pPr>
          <w:hyperlink w:anchor="_Toc243110356" w:history="1">
            <w:r w:rsidR="006620C1" w:rsidRPr="006620C1">
              <w:rPr>
                <w:rStyle w:val="Hyperlink"/>
                <w:rFonts w:ascii="Times New Roman" w:hAnsi="Times New Roman" w:cs="Times New Roman"/>
                <w:noProof/>
                <w:sz w:val="24"/>
                <w:szCs w:val="24"/>
              </w:rPr>
              <w:t>Exercise 7 Evaluation and reflective development</w:t>
            </w:r>
            <w:r w:rsidR="006620C1" w:rsidRPr="006620C1">
              <w:rPr>
                <w:rFonts w:ascii="Times New Roman" w:hAnsi="Times New Roman" w:cs="Times New Roman"/>
                <w:noProof/>
                <w:webHidden/>
                <w:sz w:val="24"/>
                <w:szCs w:val="24"/>
              </w:rPr>
              <w:tab/>
            </w:r>
            <w:r w:rsidR="006620C1" w:rsidRPr="006620C1">
              <w:rPr>
                <w:rFonts w:ascii="Times New Roman" w:hAnsi="Times New Roman" w:cs="Times New Roman"/>
                <w:noProof/>
                <w:webHidden/>
                <w:sz w:val="24"/>
                <w:szCs w:val="24"/>
              </w:rPr>
              <w:fldChar w:fldCharType="begin"/>
            </w:r>
            <w:r w:rsidR="006620C1" w:rsidRPr="006620C1">
              <w:rPr>
                <w:rFonts w:ascii="Times New Roman" w:hAnsi="Times New Roman" w:cs="Times New Roman"/>
                <w:noProof/>
                <w:webHidden/>
                <w:sz w:val="24"/>
                <w:szCs w:val="24"/>
              </w:rPr>
              <w:instrText xml:space="preserve"> PAGEREF _Toc243110356 \h </w:instrText>
            </w:r>
            <w:r w:rsidR="006620C1" w:rsidRPr="006620C1">
              <w:rPr>
                <w:rFonts w:ascii="Times New Roman" w:hAnsi="Times New Roman" w:cs="Times New Roman"/>
                <w:noProof/>
                <w:webHidden/>
                <w:sz w:val="24"/>
                <w:szCs w:val="24"/>
              </w:rPr>
            </w:r>
            <w:r w:rsidR="006620C1"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7</w:t>
            </w:r>
            <w:r w:rsidR="006620C1" w:rsidRPr="006620C1">
              <w:rPr>
                <w:rFonts w:ascii="Times New Roman" w:hAnsi="Times New Roman" w:cs="Times New Roman"/>
                <w:noProof/>
                <w:webHidden/>
                <w:sz w:val="24"/>
                <w:szCs w:val="24"/>
              </w:rPr>
              <w:fldChar w:fldCharType="end"/>
            </w:r>
          </w:hyperlink>
        </w:p>
        <w:p w14:paraId="62BF7E26" w14:textId="104F2A1E" w:rsidR="006620C1" w:rsidRDefault="004E449B" w:rsidP="006620C1">
          <w:pPr>
            <w:pStyle w:val="TOC1"/>
            <w:tabs>
              <w:tab w:val="right" w:leader="dot" w:pos="8630"/>
            </w:tabs>
            <w:rPr>
              <w:noProof/>
            </w:rPr>
          </w:pPr>
          <w:hyperlink w:anchor="_Toc243110357" w:history="1">
            <w:r w:rsidR="006620C1" w:rsidRPr="006620C1">
              <w:rPr>
                <w:rStyle w:val="Hyperlink"/>
                <w:rFonts w:ascii="Times New Roman" w:hAnsi="Times New Roman" w:cs="Times New Roman"/>
                <w:noProof/>
                <w:sz w:val="24"/>
                <w:szCs w:val="24"/>
              </w:rPr>
              <w:t>References</w:t>
            </w:r>
            <w:r w:rsidR="006620C1" w:rsidRPr="006620C1">
              <w:rPr>
                <w:rFonts w:ascii="Times New Roman" w:hAnsi="Times New Roman" w:cs="Times New Roman"/>
                <w:noProof/>
                <w:webHidden/>
                <w:sz w:val="24"/>
                <w:szCs w:val="24"/>
              </w:rPr>
              <w:tab/>
            </w:r>
            <w:r w:rsidR="006620C1" w:rsidRPr="006620C1">
              <w:rPr>
                <w:rFonts w:ascii="Times New Roman" w:hAnsi="Times New Roman" w:cs="Times New Roman"/>
                <w:noProof/>
                <w:webHidden/>
                <w:sz w:val="24"/>
                <w:szCs w:val="24"/>
              </w:rPr>
              <w:fldChar w:fldCharType="begin"/>
            </w:r>
            <w:r w:rsidR="006620C1" w:rsidRPr="006620C1">
              <w:rPr>
                <w:rFonts w:ascii="Times New Roman" w:hAnsi="Times New Roman" w:cs="Times New Roman"/>
                <w:noProof/>
                <w:webHidden/>
                <w:sz w:val="24"/>
                <w:szCs w:val="24"/>
              </w:rPr>
              <w:instrText xml:space="preserve"> PAGEREF _Toc243110357 \h </w:instrText>
            </w:r>
            <w:r w:rsidR="006620C1" w:rsidRPr="006620C1">
              <w:rPr>
                <w:rFonts w:ascii="Times New Roman" w:hAnsi="Times New Roman" w:cs="Times New Roman"/>
                <w:noProof/>
                <w:webHidden/>
                <w:sz w:val="24"/>
                <w:szCs w:val="24"/>
              </w:rPr>
            </w:r>
            <w:r w:rsidR="006620C1" w:rsidRPr="006620C1">
              <w:rPr>
                <w:rFonts w:ascii="Times New Roman" w:hAnsi="Times New Roman" w:cs="Times New Roman"/>
                <w:noProof/>
                <w:webHidden/>
                <w:sz w:val="24"/>
                <w:szCs w:val="24"/>
              </w:rPr>
              <w:fldChar w:fldCharType="separate"/>
            </w:r>
            <w:r w:rsidR="008B73BB">
              <w:rPr>
                <w:rFonts w:ascii="Times New Roman" w:hAnsi="Times New Roman" w:cs="Times New Roman"/>
                <w:noProof/>
                <w:webHidden/>
                <w:sz w:val="24"/>
                <w:szCs w:val="24"/>
              </w:rPr>
              <w:t>9</w:t>
            </w:r>
            <w:r w:rsidR="006620C1" w:rsidRPr="006620C1">
              <w:rPr>
                <w:rFonts w:ascii="Times New Roman" w:hAnsi="Times New Roman" w:cs="Times New Roman"/>
                <w:noProof/>
                <w:webHidden/>
                <w:sz w:val="24"/>
                <w:szCs w:val="24"/>
              </w:rPr>
              <w:fldChar w:fldCharType="end"/>
            </w:r>
          </w:hyperlink>
        </w:p>
        <w:p w14:paraId="255D10BA" w14:textId="1F4BB944" w:rsidR="006620C1" w:rsidRDefault="006620C1">
          <w:r>
            <w:rPr>
              <w:b/>
              <w:bCs/>
              <w:noProof/>
            </w:rPr>
            <w:fldChar w:fldCharType="end"/>
          </w:r>
        </w:p>
      </w:sdtContent>
    </w:sdt>
    <w:p w14:paraId="2A4C57AA" w14:textId="4DCBE8FA" w:rsidR="006620C1" w:rsidRPr="006620C1" w:rsidRDefault="006620C1" w:rsidP="006620C1">
      <w:pPr>
        <w:spacing w:after="200" w:line="276" w:lineRule="auto"/>
        <w:jc w:val="left"/>
        <w:rPr>
          <w:rFonts w:ascii="Times New Roman" w:eastAsiaTheme="majorEastAsia" w:hAnsi="Times New Roman" w:cs="Times New Roman"/>
          <w:b/>
          <w:bCs/>
          <w:color w:val="000000"/>
          <w:sz w:val="24"/>
          <w:szCs w:val="24"/>
        </w:rPr>
      </w:pPr>
      <w:r>
        <w:rPr>
          <w:rFonts w:ascii="Times New Roman" w:hAnsi="Times New Roman" w:cs="Times New Roman"/>
          <w:sz w:val="24"/>
          <w:szCs w:val="24"/>
        </w:rPr>
        <w:br w:type="page"/>
      </w:r>
    </w:p>
    <w:p w14:paraId="5D2E9C64" w14:textId="3C44E04C" w:rsidR="00717F90" w:rsidRPr="00D50A60" w:rsidRDefault="00CA73E0" w:rsidP="00BF4827">
      <w:pPr>
        <w:pStyle w:val="Heading1"/>
        <w:jc w:val="left"/>
        <w:rPr>
          <w:rFonts w:ascii="Times New Roman" w:hAnsi="Times New Roman" w:cs="Times New Roman"/>
          <w:sz w:val="24"/>
          <w:szCs w:val="24"/>
        </w:rPr>
      </w:pPr>
      <w:bookmarkStart w:id="1" w:name="_Toc243110349"/>
      <w:r w:rsidRPr="00D50A60">
        <w:rPr>
          <w:rFonts w:ascii="Times New Roman" w:hAnsi="Times New Roman" w:cs="Times New Roman"/>
          <w:sz w:val="24"/>
          <w:szCs w:val="24"/>
        </w:rPr>
        <w:lastRenderedPageBreak/>
        <w:t>Portfolio introduction</w:t>
      </w:r>
      <w:bookmarkEnd w:id="1"/>
    </w:p>
    <w:p w14:paraId="60328F5A" w14:textId="0455E447" w:rsidR="00717F90" w:rsidRPr="00D50A60" w:rsidRDefault="00FD0263" w:rsidP="00BF4827">
      <w:pPr>
        <w:rPr>
          <w:rFonts w:ascii="Times New Roman" w:hAnsi="Times New Roman" w:cs="Times New Roman"/>
          <w:sz w:val="24"/>
          <w:szCs w:val="24"/>
        </w:rPr>
      </w:pPr>
      <w:r w:rsidRPr="00D50A60">
        <w:rPr>
          <w:rFonts w:ascii="Times New Roman" w:hAnsi="Times New Roman" w:cs="Times New Roman"/>
          <w:sz w:val="24"/>
        </w:rPr>
        <w:t xml:space="preserve">This portfolio demonstrates an ability to apply creativity, leadership, enterprise and technology to the development of </w:t>
      </w:r>
      <w:r w:rsidR="00C947E3" w:rsidRPr="00D50A60">
        <w:rPr>
          <w:rFonts w:ascii="Times New Roman" w:hAnsi="Times New Roman" w:cs="Times New Roman"/>
          <w:sz w:val="24"/>
        </w:rPr>
        <w:t>a</w:t>
      </w:r>
      <w:r w:rsidRPr="00D50A60">
        <w:rPr>
          <w:rFonts w:ascii="Times New Roman" w:hAnsi="Times New Roman" w:cs="Times New Roman"/>
          <w:sz w:val="24"/>
        </w:rPr>
        <w:t xml:space="preserve"> proposed English community care initiative called CareConnect. It's designed to assist older people in making and seeking appointments and community support by using a contact service, which is easy to access. I am proposing that the creation of public value comes from innovation if it is affordable, safe and accountable, and enhances people's choices, while not causing harm in and on itself. The exercises are meant to present a valid proposition not an implemented service. They work together to show critical understanding of creativity for the common good and how it applied in health and social care in practice.</w:t>
      </w:r>
    </w:p>
    <w:p w14:paraId="0EB26689" w14:textId="77777777" w:rsidR="00717F90" w:rsidRPr="00D50A60" w:rsidRDefault="00CA73E0" w:rsidP="00BF4827">
      <w:pPr>
        <w:pStyle w:val="Heading1"/>
        <w:jc w:val="left"/>
        <w:rPr>
          <w:rFonts w:ascii="Times New Roman" w:hAnsi="Times New Roman" w:cs="Times New Roman"/>
          <w:sz w:val="24"/>
          <w:szCs w:val="24"/>
        </w:rPr>
      </w:pPr>
      <w:bookmarkStart w:id="2" w:name="_Toc243110350"/>
      <w:r w:rsidRPr="00D50A60">
        <w:rPr>
          <w:rFonts w:ascii="Times New Roman" w:hAnsi="Times New Roman" w:cs="Times New Roman"/>
          <w:sz w:val="24"/>
          <w:szCs w:val="24"/>
        </w:rPr>
        <w:t>Exercise 1 Understanding creativity and innovation</w:t>
      </w:r>
      <w:bookmarkEnd w:id="2"/>
    </w:p>
    <w:p w14:paraId="09423BDB" w14:textId="6120FA35" w:rsidR="00FD0263" w:rsidRPr="00D50A60" w:rsidRDefault="00FD0263" w:rsidP="00FD0263">
      <w:pPr>
        <w:rPr>
          <w:rFonts w:ascii="Times New Roman" w:hAnsi="Times New Roman" w:cs="Times New Roman"/>
          <w:sz w:val="24"/>
        </w:rPr>
      </w:pPr>
      <w:r w:rsidRPr="00D50A60">
        <w:rPr>
          <w:rFonts w:ascii="Times New Roman" w:hAnsi="Times New Roman" w:cs="Times New Roman"/>
          <w:sz w:val="24"/>
        </w:rPr>
        <w:t xml:space="preserve">Innovation is more about putting ideas into action while creativity is essentially about the generation of novel and appropriate ideas. Amabile's (2012) componential theory connects creativity with relevant knowledge, creative thinking, intrinsic motivation and the social environment. With applied to CareConnect, imagination is not the most important thing, knowledge of referral pathways comes into play. A really great idea </w:t>
      </w:r>
      <w:proofErr w:type="gramStart"/>
      <w:r w:rsidRPr="00D50A60">
        <w:rPr>
          <w:rFonts w:ascii="Times New Roman" w:hAnsi="Times New Roman" w:cs="Times New Roman"/>
          <w:sz w:val="24"/>
        </w:rPr>
        <w:t>wind</w:t>
      </w:r>
      <w:proofErr w:type="gramEnd"/>
      <w:r w:rsidRPr="00D50A60">
        <w:rPr>
          <w:rFonts w:ascii="Times New Roman" w:hAnsi="Times New Roman" w:cs="Times New Roman"/>
          <w:sz w:val="24"/>
        </w:rPr>
        <w:t xml:space="preserve"> up in duplication of services or derail susceptible individuals.</w:t>
      </w:r>
    </w:p>
    <w:p w14:paraId="4CFF0365" w14:textId="77777777" w:rsidR="00FD0263" w:rsidRPr="00D50A60" w:rsidRDefault="00FD0263" w:rsidP="00FD0263">
      <w:pPr>
        <w:rPr>
          <w:rFonts w:ascii="Times New Roman" w:hAnsi="Times New Roman" w:cs="Times New Roman"/>
          <w:sz w:val="24"/>
        </w:rPr>
      </w:pPr>
      <w:r w:rsidRPr="00D50A60">
        <w:rPr>
          <w:rFonts w:ascii="Times New Roman" w:hAnsi="Times New Roman" w:cs="Times New Roman"/>
          <w:sz w:val="24"/>
        </w:rPr>
        <w:t>Being enterprising involves recognising opportunities, a mobilisation of resources and learning from uncertainty. Dignity and equitable access must always be part of success in public services, and not just monetary. My definition of the common good is to increase the shared wellbeing, while not placing additional and unnecessary expectations on less powerful groups. If there is no digital pathway with quick transactions, but there are people that are not online, there is limited value.</w:t>
      </w:r>
    </w:p>
    <w:p w14:paraId="6D63F1BE" w14:textId="08BDC234" w:rsidR="00717F90" w:rsidRPr="00D50A60" w:rsidRDefault="00FD0263" w:rsidP="00FD0263">
      <w:pPr>
        <w:rPr>
          <w:rFonts w:ascii="Times New Roman" w:hAnsi="Times New Roman" w:cs="Times New Roman"/>
          <w:sz w:val="24"/>
          <w:szCs w:val="24"/>
        </w:rPr>
      </w:pPr>
      <w:r w:rsidRPr="00D50A60">
        <w:rPr>
          <w:rFonts w:ascii="Times New Roman" w:hAnsi="Times New Roman" w:cs="Times New Roman"/>
          <w:sz w:val="24"/>
        </w:rPr>
        <w:t>The conceptual exercise I engage in is that of distinguishing invention from "useful adaptation. CareConnect integrate the existing telephone support and provide access to a reminder for appointments and signposting in the community. What be a new thing is not technology, but local integration. But saying that integration is innovative isn't enough to prove that it is effective. If it is to be expanded it will have to be based upon evidence of need and measurable improvement. This separation allows for curiosity to be sustained in a disciplined manner and not take the form of investing in everything that is new.</w:t>
      </w:r>
    </w:p>
    <w:p w14:paraId="2E3E0A59" w14:textId="77777777" w:rsidR="00717F90" w:rsidRPr="00D50A60" w:rsidRDefault="00CA73E0" w:rsidP="00BF4827">
      <w:pPr>
        <w:pStyle w:val="Heading1"/>
        <w:jc w:val="left"/>
        <w:rPr>
          <w:rFonts w:ascii="Times New Roman" w:hAnsi="Times New Roman" w:cs="Times New Roman"/>
          <w:sz w:val="24"/>
          <w:szCs w:val="24"/>
        </w:rPr>
      </w:pPr>
      <w:bookmarkStart w:id="3" w:name="_Toc243110351"/>
      <w:r w:rsidRPr="00D50A60">
        <w:rPr>
          <w:rFonts w:ascii="Times New Roman" w:hAnsi="Times New Roman" w:cs="Times New Roman"/>
          <w:sz w:val="24"/>
          <w:szCs w:val="24"/>
        </w:rPr>
        <w:lastRenderedPageBreak/>
        <w:t>Exercise 2 Defining the problem through creative enquiry</w:t>
      </w:r>
      <w:bookmarkEnd w:id="3"/>
    </w:p>
    <w:p w14:paraId="7678211E" w14:textId="0DE51F56" w:rsidR="00FD0263" w:rsidRPr="00D50A60" w:rsidRDefault="00FD0263" w:rsidP="00FD0263">
      <w:pPr>
        <w:rPr>
          <w:rFonts w:ascii="Times New Roman" w:hAnsi="Times New Roman" w:cs="Times New Roman"/>
          <w:sz w:val="24"/>
        </w:rPr>
      </w:pPr>
      <w:r w:rsidRPr="00D50A60">
        <w:rPr>
          <w:rFonts w:ascii="Times New Roman" w:hAnsi="Times New Roman" w:cs="Times New Roman"/>
          <w:sz w:val="24"/>
        </w:rPr>
        <w:t>Used Double Diamond to plan as a thinking tool discovered, defined, developed and deliver design by Design Council (n.d.). As a discovery phase, I will speak to older people, unpaid carers, reception staff, social prescribers and voluntary groups. Short interviews were used, together with a journey mapping session, that is easy to access, to explore difficulties on the journey from having an appointment to receiving approp</w:t>
      </w:r>
      <w:r w:rsidR="00D50A60" w:rsidRPr="00D50A60">
        <w:rPr>
          <w:rFonts w:ascii="Times New Roman" w:hAnsi="Times New Roman" w:cs="Times New Roman"/>
          <w:sz w:val="24"/>
        </w:rPr>
        <w:t xml:space="preserve">riate support. These activities </w:t>
      </w:r>
      <w:r w:rsidRPr="00D50A60">
        <w:rPr>
          <w:rFonts w:ascii="Times New Roman" w:hAnsi="Times New Roman" w:cs="Times New Roman"/>
          <w:sz w:val="24"/>
        </w:rPr>
        <w:t>explore potential barriers, rather than assume that age is a barrier to ability.</w:t>
      </w:r>
    </w:p>
    <w:p w14:paraId="799B6073" w14:textId="0ADE1CA1" w:rsidR="00FD0263" w:rsidRPr="00D50A60" w:rsidRDefault="00FD0263" w:rsidP="00FD0263">
      <w:pPr>
        <w:rPr>
          <w:rFonts w:ascii="Times New Roman" w:hAnsi="Times New Roman" w:cs="Times New Roman"/>
          <w:sz w:val="24"/>
        </w:rPr>
      </w:pPr>
      <w:r w:rsidRPr="00D50A60">
        <w:rPr>
          <w:rFonts w:ascii="Times New Roman" w:hAnsi="Times New Roman" w:cs="Times New Roman"/>
          <w:sz w:val="24"/>
        </w:rPr>
        <w:t>The provisional problem statement is: When information is disjointed or hard to find, some older adults find it difficult to schedule appointments and solicit community assistance. This is still a theory that needs to be proven locally. This be attributed to one of several factors such as transport, language, hearing impairment, anxiety and availability of services. An extra timely warning is not enough to overcome all their constraints.</w:t>
      </w:r>
    </w:p>
    <w:p w14:paraId="1E00B9AB" w14:textId="51837BC0" w:rsidR="00717F90" w:rsidRPr="00D50A60" w:rsidRDefault="00FD0263" w:rsidP="00FD0263">
      <w:pPr>
        <w:rPr>
          <w:rFonts w:ascii="Times New Roman" w:hAnsi="Times New Roman" w:cs="Times New Roman"/>
          <w:sz w:val="24"/>
          <w:szCs w:val="24"/>
        </w:rPr>
      </w:pPr>
      <w:r w:rsidRPr="00D50A60">
        <w:rPr>
          <w:rFonts w:ascii="Times New Roman" w:hAnsi="Times New Roman" w:cs="Times New Roman"/>
          <w:sz w:val="24"/>
        </w:rPr>
        <w:t xml:space="preserve">The provisional journey for the define stage is receive information, understand options, arrange attendance, get support and confirm next steps. Named transition contacts alleviate uncertainty at each transition time. </w:t>
      </w:r>
      <w:r w:rsidR="00D50A60" w:rsidRPr="00D50A60">
        <w:rPr>
          <w:rFonts w:ascii="Times New Roman" w:hAnsi="Times New Roman" w:cs="Times New Roman"/>
          <w:sz w:val="24"/>
        </w:rPr>
        <w:t>A</w:t>
      </w:r>
      <w:r w:rsidRPr="00D50A60">
        <w:rPr>
          <w:rFonts w:ascii="Times New Roman" w:hAnsi="Times New Roman" w:cs="Times New Roman"/>
          <w:sz w:val="24"/>
        </w:rPr>
        <w:t xml:space="preserve"> complex system is simplified by the Double Diamond. Ideally, the best solutions will be developed in consultation, but solutions be hindered by referral capacity and organisational boundaries. I go back to the problem statement when there is evidence in the field that contradicts it, rather than enforce findings into a neat concept that we were drawn to initially.</w:t>
      </w:r>
    </w:p>
    <w:p w14:paraId="1CDF9FC1" w14:textId="77777777" w:rsidR="00717F90" w:rsidRPr="00D50A60" w:rsidRDefault="00CA73E0" w:rsidP="00BF4827">
      <w:pPr>
        <w:pStyle w:val="Heading1"/>
        <w:jc w:val="left"/>
        <w:rPr>
          <w:rFonts w:ascii="Times New Roman" w:hAnsi="Times New Roman" w:cs="Times New Roman"/>
          <w:sz w:val="24"/>
          <w:szCs w:val="24"/>
        </w:rPr>
      </w:pPr>
      <w:bookmarkStart w:id="4" w:name="_Toc243110352"/>
      <w:r w:rsidRPr="00D50A60">
        <w:rPr>
          <w:rFonts w:ascii="Times New Roman" w:hAnsi="Times New Roman" w:cs="Times New Roman"/>
          <w:sz w:val="24"/>
          <w:szCs w:val="24"/>
        </w:rPr>
        <w:t>Exercise 3 Generating and selecting a solution</w:t>
      </w:r>
      <w:bookmarkEnd w:id="4"/>
    </w:p>
    <w:p w14:paraId="12F4E422" w14:textId="77777777" w:rsidR="00FD0263" w:rsidRPr="00D50A60" w:rsidRDefault="00FD0263" w:rsidP="00FD0263">
      <w:pPr>
        <w:rPr>
          <w:rFonts w:ascii="Times New Roman" w:hAnsi="Times New Roman" w:cs="Times New Roman"/>
          <w:sz w:val="24"/>
        </w:rPr>
      </w:pPr>
      <w:r w:rsidRPr="00D50A60">
        <w:rPr>
          <w:rFonts w:ascii="Times New Roman" w:hAnsi="Times New Roman" w:cs="Times New Roman"/>
          <w:sz w:val="24"/>
        </w:rPr>
        <w:t>I came up with three ideas through divergent thinking: an appointment schedule app, a printout community directory and a navigated phone system, e.g. with text prompts. Then compared against Accessibility, Feasibility, Safety and Continuing Cost. The app has an interface that's easy to use and relies on digital confidence. Print provides offline use but quick of becoming outdated. Assisted navigation provides dialogue and uses employee resources.</w:t>
      </w:r>
    </w:p>
    <w:p w14:paraId="57E09F60" w14:textId="600C04B3" w:rsidR="00FD0263" w:rsidRPr="00D50A60" w:rsidRDefault="00FD0263" w:rsidP="00FD0263">
      <w:pPr>
        <w:rPr>
          <w:rFonts w:ascii="Times New Roman" w:hAnsi="Times New Roman" w:cs="Times New Roman"/>
          <w:sz w:val="24"/>
        </w:rPr>
      </w:pPr>
      <w:r w:rsidRPr="00D50A60">
        <w:rPr>
          <w:rFonts w:ascii="Times New Roman" w:hAnsi="Times New Roman" w:cs="Times New Roman"/>
          <w:sz w:val="24"/>
        </w:rPr>
        <w:t xml:space="preserve">My "prototypical" space plan involves phone navigation and a basic contact sheet (printed) and, if wanted, reminders. If you are unsure about your appointment or looking for support in a community, the draft card says to read on: Call CareConnect and share </w:t>
      </w:r>
      <w:r w:rsidRPr="00D50A60">
        <w:rPr>
          <w:rFonts w:ascii="Times New Roman" w:hAnsi="Times New Roman" w:cs="Times New Roman"/>
          <w:sz w:val="24"/>
        </w:rPr>
        <w:lastRenderedPageBreak/>
        <w:t>your preferred language and method of contact with us. We inform you of the choice you have and provide you with the right service. Clinical emergencies be referred on to recognised emergency routes, following an agreed script.</w:t>
      </w:r>
    </w:p>
    <w:p w14:paraId="467A3D3E" w14:textId="3E6156BB" w:rsidR="00717F90" w:rsidRPr="00D50A60" w:rsidRDefault="00FD0263" w:rsidP="00FD0263">
      <w:pPr>
        <w:rPr>
          <w:rFonts w:ascii="Times New Roman" w:hAnsi="Times New Roman" w:cs="Times New Roman"/>
          <w:sz w:val="24"/>
          <w:szCs w:val="24"/>
        </w:rPr>
      </w:pPr>
      <w:r w:rsidRPr="00D50A60">
        <w:rPr>
          <w:rFonts w:ascii="Times New Roman" w:hAnsi="Times New Roman" w:cs="Times New Roman"/>
          <w:sz w:val="24"/>
        </w:rPr>
        <w:t xml:space="preserve">This is an artefact that makes it clear what the boundary of the service is—it is the boundary of navigation, not the boundary of diagnosis. NICE (2021) puts emphasis on the continuity of permitting people to make decisions; the navigator, therefore, state the options rather than make decisions for them. A prototype will be used to test for comprehension by potential users. If you think it was clinical advice (and god forbid it be just that, not as a recommendation), I'd change the meaning around to nail down the process and wording a bit better before sending for further testing. </w:t>
      </w:r>
      <w:r w:rsidR="008B73BB" w:rsidRPr="00D50A60">
        <w:rPr>
          <w:rFonts w:ascii="Times New Roman" w:hAnsi="Times New Roman" w:cs="Times New Roman"/>
          <w:sz w:val="24"/>
        </w:rPr>
        <w:t>Therefore,</w:t>
      </w:r>
      <w:r w:rsidRPr="00D50A60">
        <w:rPr>
          <w:rFonts w:ascii="Times New Roman" w:hAnsi="Times New Roman" w:cs="Times New Roman"/>
          <w:sz w:val="24"/>
        </w:rPr>
        <w:t xml:space="preserve"> the selection will be tentative and responsive to feedback.</w:t>
      </w:r>
    </w:p>
    <w:p w14:paraId="5A8C57A0" w14:textId="77777777" w:rsidR="00717F90" w:rsidRPr="00D50A60" w:rsidRDefault="00CA73E0" w:rsidP="00BF4827">
      <w:pPr>
        <w:pStyle w:val="Heading1"/>
        <w:jc w:val="left"/>
        <w:rPr>
          <w:rFonts w:ascii="Times New Roman" w:hAnsi="Times New Roman" w:cs="Times New Roman"/>
          <w:sz w:val="24"/>
          <w:szCs w:val="24"/>
        </w:rPr>
      </w:pPr>
      <w:bookmarkStart w:id="5" w:name="_Toc243110353"/>
      <w:r w:rsidRPr="00D50A60">
        <w:rPr>
          <w:rFonts w:ascii="Times New Roman" w:hAnsi="Times New Roman" w:cs="Times New Roman"/>
          <w:sz w:val="24"/>
          <w:szCs w:val="24"/>
        </w:rPr>
        <w:t>Exercise 4 Leadership and meaningful participation</w:t>
      </w:r>
      <w:bookmarkEnd w:id="5"/>
    </w:p>
    <w:p w14:paraId="40A8F69B" w14:textId="7C297296"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CareConnect needs leadership which listens, coordinates and welcomes challenge. Compassionate leadership is a process of attending, understanding, empathising and helping in an environment that allows individuals to contribute ideas (The King's Fund, n.d.). It be used in short group chats; direct invitations to voice concerns and constructive feedback for errors. If workload were not mentioned, it not be enough.</w:t>
      </w:r>
    </w:p>
    <w:p w14:paraId="2D097346" w14:textId="54FA810A"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 xml:space="preserve">The proposed steering group will consist of service users, a carer (not paid for their involvement), a care coordinator, a voluntary sector representative and a clinical sponsor. Partnership with people and communities is supported by NHS England (2022). Participants to influence priority, availability and evaluation issues, not just rubber stamp the professionals. It </w:t>
      </w:r>
      <w:proofErr w:type="gramStart"/>
      <w:r w:rsidRPr="00D50A60">
        <w:rPr>
          <w:rFonts w:ascii="Times New Roman" w:hAnsi="Times New Roman" w:cs="Times New Roman"/>
          <w:sz w:val="24"/>
        </w:rPr>
        <w:t>also be</w:t>
      </w:r>
      <w:proofErr w:type="gramEnd"/>
      <w:r w:rsidRPr="00D50A60">
        <w:rPr>
          <w:rFonts w:ascii="Times New Roman" w:hAnsi="Times New Roman" w:cs="Times New Roman"/>
          <w:sz w:val="24"/>
        </w:rPr>
        <w:t xml:space="preserve"> helpful when barriers to meetings are reduced in accessible formats and some costs of meeting participation are reimbursed, provided they are reasonable.</w:t>
      </w:r>
    </w:p>
    <w:p w14:paraId="1AD95233" w14:textId="63724DB6" w:rsidR="00717F90" w:rsidRPr="00D50A60" w:rsidRDefault="00D50A60" w:rsidP="00D50A60">
      <w:pPr>
        <w:rPr>
          <w:rFonts w:ascii="Times New Roman" w:hAnsi="Times New Roman" w:cs="Times New Roman"/>
          <w:sz w:val="24"/>
          <w:szCs w:val="24"/>
        </w:rPr>
      </w:pPr>
      <w:r w:rsidRPr="00D50A60">
        <w:rPr>
          <w:rFonts w:ascii="Times New Roman" w:hAnsi="Times New Roman" w:cs="Times New Roman"/>
          <w:sz w:val="24"/>
        </w:rPr>
        <w:t>But participation deceptive in terms of even power. Well-meaning representatives come assertive and no one can stand for everyone. I then do so in a group meeting, provide individual feedback and solicit input from less heard voices. The service manager will report on the delivery, the clinical sponsor will approve the escalation procedures and navigators will carry out their work within agreed boundaries. Shared leadership fosters contributions without squashing accountability for decisions or safety.</w:t>
      </w:r>
    </w:p>
    <w:p w14:paraId="1E33242E" w14:textId="77777777" w:rsidR="00717F90" w:rsidRPr="00D50A60" w:rsidRDefault="00CA73E0" w:rsidP="00BF4827">
      <w:pPr>
        <w:pStyle w:val="Heading1"/>
        <w:jc w:val="left"/>
        <w:rPr>
          <w:rFonts w:ascii="Times New Roman" w:hAnsi="Times New Roman" w:cs="Times New Roman"/>
          <w:sz w:val="24"/>
          <w:szCs w:val="24"/>
        </w:rPr>
      </w:pPr>
      <w:bookmarkStart w:id="6" w:name="_Toc243110354"/>
      <w:r w:rsidRPr="00D50A60">
        <w:rPr>
          <w:rFonts w:ascii="Times New Roman" w:hAnsi="Times New Roman" w:cs="Times New Roman"/>
          <w:sz w:val="24"/>
          <w:szCs w:val="24"/>
        </w:rPr>
        <w:lastRenderedPageBreak/>
        <w:t>Exercise 5 Enterprise and public value</w:t>
      </w:r>
      <w:bookmarkEnd w:id="6"/>
    </w:p>
    <w:p w14:paraId="0A73505A" w14:textId="29E6654A"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I created a rudimentary social value proposition; by assisting in communicating to their users what comes next, CareConnect also help eliminate unnecessary coordination tasks. Target groups are older people and carers, with potential partners being primary care or community organisations. A host organisation be responsible for the supervision, systems and referral arrangements. No navigation fees for people be charged as a result of letting the public fly boats for free or at charity.</w:t>
      </w:r>
    </w:p>
    <w:p w14:paraId="2DCDFB7D" w14:textId="04DE4652" w:rsidR="00717F90" w:rsidRPr="00D50A60" w:rsidRDefault="00D50A60" w:rsidP="00D50A60">
      <w:pPr>
        <w:rPr>
          <w:rFonts w:ascii="Times New Roman" w:hAnsi="Times New Roman" w:cs="Times New Roman"/>
          <w:sz w:val="24"/>
          <w:szCs w:val="24"/>
        </w:rPr>
      </w:pPr>
      <w:r w:rsidRPr="00D50A60">
        <w:rPr>
          <w:rFonts w:ascii="Times New Roman" w:hAnsi="Times New Roman" w:cs="Times New Roman"/>
          <w:sz w:val="24"/>
        </w:rPr>
        <w:t xml:space="preserve">An illustrative budget for 8 weeks shows a total of £2,400 including £1,600 for navigation time, £400 for supervision and training, and £200 for accessible materials and £200 for evaluation. These represent planning assumptions which need to be supported by local quotations and staffing enquiries. </w:t>
      </w:r>
      <w:proofErr w:type="gramStart"/>
      <w:r w:rsidRPr="00D50A60">
        <w:rPr>
          <w:rFonts w:ascii="Times New Roman" w:hAnsi="Times New Roman" w:cs="Times New Roman"/>
          <w:sz w:val="24"/>
        </w:rPr>
        <w:t>So</w:t>
      </w:r>
      <w:proofErr w:type="gramEnd"/>
      <w:r w:rsidRPr="00D50A60">
        <w:rPr>
          <w:rFonts w:ascii="Times New Roman" w:hAnsi="Times New Roman" w:cs="Times New Roman"/>
          <w:sz w:val="24"/>
        </w:rPr>
        <w:t xml:space="preserve"> the £60 per participant figure is the 'average' budgeted cost during a 40-participant scenario - which is an average cost, not an actual saving.</w:t>
      </w:r>
    </w:p>
    <w:p w14:paraId="5235C380" w14:textId="3C2F4EF7" w:rsidR="00717F90" w:rsidRPr="00D50A60" w:rsidRDefault="00D50A60" w:rsidP="00BF4827">
      <w:pPr>
        <w:rPr>
          <w:rFonts w:ascii="Times New Roman" w:hAnsi="Times New Roman" w:cs="Times New Roman"/>
          <w:sz w:val="24"/>
          <w:szCs w:val="24"/>
        </w:rPr>
      </w:pPr>
      <w:r w:rsidRPr="00D50A60">
        <w:rPr>
          <w:rFonts w:ascii="Times New Roman" w:hAnsi="Times New Roman" w:cs="Times New Roman"/>
          <w:sz w:val="24"/>
        </w:rPr>
        <w:t>Consider confidence, autonomy and fair access as well as financial consequences in particular when constructing value. The need for increased appropriate referrals result in an initial increase in expenditure, but address needs that were not met. Activity counts, increase while welfare does not increase. I therefore distinguish output, a completed call, for from outcome, a better understanding. For sustainability, partner capability should be considered, including on-going funding. Enterprise is to try out a viable answer to need, clearly seeing what that cost, and conscription an atypical solution when inappropriate.</w:t>
      </w:r>
    </w:p>
    <w:p w14:paraId="7399DE36" w14:textId="77777777" w:rsidR="00717F90" w:rsidRPr="00D50A60" w:rsidRDefault="00CA73E0" w:rsidP="00BF4827">
      <w:pPr>
        <w:pStyle w:val="Heading1"/>
        <w:jc w:val="left"/>
        <w:rPr>
          <w:rFonts w:ascii="Times New Roman" w:hAnsi="Times New Roman" w:cs="Times New Roman"/>
          <w:sz w:val="24"/>
          <w:szCs w:val="24"/>
        </w:rPr>
      </w:pPr>
      <w:bookmarkStart w:id="7" w:name="_Toc243110355"/>
      <w:r w:rsidRPr="00D50A60">
        <w:rPr>
          <w:rFonts w:ascii="Times New Roman" w:hAnsi="Times New Roman" w:cs="Times New Roman"/>
          <w:sz w:val="24"/>
          <w:szCs w:val="24"/>
        </w:rPr>
        <w:t>Exercise 6 Contemporary technology and ethical judgement</w:t>
      </w:r>
      <w:bookmarkEnd w:id="7"/>
    </w:p>
    <w:p w14:paraId="34CF07B6" w14:textId="7DF527E1"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Follow up ensured through a secure contact log, along with optional, automated reminders. An NHS England (2023) digital inclusion framework also emphasizes the need for tackling barriers to digital health care. With CareConnect, the CareConnect team therefore have access to the telephone and printed routes, understand communications preferences, and provide support to the person – even if the person didn't have a smartphone.</w:t>
      </w:r>
    </w:p>
    <w:p w14:paraId="056792E8" w14:textId="4B17D4B9"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 xml:space="preserve">I exclude autonomous clinical recommendations and automated eligibility decisions from the pilot, but AI technology be used to handle the curation of generic information. WHO (2021) declares ethics and human rights as the core of health-AI governance. Errors and biased results can taint confidence, and seemingly competent speaking can mask </w:t>
      </w:r>
      <w:r w:rsidRPr="00D50A60">
        <w:rPr>
          <w:rFonts w:ascii="Times New Roman" w:hAnsi="Times New Roman" w:cs="Times New Roman"/>
          <w:sz w:val="24"/>
        </w:rPr>
        <w:lastRenderedPageBreak/>
        <w:t>uncertainty. Any generic text "assisted" by an AI need to be professionally checked prior to usage.</w:t>
      </w:r>
    </w:p>
    <w:p w14:paraId="45E9BD34" w14:textId="4D33D833" w:rsidR="00717F90" w:rsidRPr="00D50A60" w:rsidRDefault="00D50A60" w:rsidP="00D50A60">
      <w:pPr>
        <w:rPr>
          <w:rFonts w:ascii="Times New Roman" w:hAnsi="Times New Roman" w:cs="Times New Roman"/>
          <w:sz w:val="24"/>
          <w:szCs w:val="24"/>
        </w:rPr>
      </w:pPr>
      <w:r w:rsidRPr="00D50A60">
        <w:rPr>
          <w:rFonts w:ascii="Times New Roman" w:hAnsi="Times New Roman" w:cs="Times New Roman"/>
          <w:sz w:val="24"/>
        </w:rPr>
        <w:t>Only essential information will be captured in established organisational systems, based on the role required to access the information. The host set up the information governance framework, privacy information, retention and escalation process before the launch. Reminder messages not include any sensitive detail that was not needed and preferences for communicating be confirmed. Technology enhance human relationships and dependency and provide effective cooperation and coordination; it is not the presence of technology that provide proof of innovation or better care.</w:t>
      </w:r>
    </w:p>
    <w:p w14:paraId="330C50F4" w14:textId="77777777" w:rsidR="00717F90" w:rsidRPr="00D50A60" w:rsidRDefault="00CA73E0" w:rsidP="00BF4827">
      <w:pPr>
        <w:pStyle w:val="Heading1"/>
        <w:jc w:val="left"/>
        <w:rPr>
          <w:rFonts w:ascii="Times New Roman" w:hAnsi="Times New Roman" w:cs="Times New Roman"/>
          <w:sz w:val="24"/>
          <w:szCs w:val="24"/>
        </w:rPr>
      </w:pPr>
      <w:bookmarkStart w:id="8" w:name="_Toc243110356"/>
      <w:r w:rsidRPr="00D50A60">
        <w:rPr>
          <w:rFonts w:ascii="Times New Roman" w:hAnsi="Times New Roman" w:cs="Times New Roman"/>
          <w:sz w:val="24"/>
          <w:szCs w:val="24"/>
        </w:rPr>
        <w:t>Exercise 7 Evaluation and reflective development</w:t>
      </w:r>
      <w:bookmarkEnd w:id="8"/>
    </w:p>
    <w:p w14:paraId="05E9E1B4" w14:textId="6CEF55AD"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 xml:space="preserve">To transform the idea into a testable plan, I used a program called the Model for Improvement - developed by the Institute for Healthcare Improvement (n.d.). The goal is to have 80 percent of all users in the pilot program say they knew what they wanted to do next after navigating in an </w:t>
      </w:r>
      <w:proofErr w:type="gramStart"/>
      <w:r w:rsidRPr="00D50A60">
        <w:rPr>
          <w:rFonts w:ascii="Times New Roman" w:hAnsi="Times New Roman" w:cs="Times New Roman"/>
          <w:sz w:val="24"/>
        </w:rPr>
        <w:t>eight week</w:t>
      </w:r>
      <w:proofErr w:type="gramEnd"/>
      <w:r w:rsidRPr="00D50A60">
        <w:rPr>
          <w:rFonts w:ascii="Times New Roman" w:hAnsi="Times New Roman" w:cs="Times New Roman"/>
          <w:sz w:val="24"/>
        </w:rPr>
        <w:t xml:space="preserve"> period in the pilot program. This target isn't actually a research discovery, but a target for ambition. Before recruitment, the first Plan Do Study Act cycle be run with five other participants that agreed on being part of the study to test the contact card and the call script.</w:t>
      </w:r>
    </w:p>
    <w:p w14:paraId="78845D5A" w14:textId="09B7B5BC"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 xml:space="preserve">Process indicators involve successes of communications and completion of signposting. The measures of outcome be based on users' statements of what they understand prior to and following support. Balancing measures: staff time, inappropriate referrals, complaints, differences between digital and telephone users. The range be restricted by small numbers and only if there was </w:t>
      </w:r>
      <w:r w:rsidR="008B73BB" w:rsidRPr="00D50A60">
        <w:rPr>
          <w:rFonts w:ascii="Times New Roman" w:hAnsi="Times New Roman" w:cs="Times New Roman"/>
          <w:sz w:val="24"/>
        </w:rPr>
        <w:t>self-selection</w:t>
      </w:r>
      <w:r w:rsidRPr="00D50A60">
        <w:rPr>
          <w:rFonts w:ascii="Times New Roman" w:hAnsi="Times New Roman" w:cs="Times New Roman"/>
          <w:sz w:val="24"/>
        </w:rPr>
        <w:t>, improvements also be directed at attention instead of the service design; therefore, generalisation be limited. I take results lightly and mark up "missed calls".</w:t>
      </w:r>
    </w:p>
    <w:p w14:paraId="08FE30EC" w14:textId="2C422F39"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 xml:space="preserve">Through this exercise I have learned that for creative judgement to be involved, there must be evidence, listening and revision. Communication with others (inclusive), critical appraisal, basic evaluation skills are my next developmental needs. I first complete the necessary training, conduct user and staff feedback on the prototype and </w:t>
      </w:r>
      <w:r w:rsidR="008B73BB" w:rsidRPr="00D50A60">
        <w:rPr>
          <w:rFonts w:ascii="Times New Roman" w:hAnsi="Times New Roman" w:cs="Times New Roman"/>
          <w:sz w:val="24"/>
        </w:rPr>
        <w:t>adjust</w:t>
      </w:r>
      <w:r w:rsidRPr="00D50A60">
        <w:rPr>
          <w:rFonts w:ascii="Times New Roman" w:hAnsi="Times New Roman" w:cs="Times New Roman"/>
          <w:sz w:val="24"/>
        </w:rPr>
        <w:t xml:space="preserve"> the evaluation plan.</w:t>
      </w:r>
      <w:r w:rsidR="008B73BB">
        <w:rPr>
          <w:rFonts w:ascii="Times New Roman" w:hAnsi="Times New Roman" w:cs="Times New Roman"/>
          <w:sz w:val="24"/>
        </w:rPr>
        <w:t xml:space="preserve"> </w:t>
      </w:r>
      <w:r w:rsidRPr="00D50A60">
        <w:rPr>
          <w:rFonts w:ascii="Times New Roman" w:hAnsi="Times New Roman" w:cs="Times New Roman"/>
          <w:sz w:val="24"/>
        </w:rPr>
        <w:t xml:space="preserve">Prior to proposing implementation, I complete necessary training and make revisions to the evaluation plan with users and staff with their feedback on the prototype. </w:t>
      </w:r>
      <w:r w:rsidR="008B73BB" w:rsidRPr="00D50A60">
        <w:rPr>
          <w:rFonts w:ascii="Times New Roman" w:hAnsi="Times New Roman" w:cs="Times New Roman"/>
          <w:sz w:val="24"/>
        </w:rPr>
        <w:t>So,</w:t>
      </w:r>
      <w:r w:rsidRPr="00D50A60">
        <w:rPr>
          <w:rFonts w:ascii="Times New Roman" w:hAnsi="Times New Roman" w:cs="Times New Roman"/>
          <w:sz w:val="24"/>
        </w:rPr>
        <w:t xml:space="preserve"> I have </w:t>
      </w:r>
      <w:proofErr w:type="gramStart"/>
      <w:r w:rsidRPr="00D50A60">
        <w:rPr>
          <w:rFonts w:ascii="Times New Roman" w:hAnsi="Times New Roman" w:cs="Times New Roman"/>
          <w:sz w:val="24"/>
        </w:rPr>
        <w:t>come to the conclusion</w:t>
      </w:r>
      <w:proofErr w:type="gramEnd"/>
      <w:r w:rsidRPr="00D50A60">
        <w:rPr>
          <w:rFonts w:ascii="Times New Roman" w:hAnsi="Times New Roman" w:cs="Times New Roman"/>
          <w:sz w:val="24"/>
        </w:rPr>
        <w:t xml:space="preserve"> that responsible changemaking involves </w:t>
      </w:r>
      <w:r w:rsidRPr="00D50A60">
        <w:rPr>
          <w:rFonts w:ascii="Times New Roman" w:hAnsi="Times New Roman" w:cs="Times New Roman"/>
          <w:sz w:val="24"/>
        </w:rPr>
        <w:lastRenderedPageBreak/>
        <w:t xml:space="preserve">creating and imagining alternatives and then being accountable and respecting </w:t>
      </w:r>
      <w:r w:rsidR="008B73BB" w:rsidRPr="00D50A60">
        <w:rPr>
          <w:rFonts w:ascii="Times New Roman" w:hAnsi="Times New Roman" w:cs="Times New Roman"/>
          <w:sz w:val="24"/>
        </w:rPr>
        <w:t>each other’s</w:t>
      </w:r>
      <w:r w:rsidRPr="00D50A60">
        <w:rPr>
          <w:rFonts w:ascii="Times New Roman" w:hAnsi="Times New Roman" w:cs="Times New Roman"/>
          <w:sz w:val="24"/>
        </w:rPr>
        <w:t xml:space="preserve"> autonomy.</w:t>
      </w:r>
    </w:p>
    <w:p w14:paraId="1AA77E84" w14:textId="47D71C2B" w:rsidR="00D50A60" w:rsidRPr="00D50A60" w:rsidRDefault="00D50A60" w:rsidP="00D50A60">
      <w:pPr>
        <w:rPr>
          <w:rFonts w:ascii="Times New Roman" w:hAnsi="Times New Roman" w:cs="Times New Roman"/>
          <w:sz w:val="24"/>
        </w:rPr>
      </w:pPr>
      <w:r w:rsidRPr="00D50A60">
        <w:rPr>
          <w:rFonts w:ascii="Times New Roman" w:hAnsi="Times New Roman" w:cs="Times New Roman"/>
          <w:sz w:val="24"/>
        </w:rPr>
        <w:t xml:space="preserve">Another echoing thought goes back to my </w:t>
      </w:r>
      <w:r w:rsidR="008B73BB" w:rsidRPr="00D50A60">
        <w:rPr>
          <w:rFonts w:ascii="Times New Roman" w:hAnsi="Times New Roman" w:cs="Times New Roman"/>
          <w:sz w:val="24"/>
        </w:rPr>
        <w:t>desk-based</w:t>
      </w:r>
      <w:r w:rsidRPr="00D50A60">
        <w:rPr>
          <w:rFonts w:ascii="Times New Roman" w:hAnsi="Times New Roman" w:cs="Times New Roman"/>
          <w:sz w:val="24"/>
        </w:rPr>
        <w:t xml:space="preserve"> approach. While published guidance provides principles, it is not necessarily able to identify if a specific neighbourhood will require this service. The first step be to draw a picture of existing services and consult with local partners about the duplication of services. If the service is already provided it be more effective value for money to make it more accessible, rather than to provide new CareConnect. This be an appropriate result of creative inquiry.</w:t>
      </w:r>
    </w:p>
    <w:p w14:paraId="221C7C1B" w14:textId="2F5B411D" w:rsidR="00717F90" w:rsidRPr="00D50A60" w:rsidRDefault="00D50A60" w:rsidP="00D50A60">
      <w:pPr>
        <w:rPr>
          <w:rFonts w:ascii="Times New Roman" w:hAnsi="Times New Roman" w:cs="Times New Roman"/>
          <w:sz w:val="24"/>
          <w:szCs w:val="24"/>
        </w:rPr>
      </w:pPr>
      <w:r w:rsidRPr="00D50A60">
        <w:rPr>
          <w:rFonts w:ascii="Times New Roman" w:hAnsi="Times New Roman" w:cs="Times New Roman"/>
          <w:sz w:val="24"/>
        </w:rPr>
        <w:t>I have a decision log to record the problem, alternatives, considered evidence to decide on, objections and reasons for revision. This allows for evidence of learning in writing and allows assumptions to be visible for reviewers. Wherever possible feedback be kept anonymous and conflicts kept not modified into a joint consensus. These practices be useful to me in my illustrative ability to make decisions for both professionals and public. My contribution be assessed on the quality of enquiry, usefulness of the response, and not attachment to my initial idea.</w:t>
      </w:r>
    </w:p>
    <w:p w14:paraId="39D1D639" w14:textId="77777777" w:rsidR="00717F90" w:rsidRPr="00D50A60" w:rsidRDefault="00CA73E0">
      <w:r w:rsidRPr="00D50A60">
        <w:br w:type="page"/>
      </w:r>
    </w:p>
    <w:p w14:paraId="42142E4F" w14:textId="683CF014" w:rsidR="00717F90" w:rsidRPr="00D50A60" w:rsidRDefault="00CA73E0" w:rsidP="00BF4827">
      <w:pPr>
        <w:pStyle w:val="Heading1"/>
        <w:jc w:val="center"/>
        <w:rPr>
          <w:rFonts w:ascii="Times New Roman" w:hAnsi="Times New Roman" w:cs="Times New Roman"/>
        </w:rPr>
      </w:pPr>
      <w:bookmarkStart w:id="9" w:name="_Toc243110357"/>
      <w:r w:rsidRPr="00D50A60">
        <w:rPr>
          <w:rFonts w:ascii="Times New Roman" w:hAnsi="Times New Roman" w:cs="Times New Roman"/>
        </w:rPr>
        <w:lastRenderedPageBreak/>
        <w:t>References</w:t>
      </w:r>
      <w:bookmarkEnd w:id="9"/>
    </w:p>
    <w:p w14:paraId="04D30F54" w14:textId="77777777" w:rsidR="00BF4827" w:rsidRPr="00D50A60" w:rsidRDefault="00BF4827" w:rsidP="00BF4827"/>
    <w:p w14:paraId="37643BB9" w14:textId="77777777" w:rsidR="00BF4827" w:rsidRPr="00D50A60" w:rsidRDefault="00BF4827" w:rsidP="00BF4827">
      <w:pPr>
        <w:ind w:left="720" w:hanging="720"/>
        <w:rPr>
          <w:rFonts w:ascii="Times New Roman" w:hAnsi="Times New Roman" w:cs="Times New Roman"/>
          <w:sz w:val="24"/>
          <w:szCs w:val="24"/>
        </w:rPr>
      </w:pPr>
      <w:r w:rsidRPr="00D50A60">
        <w:rPr>
          <w:rFonts w:ascii="Times New Roman" w:hAnsi="Times New Roman" w:cs="Times New Roman"/>
          <w:sz w:val="24"/>
          <w:szCs w:val="24"/>
        </w:rPr>
        <w:t xml:space="preserve">Amabile, T.M. (2012) Componential theory of creativity. Harvard Business School Working Paper 12-096. Available at: </w:t>
      </w:r>
      <w:hyperlink r:id="rId8" w:history="1">
        <w:r w:rsidRPr="00D50A60">
          <w:rPr>
            <w:rStyle w:val="Hyperlink"/>
            <w:rFonts w:ascii="Times New Roman" w:hAnsi="Times New Roman" w:cs="Times New Roman"/>
            <w:sz w:val="24"/>
            <w:szCs w:val="24"/>
          </w:rPr>
          <w:t>https://www.hbs.edu/ris/Publication%20Files/12-096.pdf</w:t>
        </w:r>
      </w:hyperlink>
    </w:p>
    <w:p w14:paraId="1B54075E" w14:textId="77777777" w:rsidR="00BF4827" w:rsidRPr="00D50A60" w:rsidRDefault="00BF4827" w:rsidP="00BF4827">
      <w:pPr>
        <w:ind w:left="720" w:hanging="720"/>
        <w:rPr>
          <w:rFonts w:ascii="Times New Roman" w:hAnsi="Times New Roman" w:cs="Times New Roman"/>
          <w:sz w:val="24"/>
          <w:szCs w:val="24"/>
        </w:rPr>
      </w:pPr>
      <w:r w:rsidRPr="00D50A60">
        <w:rPr>
          <w:rFonts w:ascii="Times New Roman" w:hAnsi="Times New Roman" w:cs="Times New Roman"/>
          <w:sz w:val="24"/>
          <w:szCs w:val="24"/>
        </w:rPr>
        <w:t xml:space="preserve">Design Council (n.d.) The Double Diamond. Available at: </w:t>
      </w:r>
      <w:hyperlink r:id="rId9" w:history="1">
        <w:r w:rsidRPr="00D50A60">
          <w:rPr>
            <w:rStyle w:val="Hyperlink"/>
            <w:rFonts w:ascii="Times New Roman" w:hAnsi="Times New Roman" w:cs="Times New Roman"/>
            <w:sz w:val="24"/>
            <w:szCs w:val="24"/>
          </w:rPr>
          <w:t>https://www.designcouncil.org.uk/resources/the-double-diamond</w:t>
        </w:r>
      </w:hyperlink>
    </w:p>
    <w:p w14:paraId="01AB6EDA" w14:textId="77777777" w:rsidR="00BF4827" w:rsidRPr="00D50A60" w:rsidRDefault="00BF4827" w:rsidP="00BF4827">
      <w:pPr>
        <w:ind w:left="720" w:hanging="720"/>
        <w:rPr>
          <w:rFonts w:ascii="Times New Roman" w:hAnsi="Times New Roman" w:cs="Times New Roman"/>
          <w:sz w:val="24"/>
          <w:szCs w:val="24"/>
        </w:rPr>
      </w:pPr>
      <w:r w:rsidRPr="00D50A60">
        <w:rPr>
          <w:rFonts w:ascii="Times New Roman" w:hAnsi="Times New Roman" w:cs="Times New Roman"/>
          <w:sz w:val="24"/>
          <w:szCs w:val="24"/>
        </w:rPr>
        <w:t xml:space="preserve">Institute for Healthcare Improvement (n.d.) Model for Improvement. Available at: </w:t>
      </w:r>
      <w:hyperlink r:id="rId10" w:history="1">
        <w:r w:rsidRPr="00D50A60">
          <w:rPr>
            <w:rStyle w:val="Hyperlink"/>
            <w:rFonts w:ascii="Times New Roman" w:hAnsi="Times New Roman" w:cs="Times New Roman"/>
            <w:sz w:val="24"/>
            <w:szCs w:val="24"/>
          </w:rPr>
          <w:t>https://www.ihi.org/library/model-for-improvement</w:t>
        </w:r>
      </w:hyperlink>
    </w:p>
    <w:p w14:paraId="28C86289" w14:textId="77777777" w:rsidR="00BF4827" w:rsidRPr="00D50A60" w:rsidRDefault="00BF4827" w:rsidP="00BF4827">
      <w:pPr>
        <w:ind w:left="720" w:hanging="720"/>
        <w:rPr>
          <w:rFonts w:ascii="Times New Roman" w:hAnsi="Times New Roman" w:cs="Times New Roman"/>
          <w:sz w:val="24"/>
          <w:szCs w:val="24"/>
        </w:rPr>
      </w:pPr>
      <w:r w:rsidRPr="00D50A60">
        <w:rPr>
          <w:rFonts w:ascii="Times New Roman" w:hAnsi="Times New Roman" w:cs="Times New Roman"/>
          <w:sz w:val="24"/>
          <w:szCs w:val="24"/>
        </w:rPr>
        <w:t xml:space="preserve">NHS England (2022) Working in partnership with people and communities: statutory guidance. Available at: </w:t>
      </w:r>
      <w:hyperlink r:id="rId11" w:history="1">
        <w:r w:rsidRPr="00D50A60">
          <w:rPr>
            <w:rStyle w:val="Hyperlink"/>
            <w:rFonts w:ascii="Times New Roman" w:hAnsi="Times New Roman" w:cs="Times New Roman"/>
            <w:sz w:val="24"/>
            <w:szCs w:val="24"/>
          </w:rPr>
          <w:t>https://www.england.nhs.uk/publication/working-in-partnership-with-people-and-communities-statutory-guidance/</w:t>
        </w:r>
      </w:hyperlink>
    </w:p>
    <w:p w14:paraId="2A78E43C" w14:textId="77777777" w:rsidR="00BF4827" w:rsidRPr="00D50A60" w:rsidRDefault="00BF4827" w:rsidP="00BF4827">
      <w:pPr>
        <w:ind w:left="720" w:hanging="720"/>
        <w:rPr>
          <w:rFonts w:ascii="Times New Roman" w:hAnsi="Times New Roman" w:cs="Times New Roman"/>
          <w:sz w:val="24"/>
          <w:szCs w:val="24"/>
        </w:rPr>
      </w:pPr>
      <w:r w:rsidRPr="00D50A60">
        <w:rPr>
          <w:rFonts w:ascii="Times New Roman" w:hAnsi="Times New Roman" w:cs="Times New Roman"/>
          <w:sz w:val="24"/>
          <w:szCs w:val="24"/>
        </w:rPr>
        <w:t xml:space="preserve">NHS England (2023) Inclusive digital healthcare: a framework for NHS action on digital inclusion. Available at: </w:t>
      </w:r>
      <w:hyperlink r:id="rId12" w:history="1">
        <w:r w:rsidRPr="00D50A60">
          <w:rPr>
            <w:rStyle w:val="Hyperlink"/>
            <w:rFonts w:ascii="Times New Roman" w:hAnsi="Times New Roman" w:cs="Times New Roman"/>
            <w:sz w:val="24"/>
            <w:szCs w:val="24"/>
          </w:rPr>
          <w:t>https://www.england.nhs.uk/publication/inclusive-digital-healthcare-a-framework-for-nhs-action-on-digital-inclusion/</w:t>
        </w:r>
      </w:hyperlink>
    </w:p>
    <w:p w14:paraId="7AD8A0B1" w14:textId="77777777" w:rsidR="00BF4827" w:rsidRPr="00D50A60" w:rsidRDefault="00BF4827" w:rsidP="00BF4827">
      <w:pPr>
        <w:ind w:left="720" w:hanging="720"/>
        <w:rPr>
          <w:rFonts w:ascii="Times New Roman" w:hAnsi="Times New Roman" w:cs="Times New Roman"/>
          <w:sz w:val="24"/>
          <w:szCs w:val="24"/>
        </w:rPr>
      </w:pPr>
      <w:r w:rsidRPr="00D50A60">
        <w:rPr>
          <w:rFonts w:ascii="Times New Roman" w:hAnsi="Times New Roman" w:cs="Times New Roman"/>
          <w:sz w:val="24"/>
          <w:szCs w:val="24"/>
        </w:rPr>
        <w:t xml:space="preserve">NICE (2021) Shared decision making. NICE guideline NG197. Available at: </w:t>
      </w:r>
      <w:hyperlink r:id="rId13" w:history="1">
        <w:r w:rsidRPr="00D50A60">
          <w:rPr>
            <w:rStyle w:val="Hyperlink"/>
            <w:rFonts w:ascii="Times New Roman" w:hAnsi="Times New Roman" w:cs="Times New Roman"/>
            <w:sz w:val="24"/>
            <w:szCs w:val="24"/>
          </w:rPr>
          <w:t>https://www.nice.org.uk/guidance/ng197</w:t>
        </w:r>
      </w:hyperlink>
    </w:p>
    <w:p w14:paraId="6399B0C4" w14:textId="77777777" w:rsidR="00BF4827" w:rsidRPr="00D50A60" w:rsidRDefault="00BF4827" w:rsidP="00BF4827">
      <w:pPr>
        <w:ind w:left="720" w:hanging="720"/>
        <w:rPr>
          <w:rFonts w:ascii="Times New Roman" w:hAnsi="Times New Roman" w:cs="Times New Roman"/>
          <w:sz w:val="24"/>
          <w:szCs w:val="24"/>
        </w:rPr>
      </w:pPr>
      <w:r w:rsidRPr="00D50A60">
        <w:rPr>
          <w:rFonts w:ascii="Times New Roman" w:hAnsi="Times New Roman" w:cs="Times New Roman"/>
          <w:sz w:val="24"/>
          <w:szCs w:val="24"/>
        </w:rPr>
        <w:t xml:space="preserve">The King's Fund (n.d.) What is compassionate leadership? Available at: </w:t>
      </w:r>
      <w:hyperlink r:id="rId14" w:history="1">
        <w:r w:rsidRPr="00D50A60">
          <w:rPr>
            <w:rStyle w:val="Hyperlink"/>
            <w:rFonts w:ascii="Times New Roman" w:hAnsi="Times New Roman" w:cs="Times New Roman"/>
            <w:sz w:val="24"/>
            <w:szCs w:val="24"/>
          </w:rPr>
          <w:t>https://www.kingsfund.org.uk/insight-and-analysis/long-reads/what-is-compassionate-leadership</w:t>
        </w:r>
      </w:hyperlink>
    </w:p>
    <w:p w14:paraId="1A1F42D2" w14:textId="77777777" w:rsidR="00BF4827" w:rsidRPr="00BF4827" w:rsidRDefault="00BF4827" w:rsidP="00BF4827">
      <w:pPr>
        <w:ind w:left="720" w:hanging="720"/>
        <w:rPr>
          <w:rFonts w:ascii="Times New Roman" w:hAnsi="Times New Roman" w:cs="Times New Roman"/>
          <w:sz w:val="24"/>
          <w:szCs w:val="24"/>
        </w:rPr>
      </w:pPr>
      <w:r w:rsidRPr="00D50A60">
        <w:rPr>
          <w:rFonts w:ascii="Times New Roman" w:hAnsi="Times New Roman" w:cs="Times New Roman"/>
          <w:sz w:val="24"/>
          <w:szCs w:val="24"/>
        </w:rPr>
        <w:t xml:space="preserve">World Health Organization (WHO) (2021) Ethics and governance of artificial intelligence for health. Geneva: World Health Organization. Available at: </w:t>
      </w:r>
      <w:hyperlink r:id="rId15" w:history="1">
        <w:r w:rsidRPr="00D50A60">
          <w:rPr>
            <w:rStyle w:val="Hyperlink"/>
            <w:rFonts w:ascii="Times New Roman" w:hAnsi="Times New Roman" w:cs="Times New Roman"/>
            <w:sz w:val="24"/>
            <w:szCs w:val="24"/>
          </w:rPr>
          <w:t>https://www.who.int/publications/i/item/9789240029200</w:t>
        </w:r>
      </w:hyperlink>
    </w:p>
    <w:p w14:paraId="00503CCF" w14:textId="77777777" w:rsidR="00BF4827" w:rsidRDefault="00BF4827"/>
    <w:sectPr w:rsidR="00BF4827" w:rsidSect="00034616">
      <w:footerReference w:type="default" r:id="rId16"/>
      <w:pgSz w:w="12240" w:h="15840"/>
      <w:pgMar w:top="1152" w:right="1800" w:bottom="1152"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D3044E" w14:textId="77777777" w:rsidR="004E449B" w:rsidRDefault="004E449B">
      <w:pPr>
        <w:spacing w:after="0" w:line="240" w:lineRule="auto"/>
      </w:pPr>
      <w:r>
        <w:separator/>
      </w:r>
    </w:p>
  </w:endnote>
  <w:endnote w:type="continuationSeparator" w:id="0">
    <w:p w14:paraId="416180F5" w14:textId="77777777" w:rsidR="004E449B" w:rsidRDefault="004E4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00000287" w:usb1="08070000" w:usb2="00000010"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F93E8" w14:textId="77777777" w:rsidR="00717F90" w:rsidRDefault="00CA73E0">
    <w:pPr>
      <w:pStyle w:val="Footer"/>
      <w:jc w:val="center"/>
    </w:pPr>
    <w:r>
      <w:fldChar w:fldCharType="begin"/>
    </w:r>
    <w:r>
      <w:instrText>PAGE</w:instrText>
    </w:r>
    <w:r>
      <w:fldChar w:fldCharType="separate"/>
    </w:r>
    <w:r w:rsidR="00D50A60">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0966E" w14:textId="77777777" w:rsidR="004E449B" w:rsidRDefault="004E449B">
      <w:pPr>
        <w:spacing w:after="0" w:line="240" w:lineRule="auto"/>
      </w:pPr>
      <w:r>
        <w:separator/>
      </w:r>
    </w:p>
  </w:footnote>
  <w:footnote w:type="continuationSeparator" w:id="0">
    <w:p w14:paraId="71FF9CE9" w14:textId="77777777" w:rsidR="004E449B" w:rsidRDefault="004E4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B0F7A"/>
    <w:rsid w:val="0015074B"/>
    <w:rsid w:val="0029639D"/>
    <w:rsid w:val="00326F90"/>
    <w:rsid w:val="004E449B"/>
    <w:rsid w:val="006620C1"/>
    <w:rsid w:val="00717F90"/>
    <w:rsid w:val="008B73BB"/>
    <w:rsid w:val="00AA1D8D"/>
    <w:rsid w:val="00B47730"/>
    <w:rsid w:val="00BF4827"/>
    <w:rsid w:val="00C947E3"/>
    <w:rsid w:val="00CA73E0"/>
    <w:rsid w:val="00CB0664"/>
    <w:rsid w:val="00D50A60"/>
    <w:rsid w:val="00F03C3C"/>
    <w:rsid w:val="00FC693F"/>
    <w:rsid w:val="00FD02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D3152C"/>
  <w14:defaultImageDpi w14:val="300"/>
  <w15:docId w15:val="{47A378F7-C9D1-4CD8-B47D-A06C786D7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693F"/>
    <w:pPr>
      <w:spacing w:after="120" w:line="360" w:lineRule="auto"/>
      <w:jc w:val="both"/>
    </w:pPr>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color w:val="000000"/>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F4827"/>
    <w:rPr>
      <w:color w:val="0000FF" w:themeColor="hyperlink"/>
      <w:u w:val="single"/>
    </w:rPr>
  </w:style>
  <w:style w:type="character" w:customStyle="1" w:styleId="UnresolvedMention1">
    <w:name w:val="Unresolved Mention1"/>
    <w:basedOn w:val="DefaultParagraphFont"/>
    <w:uiPriority w:val="99"/>
    <w:semiHidden/>
    <w:unhideWhenUsed/>
    <w:rsid w:val="00BF4827"/>
    <w:rPr>
      <w:color w:val="605E5C"/>
      <w:shd w:val="clear" w:color="auto" w:fill="E1DFDD"/>
    </w:rPr>
  </w:style>
  <w:style w:type="paragraph" w:styleId="TOC1">
    <w:name w:val="toc 1"/>
    <w:basedOn w:val="Normal"/>
    <w:next w:val="Normal"/>
    <w:autoRedefine/>
    <w:uiPriority w:val="39"/>
    <w:unhideWhenUsed/>
    <w:rsid w:val="006620C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bs.edu/ris/Publication%20Files/12-096.pdf" TargetMode="External"/><Relationship Id="rId13" Type="http://schemas.openxmlformats.org/officeDocument/2006/relationships/hyperlink" Target="https://www.nice.org.uk/guidance/ng19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publication/inclusive-digital-healthcare-a-framework-for-nhs-action-on-digital-inclus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ublication/working-in-partnership-with-people-and-communities-statutory-guidance/" TargetMode="External"/><Relationship Id="rId5" Type="http://schemas.openxmlformats.org/officeDocument/2006/relationships/webSettings" Target="webSettings.xml"/><Relationship Id="rId15" Type="http://schemas.openxmlformats.org/officeDocument/2006/relationships/hyperlink" Target="https://www.who.int/publications/i/item/9789240029200" TargetMode="External"/><Relationship Id="rId10" Type="http://schemas.openxmlformats.org/officeDocument/2006/relationships/hyperlink" Target="https://www.ihi.org/library/model-for-improvement" TargetMode="External"/><Relationship Id="rId4" Type="http://schemas.openxmlformats.org/officeDocument/2006/relationships/settings" Target="settings.xml"/><Relationship Id="rId9" Type="http://schemas.openxmlformats.org/officeDocument/2006/relationships/hyperlink" Target="https://www.designcouncil.org.uk/resources/the-double-diamond" TargetMode="External"/><Relationship Id="rId14" Type="http://schemas.openxmlformats.org/officeDocument/2006/relationships/hyperlink" Target="https://www.kingsfund.org.uk/insight-and-analysis/long-reads/what-is-compassionate-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A10343-9203-4842-B2A6-A3D3256D8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9</Pages>
  <Words>2471</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cp:revision>2</cp:revision>
  <dcterms:created xsi:type="dcterms:W3CDTF">2013-12-23T23:15:00Z</dcterms:created>
  <dcterms:modified xsi:type="dcterms:W3CDTF">2026-10-17T13:37:00Z</dcterms:modified>
  <cp:category/>
</cp:coreProperties>
</file>