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AB21F0" w14:textId="77777777" w:rsidR="00865C05" w:rsidRDefault="00865C05" w:rsidP="00865C05">
      <w:pPr>
        <w:jc w:val="center"/>
      </w:pPr>
      <w:r>
        <w:rPr>
          <w:rFonts w:ascii="Times New Roman"/>
          <w:sz w:val="20"/>
        </w:rPr>
        <w:drawing>
          <wp:inline distT="0" distB="0" distL="0" distR="0" wp14:anchorId="757F62AA" wp14:editId="32F90C2B">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tbl>
      <w:tblPr>
        <w:tblW w:w="9925" w:type="dxa"/>
        <w:tblInd w:w="-4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865C05" w14:paraId="21B98E94" w14:textId="77777777" w:rsidTr="00FB2E62">
        <w:trPr>
          <w:trHeight w:val="791"/>
        </w:trPr>
        <w:tc>
          <w:tcPr>
            <w:tcW w:w="2096" w:type="dxa"/>
          </w:tcPr>
          <w:p w14:paraId="6F41ED45" w14:textId="77777777" w:rsidR="00865C05" w:rsidRDefault="00865C05" w:rsidP="00FB2E62">
            <w:pPr>
              <w:pStyle w:val="TableParagraph"/>
              <w:spacing w:before="259"/>
              <w:ind w:left="107"/>
              <w:rPr>
                <w:b/>
                <w:sz w:val="24"/>
              </w:rPr>
            </w:pPr>
            <w:r>
              <w:rPr>
                <w:b/>
                <w:sz w:val="24"/>
              </w:rPr>
              <w:t>Student</w:t>
            </w:r>
            <w:r>
              <w:rPr>
                <w:b/>
                <w:spacing w:val="-3"/>
                <w:sz w:val="24"/>
              </w:rPr>
              <w:t xml:space="preserve"> </w:t>
            </w:r>
            <w:r>
              <w:rPr>
                <w:b/>
                <w:spacing w:val="-2"/>
                <w:sz w:val="24"/>
              </w:rPr>
              <w:t>name:</w:t>
            </w:r>
          </w:p>
        </w:tc>
        <w:tc>
          <w:tcPr>
            <w:tcW w:w="3293" w:type="dxa"/>
          </w:tcPr>
          <w:p w14:paraId="4F385E49" w14:textId="77777777" w:rsidR="00865C05" w:rsidRDefault="00865C05" w:rsidP="00FB2E62">
            <w:pPr>
              <w:pStyle w:val="TableParagraph"/>
              <w:rPr>
                <w:rFonts w:ascii="Times New Roman"/>
              </w:rPr>
            </w:pPr>
          </w:p>
          <w:p w14:paraId="4085F7DA" w14:textId="77777777" w:rsidR="00865C05" w:rsidRPr="003E0FAC" w:rsidRDefault="00865C05" w:rsidP="00FB2E62">
            <w:pPr>
              <w:pStyle w:val="TableParagraph"/>
              <w:rPr>
                <w:rFonts w:cs="Arial"/>
                <w:b/>
                <w:bCs/>
              </w:rPr>
            </w:pPr>
            <w:r>
              <w:rPr>
                <w:rFonts w:ascii="Times New Roman"/>
              </w:rPr>
              <w:t xml:space="preserve"> </w:t>
            </w:r>
            <w:proofErr w:type="spellStart"/>
            <w:r w:rsidRPr="003E0FAC">
              <w:rPr>
                <w:rFonts w:cs="Arial"/>
                <w:b/>
                <w:bCs/>
              </w:rPr>
              <w:t>Meet</w:t>
            </w:r>
            <w:r>
              <w:rPr>
                <w:rFonts w:cs="Arial"/>
                <w:b/>
                <w:bCs/>
              </w:rPr>
              <w:t>kumar</w:t>
            </w:r>
            <w:proofErr w:type="spellEnd"/>
            <w:r>
              <w:rPr>
                <w:rFonts w:cs="Arial"/>
                <w:b/>
                <w:bCs/>
              </w:rPr>
              <w:t xml:space="preserve"> </w:t>
            </w:r>
            <w:proofErr w:type="spellStart"/>
            <w:r>
              <w:rPr>
                <w:rFonts w:cs="Arial"/>
                <w:b/>
                <w:bCs/>
              </w:rPr>
              <w:t>Sureshbhai</w:t>
            </w:r>
            <w:proofErr w:type="spellEnd"/>
            <w:r>
              <w:rPr>
                <w:rFonts w:cs="Arial"/>
                <w:b/>
                <w:bCs/>
              </w:rPr>
              <w:t xml:space="preserve"> Vasani</w:t>
            </w:r>
          </w:p>
        </w:tc>
        <w:tc>
          <w:tcPr>
            <w:tcW w:w="2268" w:type="dxa"/>
            <w:shd w:val="clear" w:color="auto" w:fill="D9D9D9"/>
          </w:tcPr>
          <w:p w14:paraId="6E823E29" w14:textId="77777777" w:rsidR="00865C05" w:rsidRDefault="00865C05" w:rsidP="00FB2E62">
            <w:pPr>
              <w:pStyle w:val="TableParagraph"/>
              <w:spacing w:before="120"/>
              <w:ind w:left="107" w:right="205"/>
              <w:rPr>
                <w:b/>
                <w:sz w:val="24"/>
              </w:rPr>
            </w:pPr>
            <w:r>
              <w:rPr>
                <w:b/>
                <w:sz w:val="24"/>
              </w:rPr>
              <w:t>Student</w:t>
            </w:r>
            <w:r>
              <w:rPr>
                <w:b/>
                <w:spacing w:val="-17"/>
                <w:sz w:val="24"/>
              </w:rPr>
              <w:t xml:space="preserve"> </w:t>
            </w:r>
            <w:r>
              <w:rPr>
                <w:b/>
                <w:sz w:val="24"/>
              </w:rPr>
              <w:t xml:space="preserve">ID </w:t>
            </w:r>
            <w:r>
              <w:rPr>
                <w:b/>
                <w:spacing w:val="-2"/>
                <w:sz w:val="24"/>
              </w:rPr>
              <w:t>number:</w:t>
            </w:r>
          </w:p>
        </w:tc>
        <w:tc>
          <w:tcPr>
            <w:tcW w:w="2268" w:type="dxa"/>
          </w:tcPr>
          <w:p w14:paraId="15978E2D" w14:textId="77777777" w:rsidR="00865C05" w:rsidRDefault="00865C05" w:rsidP="00FB2E62">
            <w:pPr>
              <w:pStyle w:val="TableParagraph"/>
              <w:rPr>
                <w:rFonts w:ascii="Times New Roman"/>
              </w:rPr>
            </w:pPr>
          </w:p>
          <w:p w14:paraId="723621BF" w14:textId="77777777" w:rsidR="00865C05" w:rsidRPr="003E0FAC" w:rsidRDefault="00865C05" w:rsidP="00FB2E62">
            <w:pPr>
              <w:pStyle w:val="TableParagraph"/>
              <w:rPr>
                <w:rFonts w:cs="Arial"/>
                <w:b/>
                <w:bCs/>
              </w:rPr>
            </w:pPr>
            <w:r>
              <w:rPr>
                <w:rFonts w:ascii="Times New Roman"/>
              </w:rPr>
              <w:t xml:space="preserve"> </w:t>
            </w:r>
            <w:r>
              <w:rPr>
                <w:rFonts w:cs="Arial"/>
                <w:b/>
                <w:bCs/>
              </w:rPr>
              <w:t>2520608</w:t>
            </w:r>
          </w:p>
        </w:tc>
      </w:tr>
      <w:tr w:rsidR="00865C05" w14:paraId="3CD9ACA2" w14:textId="77777777" w:rsidTr="00FB2E62">
        <w:trPr>
          <w:trHeight w:val="518"/>
        </w:trPr>
        <w:tc>
          <w:tcPr>
            <w:tcW w:w="2096" w:type="dxa"/>
          </w:tcPr>
          <w:p w14:paraId="669F96B6" w14:textId="77777777" w:rsidR="00865C05" w:rsidRDefault="00865C05" w:rsidP="00FB2E62">
            <w:pPr>
              <w:pStyle w:val="TableParagraph"/>
              <w:spacing w:before="122"/>
              <w:ind w:left="107"/>
              <w:rPr>
                <w:b/>
                <w:sz w:val="24"/>
              </w:rPr>
            </w:pPr>
            <w:proofErr w:type="spellStart"/>
            <w:r>
              <w:rPr>
                <w:b/>
                <w:spacing w:val="-2"/>
                <w:sz w:val="24"/>
              </w:rPr>
              <w:t>Programme</w:t>
            </w:r>
            <w:proofErr w:type="spellEnd"/>
            <w:r>
              <w:rPr>
                <w:b/>
                <w:spacing w:val="-2"/>
                <w:sz w:val="24"/>
              </w:rPr>
              <w:t>:</w:t>
            </w:r>
          </w:p>
        </w:tc>
        <w:tc>
          <w:tcPr>
            <w:tcW w:w="7829" w:type="dxa"/>
            <w:gridSpan w:val="3"/>
          </w:tcPr>
          <w:p w14:paraId="1365A0E2" w14:textId="77777777" w:rsidR="00865C05" w:rsidRDefault="00865C05" w:rsidP="00FB2E62">
            <w:pPr>
              <w:pStyle w:val="TableParagraph"/>
              <w:spacing w:before="122"/>
              <w:ind w:left="105"/>
              <w:rPr>
                <w:b/>
                <w:sz w:val="24"/>
              </w:rPr>
            </w:pPr>
            <w:r>
              <w:rPr>
                <w:b/>
                <w:sz w:val="24"/>
              </w:rPr>
              <w:t>Master</w:t>
            </w:r>
            <w:r>
              <w:rPr>
                <w:b/>
                <w:spacing w:val="-4"/>
                <w:sz w:val="24"/>
              </w:rPr>
              <w:t xml:space="preserve"> </w:t>
            </w:r>
            <w:r>
              <w:rPr>
                <w:b/>
                <w:sz w:val="24"/>
              </w:rPr>
              <w:t>of</w:t>
            </w:r>
            <w:r>
              <w:rPr>
                <w:b/>
                <w:spacing w:val="-3"/>
                <w:sz w:val="24"/>
              </w:rPr>
              <w:t xml:space="preserve"> </w:t>
            </w:r>
            <w:r>
              <w:rPr>
                <w:b/>
                <w:sz w:val="24"/>
              </w:rPr>
              <w:t>Business</w:t>
            </w:r>
            <w:r>
              <w:rPr>
                <w:b/>
                <w:spacing w:val="-3"/>
                <w:sz w:val="24"/>
              </w:rPr>
              <w:t xml:space="preserve"> </w:t>
            </w:r>
            <w:r>
              <w:rPr>
                <w:b/>
                <w:spacing w:val="-2"/>
                <w:sz w:val="24"/>
              </w:rPr>
              <w:t>Administration</w:t>
            </w:r>
          </w:p>
        </w:tc>
      </w:tr>
      <w:tr w:rsidR="00865C05" w14:paraId="0C78A61D" w14:textId="77777777" w:rsidTr="00FB2E62">
        <w:trPr>
          <w:trHeight w:val="516"/>
        </w:trPr>
        <w:tc>
          <w:tcPr>
            <w:tcW w:w="2096" w:type="dxa"/>
          </w:tcPr>
          <w:p w14:paraId="05C094FA" w14:textId="77777777" w:rsidR="00865C05" w:rsidRDefault="00865C05" w:rsidP="00FB2E62">
            <w:pPr>
              <w:pStyle w:val="TableParagraph"/>
              <w:spacing w:before="121"/>
              <w:ind w:left="107"/>
              <w:rPr>
                <w:b/>
                <w:sz w:val="24"/>
              </w:rPr>
            </w:pPr>
            <w:r>
              <w:rPr>
                <w:b/>
                <w:spacing w:val="-2"/>
                <w:sz w:val="24"/>
              </w:rPr>
              <w:t>Module:</w:t>
            </w:r>
          </w:p>
        </w:tc>
        <w:tc>
          <w:tcPr>
            <w:tcW w:w="7829" w:type="dxa"/>
            <w:gridSpan w:val="3"/>
          </w:tcPr>
          <w:p w14:paraId="481FF14B" w14:textId="22C72205" w:rsidR="00865C05" w:rsidRDefault="00865C05" w:rsidP="00FB2E62">
            <w:pPr>
              <w:pStyle w:val="TableParagraph"/>
              <w:spacing w:before="121"/>
              <w:ind w:left="105"/>
              <w:rPr>
                <w:b/>
                <w:sz w:val="24"/>
              </w:rPr>
            </w:pPr>
            <w:r w:rsidRPr="00865C05">
              <w:rPr>
                <w:b/>
                <w:sz w:val="24"/>
                <w:lang w:val="en-IN"/>
              </w:rPr>
              <w:t xml:space="preserve">Financial Management </w:t>
            </w:r>
          </w:p>
        </w:tc>
      </w:tr>
      <w:tr w:rsidR="00865C05" w14:paraId="414913FF" w14:textId="77777777" w:rsidTr="00FB2E62">
        <w:trPr>
          <w:trHeight w:val="827"/>
        </w:trPr>
        <w:tc>
          <w:tcPr>
            <w:tcW w:w="2096" w:type="dxa"/>
          </w:tcPr>
          <w:p w14:paraId="0B894E2D" w14:textId="77777777" w:rsidR="00865C05" w:rsidRDefault="00865C05" w:rsidP="00FB2E62">
            <w:pPr>
              <w:pStyle w:val="TableParagraph"/>
              <w:rPr>
                <w:b/>
                <w:sz w:val="24"/>
              </w:rPr>
            </w:pPr>
          </w:p>
          <w:p w14:paraId="2D88CB32" w14:textId="77777777" w:rsidR="00865C05" w:rsidRDefault="00865C05" w:rsidP="00FB2E62">
            <w:pPr>
              <w:pStyle w:val="TableParagraph"/>
              <w:ind w:left="107"/>
              <w:rPr>
                <w:b/>
                <w:sz w:val="24"/>
              </w:rPr>
            </w:pPr>
            <w:r>
              <w:rPr>
                <w:b/>
                <w:sz w:val="24"/>
              </w:rPr>
              <w:t>Module</w:t>
            </w:r>
            <w:r>
              <w:rPr>
                <w:b/>
                <w:spacing w:val="-5"/>
                <w:sz w:val="24"/>
              </w:rPr>
              <w:t xml:space="preserve"> </w:t>
            </w:r>
            <w:r>
              <w:rPr>
                <w:b/>
                <w:spacing w:val="-2"/>
                <w:sz w:val="24"/>
              </w:rPr>
              <w:t>code:</w:t>
            </w:r>
          </w:p>
        </w:tc>
        <w:tc>
          <w:tcPr>
            <w:tcW w:w="7829" w:type="dxa"/>
            <w:gridSpan w:val="3"/>
          </w:tcPr>
          <w:p w14:paraId="73E81580" w14:textId="77777777" w:rsidR="00865C05" w:rsidRDefault="00865C05" w:rsidP="00FB2E62">
            <w:pPr>
              <w:pStyle w:val="TableParagraph"/>
              <w:rPr>
                <w:b/>
                <w:sz w:val="24"/>
              </w:rPr>
            </w:pPr>
          </w:p>
          <w:p w14:paraId="298DD5A0" w14:textId="6441BC84" w:rsidR="00865C05" w:rsidRDefault="00865C05" w:rsidP="00FB2E62">
            <w:pPr>
              <w:pStyle w:val="TableParagraph"/>
              <w:ind w:left="105"/>
              <w:rPr>
                <w:b/>
                <w:sz w:val="24"/>
              </w:rPr>
            </w:pPr>
            <w:r>
              <w:rPr>
                <w:b/>
                <w:spacing w:val="-2"/>
                <w:sz w:val="24"/>
              </w:rPr>
              <w:t>LCMB7002</w:t>
            </w:r>
          </w:p>
        </w:tc>
      </w:tr>
      <w:tr w:rsidR="00865C05" w14:paraId="582662D6" w14:textId="77777777" w:rsidTr="00FB2E62">
        <w:trPr>
          <w:trHeight w:val="852"/>
        </w:trPr>
        <w:tc>
          <w:tcPr>
            <w:tcW w:w="2096" w:type="dxa"/>
          </w:tcPr>
          <w:p w14:paraId="2B90F24F" w14:textId="77777777" w:rsidR="00865C05" w:rsidRDefault="00865C05" w:rsidP="00FB2E62">
            <w:pPr>
              <w:pStyle w:val="TableParagraph"/>
              <w:spacing w:before="179"/>
              <w:rPr>
                <w:b/>
                <w:sz w:val="24"/>
              </w:rPr>
            </w:pPr>
          </w:p>
          <w:p w14:paraId="72AC7DEA" w14:textId="77777777" w:rsidR="00865C05" w:rsidRDefault="00865C05" w:rsidP="00FB2E62">
            <w:pPr>
              <w:pStyle w:val="TableParagraph"/>
              <w:spacing w:before="1"/>
              <w:ind w:left="107"/>
              <w:rPr>
                <w:b/>
                <w:sz w:val="24"/>
              </w:rPr>
            </w:pPr>
            <w:r>
              <w:rPr>
                <w:b/>
                <w:spacing w:val="-2"/>
                <w:sz w:val="24"/>
              </w:rPr>
              <w:t>Lecturer:</w:t>
            </w:r>
          </w:p>
        </w:tc>
        <w:tc>
          <w:tcPr>
            <w:tcW w:w="7829" w:type="dxa"/>
            <w:gridSpan w:val="3"/>
          </w:tcPr>
          <w:p w14:paraId="2DA32633" w14:textId="77777777" w:rsidR="00865C05" w:rsidRDefault="00865C05" w:rsidP="00FB2E62">
            <w:pPr>
              <w:pStyle w:val="TableParagraph"/>
              <w:spacing w:before="259" w:line="343" w:lineRule="auto"/>
              <w:ind w:right="335"/>
              <w:rPr>
                <w:b/>
                <w:sz w:val="24"/>
                <w:lang w:val="en-IN"/>
              </w:rPr>
            </w:pPr>
            <w:r>
              <w:rPr>
                <w:b/>
                <w:sz w:val="24"/>
              </w:rPr>
              <w:t xml:space="preserve"> </w:t>
            </w:r>
            <w:proofErr w:type="spellStart"/>
            <w:r w:rsidRPr="00865C05">
              <w:rPr>
                <w:b/>
                <w:sz w:val="24"/>
                <w:lang w:val="en-IN"/>
              </w:rPr>
              <w:t>Shengfeng</w:t>
            </w:r>
            <w:proofErr w:type="spellEnd"/>
            <w:r w:rsidRPr="00865C05">
              <w:rPr>
                <w:b/>
                <w:sz w:val="24"/>
                <w:lang w:val="en-IN"/>
              </w:rPr>
              <w:t xml:space="preserve"> Mei </w:t>
            </w:r>
          </w:p>
          <w:p w14:paraId="3F55C2FE" w14:textId="66FD4C24" w:rsidR="00865C05" w:rsidRDefault="00865C05" w:rsidP="00FB2E62">
            <w:pPr>
              <w:pStyle w:val="TableParagraph"/>
              <w:spacing w:before="259" w:line="343" w:lineRule="auto"/>
              <w:ind w:right="335"/>
              <w:rPr>
                <w:b/>
                <w:sz w:val="24"/>
              </w:rPr>
            </w:pPr>
            <w:r>
              <w:rPr>
                <w:b/>
                <w:sz w:val="24"/>
                <w:lang w:val="en-IN"/>
              </w:rPr>
              <w:t xml:space="preserve"> </w:t>
            </w:r>
            <w:r w:rsidRPr="00865C05">
              <w:rPr>
                <w:b/>
                <w:sz w:val="24"/>
                <w:lang w:val="en-IN"/>
              </w:rPr>
              <w:t>Patrick Yeboah</w:t>
            </w:r>
          </w:p>
        </w:tc>
      </w:tr>
      <w:tr w:rsidR="00865C05" w14:paraId="44577E71" w14:textId="77777777" w:rsidTr="00FB2E62">
        <w:trPr>
          <w:trHeight w:val="791"/>
        </w:trPr>
        <w:tc>
          <w:tcPr>
            <w:tcW w:w="2096" w:type="dxa"/>
          </w:tcPr>
          <w:p w14:paraId="53AAA068" w14:textId="77777777" w:rsidR="00865C05" w:rsidRDefault="00865C05" w:rsidP="00FB2E62">
            <w:pPr>
              <w:pStyle w:val="TableParagraph"/>
              <w:spacing w:before="120"/>
              <w:ind w:left="107" w:right="84"/>
              <w:rPr>
                <w:b/>
                <w:sz w:val="24"/>
              </w:rPr>
            </w:pPr>
            <w:r>
              <w:rPr>
                <w:b/>
                <w:spacing w:val="-2"/>
                <w:sz w:val="24"/>
              </w:rPr>
              <w:t>Assignment Title:</w:t>
            </w:r>
          </w:p>
        </w:tc>
        <w:tc>
          <w:tcPr>
            <w:tcW w:w="3293" w:type="dxa"/>
          </w:tcPr>
          <w:p w14:paraId="53D88880" w14:textId="1F4A853A" w:rsidR="00865C05" w:rsidRDefault="00865C05" w:rsidP="00FB2E62">
            <w:pPr>
              <w:pStyle w:val="TableParagraph"/>
              <w:spacing w:before="120"/>
              <w:ind w:left="105"/>
              <w:rPr>
                <w:b/>
                <w:sz w:val="24"/>
              </w:rPr>
            </w:pPr>
            <w:r w:rsidRPr="00865C05">
              <w:rPr>
                <w:b/>
                <w:sz w:val="24"/>
                <w:lang w:val="en-IN"/>
              </w:rPr>
              <w:t>Assessment component: Financial performance and management</w:t>
            </w:r>
          </w:p>
        </w:tc>
        <w:tc>
          <w:tcPr>
            <w:tcW w:w="2268" w:type="dxa"/>
          </w:tcPr>
          <w:p w14:paraId="34F984B8" w14:textId="77777777" w:rsidR="00865C05" w:rsidRDefault="00865C05" w:rsidP="00FB2E62">
            <w:pPr>
              <w:pStyle w:val="TableParagraph"/>
              <w:spacing w:before="120"/>
              <w:ind w:left="107" w:right="205"/>
              <w:rPr>
                <w:b/>
                <w:sz w:val="24"/>
              </w:rPr>
            </w:pPr>
            <w:r>
              <w:rPr>
                <w:b/>
                <w:sz w:val="24"/>
              </w:rPr>
              <w:t>Word</w:t>
            </w:r>
            <w:r>
              <w:rPr>
                <w:b/>
                <w:spacing w:val="-17"/>
                <w:sz w:val="24"/>
              </w:rPr>
              <w:t xml:space="preserve"> </w:t>
            </w:r>
            <w:r>
              <w:rPr>
                <w:b/>
                <w:sz w:val="24"/>
              </w:rPr>
              <w:t>count</w:t>
            </w:r>
            <w:r>
              <w:rPr>
                <w:b/>
                <w:spacing w:val="-17"/>
                <w:sz w:val="24"/>
              </w:rPr>
              <w:t>:</w:t>
            </w:r>
          </w:p>
        </w:tc>
        <w:tc>
          <w:tcPr>
            <w:tcW w:w="2268" w:type="dxa"/>
          </w:tcPr>
          <w:p w14:paraId="63656819" w14:textId="75E86162" w:rsidR="00865C05" w:rsidRDefault="00865C05" w:rsidP="00FB2E62">
            <w:pPr>
              <w:pStyle w:val="TableParagraph"/>
              <w:spacing w:before="259"/>
              <w:rPr>
                <w:b/>
                <w:sz w:val="24"/>
              </w:rPr>
            </w:pPr>
            <w:r>
              <w:rPr>
                <w:b/>
                <w:spacing w:val="-4"/>
                <w:sz w:val="24"/>
              </w:rPr>
              <w:t>5204(Excluding Tables, References)</w:t>
            </w:r>
          </w:p>
        </w:tc>
      </w:tr>
      <w:tr w:rsidR="00865C05" w14:paraId="7AB7BA9F" w14:textId="77777777" w:rsidTr="00FB2E62">
        <w:trPr>
          <w:trHeight w:val="702"/>
        </w:trPr>
        <w:tc>
          <w:tcPr>
            <w:tcW w:w="2096" w:type="dxa"/>
          </w:tcPr>
          <w:p w14:paraId="6B9A9C73" w14:textId="77777777" w:rsidR="00865C05" w:rsidRDefault="00865C05" w:rsidP="00FB2E62">
            <w:pPr>
              <w:pStyle w:val="TableParagraph"/>
              <w:rPr>
                <w:b/>
                <w:spacing w:val="-2"/>
                <w:sz w:val="24"/>
              </w:rPr>
            </w:pPr>
          </w:p>
          <w:p w14:paraId="2570DB18" w14:textId="77777777" w:rsidR="00865C05" w:rsidRDefault="00865C05" w:rsidP="00FB2E62">
            <w:pPr>
              <w:pStyle w:val="TableParagraph"/>
              <w:rPr>
                <w:b/>
                <w:sz w:val="24"/>
              </w:rPr>
            </w:pPr>
            <w:r>
              <w:rPr>
                <w:b/>
                <w:spacing w:val="-2"/>
                <w:sz w:val="24"/>
              </w:rPr>
              <w:t xml:space="preserve"> Submission date:</w:t>
            </w:r>
          </w:p>
        </w:tc>
        <w:tc>
          <w:tcPr>
            <w:tcW w:w="7829" w:type="dxa"/>
            <w:gridSpan w:val="3"/>
          </w:tcPr>
          <w:p w14:paraId="7591F02C" w14:textId="7427F730" w:rsidR="00865C05" w:rsidRDefault="00865C05" w:rsidP="00FB2E62">
            <w:pPr>
              <w:pStyle w:val="TableParagraph"/>
              <w:spacing w:before="255"/>
              <w:rPr>
                <w:b/>
                <w:sz w:val="24"/>
              </w:rPr>
            </w:pPr>
            <w:r>
              <w:rPr>
                <w:b/>
                <w:sz w:val="24"/>
              </w:rPr>
              <w:t xml:space="preserve"> 13</w:t>
            </w:r>
            <w:r w:rsidRPr="00865C05">
              <w:rPr>
                <w:b/>
                <w:sz w:val="24"/>
                <w:vertAlign w:val="superscript"/>
              </w:rPr>
              <w:t>th</w:t>
            </w:r>
            <w:r>
              <w:rPr>
                <w:b/>
                <w:sz w:val="24"/>
              </w:rPr>
              <w:t xml:space="preserve"> August</w:t>
            </w:r>
            <w:r>
              <w:rPr>
                <w:b/>
                <w:spacing w:val="-8"/>
                <w:sz w:val="24"/>
              </w:rPr>
              <w:t xml:space="preserve"> </w:t>
            </w:r>
            <w:r>
              <w:rPr>
                <w:b/>
                <w:sz w:val="24"/>
              </w:rPr>
              <w:t>2026</w:t>
            </w:r>
            <w:r>
              <w:rPr>
                <w:b/>
                <w:spacing w:val="-8"/>
                <w:sz w:val="24"/>
              </w:rPr>
              <w:t xml:space="preserve"> </w:t>
            </w:r>
          </w:p>
        </w:tc>
      </w:tr>
    </w:tbl>
    <w:p w14:paraId="06CF7B45" w14:textId="16BAF827" w:rsidR="00865C05" w:rsidRDefault="00865C05" w:rsidP="00865C05"/>
    <w:p w14:paraId="1DCEA093" w14:textId="77777777" w:rsidR="00865C05" w:rsidRDefault="00865C05">
      <w:pPr>
        <w:jc w:val="left"/>
      </w:pPr>
      <w:r>
        <w:br w:type="page"/>
      </w:r>
    </w:p>
    <w:p w14:paraId="44C6476C" w14:textId="05AED846" w:rsidR="00865C05" w:rsidRDefault="00865C05" w:rsidP="00865C05">
      <w:pPr>
        <w:jc w:val="left"/>
      </w:pPr>
    </w:p>
    <w:sdt>
      <w:sdtPr>
        <w:id w:val="1017430313"/>
        <w:docPartObj>
          <w:docPartGallery w:val="Table of Contents"/>
          <w:docPartUnique/>
        </w:docPartObj>
      </w:sdtPr>
      <w:sdtEndPr>
        <w:rPr>
          <w:b/>
          <w:bCs/>
        </w:rPr>
      </w:sdtEndPr>
      <w:sdtContent>
        <w:p w14:paraId="66D81D67" w14:textId="4B0CCAA0" w:rsidR="00865C05" w:rsidRDefault="00865C05" w:rsidP="00865C05">
          <w:pPr>
            <w:jc w:val="left"/>
          </w:pPr>
          <w:r>
            <w:t>Table of Contents</w:t>
          </w:r>
        </w:p>
        <w:p w14:paraId="11589399" w14:textId="5F3F745D" w:rsidR="00865C05" w:rsidRDefault="00865C05">
          <w:pPr>
            <w:pStyle w:val="TOC1"/>
            <w:tabs>
              <w:tab w:val="right" w:leader="dot" w:pos="9016"/>
            </w:tabs>
          </w:pPr>
          <w:r>
            <w:fldChar w:fldCharType="begin"/>
          </w:r>
          <w:r>
            <w:instrText xml:space="preserve"> TOC \o "1-3" \h \z \u </w:instrText>
          </w:r>
          <w:r>
            <w:fldChar w:fldCharType="separate"/>
          </w:r>
          <w:hyperlink w:anchor="_Toc235702493" w:history="1">
            <w:r w:rsidRPr="00834589">
              <w:rPr>
                <w:rStyle w:val="Hyperlink"/>
              </w:rPr>
              <w:t>Executive Summary</w:t>
            </w:r>
            <w:r>
              <w:rPr>
                <w:webHidden/>
              </w:rPr>
              <w:tab/>
            </w:r>
            <w:r>
              <w:rPr>
                <w:webHidden/>
              </w:rPr>
              <w:fldChar w:fldCharType="begin"/>
            </w:r>
            <w:r>
              <w:rPr>
                <w:webHidden/>
              </w:rPr>
              <w:instrText xml:space="preserve"> PAGEREF _Toc235702493 \h </w:instrText>
            </w:r>
            <w:r>
              <w:rPr>
                <w:webHidden/>
              </w:rPr>
            </w:r>
            <w:r>
              <w:rPr>
                <w:webHidden/>
              </w:rPr>
              <w:fldChar w:fldCharType="separate"/>
            </w:r>
            <w:r>
              <w:rPr>
                <w:webHidden/>
              </w:rPr>
              <w:t>1</w:t>
            </w:r>
            <w:r>
              <w:rPr>
                <w:webHidden/>
              </w:rPr>
              <w:fldChar w:fldCharType="end"/>
            </w:r>
          </w:hyperlink>
        </w:p>
        <w:p w14:paraId="0E2303F1" w14:textId="1E0603F3" w:rsidR="00865C05" w:rsidRDefault="00865C05">
          <w:pPr>
            <w:pStyle w:val="TOC1"/>
            <w:tabs>
              <w:tab w:val="right" w:leader="dot" w:pos="9016"/>
            </w:tabs>
          </w:pPr>
          <w:hyperlink w:anchor="_Toc235702494" w:history="1">
            <w:r w:rsidRPr="00834589">
              <w:rPr>
                <w:rStyle w:val="Hyperlink"/>
              </w:rPr>
              <w:t>1. Introduction</w:t>
            </w:r>
            <w:r>
              <w:rPr>
                <w:webHidden/>
              </w:rPr>
              <w:tab/>
            </w:r>
            <w:r>
              <w:rPr>
                <w:webHidden/>
              </w:rPr>
              <w:fldChar w:fldCharType="begin"/>
            </w:r>
            <w:r>
              <w:rPr>
                <w:webHidden/>
              </w:rPr>
              <w:instrText xml:space="preserve"> PAGEREF _Toc235702494 \h </w:instrText>
            </w:r>
            <w:r>
              <w:rPr>
                <w:webHidden/>
              </w:rPr>
            </w:r>
            <w:r>
              <w:rPr>
                <w:webHidden/>
              </w:rPr>
              <w:fldChar w:fldCharType="separate"/>
            </w:r>
            <w:r>
              <w:rPr>
                <w:webHidden/>
              </w:rPr>
              <w:t>1</w:t>
            </w:r>
            <w:r>
              <w:rPr>
                <w:webHidden/>
              </w:rPr>
              <w:fldChar w:fldCharType="end"/>
            </w:r>
          </w:hyperlink>
        </w:p>
        <w:p w14:paraId="705AE03B" w14:textId="0A49733B" w:rsidR="00865C05" w:rsidRDefault="00865C05">
          <w:pPr>
            <w:pStyle w:val="TOC1"/>
            <w:tabs>
              <w:tab w:val="right" w:leader="dot" w:pos="9016"/>
            </w:tabs>
          </w:pPr>
          <w:hyperlink w:anchor="_Toc235702495" w:history="1">
            <w:r w:rsidRPr="00834589">
              <w:rPr>
                <w:rStyle w:val="Hyperlink"/>
              </w:rPr>
              <w:t>2. Company Overview and Industry Analysis</w:t>
            </w:r>
            <w:r>
              <w:rPr>
                <w:webHidden/>
              </w:rPr>
              <w:tab/>
            </w:r>
            <w:r>
              <w:rPr>
                <w:webHidden/>
              </w:rPr>
              <w:fldChar w:fldCharType="begin"/>
            </w:r>
            <w:r>
              <w:rPr>
                <w:webHidden/>
              </w:rPr>
              <w:instrText xml:space="preserve"> PAGEREF _Toc235702495 \h </w:instrText>
            </w:r>
            <w:r>
              <w:rPr>
                <w:webHidden/>
              </w:rPr>
            </w:r>
            <w:r>
              <w:rPr>
                <w:webHidden/>
              </w:rPr>
              <w:fldChar w:fldCharType="separate"/>
            </w:r>
            <w:r>
              <w:rPr>
                <w:webHidden/>
              </w:rPr>
              <w:t>2</w:t>
            </w:r>
            <w:r>
              <w:rPr>
                <w:webHidden/>
              </w:rPr>
              <w:fldChar w:fldCharType="end"/>
            </w:r>
          </w:hyperlink>
        </w:p>
        <w:p w14:paraId="695933AA" w14:textId="40E2D45E" w:rsidR="00865C05" w:rsidRDefault="00865C05">
          <w:pPr>
            <w:pStyle w:val="TOC1"/>
            <w:tabs>
              <w:tab w:val="right" w:leader="dot" w:pos="9016"/>
            </w:tabs>
          </w:pPr>
          <w:hyperlink w:anchor="_Toc235702496" w:history="1">
            <w:r w:rsidRPr="00834589">
              <w:rPr>
                <w:rStyle w:val="Hyperlink"/>
              </w:rPr>
              <w:t>3. Financial Performance Analysis (2021–2025)</w:t>
            </w:r>
            <w:r>
              <w:rPr>
                <w:webHidden/>
              </w:rPr>
              <w:tab/>
            </w:r>
            <w:r>
              <w:rPr>
                <w:webHidden/>
              </w:rPr>
              <w:fldChar w:fldCharType="begin"/>
            </w:r>
            <w:r>
              <w:rPr>
                <w:webHidden/>
              </w:rPr>
              <w:instrText xml:space="preserve"> PAGEREF _Toc235702496 \h </w:instrText>
            </w:r>
            <w:r>
              <w:rPr>
                <w:webHidden/>
              </w:rPr>
            </w:r>
            <w:r>
              <w:rPr>
                <w:webHidden/>
              </w:rPr>
              <w:fldChar w:fldCharType="separate"/>
            </w:r>
            <w:r>
              <w:rPr>
                <w:webHidden/>
              </w:rPr>
              <w:t>3</w:t>
            </w:r>
            <w:r>
              <w:rPr>
                <w:webHidden/>
              </w:rPr>
              <w:fldChar w:fldCharType="end"/>
            </w:r>
          </w:hyperlink>
        </w:p>
        <w:p w14:paraId="1E1FE0E5" w14:textId="05B09E01" w:rsidR="00865C05" w:rsidRDefault="00865C05">
          <w:pPr>
            <w:pStyle w:val="TOC2"/>
            <w:tabs>
              <w:tab w:val="right" w:leader="dot" w:pos="9016"/>
            </w:tabs>
          </w:pPr>
          <w:hyperlink w:anchor="_Toc235702497" w:history="1">
            <w:r w:rsidRPr="00834589">
              <w:rPr>
                <w:rStyle w:val="Hyperlink"/>
              </w:rPr>
              <w:t>3.1 Revenue Performance</w:t>
            </w:r>
            <w:r>
              <w:rPr>
                <w:webHidden/>
              </w:rPr>
              <w:tab/>
            </w:r>
            <w:r>
              <w:rPr>
                <w:webHidden/>
              </w:rPr>
              <w:fldChar w:fldCharType="begin"/>
            </w:r>
            <w:r>
              <w:rPr>
                <w:webHidden/>
              </w:rPr>
              <w:instrText xml:space="preserve"> PAGEREF _Toc235702497 \h </w:instrText>
            </w:r>
            <w:r>
              <w:rPr>
                <w:webHidden/>
              </w:rPr>
            </w:r>
            <w:r>
              <w:rPr>
                <w:webHidden/>
              </w:rPr>
              <w:fldChar w:fldCharType="separate"/>
            </w:r>
            <w:r>
              <w:rPr>
                <w:webHidden/>
              </w:rPr>
              <w:t>4</w:t>
            </w:r>
            <w:r>
              <w:rPr>
                <w:webHidden/>
              </w:rPr>
              <w:fldChar w:fldCharType="end"/>
            </w:r>
          </w:hyperlink>
        </w:p>
        <w:p w14:paraId="48036664" w14:textId="14013C8F" w:rsidR="00865C05" w:rsidRDefault="00865C05">
          <w:pPr>
            <w:pStyle w:val="TOC2"/>
            <w:tabs>
              <w:tab w:val="right" w:leader="dot" w:pos="9016"/>
            </w:tabs>
          </w:pPr>
          <w:hyperlink w:anchor="_Toc235702498" w:history="1">
            <w:r w:rsidRPr="00834589">
              <w:rPr>
                <w:rStyle w:val="Hyperlink"/>
              </w:rPr>
              <w:t>3.2 Operating Income Analysis</w:t>
            </w:r>
            <w:r>
              <w:rPr>
                <w:webHidden/>
              </w:rPr>
              <w:tab/>
            </w:r>
            <w:r>
              <w:rPr>
                <w:webHidden/>
              </w:rPr>
              <w:fldChar w:fldCharType="begin"/>
            </w:r>
            <w:r>
              <w:rPr>
                <w:webHidden/>
              </w:rPr>
              <w:instrText xml:space="preserve"> PAGEREF _Toc235702498 \h </w:instrText>
            </w:r>
            <w:r>
              <w:rPr>
                <w:webHidden/>
              </w:rPr>
            </w:r>
            <w:r>
              <w:rPr>
                <w:webHidden/>
              </w:rPr>
              <w:fldChar w:fldCharType="separate"/>
            </w:r>
            <w:r>
              <w:rPr>
                <w:webHidden/>
              </w:rPr>
              <w:t>4</w:t>
            </w:r>
            <w:r>
              <w:rPr>
                <w:webHidden/>
              </w:rPr>
              <w:fldChar w:fldCharType="end"/>
            </w:r>
          </w:hyperlink>
        </w:p>
        <w:p w14:paraId="457BE2D2" w14:textId="6A373A0F" w:rsidR="00865C05" w:rsidRDefault="00865C05">
          <w:pPr>
            <w:pStyle w:val="TOC2"/>
            <w:tabs>
              <w:tab w:val="right" w:leader="dot" w:pos="9016"/>
            </w:tabs>
          </w:pPr>
          <w:hyperlink w:anchor="_Toc235702499" w:history="1">
            <w:r w:rsidRPr="00834589">
              <w:rPr>
                <w:rStyle w:val="Hyperlink"/>
              </w:rPr>
              <w:t>3.3 Profitability Analysis</w:t>
            </w:r>
            <w:r>
              <w:rPr>
                <w:webHidden/>
              </w:rPr>
              <w:tab/>
            </w:r>
            <w:r>
              <w:rPr>
                <w:webHidden/>
              </w:rPr>
              <w:fldChar w:fldCharType="begin"/>
            </w:r>
            <w:r>
              <w:rPr>
                <w:webHidden/>
              </w:rPr>
              <w:instrText xml:space="preserve"> PAGEREF _Toc235702499 \h </w:instrText>
            </w:r>
            <w:r>
              <w:rPr>
                <w:webHidden/>
              </w:rPr>
            </w:r>
            <w:r>
              <w:rPr>
                <w:webHidden/>
              </w:rPr>
              <w:fldChar w:fldCharType="separate"/>
            </w:r>
            <w:r>
              <w:rPr>
                <w:webHidden/>
              </w:rPr>
              <w:t>4</w:t>
            </w:r>
            <w:r>
              <w:rPr>
                <w:webHidden/>
              </w:rPr>
              <w:fldChar w:fldCharType="end"/>
            </w:r>
          </w:hyperlink>
        </w:p>
        <w:p w14:paraId="3CB9599F" w14:textId="23411077" w:rsidR="00865C05" w:rsidRDefault="00865C05">
          <w:pPr>
            <w:pStyle w:val="TOC2"/>
            <w:tabs>
              <w:tab w:val="right" w:leader="dot" w:pos="9016"/>
            </w:tabs>
          </w:pPr>
          <w:hyperlink w:anchor="_Toc235702500" w:history="1">
            <w:r w:rsidRPr="00834589">
              <w:rPr>
                <w:rStyle w:val="Hyperlink"/>
              </w:rPr>
              <w:t>3.4 Balance Sheet Performance</w:t>
            </w:r>
            <w:r>
              <w:rPr>
                <w:webHidden/>
              </w:rPr>
              <w:tab/>
            </w:r>
            <w:r>
              <w:rPr>
                <w:webHidden/>
              </w:rPr>
              <w:fldChar w:fldCharType="begin"/>
            </w:r>
            <w:r>
              <w:rPr>
                <w:webHidden/>
              </w:rPr>
              <w:instrText xml:space="preserve"> PAGEREF _Toc235702500 \h </w:instrText>
            </w:r>
            <w:r>
              <w:rPr>
                <w:webHidden/>
              </w:rPr>
            </w:r>
            <w:r>
              <w:rPr>
                <w:webHidden/>
              </w:rPr>
              <w:fldChar w:fldCharType="separate"/>
            </w:r>
            <w:r>
              <w:rPr>
                <w:webHidden/>
              </w:rPr>
              <w:t>5</w:t>
            </w:r>
            <w:r>
              <w:rPr>
                <w:webHidden/>
              </w:rPr>
              <w:fldChar w:fldCharType="end"/>
            </w:r>
          </w:hyperlink>
        </w:p>
        <w:p w14:paraId="2DAFFF9B" w14:textId="25A25A6D" w:rsidR="00865C05" w:rsidRDefault="00865C05">
          <w:pPr>
            <w:pStyle w:val="TOC2"/>
            <w:tabs>
              <w:tab w:val="right" w:leader="dot" w:pos="9016"/>
            </w:tabs>
          </w:pPr>
          <w:hyperlink w:anchor="_Toc235702501" w:history="1">
            <w:r w:rsidRPr="00834589">
              <w:rPr>
                <w:rStyle w:val="Hyperlink"/>
              </w:rPr>
              <w:t>3.5 Cash Flow Performance</w:t>
            </w:r>
            <w:r>
              <w:rPr>
                <w:webHidden/>
              </w:rPr>
              <w:tab/>
            </w:r>
            <w:r>
              <w:rPr>
                <w:webHidden/>
              </w:rPr>
              <w:fldChar w:fldCharType="begin"/>
            </w:r>
            <w:r>
              <w:rPr>
                <w:webHidden/>
              </w:rPr>
              <w:instrText xml:space="preserve"> PAGEREF _Toc235702501 \h </w:instrText>
            </w:r>
            <w:r>
              <w:rPr>
                <w:webHidden/>
              </w:rPr>
            </w:r>
            <w:r>
              <w:rPr>
                <w:webHidden/>
              </w:rPr>
              <w:fldChar w:fldCharType="separate"/>
            </w:r>
            <w:r>
              <w:rPr>
                <w:webHidden/>
              </w:rPr>
              <w:t>6</w:t>
            </w:r>
            <w:r>
              <w:rPr>
                <w:webHidden/>
              </w:rPr>
              <w:fldChar w:fldCharType="end"/>
            </w:r>
          </w:hyperlink>
        </w:p>
        <w:p w14:paraId="53EDA4CA" w14:textId="55E4B6A8" w:rsidR="00865C05" w:rsidRDefault="00865C05">
          <w:pPr>
            <w:pStyle w:val="TOC2"/>
            <w:tabs>
              <w:tab w:val="right" w:leader="dot" w:pos="9016"/>
            </w:tabs>
          </w:pPr>
          <w:hyperlink w:anchor="_Toc235702502" w:history="1">
            <w:r w:rsidRPr="00834589">
              <w:rPr>
                <w:rStyle w:val="Hyperlink"/>
              </w:rPr>
              <w:t>3.6 Overall Financial Evaluation</w:t>
            </w:r>
            <w:r>
              <w:rPr>
                <w:webHidden/>
              </w:rPr>
              <w:tab/>
            </w:r>
            <w:r>
              <w:rPr>
                <w:webHidden/>
              </w:rPr>
              <w:fldChar w:fldCharType="begin"/>
            </w:r>
            <w:r>
              <w:rPr>
                <w:webHidden/>
              </w:rPr>
              <w:instrText xml:space="preserve"> PAGEREF _Toc235702502 \h </w:instrText>
            </w:r>
            <w:r>
              <w:rPr>
                <w:webHidden/>
              </w:rPr>
            </w:r>
            <w:r>
              <w:rPr>
                <w:webHidden/>
              </w:rPr>
              <w:fldChar w:fldCharType="separate"/>
            </w:r>
            <w:r>
              <w:rPr>
                <w:webHidden/>
              </w:rPr>
              <w:t>6</w:t>
            </w:r>
            <w:r>
              <w:rPr>
                <w:webHidden/>
              </w:rPr>
              <w:fldChar w:fldCharType="end"/>
            </w:r>
          </w:hyperlink>
        </w:p>
        <w:p w14:paraId="5ED7BE29" w14:textId="31BC51B8" w:rsidR="00865C05" w:rsidRDefault="00865C05">
          <w:pPr>
            <w:pStyle w:val="TOC1"/>
            <w:tabs>
              <w:tab w:val="right" w:leader="dot" w:pos="9016"/>
            </w:tabs>
          </w:pPr>
          <w:hyperlink w:anchor="_Toc235702503" w:history="1">
            <w:r w:rsidRPr="00834589">
              <w:rPr>
                <w:rStyle w:val="Hyperlink"/>
              </w:rPr>
              <w:t>4. Financial Ratio Analysis</w:t>
            </w:r>
            <w:r>
              <w:rPr>
                <w:webHidden/>
              </w:rPr>
              <w:tab/>
            </w:r>
            <w:r>
              <w:rPr>
                <w:webHidden/>
              </w:rPr>
              <w:fldChar w:fldCharType="begin"/>
            </w:r>
            <w:r>
              <w:rPr>
                <w:webHidden/>
              </w:rPr>
              <w:instrText xml:space="preserve"> PAGEREF _Toc235702503 \h </w:instrText>
            </w:r>
            <w:r>
              <w:rPr>
                <w:webHidden/>
              </w:rPr>
            </w:r>
            <w:r>
              <w:rPr>
                <w:webHidden/>
              </w:rPr>
              <w:fldChar w:fldCharType="separate"/>
            </w:r>
            <w:r>
              <w:rPr>
                <w:webHidden/>
              </w:rPr>
              <w:t>7</w:t>
            </w:r>
            <w:r>
              <w:rPr>
                <w:webHidden/>
              </w:rPr>
              <w:fldChar w:fldCharType="end"/>
            </w:r>
          </w:hyperlink>
        </w:p>
        <w:p w14:paraId="15A71080" w14:textId="7BA6AA55" w:rsidR="00865C05" w:rsidRDefault="00865C05">
          <w:pPr>
            <w:pStyle w:val="TOC2"/>
            <w:tabs>
              <w:tab w:val="right" w:leader="dot" w:pos="9016"/>
            </w:tabs>
          </w:pPr>
          <w:hyperlink w:anchor="_Toc235702504" w:history="1">
            <w:r w:rsidRPr="00834589">
              <w:rPr>
                <w:rStyle w:val="Hyperlink"/>
              </w:rPr>
              <w:t>4.1 Profitability Analysis</w:t>
            </w:r>
            <w:r>
              <w:rPr>
                <w:webHidden/>
              </w:rPr>
              <w:tab/>
            </w:r>
            <w:r>
              <w:rPr>
                <w:webHidden/>
              </w:rPr>
              <w:fldChar w:fldCharType="begin"/>
            </w:r>
            <w:r>
              <w:rPr>
                <w:webHidden/>
              </w:rPr>
              <w:instrText xml:space="preserve"> PAGEREF _Toc235702504 \h </w:instrText>
            </w:r>
            <w:r>
              <w:rPr>
                <w:webHidden/>
              </w:rPr>
            </w:r>
            <w:r>
              <w:rPr>
                <w:webHidden/>
              </w:rPr>
              <w:fldChar w:fldCharType="separate"/>
            </w:r>
            <w:r>
              <w:rPr>
                <w:webHidden/>
              </w:rPr>
              <w:t>7</w:t>
            </w:r>
            <w:r>
              <w:rPr>
                <w:webHidden/>
              </w:rPr>
              <w:fldChar w:fldCharType="end"/>
            </w:r>
          </w:hyperlink>
        </w:p>
        <w:p w14:paraId="4530BDAA" w14:textId="3931C447" w:rsidR="00865C05" w:rsidRDefault="00865C05">
          <w:pPr>
            <w:pStyle w:val="TOC2"/>
            <w:tabs>
              <w:tab w:val="right" w:leader="dot" w:pos="9016"/>
            </w:tabs>
          </w:pPr>
          <w:hyperlink w:anchor="_Toc235702505" w:history="1">
            <w:r w:rsidRPr="00834589">
              <w:rPr>
                <w:rStyle w:val="Hyperlink"/>
              </w:rPr>
              <w:t>4.2 Liquidity Analysis</w:t>
            </w:r>
            <w:r>
              <w:rPr>
                <w:webHidden/>
              </w:rPr>
              <w:tab/>
            </w:r>
            <w:r>
              <w:rPr>
                <w:webHidden/>
              </w:rPr>
              <w:fldChar w:fldCharType="begin"/>
            </w:r>
            <w:r>
              <w:rPr>
                <w:webHidden/>
              </w:rPr>
              <w:instrText xml:space="preserve"> PAGEREF _Toc235702505 \h </w:instrText>
            </w:r>
            <w:r>
              <w:rPr>
                <w:webHidden/>
              </w:rPr>
            </w:r>
            <w:r>
              <w:rPr>
                <w:webHidden/>
              </w:rPr>
              <w:fldChar w:fldCharType="separate"/>
            </w:r>
            <w:r>
              <w:rPr>
                <w:webHidden/>
              </w:rPr>
              <w:t>8</w:t>
            </w:r>
            <w:r>
              <w:rPr>
                <w:webHidden/>
              </w:rPr>
              <w:fldChar w:fldCharType="end"/>
            </w:r>
          </w:hyperlink>
        </w:p>
        <w:p w14:paraId="79E90150" w14:textId="50DD0734" w:rsidR="00865C05" w:rsidRDefault="00865C05">
          <w:pPr>
            <w:pStyle w:val="TOC2"/>
            <w:tabs>
              <w:tab w:val="right" w:leader="dot" w:pos="9016"/>
            </w:tabs>
          </w:pPr>
          <w:hyperlink w:anchor="_Toc235702506" w:history="1">
            <w:r w:rsidRPr="00834589">
              <w:rPr>
                <w:rStyle w:val="Hyperlink"/>
              </w:rPr>
              <w:t>4.3 Efficiency Analysis</w:t>
            </w:r>
            <w:r>
              <w:rPr>
                <w:webHidden/>
              </w:rPr>
              <w:tab/>
            </w:r>
            <w:r>
              <w:rPr>
                <w:webHidden/>
              </w:rPr>
              <w:fldChar w:fldCharType="begin"/>
            </w:r>
            <w:r>
              <w:rPr>
                <w:webHidden/>
              </w:rPr>
              <w:instrText xml:space="preserve"> PAGEREF _Toc235702506 \h </w:instrText>
            </w:r>
            <w:r>
              <w:rPr>
                <w:webHidden/>
              </w:rPr>
            </w:r>
            <w:r>
              <w:rPr>
                <w:webHidden/>
              </w:rPr>
              <w:fldChar w:fldCharType="separate"/>
            </w:r>
            <w:r>
              <w:rPr>
                <w:webHidden/>
              </w:rPr>
              <w:t>8</w:t>
            </w:r>
            <w:r>
              <w:rPr>
                <w:webHidden/>
              </w:rPr>
              <w:fldChar w:fldCharType="end"/>
            </w:r>
          </w:hyperlink>
        </w:p>
        <w:p w14:paraId="7AE4631A" w14:textId="68EC3120" w:rsidR="00865C05" w:rsidRDefault="00865C05">
          <w:pPr>
            <w:pStyle w:val="TOC2"/>
            <w:tabs>
              <w:tab w:val="right" w:leader="dot" w:pos="9016"/>
            </w:tabs>
          </w:pPr>
          <w:hyperlink w:anchor="_Toc235702507" w:history="1">
            <w:r w:rsidRPr="00834589">
              <w:rPr>
                <w:rStyle w:val="Hyperlink"/>
              </w:rPr>
              <w:t>4.4 Solvency Analysis</w:t>
            </w:r>
            <w:r>
              <w:rPr>
                <w:webHidden/>
              </w:rPr>
              <w:tab/>
            </w:r>
            <w:r>
              <w:rPr>
                <w:webHidden/>
              </w:rPr>
              <w:fldChar w:fldCharType="begin"/>
            </w:r>
            <w:r>
              <w:rPr>
                <w:webHidden/>
              </w:rPr>
              <w:instrText xml:space="preserve"> PAGEREF _Toc235702507 \h </w:instrText>
            </w:r>
            <w:r>
              <w:rPr>
                <w:webHidden/>
              </w:rPr>
            </w:r>
            <w:r>
              <w:rPr>
                <w:webHidden/>
              </w:rPr>
              <w:fldChar w:fldCharType="separate"/>
            </w:r>
            <w:r>
              <w:rPr>
                <w:webHidden/>
              </w:rPr>
              <w:t>8</w:t>
            </w:r>
            <w:r>
              <w:rPr>
                <w:webHidden/>
              </w:rPr>
              <w:fldChar w:fldCharType="end"/>
            </w:r>
          </w:hyperlink>
        </w:p>
        <w:p w14:paraId="26BAE531" w14:textId="6464FA32" w:rsidR="00865C05" w:rsidRDefault="00865C05">
          <w:pPr>
            <w:pStyle w:val="TOC2"/>
            <w:tabs>
              <w:tab w:val="right" w:leader="dot" w:pos="9016"/>
            </w:tabs>
          </w:pPr>
          <w:hyperlink w:anchor="_Toc235702508" w:history="1">
            <w:r w:rsidRPr="00834589">
              <w:rPr>
                <w:rStyle w:val="Hyperlink"/>
              </w:rPr>
              <w:t>4.5 Market Performance</w:t>
            </w:r>
            <w:r>
              <w:rPr>
                <w:webHidden/>
              </w:rPr>
              <w:tab/>
            </w:r>
            <w:r>
              <w:rPr>
                <w:webHidden/>
              </w:rPr>
              <w:fldChar w:fldCharType="begin"/>
            </w:r>
            <w:r>
              <w:rPr>
                <w:webHidden/>
              </w:rPr>
              <w:instrText xml:space="preserve"> PAGEREF _Toc235702508 \h </w:instrText>
            </w:r>
            <w:r>
              <w:rPr>
                <w:webHidden/>
              </w:rPr>
            </w:r>
            <w:r>
              <w:rPr>
                <w:webHidden/>
              </w:rPr>
              <w:fldChar w:fldCharType="separate"/>
            </w:r>
            <w:r>
              <w:rPr>
                <w:webHidden/>
              </w:rPr>
              <w:t>9</w:t>
            </w:r>
            <w:r>
              <w:rPr>
                <w:webHidden/>
              </w:rPr>
              <w:fldChar w:fldCharType="end"/>
            </w:r>
          </w:hyperlink>
        </w:p>
        <w:p w14:paraId="6AF74F4E" w14:textId="5F82F5B1" w:rsidR="00865C05" w:rsidRDefault="00865C05">
          <w:pPr>
            <w:pStyle w:val="TOC1"/>
            <w:tabs>
              <w:tab w:val="right" w:leader="dot" w:pos="9016"/>
            </w:tabs>
          </w:pPr>
          <w:hyperlink w:anchor="_Toc235702509" w:history="1">
            <w:r w:rsidRPr="00834589">
              <w:rPr>
                <w:rStyle w:val="Hyperlink"/>
              </w:rPr>
              <w:t>5. Working Capital and Cash Flow analysis</w:t>
            </w:r>
            <w:r>
              <w:rPr>
                <w:webHidden/>
              </w:rPr>
              <w:tab/>
            </w:r>
            <w:r>
              <w:rPr>
                <w:webHidden/>
              </w:rPr>
              <w:fldChar w:fldCharType="begin"/>
            </w:r>
            <w:r>
              <w:rPr>
                <w:webHidden/>
              </w:rPr>
              <w:instrText xml:space="preserve"> PAGEREF _Toc235702509 \h </w:instrText>
            </w:r>
            <w:r>
              <w:rPr>
                <w:webHidden/>
              </w:rPr>
            </w:r>
            <w:r>
              <w:rPr>
                <w:webHidden/>
              </w:rPr>
              <w:fldChar w:fldCharType="separate"/>
            </w:r>
            <w:r>
              <w:rPr>
                <w:webHidden/>
              </w:rPr>
              <w:t>9</w:t>
            </w:r>
            <w:r>
              <w:rPr>
                <w:webHidden/>
              </w:rPr>
              <w:fldChar w:fldCharType="end"/>
            </w:r>
          </w:hyperlink>
        </w:p>
        <w:p w14:paraId="2CAA609E" w14:textId="4CF0DE99" w:rsidR="00865C05" w:rsidRDefault="00865C05">
          <w:pPr>
            <w:pStyle w:val="TOC1"/>
            <w:tabs>
              <w:tab w:val="right" w:leader="dot" w:pos="9016"/>
            </w:tabs>
          </w:pPr>
          <w:hyperlink w:anchor="_Toc235702510" w:history="1">
            <w:r w:rsidRPr="00834589">
              <w:rPr>
                <w:rStyle w:val="Hyperlink"/>
              </w:rPr>
              <w:t>6. Financial Restructuring and Recommendations</w:t>
            </w:r>
            <w:r>
              <w:rPr>
                <w:webHidden/>
              </w:rPr>
              <w:tab/>
            </w:r>
            <w:r>
              <w:rPr>
                <w:webHidden/>
              </w:rPr>
              <w:fldChar w:fldCharType="begin"/>
            </w:r>
            <w:r>
              <w:rPr>
                <w:webHidden/>
              </w:rPr>
              <w:instrText xml:space="preserve"> PAGEREF _Toc235702510 \h </w:instrText>
            </w:r>
            <w:r>
              <w:rPr>
                <w:webHidden/>
              </w:rPr>
            </w:r>
            <w:r>
              <w:rPr>
                <w:webHidden/>
              </w:rPr>
              <w:fldChar w:fldCharType="separate"/>
            </w:r>
            <w:r>
              <w:rPr>
                <w:webHidden/>
              </w:rPr>
              <w:t>11</w:t>
            </w:r>
            <w:r>
              <w:rPr>
                <w:webHidden/>
              </w:rPr>
              <w:fldChar w:fldCharType="end"/>
            </w:r>
          </w:hyperlink>
        </w:p>
        <w:p w14:paraId="1F495BDA" w14:textId="24BC04A4" w:rsidR="00865C05" w:rsidRDefault="00865C05">
          <w:pPr>
            <w:pStyle w:val="TOC1"/>
            <w:tabs>
              <w:tab w:val="right" w:leader="dot" w:pos="9016"/>
            </w:tabs>
          </w:pPr>
          <w:hyperlink w:anchor="_Toc235702511" w:history="1">
            <w:r w:rsidRPr="00834589">
              <w:rPr>
                <w:rStyle w:val="Hyperlink"/>
              </w:rPr>
              <w:t>7. Investment Decision</w:t>
            </w:r>
            <w:r>
              <w:rPr>
                <w:webHidden/>
              </w:rPr>
              <w:tab/>
            </w:r>
            <w:r>
              <w:rPr>
                <w:webHidden/>
              </w:rPr>
              <w:fldChar w:fldCharType="begin"/>
            </w:r>
            <w:r>
              <w:rPr>
                <w:webHidden/>
              </w:rPr>
              <w:instrText xml:space="preserve"> PAGEREF _Toc235702511 \h </w:instrText>
            </w:r>
            <w:r>
              <w:rPr>
                <w:webHidden/>
              </w:rPr>
            </w:r>
            <w:r>
              <w:rPr>
                <w:webHidden/>
              </w:rPr>
              <w:fldChar w:fldCharType="separate"/>
            </w:r>
            <w:r>
              <w:rPr>
                <w:webHidden/>
              </w:rPr>
              <w:t>13</w:t>
            </w:r>
            <w:r>
              <w:rPr>
                <w:webHidden/>
              </w:rPr>
              <w:fldChar w:fldCharType="end"/>
            </w:r>
          </w:hyperlink>
        </w:p>
        <w:p w14:paraId="5C55747D" w14:textId="27E9BDE2" w:rsidR="00865C05" w:rsidRDefault="00865C05">
          <w:pPr>
            <w:pStyle w:val="TOC1"/>
            <w:tabs>
              <w:tab w:val="right" w:leader="dot" w:pos="9016"/>
            </w:tabs>
          </w:pPr>
          <w:hyperlink w:anchor="_Toc235702512" w:history="1">
            <w:r w:rsidRPr="00834589">
              <w:rPr>
                <w:rStyle w:val="Hyperlink"/>
              </w:rPr>
              <w:t>8. Reflection on the Use of Artificial Intelligence</w:t>
            </w:r>
            <w:r>
              <w:rPr>
                <w:webHidden/>
              </w:rPr>
              <w:tab/>
            </w:r>
            <w:r>
              <w:rPr>
                <w:webHidden/>
              </w:rPr>
              <w:fldChar w:fldCharType="begin"/>
            </w:r>
            <w:r>
              <w:rPr>
                <w:webHidden/>
              </w:rPr>
              <w:instrText xml:space="preserve"> PAGEREF _Toc235702512 \h </w:instrText>
            </w:r>
            <w:r>
              <w:rPr>
                <w:webHidden/>
              </w:rPr>
            </w:r>
            <w:r>
              <w:rPr>
                <w:webHidden/>
              </w:rPr>
              <w:fldChar w:fldCharType="separate"/>
            </w:r>
            <w:r>
              <w:rPr>
                <w:webHidden/>
              </w:rPr>
              <w:t>14</w:t>
            </w:r>
            <w:r>
              <w:rPr>
                <w:webHidden/>
              </w:rPr>
              <w:fldChar w:fldCharType="end"/>
            </w:r>
          </w:hyperlink>
        </w:p>
        <w:p w14:paraId="5562C563" w14:textId="5014E0C1" w:rsidR="00865C05" w:rsidRDefault="00865C05">
          <w:pPr>
            <w:pStyle w:val="TOC1"/>
            <w:tabs>
              <w:tab w:val="right" w:leader="dot" w:pos="9016"/>
            </w:tabs>
          </w:pPr>
          <w:hyperlink w:anchor="_Toc235702513" w:history="1">
            <w:r w:rsidRPr="00834589">
              <w:rPr>
                <w:rStyle w:val="Hyperlink"/>
              </w:rPr>
              <w:t>9. Conclusion</w:t>
            </w:r>
            <w:r>
              <w:rPr>
                <w:webHidden/>
              </w:rPr>
              <w:tab/>
            </w:r>
            <w:r>
              <w:rPr>
                <w:webHidden/>
              </w:rPr>
              <w:fldChar w:fldCharType="begin"/>
            </w:r>
            <w:r>
              <w:rPr>
                <w:webHidden/>
              </w:rPr>
              <w:instrText xml:space="preserve"> PAGEREF _Toc235702513 \h </w:instrText>
            </w:r>
            <w:r>
              <w:rPr>
                <w:webHidden/>
              </w:rPr>
            </w:r>
            <w:r>
              <w:rPr>
                <w:webHidden/>
              </w:rPr>
              <w:fldChar w:fldCharType="separate"/>
            </w:r>
            <w:r>
              <w:rPr>
                <w:webHidden/>
              </w:rPr>
              <w:t>14</w:t>
            </w:r>
            <w:r>
              <w:rPr>
                <w:webHidden/>
              </w:rPr>
              <w:fldChar w:fldCharType="end"/>
            </w:r>
          </w:hyperlink>
        </w:p>
        <w:p w14:paraId="493B48F9" w14:textId="17206AA7" w:rsidR="00865C05" w:rsidRDefault="00865C05">
          <w:pPr>
            <w:pStyle w:val="TOC1"/>
            <w:tabs>
              <w:tab w:val="right" w:leader="dot" w:pos="9016"/>
            </w:tabs>
          </w:pPr>
          <w:hyperlink w:anchor="_Toc235702514" w:history="1">
            <w:r w:rsidRPr="00834589">
              <w:rPr>
                <w:rStyle w:val="Hyperlink"/>
              </w:rPr>
              <w:t>References</w:t>
            </w:r>
            <w:r>
              <w:rPr>
                <w:webHidden/>
              </w:rPr>
              <w:tab/>
            </w:r>
            <w:r>
              <w:rPr>
                <w:webHidden/>
              </w:rPr>
              <w:fldChar w:fldCharType="begin"/>
            </w:r>
            <w:r>
              <w:rPr>
                <w:webHidden/>
              </w:rPr>
              <w:instrText xml:space="preserve"> PAGEREF _Toc235702514 \h </w:instrText>
            </w:r>
            <w:r>
              <w:rPr>
                <w:webHidden/>
              </w:rPr>
            </w:r>
            <w:r>
              <w:rPr>
                <w:webHidden/>
              </w:rPr>
              <w:fldChar w:fldCharType="separate"/>
            </w:r>
            <w:r>
              <w:rPr>
                <w:webHidden/>
              </w:rPr>
              <w:t>15</w:t>
            </w:r>
            <w:r>
              <w:rPr>
                <w:webHidden/>
              </w:rPr>
              <w:fldChar w:fldCharType="end"/>
            </w:r>
          </w:hyperlink>
        </w:p>
        <w:p w14:paraId="026B426A" w14:textId="3CE496F4" w:rsidR="00865C05" w:rsidRDefault="00865C05">
          <w:pPr>
            <w:pStyle w:val="TOC1"/>
            <w:tabs>
              <w:tab w:val="right" w:leader="dot" w:pos="9016"/>
            </w:tabs>
          </w:pPr>
          <w:hyperlink w:anchor="_Toc235702515" w:history="1">
            <w:r w:rsidRPr="00834589">
              <w:rPr>
                <w:rStyle w:val="Hyperlink"/>
              </w:rPr>
              <w:t>Appendix</w:t>
            </w:r>
            <w:r>
              <w:rPr>
                <w:webHidden/>
              </w:rPr>
              <w:tab/>
            </w:r>
            <w:r>
              <w:rPr>
                <w:webHidden/>
              </w:rPr>
              <w:fldChar w:fldCharType="begin"/>
            </w:r>
            <w:r>
              <w:rPr>
                <w:webHidden/>
              </w:rPr>
              <w:instrText xml:space="preserve"> PAGEREF _Toc235702515 \h </w:instrText>
            </w:r>
            <w:r>
              <w:rPr>
                <w:webHidden/>
              </w:rPr>
            </w:r>
            <w:r>
              <w:rPr>
                <w:webHidden/>
              </w:rPr>
              <w:fldChar w:fldCharType="separate"/>
            </w:r>
            <w:r>
              <w:rPr>
                <w:webHidden/>
              </w:rPr>
              <w:t>15</w:t>
            </w:r>
            <w:r>
              <w:rPr>
                <w:webHidden/>
              </w:rPr>
              <w:fldChar w:fldCharType="end"/>
            </w:r>
          </w:hyperlink>
        </w:p>
        <w:p w14:paraId="0BECD99B" w14:textId="0D9512EC" w:rsidR="00865C05" w:rsidRDefault="00865C05">
          <w:r>
            <w:rPr>
              <w:b/>
              <w:bCs/>
            </w:rPr>
            <w:fldChar w:fldCharType="end"/>
          </w:r>
        </w:p>
      </w:sdtContent>
    </w:sdt>
    <w:p w14:paraId="3965AB02" w14:textId="4CFAF26A" w:rsidR="00865C05" w:rsidRDefault="00865C05">
      <w:pPr>
        <w:jc w:val="left"/>
      </w:pPr>
      <w:r>
        <w:br w:type="page"/>
      </w:r>
    </w:p>
    <w:p w14:paraId="7DAE4448" w14:textId="77777777" w:rsidR="00865C05" w:rsidRDefault="00865C05" w:rsidP="00320B51">
      <w:pPr>
        <w:pStyle w:val="Heading1"/>
        <w:sectPr w:rsidR="00865C05">
          <w:footerReference w:type="default" r:id="rId8"/>
          <w:pgSz w:w="11906" w:h="16838"/>
          <w:pgMar w:top="1440" w:right="1440" w:bottom="1440" w:left="1440" w:header="708" w:footer="708" w:gutter="0"/>
          <w:cols w:space="708"/>
          <w:docGrid w:linePitch="360"/>
        </w:sectPr>
      </w:pPr>
      <w:bookmarkStart w:id="0" w:name="_Toc235702493"/>
    </w:p>
    <w:p w14:paraId="22814801" w14:textId="74C00D69" w:rsidR="003C4400" w:rsidRDefault="003C4400" w:rsidP="00320B51">
      <w:pPr>
        <w:pStyle w:val="Heading1"/>
      </w:pPr>
      <w:r>
        <w:lastRenderedPageBreak/>
        <w:t>Executive Summary</w:t>
      </w:r>
      <w:bookmarkEnd w:id="0"/>
    </w:p>
    <w:p w14:paraId="77BCA07D" w14:textId="77777777" w:rsidR="00673C63" w:rsidRDefault="00673C63" w:rsidP="00673C63">
      <w:r>
        <w:t>Annual Reports give an audited financial report, which can be used to analyse corporate financial health. The financial performance of Hilton Worldwide Holdings Inc. is analysed in this report and includes trend analysis, ratio analysis and working capital analysis for the period 2021–2025. The report covers the following financial ratios: revenue, operating income, net income, cash flow, profitability, liquidity, efficiency and leverage.</w:t>
      </w:r>
    </w:p>
    <w:p w14:paraId="1A65DBFD" w14:textId="77777777" w:rsidR="00673C63" w:rsidRDefault="00673C63" w:rsidP="00673C63">
      <w:r>
        <w:t>The results indicate that Hilton's financial performance was improved over the 5-year period. Revenue rose from US$5.8 billion in 2021 to US$12.0 billion in 2025, as was the case with operating income, net income and earnings per share. This was due to the company's asset-light business model and the expansion of its management and franchise agreements. But the analysis also reveals that Hilton had increasing debt levels, and relatively low liquidity over the review period.</w:t>
      </w:r>
    </w:p>
    <w:p w14:paraId="070B17CD" w14:textId="726F8A0C" w:rsidR="00D56899" w:rsidRDefault="00D56899" w:rsidP="00673C63">
      <w:r w:rsidRPr="00D56899">
        <w:t>The report also compares Hilton's balance sheet position with the performance of its cash flow so as to give a more comprehensive view of its financial state. Comparisons of financial ratio analysis over five years are used to identify the financial strengths and weaknesses of the company.</w:t>
      </w:r>
    </w:p>
    <w:p w14:paraId="50B5470F" w14:textId="20E83377" w:rsidR="00673C63" w:rsidRDefault="00673C63" w:rsidP="00673C63">
      <w:r>
        <w:t>The Financial Analysis indicates that Hilton should keep reducing debt, working capital management, and expansion of its franchise business in the expanding markets. Overall, Hilton was fairly well-financed in the review period and still has promising growth prospects, but will continue to need to carefully manage its debts and liquidity in the future (Brigham &amp; Ehrhardt, 2022; Hilton Worldwide Holdings Inc., 2025).</w:t>
      </w:r>
    </w:p>
    <w:p w14:paraId="5573F598" w14:textId="77777777" w:rsidR="00673C63" w:rsidRDefault="00673C63" w:rsidP="00673C63"/>
    <w:p w14:paraId="5CA1BEAE" w14:textId="77777777" w:rsidR="00673C63" w:rsidRDefault="00673C63" w:rsidP="00673C63">
      <w:pPr>
        <w:pStyle w:val="Heading1"/>
      </w:pPr>
      <w:bookmarkStart w:id="1" w:name="_Toc235702494"/>
      <w:r>
        <w:t>1. Introduction</w:t>
      </w:r>
      <w:bookmarkEnd w:id="1"/>
      <w:r>
        <w:t xml:space="preserve"> </w:t>
      </w:r>
    </w:p>
    <w:p w14:paraId="441CF9B8" w14:textId="77777777" w:rsidR="00673C63" w:rsidRDefault="00673C63" w:rsidP="00673C63">
      <w:r>
        <w:t>Financial analysis uses information in financial statements to measure the financial performance and position of a business. It enables the assessment of profitability, liquidity, efficiency and financial stability over a timeframe (Atrill &amp; McLaney, 2023). Financial management in the hotel and hospitality sector is crucial to its success because businesses are faced with competition from other businesses and travel demand, operating costs and economic conditions change.</w:t>
      </w:r>
    </w:p>
    <w:p w14:paraId="528591D2" w14:textId="76D9298C" w:rsidR="00D56899" w:rsidRDefault="00D56899" w:rsidP="00673C63">
      <w:r w:rsidRPr="00D56899">
        <w:t>There are several user groups that rely on financial statement analysis to gain an understanding of the financial situation of an organisation. The investors analyse financial data in order to evaluate profitability and future returns before making investments. Financial statements are valuable tools which are used by the creditors to assess the business's ability to pay back its debts, and by the business managers to analyse the business to determine how it is performing and what improvements are required. Financial information also helps organisations to compare their performance against previous years and industry standards. Thus, financial statement analysis gives useful information to make decisions and track the financial performance of an organisation over time (Atrill &amp; McLaney, 2023).</w:t>
      </w:r>
    </w:p>
    <w:p w14:paraId="26A4DFE3" w14:textId="77777777" w:rsidR="00673C63" w:rsidRDefault="00673C63" w:rsidP="00673C63">
      <w:r>
        <w:lastRenderedPageBreak/>
        <w:t>Hilton Worldwide Holdings Inc. is a major hospitality firm with over 1.35 million rooms in more than 9,000 hotels globally in 143 countries and territories. The company's primary business model is one that is asset-light, rather than owning most of the properties it operates and franchises, but rather managing and franchising properties. This enables Hilton to grow its business without a significant capital expenditure. Hilton also owns a number of popular hotel brands and a big customer base around the world via its Hilton Honors loyalty program.</w:t>
      </w:r>
    </w:p>
    <w:p w14:paraId="1E2DCB5A" w14:textId="77777777" w:rsidR="00673C63" w:rsidRDefault="00673C63" w:rsidP="00673C63">
      <w:r>
        <w:t>This report aims to analyse Hilton's financial performance during the period 2021-2025 based on the information provided in the companies' audited annual reports. Report has been done by using Trend Analysis, Financial Ratio Analysis and Working Capital Analysis to analyse profitability, liquidity, efficiency, leverage and cash flow. Recommendations are then offered based on the results to aid Hilton's future financial performance.</w:t>
      </w:r>
    </w:p>
    <w:p w14:paraId="5DDF04E6" w14:textId="77777777" w:rsidR="00673C63" w:rsidRDefault="00673C63" w:rsidP="00673C63"/>
    <w:p w14:paraId="4FCBD727" w14:textId="77777777" w:rsidR="00673C63" w:rsidRDefault="00673C63" w:rsidP="00673C63">
      <w:pPr>
        <w:pStyle w:val="Heading1"/>
      </w:pPr>
      <w:bookmarkStart w:id="2" w:name="_Toc235702495"/>
      <w:r>
        <w:t>2. Company Overview and Industry Analysis</w:t>
      </w:r>
      <w:bookmarkEnd w:id="2"/>
      <w:r>
        <w:t xml:space="preserve"> </w:t>
      </w:r>
    </w:p>
    <w:p w14:paraId="5A09C6B6" w14:textId="77777777" w:rsidR="00673C63" w:rsidRDefault="00673C63" w:rsidP="00673C63">
      <w:r>
        <w:t>Hilton Worldwide Holdings Inc. is among the world's biggest hospitality firms. By 2025, the company had over 1,350,000 rooms in over 9,000 hotels in 143 countries and territories. Hilton operates primarily under an asset-light approach to the hotel business, managing and/or franchising properties instead of operating many of its own. This enables the company to grow its hotel chain without huge capital expenditure. Hilton's owns multiple brands of hotels, catering to various market segments such as luxury, full-service, focused-service and extended-stay hotels.</w:t>
      </w:r>
    </w:p>
    <w:p w14:paraId="1A99B0F5" w14:textId="5240B15D" w:rsidR="00FB1F8E" w:rsidRPr="00FB1F8E" w:rsidRDefault="00FB1F8E" w:rsidP="00FB1F8E">
      <w:pPr>
        <w:rPr>
          <w:b/>
          <w:bCs/>
        </w:rPr>
      </w:pPr>
      <w:r w:rsidRPr="00FB1F8E">
        <w:rPr>
          <w:b/>
          <w:bCs/>
        </w:rPr>
        <w:t>Table 1. Hilton Worldwide Company Profile</w:t>
      </w:r>
    </w:p>
    <w:tbl>
      <w:tblPr>
        <w:tblStyle w:val="TableGrid"/>
        <w:tblW w:w="0" w:type="auto"/>
        <w:tblLook w:val="04A0" w:firstRow="1" w:lastRow="0" w:firstColumn="1" w:lastColumn="0" w:noHBand="0" w:noVBand="1"/>
      </w:tblPr>
      <w:tblGrid>
        <w:gridCol w:w="2737"/>
        <w:gridCol w:w="4311"/>
      </w:tblGrid>
      <w:tr w:rsidR="00FB1F8E" w:rsidRPr="00FB1F8E" w14:paraId="7350A2F2" w14:textId="77777777" w:rsidTr="00FB1F8E">
        <w:tc>
          <w:tcPr>
            <w:tcW w:w="0" w:type="auto"/>
            <w:hideMark/>
          </w:tcPr>
          <w:p w14:paraId="15265CE1" w14:textId="77777777" w:rsidR="00FB1F8E" w:rsidRPr="00FB1F8E" w:rsidRDefault="00FB1F8E" w:rsidP="00FB1F8E">
            <w:pPr>
              <w:spacing w:after="160" w:line="259" w:lineRule="auto"/>
              <w:jc w:val="left"/>
              <w:rPr>
                <w:b/>
                <w:bCs/>
              </w:rPr>
            </w:pPr>
            <w:r w:rsidRPr="00FB1F8E">
              <w:rPr>
                <w:b/>
                <w:bCs/>
              </w:rPr>
              <w:t>Item</w:t>
            </w:r>
          </w:p>
        </w:tc>
        <w:tc>
          <w:tcPr>
            <w:tcW w:w="0" w:type="auto"/>
            <w:hideMark/>
          </w:tcPr>
          <w:p w14:paraId="7BC5EE37" w14:textId="77777777" w:rsidR="00FB1F8E" w:rsidRPr="00FB1F8E" w:rsidRDefault="00FB1F8E" w:rsidP="00FB1F8E">
            <w:pPr>
              <w:spacing w:after="160" w:line="259" w:lineRule="auto"/>
              <w:jc w:val="left"/>
              <w:rPr>
                <w:b/>
                <w:bCs/>
              </w:rPr>
            </w:pPr>
            <w:r w:rsidRPr="00FB1F8E">
              <w:rPr>
                <w:b/>
                <w:bCs/>
              </w:rPr>
              <w:t>Details</w:t>
            </w:r>
          </w:p>
        </w:tc>
      </w:tr>
      <w:tr w:rsidR="00FB1F8E" w:rsidRPr="00FB1F8E" w14:paraId="51FBB3B8" w14:textId="77777777" w:rsidTr="00FB1F8E">
        <w:tc>
          <w:tcPr>
            <w:tcW w:w="0" w:type="auto"/>
            <w:hideMark/>
          </w:tcPr>
          <w:p w14:paraId="77881E90" w14:textId="77777777" w:rsidR="00FB1F8E" w:rsidRPr="00FB1F8E" w:rsidRDefault="00FB1F8E" w:rsidP="00FB1F8E">
            <w:pPr>
              <w:spacing w:after="160" w:line="259" w:lineRule="auto"/>
            </w:pPr>
            <w:r w:rsidRPr="00FB1F8E">
              <w:t>Company</w:t>
            </w:r>
          </w:p>
        </w:tc>
        <w:tc>
          <w:tcPr>
            <w:tcW w:w="0" w:type="auto"/>
            <w:hideMark/>
          </w:tcPr>
          <w:p w14:paraId="3C0975DF" w14:textId="77777777" w:rsidR="00FB1F8E" w:rsidRPr="00FB1F8E" w:rsidRDefault="00FB1F8E" w:rsidP="00FB1F8E">
            <w:pPr>
              <w:spacing w:after="160" w:line="259" w:lineRule="auto"/>
            </w:pPr>
            <w:r w:rsidRPr="00FB1F8E">
              <w:t>Hilton Worldwide Holdings Inc.</w:t>
            </w:r>
          </w:p>
        </w:tc>
      </w:tr>
      <w:tr w:rsidR="00FB1F8E" w:rsidRPr="00FB1F8E" w14:paraId="4F3497CA" w14:textId="77777777" w:rsidTr="00FB1F8E">
        <w:tc>
          <w:tcPr>
            <w:tcW w:w="0" w:type="auto"/>
            <w:hideMark/>
          </w:tcPr>
          <w:p w14:paraId="402A6D2A" w14:textId="77777777" w:rsidR="00FB1F8E" w:rsidRPr="00FB1F8E" w:rsidRDefault="00FB1F8E" w:rsidP="00FB1F8E">
            <w:pPr>
              <w:spacing w:after="160" w:line="259" w:lineRule="auto"/>
            </w:pPr>
            <w:r w:rsidRPr="00FB1F8E">
              <w:t>Industry</w:t>
            </w:r>
          </w:p>
        </w:tc>
        <w:tc>
          <w:tcPr>
            <w:tcW w:w="0" w:type="auto"/>
            <w:hideMark/>
          </w:tcPr>
          <w:p w14:paraId="36AABD80" w14:textId="77777777" w:rsidR="00FB1F8E" w:rsidRPr="00FB1F8E" w:rsidRDefault="00FB1F8E" w:rsidP="00FB1F8E">
            <w:pPr>
              <w:spacing w:after="160" w:line="259" w:lineRule="auto"/>
            </w:pPr>
            <w:r w:rsidRPr="00FB1F8E">
              <w:t>Hospitality &amp; Hotels</w:t>
            </w:r>
          </w:p>
        </w:tc>
      </w:tr>
      <w:tr w:rsidR="00FB1F8E" w:rsidRPr="00FB1F8E" w14:paraId="66CED527" w14:textId="77777777" w:rsidTr="00FB1F8E">
        <w:tc>
          <w:tcPr>
            <w:tcW w:w="0" w:type="auto"/>
            <w:hideMark/>
          </w:tcPr>
          <w:p w14:paraId="2FAFF461" w14:textId="77777777" w:rsidR="00FB1F8E" w:rsidRPr="00FB1F8E" w:rsidRDefault="00FB1F8E" w:rsidP="00FB1F8E">
            <w:pPr>
              <w:spacing w:after="160" w:line="259" w:lineRule="auto"/>
            </w:pPr>
            <w:r w:rsidRPr="00FB1F8E">
              <w:t>Headquarters</w:t>
            </w:r>
          </w:p>
        </w:tc>
        <w:tc>
          <w:tcPr>
            <w:tcW w:w="0" w:type="auto"/>
            <w:hideMark/>
          </w:tcPr>
          <w:p w14:paraId="0C3EF878" w14:textId="77777777" w:rsidR="00FB1F8E" w:rsidRPr="00FB1F8E" w:rsidRDefault="00FB1F8E" w:rsidP="00FB1F8E">
            <w:pPr>
              <w:spacing w:after="160" w:line="259" w:lineRule="auto"/>
            </w:pPr>
            <w:r w:rsidRPr="00FB1F8E">
              <w:t>McLean, Virginia, USA</w:t>
            </w:r>
          </w:p>
        </w:tc>
      </w:tr>
      <w:tr w:rsidR="00FB1F8E" w:rsidRPr="00FB1F8E" w14:paraId="3B9E1513" w14:textId="77777777" w:rsidTr="00FB1F8E">
        <w:tc>
          <w:tcPr>
            <w:tcW w:w="0" w:type="auto"/>
            <w:hideMark/>
          </w:tcPr>
          <w:p w14:paraId="27D436E6" w14:textId="77777777" w:rsidR="00FB1F8E" w:rsidRPr="00FB1F8E" w:rsidRDefault="00FB1F8E" w:rsidP="00FB1F8E">
            <w:pPr>
              <w:spacing w:after="160" w:line="259" w:lineRule="auto"/>
            </w:pPr>
            <w:r w:rsidRPr="00FB1F8E">
              <w:t>Business Model</w:t>
            </w:r>
          </w:p>
        </w:tc>
        <w:tc>
          <w:tcPr>
            <w:tcW w:w="0" w:type="auto"/>
            <w:hideMark/>
          </w:tcPr>
          <w:p w14:paraId="134AE774" w14:textId="77777777" w:rsidR="00FB1F8E" w:rsidRPr="00FB1F8E" w:rsidRDefault="00FB1F8E" w:rsidP="00FB1F8E">
            <w:pPr>
              <w:spacing w:after="160" w:line="259" w:lineRule="auto"/>
            </w:pPr>
            <w:r w:rsidRPr="00FB1F8E">
              <w:t>Asset-light (Management &amp; Franchise)</w:t>
            </w:r>
          </w:p>
        </w:tc>
      </w:tr>
      <w:tr w:rsidR="00FB1F8E" w:rsidRPr="00FB1F8E" w14:paraId="5F5A360A" w14:textId="77777777" w:rsidTr="00FB1F8E">
        <w:tc>
          <w:tcPr>
            <w:tcW w:w="0" w:type="auto"/>
            <w:hideMark/>
          </w:tcPr>
          <w:p w14:paraId="3A9B3BC4" w14:textId="77777777" w:rsidR="00FB1F8E" w:rsidRPr="00FB1F8E" w:rsidRDefault="00FB1F8E" w:rsidP="00FB1F8E">
            <w:pPr>
              <w:spacing w:after="160" w:line="259" w:lineRule="auto"/>
            </w:pPr>
            <w:r w:rsidRPr="00FB1F8E">
              <w:t>Countries &amp; Territories</w:t>
            </w:r>
          </w:p>
        </w:tc>
        <w:tc>
          <w:tcPr>
            <w:tcW w:w="0" w:type="auto"/>
            <w:hideMark/>
          </w:tcPr>
          <w:p w14:paraId="70509B14" w14:textId="77777777" w:rsidR="00FB1F8E" w:rsidRPr="00FB1F8E" w:rsidRDefault="00FB1F8E" w:rsidP="00FB1F8E">
            <w:pPr>
              <w:spacing w:after="160" w:line="259" w:lineRule="auto"/>
            </w:pPr>
            <w:r w:rsidRPr="00FB1F8E">
              <w:t>143</w:t>
            </w:r>
          </w:p>
        </w:tc>
      </w:tr>
      <w:tr w:rsidR="00FB1F8E" w:rsidRPr="00FB1F8E" w14:paraId="483ECBBC" w14:textId="77777777" w:rsidTr="00FB1F8E">
        <w:tc>
          <w:tcPr>
            <w:tcW w:w="0" w:type="auto"/>
            <w:hideMark/>
          </w:tcPr>
          <w:p w14:paraId="22D80D81" w14:textId="77777777" w:rsidR="00FB1F8E" w:rsidRPr="00FB1F8E" w:rsidRDefault="00FB1F8E" w:rsidP="00FB1F8E">
            <w:pPr>
              <w:spacing w:after="160" w:line="259" w:lineRule="auto"/>
            </w:pPr>
            <w:r w:rsidRPr="00FB1F8E">
              <w:t>Hotels (2025)</w:t>
            </w:r>
          </w:p>
        </w:tc>
        <w:tc>
          <w:tcPr>
            <w:tcW w:w="0" w:type="auto"/>
            <w:hideMark/>
          </w:tcPr>
          <w:p w14:paraId="558AC89B" w14:textId="77777777" w:rsidR="00FB1F8E" w:rsidRPr="00FB1F8E" w:rsidRDefault="00FB1F8E" w:rsidP="00FB1F8E">
            <w:pPr>
              <w:spacing w:after="160" w:line="259" w:lineRule="auto"/>
            </w:pPr>
            <w:r w:rsidRPr="00FB1F8E">
              <w:t>9,158</w:t>
            </w:r>
          </w:p>
        </w:tc>
      </w:tr>
      <w:tr w:rsidR="00FB1F8E" w:rsidRPr="00FB1F8E" w14:paraId="4BB7C284" w14:textId="77777777" w:rsidTr="00FB1F8E">
        <w:tc>
          <w:tcPr>
            <w:tcW w:w="0" w:type="auto"/>
            <w:hideMark/>
          </w:tcPr>
          <w:p w14:paraId="2C1AB494" w14:textId="77777777" w:rsidR="00FB1F8E" w:rsidRPr="00FB1F8E" w:rsidRDefault="00FB1F8E" w:rsidP="00FB1F8E">
            <w:pPr>
              <w:spacing w:after="160" w:line="259" w:lineRule="auto"/>
            </w:pPr>
            <w:r w:rsidRPr="00FB1F8E">
              <w:t>Rooms</w:t>
            </w:r>
          </w:p>
        </w:tc>
        <w:tc>
          <w:tcPr>
            <w:tcW w:w="0" w:type="auto"/>
            <w:hideMark/>
          </w:tcPr>
          <w:p w14:paraId="178E5DF8" w14:textId="77777777" w:rsidR="00FB1F8E" w:rsidRPr="00FB1F8E" w:rsidRDefault="00FB1F8E" w:rsidP="00FB1F8E">
            <w:pPr>
              <w:spacing w:after="160" w:line="259" w:lineRule="auto"/>
            </w:pPr>
            <w:r w:rsidRPr="00FB1F8E">
              <w:t>1.35+ million</w:t>
            </w:r>
          </w:p>
        </w:tc>
      </w:tr>
      <w:tr w:rsidR="00FB1F8E" w:rsidRPr="00FB1F8E" w14:paraId="3B6C6816" w14:textId="77777777" w:rsidTr="00FB1F8E">
        <w:tc>
          <w:tcPr>
            <w:tcW w:w="0" w:type="auto"/>
            <w:hideMark/>
          </w:tcPr>
          <w:p w14:paraId="63AE3078" w14:textId="77777777" w:rsidR="00FB1F8E" w:rsidRPr="00FB1F8E" w:rsidRDefault="00FB1F8E" w:rsidP="00FB1F8E">
            <w:pPr>
              <w:spacing w:after="160" w:line="259" w:lineRule="auto"/>
            </w:pPr>
            <w:r w:rsidRPr="00FB1F8E">
              <w:t>Hilton Honors Members</w:t>
            </w:r>
          </w:p>
        </w:tc>
        <w:tc>
          <w:tcPr>
            <w:tcW w:w="0" w:type="auto"/>
            <w:hideMark/>
          </w:tcPr>
          <w:p w14:paraId="2C8668BA" w14:textId="77777777" w:rsidR="00FB1F8E" w:rsidRPr="00FB1F8E" w:rsidRDefault="00FB1F8E" w:rsidP="00FB1F8E">
            <w:pPr>
              <w:spacing w:after="160" w:line="259" w:lineRule="auto"/>
            </w:pPr>
            <w:r w:rsidRPr="00FB1F8E">
              <w:t>243 million</w:t>
            </w:r>
          </w:p>
        </w:tc>
      </w:tr>
      <w:tr w:rsidR="00FB1F8E" w:rsidRPr="00FB1F8E" w14:paraId="7F2EE61D" w14:textId="77777777" w:rsidTr="00FB1F8E">
        <w:tc>
          <w:tcPr>
            <w:tcW w:w="0" w:type="auto"/>
            <w:hideMark/>
          </w:tcPr>
          <w:p w14:paraId="48E1D687" w14:textId="77777777" w:rsidR="00FB1F8E" w:rsidRPr="00FB1F8E" w:rsidRDefault="00FB1F8E" w:rsidP="00FB1F8E">
            <w:pPr>
              <w:spacing w:after="160" w:line="259" w:lineRule="auto"/>
            </w:pPr>
            <w:r w:rsidRPr="00FB1F8E">
              <w:t>Stock Exchange</w:t>
            </w:r>
          </w:p>
        </w:tc>
        <w:tc>
          <w:tcPr>
            <w:tcW w:w="0" w:type="auto"/>
            <w:hideMark/>
          </w:tcPr>
          <w:p w14:paraId="1AEFDE46" w14:textId="77777777" w:rsidR="00FB1F8E" w:rsidRPr="00FB1F8E" w:rsidRDefault="00FB1F8E" w:rsidP="00FB1F8E">
            <w:pPr>
              <w:spacing w:after="160" w:line="259" w:lineRule="auto"/>
            </w:pPr>
            <w:r w:rsidRPr="00FB1F8E">
              <w:t>NYSE: HLT</w:t>
            </w:r>
          </w:p>
        </w:tc>
      </w:tr>
    </w:tbl>
    <w:p w14:paraId="2895F6A2" w14:textId="77777777" w:rsidR="00D56899" w:rsidRDefault="00D56899" w:rsidP="00673C63">
      <w:r>
        <w:br/>
        <w:t xml:space="preserve">Hilton Worldwide's business model consists of owned, managed and franchised properties, with most properties being either managed or franchised. Hilton is responsible for managing hotels under management agreements, through which the </w:t>
      </w:r>
      <w:r>
        <w:lastRenderedPageBreak/>
        <w:t>hotel owner collects management fees based on the hotel's performance. Hotel owners own and manage a property under a Hilton brand, and pay the hotel franchiser fees to operate the property. This business model allows Hilton to grow overseas at a lower capital cost than companies with many hotels. Hilton also has a number of recognisable brands in its portfolio which cater for different market segments, such as luxury hotels, lifestyle hotels, full-service hotels, focused-service and extended-stay hotels. Furthermore, the Hilton Honors loyalty program incentivizes members to return by providing them with benefits, discounts, and more. The company's wide presence and diverse product offering enable it to cater to leisure and corporate travelers in various nations and areas (Hilton Worldwide Holdings Inc., 2025).</w:t>
      </w:r>
    </w:p>
    <w:p w14:paraId="01E0B143" w14:textId="14D77451" w:rsidR="00673C63" w:rsidRDefault="00673C63" w:rsidP="00673C63">
      <w:r>
        <w:t>COVID-19 has propelled the global hospitality industry back on track, with a gradual recovery after a setback due to a surge in leisure and business travel. However, companies in the industry continue to face challenges such as inflation, labour shortages and changing customer preferences (World Travel &amp; Tourism Council, 2025). Hilton is a rival of other international hotel companies such as Marriott International, Hyatt Hotels Corporation and InterContinental Hotels Group.</w:t>
      </w:r>
    </w:p>
    <w:p w14:paraId="23FCFC0F" w14:textId="77777777" w:rsidR="00673C63" w:rsidRDefault="00673C63" w:rsidP="00673C63">
      <w:r>
        <w:t>Hilton is continuing to develop digital ancillary services, like mobile check-in, digital room keys and enhancements to its Hilton Honors loyalty programme. The initiatives are designed to enhance the customer experience and help support business growth. Hilton has kept a steady market pace due to its global location, established brands and the company's business model based on its franchises (Hilton Worldwide Holdings Inc., 2025).</w:t>
      </w:r>
    </w:p>
    <w:p w14:paraId="3B5E7F14" w14:textId="77777777" w:rsidR="00673C63" w:rsidRDefault="00673C63" w:rsidP="00673C63"/>
    <w:p w14:paraId="0060C3AE" w14:textId="1F9ED747" w:rsidR="005A2BEB" w:rsidRDefault="00673C63" w:rsidP="005A2BEB">
      <w:pPr>
        <w:pStyle w:val="Heading1"/>
      </w:pPr>
      <w:bookmarkStart w:id="3" w:name="_Toc235702496"/>
      <w:r>
        <w:t>3. Financial Performance Analysis (2021–2025)</w:t>
      </w:r>
      <w:bookmarkEnd w:id="3"/>
    </w:p>
    <w:p w14:paraId="1B3F8CD5" w14:textId="77777777" w:rsidR="005A2BEB" w:rsidRDefault="005A2BEB" w:rsidP="005A2BEB">
      <w:r>
        <w:t>Hilton Worldwide Holdings Inc. proved to be very resilient and maintained growth from 2021 to 2025, despite the inflationary pressure, rising interest rates and geopolitical uncertainty. The company's asset-light business model and the ongoing growth of its hotel network and Hilton Honors loyalty programme allowed it to grow revenue, drive better profitability and create significant shareholder value over the period. The following analysis is based on audited financial statements to assess Hilton's financial performance through trends in revenue, profitability, revenues, and operational efficiency and efficiency.</w:t>
      </w:r>
    </w:p>
    <w:p w14:paraId="2BB5909E" w14:textId="77777777" w:rsidR="005A2BEB" w:rsidRPr="00FB1F8E" w:rsidRDefault="005A2BEB" w:rsidP="005A2BEB">
      <w:pPr>
        <w:rPr>
          <w:b/>
          <w:bCs/>
        </w:rPr>
      </w:pPr>
      <w:r w:rsidRPr="00FB1F8E">
        <w:rPr>
          <w:b/>
          <w:bCs/>
        </w:rPr>
        <w:t>Table 2. Revenue and Profit Performance (2021–2025)</w:t>
      </w:r>
    </w:p>
    <w:tbl>
      <w:tblPr>
        <w:tblStyle w:val="TableGrid"/>
        <w:tblW w:w="0" w:type="auto"/>
        <w:tblLook w:val="04A0" w:firstRow="1" w:lastRow="0" w:firstColumn="1" w:lastColumn="0" w:noHBand="0" w:noVBand="1"/>
      </w:tblPr>
      <w:tblGrid>
        <w:gridCol w:w="750"/>
        <w:gridCol w:w="1984"/>
        <w:gridCol w:w="2572"/>
        <w:gridCol w:w="2059"/>
        <w:gridCol w:w="1651"/>
      </w:tblGrid>
      <w:tr w:rsidR="005A2BEB" w:rsidRPr="00FB1F8E" w14:paraId="75A8DFF1" w14:textId="77777777" w:rsidTr="00A05A46">
        <w:tc>
          <w:tcPr>
            <w:tcW w:w="0" w:type="auto"/>
            <w:hideMark/>
          </w:tcPr>
          <w:p w14:paraId="6F79BE5C" w14:textId="77777777" w:rsidR="005A2BEB" w:rsidRPr="00FB1F8E" w:rsidRDefault="005A2BEB" w:rsidP="00A05A46">
            <w:pPr>
              <w:spacing w:after="160" w:line="259" w:lineRule="auto"/>
              <w:jc w:val="left"/>
              <w:rPr>
                <w:b/>
                <w:bCs/>
              </w:rPr>
            </w:pPr>
            <w:r w:rsidRPr="00FB1F8E">
              <w:rPr>
                <w:b/>
                <w:bCs/>
              </w:rPr>
              <w:t>Year</w:t>
            </w:r>
          </w:p>
        </w:tc>
        <w:tc>
          <w:tcPr>
            <w:tcW w:w="0" w:type="auto"/>
            <w:hideMark/>
          </w:tcPr>
          <w:p w14:paraId="2C88BBC5" w14:textId="77777777" w:rsidR="005A2BEB" w:rsidRPr="00FB1F8E" w:rsidRDefault="005A2BEB" w:rsidP="00A05A46">
            <w:pPr>
              <w:spacing w:after="160" w:line="259" w:lineRule="auto"/>
              <w:jc w:val="left"/>
              <w:rPr>
                <w:b/>
                <w:bCs/>
              </w:rPr>
            </w:pPr>
            <w:r w:rsidRPr="00FB1F8E">
              <w:rPr>
                <w:b/>
                <w:bCs/>
              </w:rPr>
              <w:t>Revenue (US$ million)</w:t>
            </w:r>
          </w:p>
        </w:tc>
        <w:tc>
          <w:tcPr>
            <w:tcW w:w="0" w:type="auto"/>
            <w:hideMark/>
          </w:tcPr>
          <w:p w14:paraId="14984139" w14:textId="77777777" w:rsidR="005A2BEB" w:rsidRPr="00FB1F8E" w:rsidRDefault="005A2BEB" w:rsidP="00A05A46">
            <w:pPr>
              <w:spacing w:after="160" w:line="259" w:lineRule="auto"/>
              <w:jc w:val="left"/>
              <w:rPr>
                <w:b/>
                <w:bCs/>
              </w:rPr>
            </w:pPr>
            <w:r w:rsidRPr="00FB1F8E">
              <w:rPr>
                <w:b/>
                <w:bCs/>
              </w:rPr>
              <w:t>Operating Income (US$ million)</w:t>
            </w:r>
          </w:p>
        </w:tc>
        <w:tc>
          <w:tcPr>
            <w:tcW w:w="0" w:type="auto"/>
            <w:hideMark/>
          </w:tcPr>
          <w:p w14:paraId="300AD437" w14:textId="77777777" w:rsidR="005A2BEB" w:rsidRPr="00FB1F8E" w:rsidRDefault="005A2BEB" w:rsidP="00A05A46">
            <w:pPr>
              <w:spacing w:after="160" w:line="259" w:lineRule="auto"/>
              <w:jc w:val="left"/>
              <w:rPr>
                <w:b/>
                <w:bCs/>
              </w:rPr>
            </w:pPr>
            <w:r w:rsidRPr="00FB1F8E">
              <w:rPr>
                <w:b/>
                <w:bCs/>
              </w:rPr>
              <w:t>Net Income (US$ million)</w:t>
            </w:r>
          </w:p>
        </w:tc>
        <w:tc>
          <w:tcPr>
            <w:tcW w:w="0" w:type="auto"/>
            <w:hideMark/>
          </w:tcPr>
          <w:p w14:paraId="2A7C17C6" w14:textId="77777777" w:rsidR="005A2BEB" w:rsidRPr="00FB1F8E" w:rsidRDefault="005A2BEB" w:rsidP="00A05A46">
            <w:pPr>
              <w:spacing w:after="160" w:line="259" w:lineRule="auto"/>
              <w:jc w:val="left"/>
              <w:rPr>
                <w:b/>
                <w:bCs/>
              </w:rPr>
            </w:pPr>
            <w:r w:rsidRPr="00FB1F8E">
              <w:rPr>
                <w:b/>
                <w:bCs/>
              </w:rPr>
              <w:t>Diluted EPS (US$)</w:t>
            </w:r>
          </w:p>
        </w:tc>
      </w:tr>
      <w:tr w:rsidR="005A2BEB" w:rsidRPr="00FB1F8E" w14:paraId="5F098106" w14:textId="77777777" w:rsidTr="00A05A46">
        <w:tc>
          <w:tcPr>
            <w:tcW w:w="0" w:type="auto"/>
            <w:hideMark/>
          </w:tcPr>
          <w:p w14:paraId="6AA418A9" w14:textId="77777777" w:rsidR="005A2BEB" w:rsidRPr="00FB1F8E" w:rsidRDefault="005A2BEB" w:rsidP="00A05A46">
            <w:pPr>
              <w:spacing w:after="160" w:line="259" w:lineRule="auto"/>
            </w:pPr>
            <w:r w:rsidRPr="00FB1F8E">
              <w:rPr>
                <w:b/>
                <w:bCs/>
              </w:rPr>
              <w:t>2021</w:t>
            </w:r>
          </w:p>
        </w:tc>
        <w:tc>
          <w:tcPr>
            <w:tcW w:w="0" w:type="auto"/>
            <w:hideMark/>
          </w:tcPr>
          <w:p w14:paraId="3452EBD4" w14:textId="77777777" w:rsidR="005A2BEB" w:rsidRPr="00FB1F8E" w:rsidRDefault="005A2BEB" w:rsidP="00A05A46">
            <w:pPr>
              <w:spacing w:after="160" w:line="259" w:lineRule="auto"/>
            </w:pPr>
            <w:r w:rsidRPr="00FB1F8E">
              <w:t>5,788</w:t>
            </w:r>
          </w:p>
        </w:tc>
        <w:tc>
          <w:tcPr>
            <w:tcW w:w="0" w:type="auto"/>
            <w:hideMark/>
          </w:tcPr>
          <w:p w14:paraId="6C2DF516" w14:textId="77777777" w:rsidR="005A2BEB" w:rsidRPr="00FB1F8E" w:rsidRDefault="005A2BEB" w:rsidP="00A05A46">
            <w:pPr>
              <w:spacing w:after="160" w:line="259" w:lineRule="auto"/>
            </w:pPr>
            <w:r w:rsidRPr="00FB1F8E">
              <w:t>1,010</w:t>
            </w:r>
          </w:p>
        </w:tc>
        <w:tc>
          <w:tcPr>
            <w:tcW w:w="0" w:type="auto"/>
            <w:hideMark/>
          </w:tcPr>
          <w:p w14:paraId="3A203B5D" w14:textId="77777777" w:rsidR="005A2BEB" w:rsidRPr="00FB1F8E" w:rsidRDefault="005A2BEB" w:rsidP="00A05A46">
            <w:pPr>
              <w:spacing w:after="160" w:line="259" w:lineRule="auto"/>
            </w:pPr>
            <w:r w:rsidRPr="00FB1F8E">
              <w:t>407</w:t>
            </w:r>
          </w:p>
        </w:tc>
        <w:tc>
          <w:tcPr>
            <w:tcW w:w="0" w:type="auto"/>
            <w:hideMark/>
          </w:tcPr>
          <w:p w14:paraId="019227B2" w14:textId="77777777" w:rsidR="005A2BEB" w:rsidRPr="00FB1F8E" w:rsidRDefault="005A2BEB" w:rsidP="00A05A46">
            <w:pPr>
              <w:spacing w:after="160" w:line="259" w:lineRule="auto"/>
            </w:pPr>
            <w:r w:rsidRPr="00FB1F8E">
              <w:t>1.46</w:t>
            </w:r>
          </w:p>
        </w:tc>
      </w:tr>
      <w:tr w:rsidR="005A2BEB" w:rsidRPr="00FB1F8E" w14:paraId="3CB2415E" w14:textId="77777777" w:rsidTr="00A05A46">
        <w:tc>
          <w:tcPr>
            <w:tcW w:w="0" w:type="auto"/>
            <w:hideMark/>
          </w:tcPr>
          <w:p w14:paraId="0AA7A737" w14:textId="77777777" w:rsidR="005A2BEB" w:rsidRPr="00FB1F8E" w:rsidRDefault="005A2BEB" w:rsidP="00A05A46">
            <w:pPr>
              <w:spacing w:after="160" w:line="259" w:lineRule="auto"/>
            </w:pPr>
            <w:r w:rsidRPr="00FB1F8E">
              <w:rPr>
                <w:b/>
                <w:bCs/>
              </w:rPr>
              <w:t>2022</w:t>
            </w:r>
          </w:p>
        </w:tc>
        <w:tc>
          <w:tcPr>
            <w:tcW w:w="0" w:type="auto"/>
            <w:hideMark/>
          </w:tcPr>
          <w:p w14:paraId="5CC6945D" w14:textId="77777777" w:rsidR="005A2BEB" w:rsidRPr="00FB1F8E" w:rsidRDefault="005A2BEB" w:rsidP="00A05A46">
            <w:pPr>
              <w:spacing w:after="160" w:line="259" w:lineRule="auto"/>
            </w:pPr>
            <w:r w:rsidRPr="00FB1F8E">
              <w:t>8,773</w:t>
            </w:r>
          </w:p>
        </w:tc>
        <w:tc>
          <w:tcPr>
            <w:tcW w:w="0" w:type="auto"/>
            <w:hideMark/>
          </w:tcPr>
          <w:p w14:paraId="49369425" w14:textId="77777777" w:rsidR="005A2BEB" w:rsidRPr="00FB1F8E" w:rsidRDefault="005A2BEB" w:rsidP="00A05A46">
            <w:pPr>
              <w:spacing w:after="160" w:line="259" w:lineRule="auto"/>
            </w:pPr>
            <w:r w:rsidRPr="00FB1F8E">
              <w:t>2,094</w:t>
            </w:r>
          </w:p>
        </w:tc>
        <w:tc>
          <w:tcPr>
            <w:tcW w:w="0" w:type="auto"/>
            <w:hideMark/>
          </w:tcPr>
          <w:p w14:paraId="4DDE198C" w14:textId="77777777" w:rsidR="005A2BEB" w:rsidRPr="00FB1F8E" w:rsidRDefault="005A2BEB" w:rsidP="00A05A46">
            <w:pPr>
              <w:spacing w:after="160" w:line="259" w:lineRule="auto"/>
            </w:pPr>
            <w:r w:rsidRPr="00FB1F8E">
              <w:t>1,257</w:t>
            </w:r>
          </w:p>
        </w:tc>
        <w:tc>
          <w:tcPr>
            <w:tcW w:w="0" w:type="auto"/>
            <w:hideMark/>
          </w:tcPr>
          <w:p w14:paraId="5C86DBFC" w14:textId="77777777" w:rsidR="005A2BEB" w:rsidRPr="00FB1F8E" w:rsidRDefault="005A2BEB" w:rsidP="00A05A46">
            <w:pPr>
              <w:spacing w:after="160" w:line="259" w:lineRule="auto"/>
            </w:pPr>
            <w:r w:rsidRPr="00FB1F8E">
              <w:t>4.53</w:t>
            </w:r>
          </w:p>
        </w:tc>
      </w:tr>
      <w:tr w:rsidR="005A2BEB" w:rsidRPr="00FB1F8E" w14:paraId="6F6AF929" w14:textId="77777777" w:rsidTr="00A05A46">
        <w:tc>
          <w:tcPr>
            <w:tcW w:w="0" w:type="auto"/>
            <w:hideMark/>
          </w:tcPr>
          <w:p w14:paraId="1D827F6E" w14:textId="77777777" w:rsidR="005A2BEB" w:rsidRPr="00FB1F8E" w:rsidRDefault="005A2BEB" w:rsidP="00A05A46">
            <w:pPr>
              <w:spacing w:after="160" w:line="259" w:lineRule="auto"/>
            </w:pPr>
            <w:r w:rsidRPr="00FB1F8E">
              <w:rPr>
                <w:b/>
                <w:bCs/>
              </w:rPr>
              <w:t>2023</w:t>
            </w:r>
          </w:p>
        </w:tc>
        <w:tc>
          <w:tcPr>
            <w:tcW w:w="0" w:type="auto"/>
            <w:hideMark/>
          </w:tcPr>
          <w:p w14:paraId="325F4EFE" w14:textId="77777777" w:rsidR="005A2BEB" w:rsidRPr="00FB1F8E" w:rsidRDefault="005A2BEB" w:rsidP="00A05A46">
            <w:pPr>
              <w:spacing w:after="160" w:line="259" w:lineRule="auto"/>
            </w:pPr>
            <w:r w:rsidRPr="00FB1F8E">
              <w:t>10,235</w:t>
            </w:r>
          </w:p>
        </w:tc>
        <w:tc>
          <w:tcPr>
            <w:tcW w:w="0" w:type="auto"/>
            <w:hideMark/>
          </w:tcPr>
          <w:p w14:paraId="0D662A50" w14:textId="77777777" w:rsidR="005A2BEB" w:rsidRPr="00FB1F8E" w:rsidRDefault="005A2BEB" w:rsidP="00A05A46">
            <w:pPr>
              <w:spacing w:after="160" w:line="259" w:lineRule="auto"/>
            </w:pPr>
            <w:r w:rsidRPr="00FB1F8E">
              <w:t>2,225</w:t>
            </w:r>
          </w:p>
        </w:tc>
        <w:tc>
          <w:tcPr>
            <w:tcW w:w="0" w:type="auto"/>
            <w:hideMark/>
          </w:tcPr>
          <w:p w14:paraId="2371EFD8" w14:textId="77777777" w:rsidR="005A2BEB" w:rsidRPr="00FB1F8E" w:rsidRDefault="005A2BEB" w:rsidP="00A05A46">
            <w:pPr>
              <w:spacing w:after="160" w:line="259" w:lineRule="auto"/>
            </w:pPr>
            <w:r w:rsidRPr="00FB1F8E">
              <w:t>1,151</w:t>
            </w:r>
          </w:p>
        </w:tc>
        <w:tc>
          <w:tcPr>
            <w:tcW w:w="0" w:type="auto"/>
            <w:hideMark/>
          </w:tcPr>
          <w:p w14:paraId="650AEE75" w14:textId="77777777" w:rsidR="005A2BEB" w:rsidRPr="00FB1F8E" w:rsidRDefault="005A2BEB" w:rsidP="00A05A46">
            <w:pPr>
              <w:spacing w:after="160" w:line="259" w:lineRule="auto"/>
            </w:pPr>
            <w:r w:rsidRPr="00FB1F8E">
              <w:t>4.33</w:t>
            </w:r>
          </w:p>
        </w:tc>
      </w:tr>
      <w:tr w:rsidR="005A2BEB" w:rsidRPr="00FB1F8E" w14:paraId="7D47F8E0" w14:textId="77777777" w:rsidTr="00A05A46">
        <w:tc>
          <w:tcPr>
            <w:tcW w:w="0" w:type="auto"/>
            <w:hideMark/>
          </w:tcPr>
          <w:p w14:paraId="75E580FE" w14:textId="77777777" w:rsidR="005A2BEB" w:rsidRPr="00FB1F8E" w:rsidRDefault="005A2BEB" w:rsidP="00A05A46">
            <w:pPr>
              <w:spacing w:after="160" w:line="259" w:lineRule="auto"/>
            </w:pPr>
            <w:r w:rsidRPr="00FB1F8E">
              <w:rPr>
                <w:b/>
                <w:bCs/>
              </w:rPr>
              <w:t>2024</w:t>
            </w:r>
          </w:p>
        </w:tc>
        <w:tc>
          <w:tcPr>
            <w:tcW w:w="0" w:type="auto"/>
            <w:hideMark/>
          </w:tcPr>
          <w:p w14:paraId="00928E15" w14:textId="77777777" w:rsidR="005A2BEB" w:rsidRPr="00FB1F8E" w:rsidRDefault="005A2BEB" w:rsidP="00A05A46">
            <w:pPr>
              <w:spacing w:after="160" w:line="259" w:lineRule="auto"/>
            </w:pPr>
            <w:r w:rsidRPr="00FB1F8E">
              <w:t>11,174</w:t>
            </w:r>
          </w:p>
        </w:tc>
        <w:tc>
          <w:tcPr>
            <w:tcW w:w="0" w:type="auto"/>
            <w:hideMark/>
          </w:tcPr>
          <w:p w14:paraId="11616E35" w14:textId="77777777" w:rsidR="005A2BEB" w:rsidRPr="00FB1F8E" w:rsidRDefault="005A2BEB" w:rsidP="00A05A46">
            <w:pPr>
              <w:spacing w:after="160" w:line="259" w:lineRule="auto"/>
            </w:pPr>
            <w:r w:rsidRPr="00FB1F8E">
              <w:t>2,370</w:t>
            </w:r>
          </w:p>
        </w:tc>
        <w:tc>
          <w:tcPr>
            <w:tcW w:w="0" w:type="auto"/>
            <w:hideMark/>
          </w:tcPr>
          <w:p w14:paraId="61CDB208" w14:textId="77777777" w:rsidR="005A2BEB" w:rsidRPr="00FB1F8E" w:rsidRDefault="005A2BEB" w:rsidP="00A05A46">
            <w:pPr>
              <w:spacing w:after="160" w:line="259" w:lineRule="auto"/>
            </w:pPr>
            <w:r w:rsidRPr="00FB1F8E">
              <w:t>1,539</w:t>
            </w:r>
          </w:p>
        </w:tc>
        <w:tc>
          <w:tcPr>
            <w:tcW w:w="0" w:type="auto"/>
            <w:hideMark/>
          </w:tcPr>
          <w:p w14:paraId="2B33CCE3" w14:textId="77777777" w:rsidR="005A2BEB" w:rsidRPr="00FB1F8E" w:rsidRDefault="005A2BEB" w:rsidP="00A05A46">
            <w:pPr>
              <w:spacing w:after="160" w:line="259" w:lineRule="auto"/>
            </w:pPr>
            <w:r w:rsidRPr="00FB1F8E">
              <w:t>6.14</w:t>
            </w:r>
          </w:p>
        </w:tc>
      </w:tr>
      <w:tr w:rsidR="005A2BEB" w:rsidRPr="00FB1F8E" w14:paraId="56634214" w14:textId="77777777" w:rsidTr="00A05A46">
        <w:tc>
          <w:tcPr>
            <w:tcW w:w="0" w:type="auto"/>
            <w:hideMark/>
          </w:tcPr>
          <w:p w14:paraId="4D23B677" w14:textId="77777777" w:rsidR="005A2BEB" w:rsidRPr="00FB1F8E" w:rsidRDefault="005A2BEB" w:rsidP="00A05A46">
            <w:pPr>
              <w:spacing w:after="160" w:line="259" w:lineRule="auto"/>
            </w:pPr>
            <w:r w:rsidRPr="00FB1F8E">
              <w:rPr>
                <w:b/>
                <w:bCs/>
              </w:rPr>
              <w:lastRenderedPageBreak/>
              <w:t>2025</w:t>
            </w:r>
          </w:p>
        </w:tc>
        <w:tc>
          <w:tcPr>
            <w:tcW w:w="0" w:type="auto"/>
            <w:hideMark/>
          </w:tcPr>
          <w:p w14:paraId="6E1BCE44" w14:textId="77777777" w:rsidR="005A2BEB" w:rsidRPr="00FB1F8E" w:rsidRDefault="005A2BEB" w:rsidP="00A05A46">
            <w:pPr>
              <w:spacing w:after="160" w:line="259" w:lineRule="auto"/>
            </w:pPr>
            <w:r w:rsidRPr="00FB1F8E">
              <w:t>12,039</w:t>
            </w:r>
          </w:p>
        </w:tc>
        <w:tc>
          <w:tcPr>
            <w:tcW w:w="0" w:type="auto"/>
            <w:hideMark/>
          </w:tcPr>
          <w:p w14:paraId="3BC4FB24" w14:textId="77777777" w:rsidR="005A2BEB" w:rsidRPr="00FB1F8E" w:rsidRDefault="005A2BEB" w:rsidP="00A05A46">
            <w:pPr>
              <w:spacing w:after="160" w:line="259" w:lineRule="auto"/>
            </w:pPr>
            <w:r w:rsidRPr="00FB1F8E">
              <w:t>2,693</w:t>
            </w:r>
          </w:p>
        </w:tc>
        <w:tc>
          <w:tcPr>
            <w:tcW w:w="0" w:type="auto"/>
            <w:hideMark/>
          </w:tcPr>
          <w:p w14:paraId="0EE37869" w14:textId="77777777" w:rsidR="005A2BEB" w:rsidRPr="00FB1F8E" w:rsidRDefault="005A2BEB" w:rsidP="00A05A46">
            <w:pPr>
              <w:spacing w:after="160" w:line="259" w:lineRule="auto"/>
            </w:pPr>
            <w:r w:rsidRPr="00FB1F8E">
              <w:t>1,461</w:t>
            </w:r>
          </w:p>
        </w:tc>
        <w:tc>
          <w:tcPr>
            <w:tcW w:w="0" w:type="auto"/>
            <w:hideMark/>
          </w:tcPr>
          <w:p w14:paraId="478F0FF0" w14:textId="77777777" w:rsidR="005A2BEB" w:rsidRPr="00FB1F8E" w:rsidRDefault="005A2BEB" w:rsidP="00A05A46">
            <w:pPr>
              <w:spacing w:after="160" w:line="259" w:lineRule="auto"/>
            </w:pPr>
            <w:r w:rsidRPr="00FB1F8E">
              <w:t>6.12</w:t>
            </w:r>
          </w:p>
        </w:tc>
      </w:tr>
    </w:tbl>
    <w:p w14:paraId="700A77B5" w14:textId="77777777" w:rsidR="005A2BEB" w:rsidRDefault="005A2BEB" w:rsidP="005A2BEB"/>
    <w:p w14:paraId="65C23995" w14:textId="45D5F999" w:rsidR="005A2BEB" w:rsidRDefault="005A2BEB" w:rsidP="005A2BEB">
      <w:pPr>
        <w:pStyle w:val="Heading2"/>
      </w:pPr>
      <w:r>
        <w:t>3.1 Revenue Performance</w:t>
      </w:r>
    </w:p>
    <w:p w14:paraId="3F89E46A" w14:textId="77777777" w:rsidR="006C27F3" w:rsidRDefault="006C27F3" w:rsidP="006C27F3">
      <w:r>
        <w:t>Hilton's business strategy is working well and the global travel demand still continues its recovery, evidenced by the steady revenue growth over five years, ending in Q1 2016. Total revenue increased by approximately 51.6% to US$8.773 billion during 2022, following a recovery from the COVID-19 pandemic in leisure and business travel. Revenue grew steadily to US$10.235 billion in 2023, US$11.174 billion in 2024 and US$12.039 billion in 2025, resulting in an overall growth of around 108% over the 5-year period.</w:t>
      </w:r>
    </w:p>
    <w:p w14:paraId="280C87CF" w14:textId="77777777" w:rsidR="006C27F3" w:rsidRDefault="006C27F3" w:rsidP="006C27F3">
      <w:r>
        <w:t>The significant revenue improvement is a result of Hilton's growth of its worldwide hotel portfolio, as well as increased average daily room rates and occupancy rates. Unlike traditional hotel operators, Hilton's focus is not on owned properties and it generates a major portion of its revenue from revenue from franchise and management fees. This fee-based approach is less capital-intensive, and generates income without the need for new asset investments, by expanding the network (Brigham &amp; Ehrhardt, 2022). This enabled Hilton to continue to grow revenue in spite of the broader economy.</w:t>
      </w:r>
    </w:p>
    <w:p w14:paraId="03C2C6C0" w14:textId="77777777" w:rsidR="006C27F3" w:rsidRDefault="006C27F3" w:rsidP="006C27F3"/>
    <w:p w14:paraId="624F7037" w14:textId="77777777" w:rsidR="006C27F3" w:rsidRDefault="006C27F3" w:rsidP="006C27F3">
      <w:pPr>
        <w:pStyle w:val="Heading2"/>
      </w:pPr>
      <w:r>
        <w:t>3.2 Operating Profitability</w:t>
      </w:r>
    </w:p>
    <w:p w14:paraId="1C90DE3A" w14:textId="77777777" w:rsidR="006C27F3" w:rsidRDefault="006C27F3" w:rsidP="006C27F3">
      <w:r>
        <w:t>During the review period operating income grew significantly from US$1.010 billion in 2021 to US$2.094 billion in 2022, and then to US$2.225 billion in 2023, US$2.370 billion in 2024 and US$2.693 billion in 2025. Hilton's operating income increased by more than double from 2021 to 2025, overall, showing that the company has been able to translate revenue increase into higher operating earnings.</w:t>
      </w:r>
    </w:p>
    <w:p w14:paraId="7CAA0E4A" w14:textId="77777777" w:rsidR="006C27F3" w:rsidRDefault="006C27F3" w:rsidP="006C27F3">
      <w:r>
        <w:t>This was partly because of the strategic factors. First, Hilton kept on rolling out more and more franchise and management deals, and that generally means operating leverage is higher than owning a hotel – as the operating costs are mostly covered by the property owner. Secondly, digital technology, including mobile check-in, digital room keys, automated customer services, were used more to improve the efficiency of operations but resulted in reduced administrative costs. Last of all, control of costs and economies of scale led to profitability improvements despite rising wages and operating costs during the inflationary period.</w:t>
      </w:r>
    </w:p>
    <w:p w14:paraId="22F32811" w14:textId="77777777" w:rsidR="006C27F3" w:rsidRDefault="006C27F3" w:rsidP="006C27F3">
      <w:r>
        <w:t>Its operating income continued to rise, suggesting that management was able to manage operating expenses and continue business growth. This demonstrates the company's sound financial management and is part of Hilton's long-term business aim of enhancing value for shareholders by delivering an improving operating efficiency as well as growth in revenues.</w:t>
      </w:r>
    </w:p>
    <w:p w14:paraId="6554DF54" w14:textId="77777777" w:rsidR="006C27F3" w:rsidRDefault="006C27F3" w:rsidP="006C27F3"/>
    <w:p w14:paraId="04087A7A" w14:textId="77777777" w:rsidR="006C27F3" w:rsidRDefault="006C27F3" w:rsidP="006C27F3"/>
    <w:p w14:paraId="544F4F72" w14:textId="77777777" w:rsidR="006C27F3" w:rsidRDefault="006C27F3" w:rsidP="006C27F3">
      <w:pPr>
        <w:pStyle w:val="Heading2"/>
      </w:pPr>
      <w:r>
        <w:lastRenderedPageBreak/>
        <w:t>3.3 Profit Before Tax and Net Income</w:t>
      </w:r>
    </w:p>
    <w:p w14:paraId="01A799F1" w14:textId="77777777" w:rsidR="006C27F3" w:rsidRDefault="006C27F3" w:rsidP="006C27F3">
      <w:r>
        <w:t>Post-tax profits jumped from US$560 million in 2021 to US$1.734 billion in 2022, a clear uptick in business activity following the pandemic. Profit before tax decreased marginally to US$1.692 billion in 2023, but increased to US$1.783 billion in 2024 and to the highest of US$2.072 billion in 2025 during the review period.</w:t>
      </w:r>
    </w:p>
    <w:p w14:paraId="15C957A5" w14:textId="77777777" w:rsidR="006C27F3" w:rsidRDefault="006C27F3" w:rsidP="006C27F3">
      <w:r>
        <w:t>Similarly, net income for Hilton Common's stockholders has seen a significant increase from US$410 million in 2021 to US$1.255 billion in 2022, marking the company's strong recovery. In 2023 net income declined marginally to US$1.141 billion, mainly as a result of higher financing costs and the effects of macroeconomic factors on the hospitality industry. Profitability did turn around in 2024, however, with a net income of US$1.535 billion, and US$1.457 billion in 2025. In the last year payments were slightly down from the previous year, but still well up from pre-recovery levels reflecting Hilton's earnings capability.</w:t>
      </w:r>
    </w:p>
    <w:p w14:paraId="6834050B" w14:textId="77777777" w:rsidR="006C27F3" w:rsidRDefault="006C27F3" w:rsidP="006C27F3">
      <w:r>
        <w:t>Net income can be seen as performance deterioration from a financial management perspective, but only in some cases. Instead, they are examples of the impact that the wider economic environment, interest rates and taxes have on multinational hospitality companies. These challenges have not negatively affected Hilton's net income, which has stood at over US$1.4 billion.</w:t>
      </w:r>
    </w:p>
    <w:p w14:paraId="2EB273DE" w14:textId="77777777" w:rsidR="006C27F3" w:rsidRDefault="006C27F3" w:rsidP="006C27F3"/>
    <w:p w14:paraId="0F13C6FF" w14:textId="77777777" w:rsidR="006C27F3" w:rsidRDefault="006C27F3" w:rsidP="006C27F3">
      <w:pPr>
        <w:pStyle w:val="Heading2"/>
      </w:pPr>
      <w:r>
        <w:t>3.4 Earnings Per Share</w:t>
      </w:r>
    </w:p>
    <w:p w14:paraId="04C5D2B9" w14:textId="77777777" w:rsidR="006C27F3" w:rsidRDefault="006C27F3" w:rsidP="006C27F3">
      <w:r>
        <w:t>Another key measure of value creation is earnings per share (EPS) which reflects the profitability of the ordinary share. Hilton's diluted EPS increased from US$1.46 in 2021 to US$4.53 in 2022, before recording US$4.33 in 2023, US$6.14 in 2024 and US$6.12 in 2025. This is a total rise of over 300% over the period of the report.</w:t>
      </w:r>
    </w:p>
    <w:p w14:paraId="3431AB85" w14:textId="77777777" w:rsidR="006C27F3" w:rsidRDefault="006C27F3" w:rsidP="006C27F3">
      <w:r>
        <w:t>The increase of EPS does indicate the ability for Hilton to convert operational growth into returns. This decline will not be caused by poor performance of the business, but by a reduction in net income in 2025. Frequently high earnings per share is seen as a sign of sustainable profitability and efficient capital usage, which boosts investor confidence.</w:t>
      </w:r>
    </w:p>
    <w:p w14:paraId="214717AE" w14:textId="3C155F11" w:rsidR="005A2BEB" w:rsidRDefault="005A2BEB" w:rsidP="006C27F3"/>
    <w:p w14:paraId="2F9A8EF9" w14:textId="77777777" w:rsidR="005A2BEB" w:rsidRPr="00FB1F8E" w:rsidRDefault="005A2BEB" w:rsidP="005A2BEB">
      <w:pPr>
        <w:rPr>
          <w:b/>
          <w:bCs/>
        </w:rPr>
      </w:pPr>
      <w:r w:rsidRPr="00FB1F8E">
        <w:rPr>
          <w:b/>
          <w:bCs/>
        </w:rPr>
        <w:t>Table 3. Consolidated Balance Sheet Summary (2021–2025)</w:t>
      </w:r>
    </w:p>
    <w:tbl>
      <w:tblPr>
        <w:tblStyle w:val="TableGrid"/>
        <w:tblW w:w="0" w:type="auto"/>
        <w:tblLook w:val="04A0" w:firstRow="1" w:lastRow="0" w:firstColumn="1" w:lastColumn="0" w:noHBand="0" w:noVBand="1"/>
      </w:tblPr>
      <w:tblGrid>
        <w:gridCol w:w="750"/>
        <w:gridCol w:w="1576"/>
        <w:gridCol w:w="1502"/>
        <w:gridCol w:w="1835"/>
        <w:gridCol w:w="1771"/>
        <w:gridCol w:w="1582"/>
      </w:tblGrid>
      <w:tr w:rsidR="005A2BEB" w:rsidRPr="00FB1F8E" w14:paraId="116604DC" w14:textId="77777777" w:rsidTr="00A05A46">
        <w:tc>
          <w:tcPr>
            <w:tcW w:w="0" w:type="auto"/>
            <w:hideMark/>
          </w:tcPr>
          <w:p w14:paraId="576BBB0D" w14:textId="77777777" w:rsidR="005A2BEB" w:rsidRPr="00FB1F8E" w:rsidRDefault="005A2BEB" w:rsidP="00A05A46">
            <w:pPr>
              <w:spacing w:after="160" w:line="259" w:lineRule="auto"/>
              <w:jc w:val="left"/>
              <w:rPr>
                <w:b/>
                <w:bCs/>
              </w:rPr>
            </w:pPr>
            <w:r w:rsidRPr="00FB1F8E">
              <w:rPr>
                <w:b/>
                <w:bCs/>
              </w:rPr>
              <w:t>Year</w:t>
            </w:r>
          </w:p>
        </w:tc>
        <w:tc>
          <w:tcPr>
            <w:tcW w:w="0" w:type="auto"/>
            <w:hideMark/>
          </w:tcPr>
          <w:p w14:paraId="5AF3BE55" w14:textId="77777777" w:rsidR="005A2BEB" w:rsidRPr="00FB1F8E" w:rsidRDefault="005A2BEB" w:rsidP="00A05A46">
            <w:pPr>
              <w:spacing w:after="160" w:line="259" w:lineRule="auto"/>
              <w:jc w:val="left"/>
              <w:rPr>
                <w:b/>
                <w:bCs/>
              </w:rPr>
            </w:pPr>
            <w:r w:rsidRPr="00FB1F8E">
              <w:rPr>
                <w:b/>
                <w:bCs/>
              </w:rPr>
              <w:t>Current Assets (US$ million)</w:t>
            </w:r>
          </w:p>
        </w:tc>
        <w:tc>
          <w:tcPr>
            <w:tcW w:w="0" w:type="auto"/>
            <w:hideMark/>
          </w:tcPr>
          <w:p w14:paraId="53D9B033" w14:textId="77777777" w:rsidR="005A2BEB" w:rsidRPr="00FB1F8E" w:rsidRDefault="005A2BEB" w:rsidP="00A05A46">
            <w:pPr>
              <w:spacing w:after="160" w:line="259" w:lineRule="auto"/>
              <w:jc w:val="left"/>
              <w:rPr>
                <w:b/>
                <w:bCs/>
              </w:rPr>
            </w:pPr>
            <w:r w:rsidRPr="00FB1F8E">
              <w:rPr>
                <w:b/>
                <w:bCs/>
              </w:rPr>
              <w:t>Total Assets (US$ million)</w:t>
            </w:r>
          </w:p>
        </w:tc>
        <w:tc>
          <w:tcPr>
            <w:tcW w:w="0" w:type="auto"/>
            <w:hideMark/>
          </w:tcPr>
          <w:p w14:paraId="61496EE4" w14:textId="77777777" w:rsidR="005A2BEB" w:rsidRPr="00FB1F8E" w:rsidRDefault="005A2BEB" w:rsidP="00A05A46">
            <w:pPr>
              <w:spacing w:after="160" w:line="259" w:lineRule="auto"/>
              <w:jc w:val="left"/>
              <w:rPr>
                <w:b/>
                <w:bCs/>
              </w:rPr>
            </w:pPr>
            <w:r w:rsidRPr="00FB1F8E">
              <w:rPr>
                <w:b/>
                <w:bCs/>
              </w:rPr>
              <w:t>Current Liabilities (US$ million)</w:t>
            </w:r>
          </w:p>
        </w:tc>
        <w:tc>
          <w:tcPr>
            <w:tcW w:w="0" w:type="auto"/>
            <w:hideMark/>
          </w:tcPr>
          <w:p w14:paraId="592FFCEA" w14:textId="77777777" w:rsidR="005A2BEB" w:rsidRPr="00FB1F8E" w:rsidRDefault="005A2BEB" w:rsidP="00A05A46">
            <w:pPr>
              <w:spacing w:after="160" w:line="259" w:lineRule="auto"/>
              <w:jc w:val="left"/>
              <w:rPr>
                <w:b/>
                <w:bCs/>
              </w:rPr>
            </w:pPr>
            <w:r w:rsidRPr="00FB1F8E">
              <w:rPr>
                <w:b/>
                <w:bCs/>
              </w:rPr>
              <w:t>Total Liabilities (US$ million)</w:t>
            </w:r>
          </w:p>
        </w:tc>
        <w:tc>
          <w:tcPr>
            <w:tcW w:w="0" w:type="auto"/>
            <w:hideMark/>
          </w:tcPr>
          <w:p w14:paraId="21067FEA" w14:textId="77777777" w:rsidR="005A2BEB" w:rsidRPr="00FB1F8E" w:rsidRDefault="005A2BEB" w:rsidP="00A05A46">
            <w:pPr>
              <w:spacing w:after="160" w:line="259" w:lineRule="auto"/>
              <w:jc w:val="left"/>
              <w:rPr>
                <w:b/>
                <w:bCs/>
              </w:rPr>
            </w:pPr>
            <w:r w:rsidRPr="00FB1F8E">
              <w:rPr>
                <w:b/>
                <w:bCs/>
              </w:rPr>
              <w:t>Long-term Debt (US$ million)</w:t>
            </w:r>
          </w:p>
        </w:tc>
      </w:tr>
      <w:tr w:rsidR="005A2BEB" w:rsidRPr="00FB1F8E" w14:paraId="3202A27A" w14:textId="77777777" w:rsidTr="00A05A46">
        <w:tc>
          <w:tcPr>
            <w:tcW w:w="0" w:type="auto"/>
            <w:hideMark/>
          </w:tcPr>
          <w:p w14:paraId="11D51F07" w14:textId="77777777" w:rsidR="005A2BEB" w:rsidRPr="00FB1F8E" w:rsidRDefault="005A2BEB" w:rsidP="00A05A46">
            <w:pPr>
              <w:spacing w:after="160" w:line="259" w:lineRule="auto"/>
            </w:pPr>
            <w:r w:rsidRPr="00FB1F8E">
              <w:rPr>
                <w:b/>
                <w:bCs/>
              </w:rPr>
              <w:t>2021</w:t>
            </w:r>
          </w:p>
        </w:tc>
        <w:tc>
          <w:tcPr>
            <w:tcW w:w="0" w:type="auto"/>
            <w:hideMark/>
          </w:tcPr>
          <w:p w14:paraId="3813FE60" w14:textId="77777777" w:rsidR="005A2BEB" w:rsidRPr="00FB1F8E" w:rsidRDefault="005A2BEB" w:rsidP="00A05A46">
            <w:pPr>
              <w:spacing w:after="160" w:line="259" w:lineRule="auto"/>
            </w:pPr>
            <w:r w:rsidRPr="00FB1F8E">
              <w:t>2,871</w:t>
            </w:r>
          </w:p>
        </w:tc>
        <w:tc>
          <w:tcPr>
            <w:tcW w:w="0" w:type="auto"/>
            <w:hideMark/>
          </w:tcPr>
          <w:p w14:paraId="72127081" w14:textId="77777777" w:rsidR="005A2BEB" w:rsidRPr="00FB1F8E" w:rsidRDefault="005A2BEB" w:rsidP="00A05A46">
            <w:pPr>
              <w:spacing w:after="160" w:line="259" w:lineRule="auto"/>
            </w:pPr>
            <w:r w:rsidRPr="00FB1F8E">
              <w:t>15,441</w:t>
            </w:r>
          </w:p>
        </w:tc>
        <w:tc>
          <w:tcPr>
            <w:tcW w:w="0" w:type="auto"/>
            <w:hideMark/>
          </w:tcPr>
          <w:p w14:paraId="4872F794" w14:textId="77777777" w:rsidR="005A2BEB" w:rsidRPr="00FB1F8E" w:rsidRDefault="005A2BEB" w:rsidP="00A05A46">
            <w:pPr>
              <w:spacing w:after="160" w:line="259" w:lineRule="auto"/>
            </w:pPr>
            <w:r w:rsidRPr="00FB1F8E">
              <w:t>3,019</w:t>
            </w:r>
          </w:p>
        </w:tc>
        <w:tc>
          <w:tcPr>
            <w:tcW w:w="0" w:type="auto"/>
            <w:hideMark/>
          </w:tcPr>
          <w:p w14:paraId="7D90C633" w14:textId="77777777" w:rsidR="005A2BEB" w:rsidRPr="00FB1F8E" w:rsidRDefault="005A2BEB" w:rsidP="00A05A46">
            <w:pPr>
              <w:spacing w:after="160" w:line="259" w:lineRule="auto"/>
            </w:pPr>
            <w:r w:rsidRPr="00FB1F8E">
              <w:t>16,260</w:t>
            </w:r>
          </w:p>
        </w:tc>
        <w:tc>
          <w:tcPr>
            <w:tcW w:w="0" w:type="auto"/>
            <w:hideMark/>
          </w:tcPr>
          <w:p w14:paraId="36107FC6" w14:textId="77777777" w:rsidR="005A2BEB" w:rsidRPr="00FB1F8E" w:rsidRDefault="005A2BEB" w:rsidP="00A05A46">
            <w:pPr>
              <w:spacing w:after="160" w:line="259" w:lineRule="auto"/>
            </w:pPr>
            <w:r w:rsidRPr="00FB1F8E">
              <w:t>8,712</w:t>
            </w:r>
          </w:p>
        </w:tc>
      </w:tr>
      <w:tr w:rsidR="005A2BEB" w:rsidRPr="00FB1F8E" w14:paraId="14981307" w14:textId="77777777" w:rsidTr="00A05A46">
        <w:tc>
          <w:tcPr>
            <w:tcW w:w="0" w:type="auto"/>
            <w:hideMark/>
          </w:tcPr>
          <w:p w14:paraId="2A1FEA1A" w14:textId="77777777" w:rsidR="005A2BEB" w:rsidRPr="00FB1F8E" w:rsidRDefault="005A2BEB" w:rsidP="00A05A46">
            <w:pPr>
              <w:spacing w:after="160" w:line="259" w:lineRule="auto"/>
            </w:pPr>
            <w:r w:rsidRPr="00FB1F8E">
              <w:rPr>
                <w:b/>
                <w:bCs/>
              </w:rPr>
              <w:t>2022</w:t>
            </w:r>
          </w:p>
        </w:tc>
        <w:tc>
          <w:tcPr>
            <w:tcW w:w="0" w:type="auto"/>
            <w:hideMark/>
          </w:tcPr>
          <w:p w14:paraId="2564C1BC" w14:textId="77777777" w:rsidR="005A2BEB" w:rsidRPr="00FB1F8E" w:rsidRDefault="005A2BEB" w:rsidP="00A05A46">
            <w:pPr>
              <w:spacing w:after="160" w:line="259" w:lineRule="auto"/>
            </w:pPr>
            <w:r w:rsidRPr="00FB1F8E">
              <w:t>2,870</w:t>
            </w:r>
          </w:p>
        </w:tc>
        <w:tc>
          <w:tcPr>
            <w:tcW w:w="0" w:type="auto"/>
            <w:hideMark/>
          </w:tcPr>
          <w:p w14:paraId="25691E6B" w14:textId="77777777" w:rsidR="005A2BEB" w:rsidRPr="00FB1F8E" w:rsidRDefault="005A2BEB" w:rsidP="00A05A46">
            <w:pPr>
              <w:spacing w:after="160" w:line="259" w:lineRule="auto"/>
            </w:pPr>
            <w:r w:rsidRPr="00FB1F8E">
              <w:t>15,512</w:t>
            </w:r>
          </w:p>
        </w:tc>
        <w:tc>
          <w:tcPr>
            <w:tcW w:w="0" w:type="auto"/>
            <w:hideMark/>
          </w:tcPr>
          <w:p w14:paraId="4CC0AF89" w14:textId="77777777" w:rsidR="005A2BEB" w:rsidRPr="00FB1F8E" w:rsidRDefault="005A2BEB" w:rsidP="00A05A46">
            <w:pPr>
              <w:spacing w:after="160" w:line="259" w:lineRule="auto"/>
            </w:pPr>
            <w:r w:rsidRPr="00FB1F8E">
              <w:t>3,372</w:t>
            </w:r>
          </w:p>
        </w:tc>
        <w:tc>
          <w:tcPr>
            <w:tcW w:w="0" w:type="auto"/>
            <w:hideMark/>
          </w:tcPr>
          <w:p w14:paraId="171AEB3F" w14:textId="77777777" w:rsidR="005A2BEB" w:rsidRPr="00FB1F8E" w:rsidRDefault="005A2BEB" w:rsidP="00A05A46">
            <w:pPr>
              <w:spacing w:after="160" w:line="259" w:lineRule="auto"/>
            </w:pPr>
            <w:r w:rsidRPr="00FB1F8E">
              <w:t>16,610</w:t>
            </w:r>
          </w:p>
        </w:tc>
        <w:tc>
          <w:tcPr>
            <w:tcW w:w="0" w:type="auto"/>
            <w:hideMark/>
          </w:tcPr>
          <w:p w14:paraId="7EBF8682" w14:textId="77777777" w:rsidR="005A2BEB" w:rsidRPr="00FB1F8E" w:rsidRDefault="005A2BEB" w:rsidP="00A05A46">
            <w:pPr>
              <w:spacing w:after="160" w:line="259" w:lineRule="auto"/>
            </w:pPr>
            <w:r w:rsidRPr="00FB1F8E">
              <w:t>8,708</w:t>
            </w:r>
          </w:p>
        </w:tc>
      </w:tr>
      <w:tr w:rsidR="005A2BEB" w:rsidRPr="00FB1F8E" w14:paraId="28E58D6C" w14:textId="77777777" w:rsidTr="00A05A46">
        <w:tc>
          <w:tcPr>
            <w:tcW w:w="0" w:type="auto"/>
            <w:hideMark/>
          </w:tcPr>
          <w:p w14:paraId="291EB94E" w14:textId="77777777" w:rsidR="005A2BEB" w:rsidRPr="00FB1F8E" w:rsidRDefault="005A2BEB" w:rsidP="00A05A46">
            <w:pPr>
              <w:spacing w:after="160" w:line="259" w:lineRule="auto"/>
            </w:pPr>
            <w:r w:rsidRPr="00FB1F8E">
              <w:rPr>
                <w:b/>
                <w:bCs/>
              </w:rPr>
              <w:t>2023</w:t>
            </w:r>
          </w:p>
        </w:tc>
        <w:tc>
          <w:tcPr>
            <w:tcW w:w="0" w:type="auto"/>
            <w:hideMark/>
          </w:tcPr>
          <w:p w14:paraId="1AB79CEF" w14:textId="77777777" w:rsidR="005A2BEB" w:rsidRPr="00FB1F8E" w:rsidRDefault="005A2BEB" w:rsidP="00A05A46">
            <w:pPr>
              <w:spacing w:after="160" w:line="259" w:lineRule="auto"/>
            </w:pPr>
            <w:r w:rsidRPr="00FB1F8E">
              <w:t>2,963</w:t>
            </w:r>
          </w:p>
        </w:tc>
        <w:tc>
          <w:tcPr>
            <w:tcW w:w="0" w:type="auto"/>
            <w:hideMark/>
          </w:tcPr>
          <w:p w14:paraId="110C4E20" w14:textId="77777777" w:rsidR="005A2BEB" w:rsidRPr="00FB1F8E" w:rsidRDefault="005A2BEB" w:rsidP="00A05A46">
            <w:pPr>
              <w:spacing w:after="160" w:line="259" w:lineRule="auto"/>
            </w:pPr>
            <w:r w:rsidRPr="00FB1F8E">
              <w:t>15,553</w:t>
            </w:r>
          </w:p>
        </w:tc>
        <w:tc>
          <w:tcPr>
            <w:tcW w:w="0" w:type="auto"/>
            <w:hideMark/>
          </w:tcPr>
          <w:p w14:paraId="201DD82D" w14:textId="77777777" w:rsidR="005A2BEB" w:rsidRPr="00FB1F8E" w:rsidRDefault="005A2BEB" w:rsidP="00A05A46">
            <w:pPr>
              <w:spacing w:after="160" w:line="259" w:lineRule="auto"/>
            </w:pPr>
            <w:r w:rsidRPr="00FB1F8E">
              <w:t>4,233</w:t>
            </w:r>
          </w:p>
        </w:tc>
        <w:tc>
          <w:tcPr>
            <w:tcW w:w="0" w:type="auto"/>
            <w:hideMark/>
          </w:tcPr>
          <w:p w14:paraId="33FAF2D1" w14:textId="77777777" w:rsidR="005A2BEB" w:rsidRPr="00FB1F8E" w:rsidRDefault="005A2BEB" w:rsidP="00A05A46">
            <w:pPr>
              <w:spacing w:after="160" w:line="259" w:lineRule="auto"/>
            </w:pPr>
            <w:r w:rsidRPr="00FB1F8E">
              <w:t>17,841</w:t>
            </w:r>
          </w:p>
        </w:tc>
        <w:tc>
          <w:tcPr>
            <w:tcW w:w="0" w:type="auto"/>
            <w:hideMark/>
          </w:tcPr>
          <w:p w14:paraId="3D4205CE" w14:textId="77777777" w:rsidR="005A2BEB" w:rsidRPr="00FB1F8E" w:rsidRDefault="005A2BEB" w:rsidP="00A05A46">
            <w:pPr>
              <w:spacing w:after="160" w:line="259" w:lineRule="auto"/>
            </w:pPr>
            <w:r w:rsidRPr="00FB1F8E">
              <w:t>9,469</w:t>
            </w:r>
          </w:p>
        </w:tc>
      </w:tr>
      <w:tr w:rsidR="005A2BEB" w:rsidRPr="00FB1F8E" w14:paraId="3ED0A1D4" w14:textId="77777777" w:rsidTr="00A05A46">
        <w:tc>
          <w:tcPr>
            <w:tcW w:w="0" w:type="auto"/>
            <w:hideMark/>
          </w:tcPr>
          <w:p w14:paraId="096F3D0F" w14:textId="77777777" w:rsidR="005A2BEB" w:rsidRPr="00FB1F8E" w:rsidRDefault="005A2BEB" w:rsidP="00A05A46">
            <w:pPr>
              <w:spacing w:after="160" w:line="259" w:lineRule="auto"/>
            </w:pPr>
            <w:r w:rsidRPr="00FB1F8E">
              <w:rPr>
                <w:b/>
                <w:bCs/>
              </w:rPr>
              <w:lastRenderedPageBreak/>
              <w:t>2024</w:t>
            </w:r>
          </w:p>
        </w:tc>
        <w:tc>
          <w:tcPr>
            <w:tcW w:w="0" w:type="auto"/>
            <w:hideMark/>
          </w:tcPr>
          <w:p w14:paraId="0B860D3E" w14:textId="77777777" w:rsidR="005A2BEB" w:rsidRPr="00FB1F8E" w:rsidRDefault="005A2BEB" w:rsidP="00A05A46">
            <w:pPr>
              <w:spacing w:after="160" w:line="259" w:lineRule="auto"/>
            </w:pPr>
            <w:r w:rsidRPr="00FB1F8E">
              <w:t>3,272</w:t>
            </w:r>
          </w:p>
        </w:tc>
        <w:tc>
          <w:tcPr>
            <w:tcW w:w="0" w:type="auto"/>
            <w:hideMark/>
          </w:tcPr>
          <w:p w14:paraId="30B6BE1E" w14:textId="77777777" w:rsidR="005A2BEB" w:rsidRPr="00FB1F8E" w:rsidRDefault="005A2BEB" w:rsidP="00A05A46">
            <w:pPr>
              <w:spacing w:after="160" w:line="259" w:lineRule="auto"/>
            </w:pPr>
            <w:r w:rsidRPr="00FB1F8E">
              <w:t>16,522</w:t>
            </w:r>
          </w:p>
        </w:tc>
        <w:tc>
          <w:tcPr>
            <w:tcW w:w="0" w:type="auto"/>
            <w:hideMark/>
          </w:tcPr>
          <w:p w14:paraId="6DA86062" w14:textId="77777777" w:rsidR="005A2BEB" w:rsidRPr="00FB1F8E" w:rsidRDefault="005A2BEB" w:rsidP="00A05A46">
            <w:pPr>
              <w:spacing w:after="160" w:line="259" w:lineRule="auto"/>
            </w:pPr>
            <w:r w:rsidRPr="00FB1F8E">
              <w:t>4,700</w:t>
            </w:r>
          </w:p>
        </w:tc>
        <w:tc>
          <w:tcPr>
            <w:tcW w:w="0" w:type="auto"/>
            <w:hideMark/>
          </w:tcPr>
          <w:p w14:paraId="6F86877C" w14:textId="77777777" w:rsidR="005A2BEB" w:rsidRPr="00FB1F8E" w:rsidRDefault="005A2BEB" w:rsidP="00A05A46">
            <w:pPr>
              <w:spacing w:after="160" w:line="259" w:lineRule="auto"/>
            </w:pPr>
            <w:r w:rsidRPr="00FB1F8E">
              <w:t>20,211</w:t>
            </w:r>
          </w:p>
        </w:tc>
        <w:tc>
          <w:tcPr>
            <w:tcW w:w="0" w:type="auto"/>
            <w:hideMark/>
          </w:tcPr>
          <w:p w14:paraId="170891DE" w14:textId="77777777" w:rsidR="005A2BEB" w:rsidRPr="00FB1F8E" w:rsidRDefault="005A2BEB" w:rsidP="00A05A46">
            <w:pPr>
              <w:spacing w:after="160" w:line="259" w:lineRule="auto"/>
            </w:pPr>
            <w:r w:rsidRPr="00FB1F8E">
              <w:t>10,616</w:t>
            </w:r>
          </w:p>
        </w:tc>
      </w:tr>
      <w:tr w:rsidR="005A2BEB" w:rsidRPr="00FB1F8E" w14:paraId="2D56A028" w14:textId="77777777" w:rsidTr="00A05A46">
        <w:tc>
          <w:tcPr>
            <w:tcW w:w="0" w:type="auto"/>
            <w:hideMark/>
          </w:tcPr>
          <w:p w14:paraId="64DD13FC" w14:textId="77777777" w:rsidR="005A2BEB" w:rsidRPr="00FB1F8E" w:rsidRDefault="005A2BEB" w:rsidP="00A05A46">
            <w:pPr>
              <w:spacing w:after="160" w:line="259" w:lineRule="auto"/>
            </w:pPr>
            <w:r w:rsidRPr="00FB1F8E">
              <w:rPr>
                <w:b/>
                <w:bCs/>
              </w:rPr>
              <w:t>2025</w:t>
            </w:r>
          </w:p>
        </w:tc>
        <w:tc>
          <w:tcPr>
            <w:tcW w:w="0" w:type="auto"/>
            <w:hideMark/>
          </w:tcPr>
          <w:p w14:paraId="10549FD0" w14:textId="77777777" w:rsidR="005A2BEB" w:rsidRPr="00FB1F8E" w:rsidRDefault="005A2BEB" w:rsidP="00A05A46">
            <w:pPr>
              <w:spacing w:after="160" w:line="259" w:lineRule="auto"/>
            </w:pPr>
            <w:r w:rsidRPr="00FB1F8E">
              <w:t>2,996</w:t>
            </w:r>
          </w:p>
        </w:tc>
        <w:tc>
          <w:tcPr>
            <w:tcW w:w="0" w:type="auto"/>
            <w:hideMark/>
          </w:tcPr>
          <w:p w14:paraId="1983AC4E" w14:textId="77777777" w:rsidR="005A2BEB" w:rsidRPr="00FB1F8E" w:rsidRDefault="005A2BEB" w:rsidP="00A05A46">
            <w:pPr>
              <w:spacing w:after="160" w:line="259" w:lineRule="auto"/>
            </w:pPr>
            <w:r w:rsidRPr="00FB1F8E">
              <w:t>16,774</w:t>
            </w:r>
          </w:p>
        </w:tc>
        <w:tc>
          <w:tcPr>
            <w:tcW w:w="0" w:type="auto"/>
            <w:hideMark/>
          </w:tcPr>
          <w:p w14:paraId="6B75F996" w14:textId="77777777" w:rsidR="005A2BEB" w:rsidRPr="00FB1F8E" w:rsidRDefault="005A2BEB" w:rsidP="00A05A46">
            <w:pPr>
              <w:spacing w:after="160" w:line="259" w:lineRule="auto"/>
            </w:pPr>
            <w:r w:rsidRPr="00FB1F8E">
              <w:t>4,508</w:t>
            </w:r>
          </w:p>
        </w:tc>
        <w:tc>
          <w:tcPr>
            <w:tcW w:w="0" w:type="auto"/>
            <w:hideMark/>
          </w:tcPr>
          <w:p w14:paraId="27F4D3C0" w14:textId="77777777" w:rsidR="005A2BEB" w:rsidRPr="00FB1F8E" w:rsidRDefault="005A2BEB" w:rsidP="00A05A46">
            <w:pPr>
              <w:spacing w:after="160" w:line="259" w:lineRule="auto"/>
            </w:pPr>
            <w:r w:rsidRPr="00FB1F8E">
              <w:t>22,120</w:t>
            </w:r>
          </w:p>
        </w:tc>
        <w:tc>
          <w:tcPr>
            <w:tcW w:w="0" w:type="auto"/>
            <w:hideMark/>
          </w:tcPr>
          <w:p w14:paraId="766C21B9" w14:textId="77777777" w:rsidR="005A2BEB" w:rsidRPr="00FB1F8E" w:rsidRDefault="005A2BEB" w:rsidP="00A05A46">
            <w:pPr>
              <w:spacing w:after="160" w:line="259" w:lineRule="auto"/>
            </w:pPr>
            <w:r w:rsidRPr="00FB1F8E">
              <w:t>12,338</w:t>
            </w:r>
          </w:p>
        </w:tc>
      </w:tr>
    </w:tbl>
    <w:p w14:paraId="3F643518" w14:textId="77777777" w:rsidR="005A2BEB" w:rsidRDefault="005A2BEB" w:rsidP="005A2BEB"/>
    <w:p w14:paraId="4B26C771" w14:textId="3B9AC408" w:rsidR="005A2BEB" w:rsidRDefault="005A2BEB" w:rsidP="005A2BEB">
      <w:pPr>
        <w:pStyle w:val="Heading2"/>
      </w:pPr>
      <w:r w:rsidRPr="005A2BEB">
        <w:t>3.</w:t>
      </w:r>
      <w:r>
        <w:t xml:space="preserve">5 </w:t>
      </w:r>
      <w:r w:rsidRPr="005A2BEB">
        <w:t>Balance Sheet Performance</w:t>
      </w:r>
    </w:p>
    <w:p w14:paraId="0431CBBF" w14:textId="5501FF24" w:rsidR="005A2BEB" w:rsidRDefault="006C27F3" w:rsidP="006C27F3">
      <w:r>
        <w:t>In 2021, the total assets under Hilton's name were US$15,4 billion which rose to US$16,8 billion in 2025. Current assets remained largely unchanged over the period, between US$2.9 billion and US$3.3 billion. Which indicates that Hilton didn't have a significant reduction in its short-term resources when they expanded the business. The total liabilities increased at a faster pace than the total assets from US$16.3 billion in 2021 to US$22.1 billion in 2025. However, the amount of long-term debt also increased gradually from US$8.7 billion to US$12.3 billion, which means the company was even more reliant on borrowing money from external sources. The increase in financial obligations was coupled with positive earnings and operating cash flows over this period for Hilton. The overall financial situation indicates the business expansion, which is being financed by debt.</w:t>
      </w:r>
    </w:p>
    <w:p w14:paraId="70E7C30A" w14:textId="77777777" w:rsidR="005A2BEB" w:rsidRPr="00FB1F8E" w:rsidRDefault="005A2BEB" w:rsidP="005A2BEB">
      <w:pPr>
        <w:rPr>
          <w:b/>
          <w:bCs/>
        </w:rPr>
      </w:pPr>
      <w:r w:rsidRPr="00FB1F8E">
        <w:rPr>
          <w:b/>
          <w:bCs/>
        </w:rPr>
        <w:t>Table 4. Consolidated Cash Flow Summary (2021–2025)</w:t>
      </w:r>
    </w:p>
    <w:tbl>
      <w:tblPr>
        <w:tblStyle w:val="TableGrid"/>
        <w:tblW w:w="0" w:type="auto"/>
        <w:tblLook w:val="04A0" w:firstRow="1" w:lastRow="0" w:firstColumn="1" w:lastColumn="0" w:noHBand="0" w:noVBand="1"/>
      </w:tblPr>
      <w:tblGrid>
        <w:gridCol w:w="750"/>
        <w:gridCol w:w="1798"/>
        <w:gridCol w:w="1718"/>
        <w:gridCol w:w="1798"/>
        <w:gridCol w:w="2952"/>
      </w:tblGrid>
      <w:tr w:rsidR="005A2BEB" w:rsidRPr="00FB1F8E" w14:paraId="60D02AEB" w14:textId="77777777" w:rsidTr="00A05A46">
        <w:tc>
          <w:tcPr>
            <w:tcW w:w="0" w:type="auto"/>
            <w:hideMark/>
          </w:tcPr>
          <w:p w14:paraId="06323B44" w14:textId="77777777" w:rsidR="005A2BEB" w:rsidRPr="00FB1F8E" w:rsidRDefault="005A2BEB" w:rsidP="00A05A46">
            <w:pPr>
              <w:spacing w:after="160" w:line="259" w:lineRule="auto"/>
              <w:jc w:val="left"/>
              <w:rPr>
                <w:b/>
                <w:bCs/>
              </w:rPr>
            </w:pPr>
            <w:r w:rsidRPr="00FB1F8E">
              <w:rPr>
                <w:b/>
                <w:bCs/>
              </w:rPr>
              <w:t>Year</w:t>
            </w:r>
          </w:p>
        </w:tc>
        <w:tc>
          <w:tcPr>
            <w:tcW w:w="0" w:type="auto"/>
            <w:hideMark/>
          </w:tcPr>
          <w:p w14:paraId="50185115" w14:textId="77777777" w:rsidR="005A2BEB" w:rsidRPr="00FB1F8E" w:rsidRDefault="005A2BEB" w:rsidP="00A05A46">
            <w:pPr>
              <w:spacing w:after="160" w:line="259" w:lineRule="auto"/>
              <w:jc w:val="left"/>
              <w:rPr>
                <w:b/>
                <w:bCs/>
              </w:rPr>
            </w:pPr>
            <w:r w:rsidRPr="00FB1F8E">
              <w:rPr>
                <w:b/>
                <w:bCs/>
              </w:rPr>
              <w:t>Operating Cash Flow (US$ million)</w:t>
            </w:r>
          </w:p>
        </w:tc>
        <w:tc>
          <w:tcPr>
            <w:tcW w:w="0" w:type="auto"/>
            <w:hideMark/>
          </w:tcPr>
          <w:p w14:paraId="4FEB6101" w14:textId="77777777" w:rsidR="005A2BEB" w:rsidRPr="00FB1F8E" w:rsidRDefault="005A2BEB" w:rsidP="00A05A46">
            <w:pPr>
              <w:spacing w:after="160" w:line="259" w:lineRule="auto"/>
              <w:jc w:val="left"/>
              <w:rPr>
                <w:b/>
                <w:bCs/>
              </w:rPr>
            </w:pPr>
            <w:r w:rsidRPr="00FB1F8E">
              <w:rPr>
                <w:b/>
                <w:bCs/>
              </w:rPr>
              <w:t>Investing Cash Flow (US$ million)</w:t>
            </w:r>
          </w:p>
        </w:tc>
        <w:tc>
          <w:tcPr>
            <w:tcW w:w="0" w:type="auto"/>
            <w:hideMark/>
          </w:tcPr>
          <w:p w14:paraId="13F53D0E" w14:textId="77777777" w:rsidR="005A2BEB" w:rsidRPr="00FB1F8E" w:rsidRDefault="005A2BEB" w:rsidP="00A05A46">
            <w:pPr>
              <w:spacing w:after="160" w:line="259" w:lineRule="auto"/>
              <w:jc w:val="left"/>
              <w:rPr>
                <w:b/>
                <w:bCs/>
              </w:rPr>
            </w:pPr>
            <w:r w:rsidRPr="00FB1F8E">
              <w:rPr>
                <w:b/>
                <w:bCs/>
              </w:rPr>
              <w:t>Financing Cash Flow (US$ million)</w:t>
            </w:r>
          </w:p>
        </w:tc>
        <w:tc>
          <w:tcPr>
            <w:tcW w:w="0" w:type="auto"/>
            <w:hideMark/>
          </w:tcPr>
          <w:p w14:paraId="423405D2" w14:textId="77777777" w:rsidR="005A2BEB" w:rsidRPr="00FB1F8E" w:rsidRDefault="005A2BEB" w:rsidP="00A05A46">
            <w:pPr>
              <w:spacing w:after="160" w:line="259" w:lineRule="auto"/>
              <w:jc w:val="left"/>
              <w:rPr>
                <w:b/>
                <w:bCs/>
              </w:rPr>
            </w:pPr>
            <w:r w:rsidRPr="00FB1F8E">
              <w:rPr>
                <w:b/>
                <w:bCs/>
              </w:rPr>
              <w:t>Net Increase/(Decrease) in Cash (US$ million)</w:t>
            </w:r>
          </w:p>
        </w:tc>
      </w:tr>
      <w:tr w:rsidR="005A2BEB" w:rsidRPr="00FB1F8E" w14:paraId="49445688" w14:textId="77777777" w:rsidTr="00A05A46">
        <w:tc>
          <w:tcPr>
            <w:tcW w:w="0" w:type="auto"/>
            <w:hideMark/>
          </w:tcPr>
          <w:p w14:paraId="2D0B6D36" w14:textId="77777777" w:rsidR="005A2BEB" w:rsidRPr="00FB1F8E" w:rsidRDefault="005A2BEB" w:rsidP="00A05A46">
            <w:pPr>
              <w:spacing w:after="160" w:line="259" w:lineRule="auto"/>
            </w:pPr>
            <w:r w:rsidRPr="00FB1F8E">
              <w:rPr>
                <w:b/>
                <w:bCs/>
              </w:rPr>
              <w:t>2021</w:t>
            </w:r>
          </w:p>
        </w:tc>
        <w:tc>
          <w:tcPr>
            <w:tcW w:w="0" w:type="auto"/>
            <w:hideMark/>
          </w:tcPr>
          <w:p w14:paraId="2A69836A" w14:textId="77777777" w:rsidR="005A2BEB" w:rsidRPr="00FB1F8E" w:rsidRDefault="005A2BEB" w:rsidP="00A05A46">
            <w:pPr>
              <w:spacing w:after="160" w:line="259" w:lineRule="auto"/>
            </w:pPr>
            <w:r w:rsidRPr="00FB1F8E">
              <w:t>109</w:t>
            </w:r>
          </w:p>
        </w:tc>
        <w:tc>
          <w:tcPr>
            <w:tcW w:w="0" w:type="auto"/>
            <w:hideMark/>
          </w:tcPr>
          <w:p w14:paraId="2CE34855" w14:textId="77777777" w:rsidR="005A2BEB" w:rsidRPr="00FB1F8E" w:rsidRDefault="005A2BEB" w:rsidP="00A05A46">
            <w:pPr>
              <w:spacing w:after="160" w:line="259" w:lineRule="auto"/>
            </w:pPr>
            <w:r w:rsidRPr="00FB1F8E">
              <w:t>(57)</w:t>
            </w:r>
          </w:p>
        </w:tc>
        <w:tc>
          <w:tcPr>
            <w:tcW w:w="0" w:type="auto"/>
            <w:hideMark/>
          </w:tcPr>
          <w:p w14:paraId="265AC204" w14:textId="77777777" w:rsidR="005A2BEB" w:rsidRPr="00FB1F8E" w:rsidRDefault="005A2BEB" w:rsidP="00A05A46">
            <w:pPr>
              <w:spacing w:after="160" w:line="259" w:lineRule="auto"/>
            </w:pPr>
            <w:r w:rsidRPr="00FB1F8E">
              <w:t>(1,793)</w:t>
            </w:r>
          </w:p>
        </w:tc>
        <w:tc>
          <w:tcPr>
            <w:tcW w:w="0" w:type="auto"/>
            <w:hideMark/>
          </w:tcPr>
          <w:p w14:paraId="02D1E4D4" w14:textId="77777777" w:rsidR="005A2BEB" w:rsidRPr="00FB1F8E" w:rsidRDefault="005A2BEB" w:rsidP="00A05A46">
            <w:pPr>
              <w:spacing w:after="160" w:line="259" w:lineRule="auto"/>
            </w:pPr>
            <w:r w:rsidRPr="00FB1F8E">
              <w:t>(1,751)</w:t>
            </w:r>
          </w:p>
        </w:tc>
      </w:tr>
      <w:tr w:rsidR="005A2BEB" w:rsidRPr="00FB1F8E" w14:paraId="56D9BB87" w14:textId="77777777" w:rsidTr="00A05A46">
        <w:tc>
          <w:tcPr>
            <w:tcW w:w="0" w:type="auto"/>
            <w:hideMark/>
          </w:tcPr>
          <w:p w14:paraId="5DB87E1E" w14:textId="77777777" w:rsidR="005A2BEB" w:rsidRPr="00FB1F8E" w:rsidRDefault="005A2BEB" w:rsidP="00A05A46">
            <w:pPr>
              <w:spacing w:after="160" w:line="259" w:lineRule="auto"/>
            </w:pPr>
            <w:r w:rsidRPr="00FB1F8E">
              <w:rPr>
                <w:b/>
                <w:bCs/>
              </w:rPr>
              <w:t>2022</w:t>
            </w:r>
          </w:p>
        </w:tc>
        <w:tc>
          <w:tcPr>
            <w:tcW w:w="0" w:type="auto"/>
            <w:hideMark/>
          </w:tcPr>
          <w:p w14:paraId="09CB2629" w14:textId="77777777" w:rsidR="005A2BEB" w:rsidRPr="00FB1F8E" w:rsidRDefault="005A2BEB" w:rsidP="00A05A46">
            <w:pPr>
              <w:spacing w:after="160" w:line="259" w:lineRule="auto"/>
            </w:pPr>
            <w:r w:rsidRPr="00FB1F8E">
              <w:t>1,681</w:t>
            </w:r>
          </w:p>
        </w:tc>
        <w:tc>
          <w:tcPr>
            <w:tcW w:w="0" w:type="auto"/>
            <w:hideMark/>
          </w:tcPr>
          <w:p w14:paraId="51839D87" w14:textId="77777777" w:rsidR="005A2BEB" w:rsidRPr="00FB1F8E" w:rsidRDefault="005A2BEB" w:rsidP="00A05A46">
            <w:pPr>
              <w:spacing w:after="160" w:line="259" w:lineRule="auto"/>
            </w:pPr>
            <w:r w:rsidRPr="00FB1F8E">
              <w:t>(123)</w:t>
            </w:r>
          </w:p>
        </w:tc>
        <w:tc>
          <w:tcPr>
            <w:tcW w:w="0" w:type="auto"/>
            <w:hideMark/>
          </w:tcPr>
          <w:p w14:paraId="413F2B72" w14:textId="77777777" w:rsidR="005A2BEB" w:rsidRPr="00FB1F8E" w:rsidRDefault="005A2BEB" w:rsidP="00A05A46">
            <w:pPr>
              <w:spacing w:after="160" w:line="259" w:lineRule="auto"/>
            </w:pPr>
            <w:r w:rsidRPr="00FB1F8E">
              <w:t>(1,765)</w:t>
            </w:r>
          </w:p>
        </w:tc>
        <w:tc>
          <w:tcPr>
            <w:tcW w:w="0" w:type="auto"/>
            <w:hideMark/>
          </w:tcPr>
          <w:p w14:paraId="2F72815E" w14:textId="77777777" w:rsidR="005A2BEB" w:rsidRPr="00FB1F8E" w:rsidRDefault="005A2BEB" w:rsidP="00A05A46">
            <w:pPr>
              <w:spacing w:after="160" w:line="259" w:lineRule="auto"/>
            </w:pPr>
            <w:r w:rsidRPr="00FB1F8E">
              <w:t>(226)</w:t>
            </w:r>
          </w:p>
        </w:tc>
      </w:tr>
      <w:tr w:rsidR="005A2BEB" w:rsidRPr="00FB1F8E" w14:paraId="3333C494" w14:textId="77777777" w:rsidTr="00A05A46">
        <w:tc>
          <w:tcPr>
            <w:tcW w:w="0" w:type="auto"/>
            <w:hideMark/>
          </w:tcPr>
          <w:p w14:paraId="79FC15B6" w14:textId="77777777" w:rsidR="005A2BEB" w:rsidRPr="00FB1F8E" w:rsidRDefault="005A2BEB" w:rsidP="00A05A46">
            <w:pPr>
              <w:spacing w:after="160" w:line="259" w:lineRule="auto"/>
            </w:pPr>
            <w:r w:rsidRPr="00FB1F8E">
              <w:rPr>
                <w:b/>
                <w:bCs/>
              </w:rPr>
              <w:t>2023</w:t>
            </w:r>
          </w:p>
        </w:tc>
        <w:tc>
          <w:tcPr>
            <w:tcW w:w="0" w:type="auto"/>
            <w:hideMark/>
          </w:tcPr>
          <w:p w14:paraId="56D9E7FE" w14:textId="77777777" w:rsidR="005A2BEB" w:rsidRPr="00FB1F8E" w:rsidRDefault="005A2BEB" w:rsidP="00A05A46">
            <w:pPr>
              <w:spacing w:after="160" w:line="259" w:lineRule="auto"/>
            </w:pPr>
            <w:r w:rsidRPr="00FB1F8E">
              <w:t>1,946</w:t>
            </w:r>
          </w:p>
        </w:tc>
        <w:tc>
          <w:tcPr>
            <w:tcW w:w="0" w:type="auto"/>
            <w:hideMark/>
          </w:tcPr>
          <w:p w14:paraId="00A5E54D" w14:textId="77777777" w:rsidR="005A2BEB" w:rsidRPr="00FB1F8E" w:rsidRDefault="005A2BEB" w:rsidP="00A05A46">
            <w:pPr>
              <w:spacing w:after="160" w:line="259" w:lineRule="auto"/>
            </w:pPr>
            <w:r w:rsidRPr="00FB1F8E">
              <w:t>(305)</w:t>
            </w:r>
          </w:p>
        </w:tc>
        <w:tc>
          <w:tcPr>
            <w:tcW w:w="0" w:type="auto"/>
            <w:hideMark/>
          </w:tcPr>
          <w:p w14:paraId="775A6F45" w14:textId="77777777" w:rsidR="005A2BEB" w:rsidRPr="00FB1F8E" w:rsidRDefault="005A2BEB" w:rsidP="00A05A46">
            <w:pPr>
              <w:spacing w:after="160" w:line="259" w:lineRule="auto"/>
            </w:pPr>
            <w:r w:rsidRPr="00FB1F8E">
              <w:t>(2,040)</w:t>
            </w:r>
          </w:p>
        </w:tc>
        <w:tc>
          <w:tcPr>
            <w:tcW w:w="0" w:type="auto"/>
            <w:hideMark/>
          </w:tcPr>
          <w:p w14:paraId="636BA207" w14:textId="77777777" w:rsidR="005A2BEB" w:rsidRPr="00FB1F8E" w:rsidRDefault="005A2BEB" w:rsidP="00A05A46">
            <w:pPr>
              <w:spacing w:after="160" w:line="259" w:lineRule="auto"/>
            </w:pPr>
            <w:r w:rsidRPr="00FB1F8E">
              <w:t>(411)</w:t>
            </w:r>
          </w:p>
        </w:tc>
      </w:tr>
      <w:tr w:rsidR="005A2BEB" w:rsidRPr="00FB1F8E" w14:paraId="2FA47A77" w14:textId="77777777" w:rsidTr="00A05A46">
        <w:tc>
          <w:tcPr>
            <w:tcW w:w="0" w:type="auto"/>
            <w:hideMark/>
          </w:tcPr>
          <w:p w14:paraId="64093A07" w14:textId="77777777" w:rsidR="005A2BEB" w:rsidRPr="00FB1F8E" w:rsidRDefault="005A2BEB" w:rsidP="00A05A46">
            <w:pPr>
              <w:spacing w:after="160" w:line="259" w:lineRule="auto"/>
            </w:pPr>
            <w:r w:rsidRPr="00FB1F8E">
              <w:rPr>
                <w:b/>
                <w:bCs/>
              </w:rPr>
              <w:t>2024</w:t>
            </w:r>
          </w:p>
        </w:tc>
        <w:tc>
          <w:tcPr>
            <w:tcW w:w="0" w:type="auto"/>
            <w:hideMark/>
          </w:tcPr>
          <w:p w14:paraId="51041DB2" w14:textId="77777777" w:rsidR="005A2BEB" w:rsidRPr="00FB1F8E" w:rsidRDefault="005A2BEB" w:rsidP="00A05A46">
            <w:pPr>
              <w:spacing w:after="160" w:line="259" w:lineRule="auto"/>
            </w:pPr>
            <w:r w:rsidRPr="00FB1F8E">
              <w:t>2,013</w:t>
            </w:r>
          </w:p>
        </w:tc>
        <w:tc>
          <w:tcPr>
            <w:tcW w:w="0" w:type="auto"/>
            <w:hideMark/>
          </w:tcPr>
          <w:p w14:paraId="25F418DF" w14:textId="77777777" w:rsidR="005A2BEB" w:rsidRPr="00FB1F8E" w:rsidRDefault="005A2BEB" w:rsidP="00A05A46">
            <w:pPr>
              <w:spacing w:after="160" w:line="259" w:lineRule="auto"/>
            </w:pPr>
            <w:r w:rsidRPr="00FB1F8E">
              <w:t>(446)</w:t>
            </w:r>
          </w:p>
        </w:tc>
        <w:tc>
          <w:tcPr>
            <w:tcW w:w="0" w:type="auto"/>
            <w:hideMark/>
          </w:tcPr>
          <w:p w14:paraId="206AE95F" w14:textId="77777777" w:rsidR="005A2BEB" w:rsidRPr="00FB1F8E" w:rsidRDefault="005A2BEB" w:rsidP="00A05A46">
            <w:pPr>
              <w:spacing w:after="160" w:line="259" w:lineRule="auto"/>
            </w:pPr>
            <w:r w:rsidRPr="00FB1F8E">
              <w:t>(1,045)</w:t>
            </w:r>
          </w:p>
        </w:tc>
        <w:tc>
          <w:tcPr>
            <w:tcW w:w="0" w:type="auto"/>
            <w:hideMark/>
          </w:tcPr>
          <w:p w14:paraId="4087AA7E" w14:textId="77777777" w:rsidR="005A2BEB" w:rsidRPr="00FB1F8E" w:rsidRDefault="005A2BEB" w:rsidP="00A05A46">
            <w:pPr>
              <w:spacing w:after="160" w:line="259" w:lineRule="auto"/>
            </w:pPr>
            <w:r w:rsidRPr="00FB1F8E">
              <w:t>501</w:t>
            </w:r>
          </w:p>
        </w:tc>
      </w:tr>
      <w:tr w:rsidR="005A2BEB" w:rsidRPr="00FB1F8E" w14:paraId="261C5618" w14:textId="77777777" w:rsidTr="00A05A46">
        <w:tc>
          <w:tcPr>
            <w:tcW w:w="0" w:type="auto"/>
            <w:hideMark/>
          </w:tcPr>
          <w:p w14:paraId="53FB0723" w14:textId="77777777" w:rsidR="005A2BEB" w:rsidRPr="00FB1F8E" w:rsidRDefault="005A2BEB" w:rsidP="00A05A46">
            <w:pPr>
              <w:spacing w:after="160" w:line="259" w:lineRule="auto"/>
            </w:pPr>
            <w:r w:rsidRPr="00FB1F8E">
              <w:rPr>
                <w:b/>
                <w:bCs/>
              </w:rPr>
              <w:t>2025</w:t>
            </w:r>
          </w:p>
        </w:tc>
        <w:tc>
          <w:tcPr>
            <w:tcW w:w="0" w:type="auto"/>
            <w:hideMark/>
          </w:tcPr>
          <w:p w14:paraId="604DB6BC" w14:textId="77777777" w:rsidR="005A2BEB" w:rsidRPr="00FB1F8E" w:rsidRDefault="005A2BEB" w:rsidP="00A05A46">
            <w:pPr>
              <w:spacing w:after="160" w:line="259" w:lineRule="auto"/>
            </w:pPr>
            <w:r w:rsidRPr="00FB1F8E">
              <w:t>2,129</w:t>
            </w:r>
          </w:p>
        </w:tc>
        <w:tc>
          <w:tcPr>
            <w:tcW w:w="0" w:type="auto"/>
            <w:hideMark/>
          </w:tcPr>
          <w:p w14:paraId="20682F27" w14:textId="77777777" w:rsidR="005A2BEB" w:rsidRPr="00FB1F8E" w:rsidRDefault="005A2BEB" w:rsidP="00A05A46">
            <w:pPr>
              <w:spacing w:after="160" w:line="259" w:lineRule="auto"/>
            </w:pPr>
            <w:r w:rsidRPr="00FB1F8E">
              <w:t>(190)</w:t>
            </w:r>
          </w:p>
        </w:tc>
        <w:tc>
          <w:tcPr>
            <w:tcW w:w="0" w:type="auto"/>
            <w:hideMark/>
          </w:tcPr>
          <w:p w14:paraId="57E5B160" w14:textId="77777777" w:rsidR="005A2BEB" w:rsidRPr="00FB1F8E" w:rsidRDefault="005A2BEB" w:rsidP="00A05A46">
            <w:pPr>
              <w:spacing w:after="160" w:line="259" w:lineRule="auto"/>
            </w:pPr>
            <w:r w:rsidRPr="00FB1F8E">
              <w:t>(2,348)</w:t>
            </w:r>
          </w:p>
        </w:tc>
        <w:tc>
          <w:tcPr>
            <w:tcW w:w="0" w:type="auto"/>
            <w:hideMark/>
          </w:tcPr>
          <w:p w14:paraId="21D29149" w14:textId="77777777" w:rsidR="005A2BEB" w:rsidRPr="00FB1F8E" w:rsidRDefault="005A2BEB" w:rsidP="00A05A46">
            <w:pPr>
              <w:spacing w:after="160" w:line="259" w:lineRule="auto"/>
            </w:pPr>
            <w:r w:rsidRPr="00FB1F8E">
              <w:t>(406)</w:t>
            </w:r>
          </w:p>
        </w:tc>
      </w:tr>
    </w:tbl>
    <w:p w14:paraId="05620FD8" w14:textId="77777777" w:rsidR="005A2BEB" w:rsidRDefault="005A2BEB" w:rsidP="005A2BEB"/>
    <w:p w14:paraId="57706E95" w14:textId="2977EDA2" w:rsidR="005A2BEB" w:rsidRDefault="005A2BEB" w:rsidP="005A2BEB">
      <w:pPr>
        <w:pStyle w:val="Heading2"/>
      </w:pPr>
      <w:r w:rsidRPr="005A2BEB">
        <w:t>3.6 Cash Flow Performance</w:t>
      </w:r>
    </w:p>
    <w:p w14:paraId="38A0C7FF" w14:textId="1FB8FBF5" w:rsidR="005A2BEB" w:rsidRDefault="006C27F3" w:rsidP="005A2BEB">
      <w:r>
        <w:t>Hilton had positive operating cash flow for most of the review period. Operating cash flow jumped from US$109m in 2021 to US$2.129bn in 2025, as a result of increased cash flow from the normal activities of the business. The company invested in technology, property improvements and other long-term business activities which resulted in negative cash flow each year. Hilton continued its dividend payments, stock repurchases and debt servicing activity during the review period, which also resulted in negative financing cash flow. Net cash movements varied from year to year, with only a positive movement in 2024. All these changes did not prevent Hilton from creating sufficient cash flow to support the business. Overall, the cash flow statement indicates that the company's cash flow from operations was substantial and that the company has also invested and maintained their investments for future growth and dividend payments to the shareholders.</w:t>
      </w:r>
    </w:p>
    <w:p w14:paraId="08257200" w14:textId="77777777" w:rsidR="005A2BEB" w:rsidRDefault="005A2BEB" w:rsidP="005A2BEB"/>
    <w:p w14:paraId="2BDF11BF" w14:textId="372EBC66" w:rsidR="005A2BEB" w:rsidRDefault="005A2BEB" w:rsidP="005A2BEB">
      <w:pPr>
        <w:pStyle w:val="Heading2"/>
      </w:pPr>
      <w:r>
        <w:t>3.7 Overall Financial Performance Evaluation</w:t>
      </w:r>
    </w:p>
    <w:p w14:paraId="616AB153" w14:textId="77777777" w:rsidR="006C27F3" w:rsidRDefault="006C27F3" w:rsidP="006C27F3">
      <w:r>
        <w:t>Hilton's 2021–2025 financial numbers highlight a company that has effectively come through the post-pandemic period and is poised for further strong performance. Revenue has increased over that time by more than double, and operating income has increased by approximately 167% - that's a growth in the size of the business, but a growth in the profitability of the business, too. Net income fluctuated moderately in 2023 and 2025, but overall was solid and significantly higher than in 2021. Likewise, the substantial increase in EPS highlights Hilton's ability to create long-term shareholder value.</w:t>
      </w:r>
    </w:p>
    <w:p w14:paraId="0C73EE21" w14:textId="5521AA52" w:rsidR="00DC4C5D" w:rsidRDefault="006C27F3" w:rsidP="006C27F3">
      <w:r>
        <w:t>The company's financial results are bolstered by its asset-light business model, cost management and international brand awareness, as well as its continuous efforts to capitalize on digital innovation. But the economic recession, inflation, geopolitical uncertainty and changing travel demand may impact performance in the future. Therefore, Hilton needs to continue investing in operational efficiency, financial management, and technology and customer experience to maintain profitability and competitive edge in the long term.</w:t>
      </w:r>
    </w:p>
    <w:p w14:paraId="5683194B" w14:textId="77777777" w:rsidR="00DC4C5D" w:rsidRDefault="00DC4C5D" w:rsidP="00DC4C5D"/>
    <w:p w14:paraId="7E6E2527" w14:textId="77777777" w:rsidR="00DC4C5D" w:rsidRDefault="00DC4C5D" w:rsidP="00DC4C5D">
      <w:pPr>
        <w:pStyle w:val="Heading1"/>
      </w:pPr>
      <w:bookmarkStart w:id="4" w:name="_Toc235702503"/>
      <w:r>
        <w:t>4. Financial Ratio Analysis</w:t>
      </w:r>
      <w:bookmarkEnd w:id="4"/>
    </w:p>
    <w:p w14:paraId="7EF33557" w14:textId="1163B37F" w:rsidR="003C4400" w:rsidRDefault="00DC4C5D" w:rsidP="00DC4C5D">
      <w:r>
        <w:t>Financial ratio analysis is performed to analyse the financial position and performance of a company. Ratios help measure profitability, liquidity, efficiency, solvency and market performance by comparing financial information over different years (Brigham &amp; Ehrhardt, 2022). This section of the analysis of financial ratios looks at Hilton's financial ratios for the years 2021-2025.</w:t>
      </w:r>
      <w:r w:rsidR="003C4400">
        <w:t xml:space="preserve"> </w:t>
      </w:r>
    </w:p>
    <w:p w14:paraId="4D325C77" w14:textId="4C7F5619" w:rsidR="00FB1F8E" w:rsidRPr="00FB1F8E" w:rsidRDefault="00FB1F8E" w:rsidP="00FB1F8E">
      <w:pPr>
        <w:rPr>
          <w:b/>
          <w:bCs/>
        </w:rPr>
      </w:pPr>
      <w:r w:rsidRPr="00FB1F8E">
        <w:rPr>
          <w:b/>
          <w:bCs/>
        </w:rPr>
        <w:t>Table 5. Financial Ratio Analysis (Most Important)</w:t>
      </w:r>
    </w:p>
    <w:tbl>
      <w:tblPr>
        <w:tblStyle w:val="TableGrid"/>
        <w:tblW w:w="9076" w:type="dxa"/>
        <w:tblLook w:val="04A0" w:firstRow="1" w:lastRow="0" w:firstColumn="1" w:lastColumn="0" w:noHBand="0" w:noVBand="1"/>
      </w:tblPr>
      <w:tblGrid>
        <w:gridCol w:w="3456"/>
        <w:gridCol w:w="1124"/>
        <w:gridCol w:w="1124"/>
        <w:gridCol w:w="1124"/>
        <w:gridCol w:w="1124"/>
        <w:gridCol w:w="1124"/>
      </w:tblGrid>
      <w:tr w:rsidR="00FB1F8E" w:rsidRPr="00FB1F8E" w14:paraId="73740E37" w14:textId="77777777" w:rsidTr="00FB1F8E">
        <w:trPr>
          <w:trHeight w:val="451"/>
        </w:trPr>
        <w:tc>
          <w:tcPr>
            <w:tcW w:w="0" w:type="auto"/>
            <w:hideMark/>
          </w:tcPr>
          <w:p w14:paraId="20122663" w14:textId="77777777" w:rsidR="00FB1F8E" w:rsidRPr="00FB1F8E" w:rsidRDefault="00FB1F8E" w:rsidP="00FB1F8E">
            <w:pPr>
              <w:spacing w:after="160" w:line="259" w:lineRule="auto"/>
              <w:jc w:val="left"/>
              <w:rPr>
                <w:b/>
                <w:bCs/>
              </w:rPr>
            </w:pPr>
            <w:r w:rsidRPr="00FB1F8E">
              <w:rPr>
                <w:b/>
                <w:bCs/>
              </w:rPr>
              <w:t>Ratio</w:t>
            </w:r>
          </w:p>
        </w:tc>
        <w:tc>
          <w:tcPr>
            <w:tcW w:w="0" w:type="auto"/>
            <w:hideMark/>
          </w:tcPr>
          <w:p w14:paraId="73575FAE" w14:textId="77777777" w:rsidR="00FB1F8E" w:rsidRPr="00FB1F8E" w:rsidRDefault="00FB1F8E" w:rsidP="00FB1F8E">
            <w:pPr>
              <w:spacing w:after="160" w:line="259" w:lineRule="auto"/>
              <w:jc w:val="left"/>
              <w:rPr>
                <w:b/>
                <w:bCs/>
              </w:rPr>
            </w:pPr>
            <w:r w:rsidRPr="00FB1F8E">
              <w:rPr>
                <w:b/>
                <w:bCs/>
              </w:rPr>
              <w:t>2021</w:t>
            </w:r>
          </w:p>
        </w:tc>
        <w:tc>
          <w:tcPr>
            <w:tcW w:w="0" w:type="auto"/>
            <w:hideMark/>
          </w:tcPr>
          <w:p w14:paraId="79FE8D7E" w14:textId="77777777" w:rsidR="00FB1F8E" w:rsidRPr="00FB1F8E" w:rsidRDefault="00FB1F8E" w:rsidP="00FB1F8E">
            <w:pPr>
              <w:spacing w:after="160" w:line="259" w:lineRule="auto"/>
              <w:jc w:val="left"/>
              <w:rPr>
                <w:b/>
                <w:bCs/>
              </w:rPr>
            </w:pPr>
            <w:r w:rsidRPr="00FB1F8E">
              <w:rPr>
                <w:b/>
                <w:bCs/>
              </w:rPr>
              <w:t>2022</w:t>
            </w:r>
          </w:p>
        </w:tc>
        <w:tc>
          <w:tcPr>
            <w:tcW w:w="0" w:type="auto"/>
            <w:hideMark/>
          </w:tcPr>
          <w:p w14:paraId="35872192" w14:textId="77777777" w:rsidR="00FB1F8E" w:rsidRPr="00FB1F8E" w:rsidRDefault="00FB1F8E" w:rsidP="00FB1F8E">
            <w:pPr>
              <w:spacing w:after="160" w:line="259" w:lineRule="auto"/>
              <w:jc w:val="left"/>
              <w:rPr>
                <w:b/>
                <w:bCs/>
              </w:rPr>
            </w:pPr>
            <w:r w:rsidRPr="00FB1F8E">
              <w:rPr>
                <w:b/>
                <w:bCs/>
              </w:rPr>
              <w:t>2023</w:t>
            </w:r>
          </w:p>
        </w:tc>
        <w:tc>
          <w:tcPr>
            <w:tcW w:w="0" w:type="auto"/>
            <w:hideMark/>
          </w:tcPr>
          <w:p w14:paraId="1C1FAF30" w14:textId="77777777" w:rsidR="00FB1F8E" w:rsidRPr="00FB1F8E" w:rsidRDefault="00FB1F8E" w:rsidP="00FB1F8E">
            <w:pPr>
              <w:spacing w:after="160" w:line="259" w:lineRule="auto"/>
              <w:jc w:val="left"/>
              <w:rPr>
                <w:b/>
                <w:bCs/>
              </w:rPr>
            </w:pPr>
            <w:r w:rsidRPr="00FB1F8E">
              <w:rPr>
                <w:b/>
                <w:bCs/>
              </w:rPr>
              <w:t>2024</w:t>
            </w:r>
          </w:p>
        </w:tc>
        <w:tc>
          <w:tcPr>
            <w:tcW w:w="0" w:type="auto"/>
            <w:hideMark/>
          </w:tcPr>
          <w:p w14:paraId="0690936A" w14:textId="77777777" w:rsidR="00FB1F8E" w:rsidRPr="00FB1F8E" w:rsidRDefault="00FB1F8E" w:rsidP="00FB1F8E">
            <w:pPr>
              <w:spacing w:after="160" w:line="259" w:lineRule="auto"/>
              <w:jc w:val="left"/>
              <w:rPr>
                <w:b/>
                <w:bCs/>
              </w:rPr>
            </w:pPr>
            <w:r w:rsidRPr="00FB1F8E">
              <w:rPr>
                <w:b/>
                <w:bCs/>
              </w:rPr>
              <w:t>2025</w:t>
            </w:r>
          </w:p>
        </w:tc>
      </w:tr>
      <w:tr w:rsidR="00FB1F8E" w:rsidRPr="00FB1F8E" w14:paraId="55E17848" w14:textId="77777777" w:rsidTr="00FB1F8E">
        <w:trPr>
          <w:trHeight w:val="465"/>
        </w:trPr>
        <w:tc>
          <w:tcPr>
            <w:tcW w:w="0" w:type="auto"/>
            <w:hideMark/>
          </w:tcPr>
          <w:p w14:paraId="46524379" w14:textId="77777777" w:rsidR="00FB1F8E" w:rsidRPr="00FB1F8E" w:rsidRDefault="00FB1F8E" w:rsidP="00FB1F8E">
            <w:pPr>
              <w:spacing w:after="160" w:line="259" w:lineRule="auto"/>
            </w:pPr>
            <w:r w:rsidRPr="00FB1F8E">
              <w:t>Operating Margin (%)</w:t>
            </w:r>
          </w:p>
        </w:tc>
        <w:tc>
          <w:tcPr>
            <w:tcW w:w="0" w:type="auto"/>
            <w:hideMark/>
          </w:tcPr>
          <w:p w14:paraId="5CF35D96" w14:textId="77777777" w:rsidR="00FB1F8E" w:rsidRPr="00FB1F8E" w:rsidRDefault="00FB1F8E" w:rsidP="00FB1F8E">
            <w:pPr>
              <w:spacing w:after="160" w:line="259" w:lineRule="auto"/>
            </w:pPr>
            <w:r w:rsidRPr="00FB1F8E">
              <w:t>17.45</w:t>
            </w:r>
          </w:p>
        </w:tc>
        <w:tc>
          <w:tcPr>
            <w:tcW w:w="0" w:type="auto"/>
            <w:hideMark/>
          </w:tcPr>
          <w:p w14:paraId="7F5A1B28" w14:textId="77777777" w:rsidR="00FB1F8E" w:rsidRPr="00FB1F8E" w:rsidRDefault="00FB1F8E" w:rsidP="00FB1F8E">
            <w:pPr>
              <w:spacing w:after="160" w:line="259" w:lineRule="auto"/>
            </w:pPr>
            <w:r w:rsidRPr="00FB1F8E">
              <w:t>23.87</w:t>
            </w:r>
          </w:p>
        </w:tc>
        <w:tc>
          <w:tcPr>
            <w:tcW w:w="0" w:type="auto"/>
            <w:hideMark/>
          </w:tcPr>
          <w:p w14:paraId="3ED0BB4D" w14:textId="77777777" w:rsidR="00FB1F8E" w:rsidRPr="00FB1F8E" w:rsidRDefault="00FB1F8E" w:rsidP="00FB1F8E">
            <w:pPr>
              <w:spacing w:after="160" w:line="259" w:lineRule="auto"/>
            </w:pPr>
            <w:r w:rsidRPr="00FB1F8E">
              <w:t>21.74</w:t>
            </w:r>
          </w:p>
        </w:tc>
        <w:tc>
          <w:tcPr>
            <w:tcW w:w="0" w:type="auto"/>
            <w:hideMark/>
          </w:tcPr>
          <w:p w14:paraId="68AE56DB" w14:textId="77777777" w:rsidR="00FB1F8E" w:rsidRPr="00FB1F8E" w:rsidRDefault="00FB1F8E" w:rsidP="00FB1F8E">
            <w:pPr>
              <w:spacing w:after="160" w:line="259" w:lineRule="auto"/>
            </w:pPr>
            <w:r w:rsidRPr="00FB1F8E">
              <w:t>21.21</w:t>
            </w:r>
          </w:p>
        </w:tc>
        <w:tc>
          <w:tcPr>
            <w:tcW w:w="0" w:type="auto"/>
            <w:hideMark/>
          </w:tcPr>
          <w:p w14:paraId="03470041" w14:textId="77777777" w:rsidR="00FB1F8E" w:rsidRPr="00FB1F8E" w:rsidRDefault="00FB1F8E" w:rsidP="00FB1F8E">
            <w:pPr>
              <w:spacing w:after="160" w:line="259" w:lineRule="auto"/>
            </w:pPr>
            <w:r w:rsidRPr="00FB1F8E">
              <w:t>22.37</w:t>
            </w:r>
          </w:p>
        </w:tc>
      </w:tr>
      <w:tr w:rsidR="00FB1F8E" w:rsidRPr="00FB1F8E" w14:paraId="2A57B931" w14:textId="77777777" w:rsidTr="00FB1F8E">
        <w:trPr>
          <w:trHeight w:val="451"/>
        </w:trPr>
        <w:tc>
          <w:tcPr>
            <w:tcW w:w="0" w:type="auto"/>
            <w:hideMark/>
          </w:tcPr>
          <w:p w14:paraId="45D0449D" w14:textId="77777777" w:rsidR="00FB1F8E" w:rsidRPr="00FB1F8E" w:rsidRDefault="00FB1F8E" w:rsidP="00FB1F8E">
            <w:pPr>
              <w:spacing w:after="160" w:line="259" w:lineRule="auto"/>
            </w:pPr>
            <w:r w:rsidRPr="00FB1F8E">
              <w:t>Net Profit Margin (%)</w:t>
            </w:r>
          </w:p>
        </w:tc>
        <w:tc>
          <w:tcPr>
            <w:tcW w:w="0" w:type="auto"/>
            <w:hideMark/>
          </w:tcPr>
          <w:p w14:paraId="61E51F70" w14:textId="77777777" w:rsidR="00FB1F8E" w:rsidRPr="00FB1F8E" w:rsidRDefault="00FB1F8E" w:rsidP="00FB1F8E">
            <w:pPr>
              <w:spacing w:after="160" w:line="259" w:lineRule="auto"/>
            </w:pPr>
            <w:r w:rsidRPr="00FB1F8E">
              <w:t>7.03</w:t>
            </w:r>
          </w:p>
        </w:tc>
        <w:tc>
          <w:tcPr>
            <w:tcW w:w="0" w:type="auto"/>
            <w:hideMark/>
          </w:tcPr>
          <w:p w14:paraId="2DF3F4D0" w14:textId="77777777" w:rsidR="00FB1F8E" w:rsidRPr="00FB1F8E" w:rsidRDefault="00FB1F8E" w:rsidP="00FB1F8E">
            <w:pPr>
              <w:spacing w:after="160" w:line="259" w:lineRule="auto"/>
            </w:pPr>
            <w:r w:rsidRPr="00FB1F8E">
              <w:t>14.33</w:t>
            </w:r>
          </w:p>
        </w:tc>
        <w:tc>
          <w:tcPr>
            <w:tcW w:w="0" w:type="auto"/>
            <w:hideMark/>
          </w:tcPr>
          <w:p w14:paraId="0303A356" w14:textId="77777777" w:rsidR="00FB1F8E" w:rsidRPr="00FB1F8E" w:rsidRDefault="00FB1F8E" w:rsidP="00FB1F8E">
            <w:pPr>
              <w:spacing w:after="160" w:line="259" w:lineRule="auto"/>
            </w:pPr>
            <w:r w:rsidRPr="00FB1F8E">
              <w:t>11.25</w:t>
            </w:r>
          </w:p>
        </w:tc>
        <w:tc>
          <w:tcPr>
            <w:tcW w:w="0" w:type="auto"/>
            <w:hideMark/>
          </w:tcPr>
          <w:p w14:paraId="3D9DD091" w14:textId="77777777" w:rsidR="00FB1F8E" w:rsidRPr="00FB1F8E" w:rsidRDefault="00FB1F8E" w:rsidP="00FB1F8E">
            <w:pPr>
              <w:spacing w:after="160" w:line="259" w:lineRule="auto"/>
            </w:pPr>
            <w:r w:rsidRPr="00FB1F8E">
              <w:t>13.77</w:t>
            </w:r>
          </w:p>
        </w:tc>
        <w:tc>
          <w:tcPr>
            <w:tcW w:w="0" w:type="auto"/>
            <w:hideMark/>
          </w:tcPr>
          <w:p w14:paraId="6A57189A" w14:textId="77777777" w:rsidR="00FB1F8E" w:rsidRPr="00FB1F8E" w:rsidRDefault="00FB1F8E" w:rsidP="00FB1F8E">
            <w:pPr>
              <w:spacing w:after="160" w:line="259" w:lineRule="auto"/>
            </w:pPr>
            <w:r w:rsidRPr="00FB1F8E">
              <w:t>12.13</w:t>
            </w:r>
          </w:p>
        </w:tc>
      </w:tr>
      <w:tr w:rsidR="00FB1F8E" w:rsidRPr="00FB1F8E" w14:paraId="5A29EF3A" w14:textId="77777777" w:rsidTr="00FB1F8E">
        <w:trPr>
          <w:trHeight w:val="451"/>
        </w:trPr>
        <w:tc>
          <w:tcPr>
            <w:tcW w:w="0" w:type="auto"/>
            <w:hideMark/>
          </w:tcPr>
          <w:p w14:paraId="02686033" w14:textId="77777777" w:rsidR="00FB1F8E" w:rsidRPr="00FB1F8E" w:rsidRDefault="00FB1F8E" w:rsidP="00FB1F8E">
            <w:pPr>
              <w:spacing w:after="160" w:line="259" w:lineRule="auto"/>
            </w:pPr>
            <w:r w:rsidRPr="00FB1F8E">
              <w:t>ROA (%)</w:t>
            </w:r>
          </w:p>
        </w:tc>
        <w:tc>
          <w:tcPr>
            <w:tcW w:w="0" w:type="auto"/>
            <w:hideMark/>
          </w:tcPr>
          <w:p w14:paraId="793F3E5E" w14:textId="77777777" w:rsidR="00FB1F8E" w:rsidRPr="00FB1F8E" w:rsidRDefault="00FB1F8E" w:rsidP="00FB1F8E">
            <w:pPr>
              <w:spacing w:after="160" w:line="259" w:lineRule="auto"/>
            </w:pPr>
            <w:r w:rsidRPr="00FB1F8E">
              <w:t>2.64</w:t>
            </w:r>
          </w:p>
        </w:tc>
        <w:tc>
          <w:tcPr>
            <w:tcW w:w="0" w:type="auto"/>
            <w:hideMark/>
          </w:tcPr>
          <w:p w14:paraId="0A48A50C" w14:textId="77777777" w:rsidR="00FB1F8E" w:rsidRPr="00FB1F8E" w:rsidRDefault="00FB1F8E" w:rsidP="00FB1F8E">
            <w:pPr>
              <w:spacing w:after="160" w:line="259" w:lineRule="auto"/>
            </w:pPr>
            <w:r w:rsidRPr="00FB1F8E">
              <w:t>8.10</w:t>
            </w:r>
          </w:p>
        </w:tc>
        <w:tc>
          <w:tcPr>
            <w:tcW w:w="0" w:type="auto"/>
            <w:hideMark/>
          </w:tcPr>
          <w:p w14:paraId="1FF0825F" w14:textId="77777777" w:rsidR="00FB1F8E" w:rsidRPr="00FB1F8E" w:rsidRDefault="00FB1F8E" w:rsidP="00FB1F8E">
            <w:pPr>
              <w:spacing w:after="160" w:line="259" w:lineRule="auto"/>
            </w:pPr>
            <w:r w:rsidRPr="00FB1F8E">
              <w:t>7.47</w:t>
            </w:r>
          </w:p>
        </w:tc>
        <w:tc>
          <w:tcPr>
            <w:tcW w:w="0" w:type="auto"/>
            <w:hideMark/>
          </w:tcPr>
          <w:p w14:paraId="68C63526" w14:textId="77777777" w:rsidR="00FB1F8E" w:rsidRPr="00FB1F8E" w:rsidRDefault="00FB1F8E" w:rsidP="00FB1F8E">
            <w:pPr>
              <w:spacing w:after="160" w:line="259" w:lineRule="auto"/>
            </w:pPr>
            <w:r w:rsidRPr="00FB1F8E">
              <w:t>9.31</w:t>
            </w:r>
          </w:p>
        </w:tc>
        <w:tc>
          <w:tcPr>
            <w:tcW w:w="0" w:type="auto"/>
            <w:hideMark/>
          </w:tcPr>
          <w:p w14:paraId="16F1ED51" w14:textId="77777777" w:rsidR="00FB1F8E" w:rsidRPr="00FB1F8E" w:rsidRDefault="00FB1F8E" w:rsidP="00FB1F8E">
            <w:pPr>
              <w:spacing w:after="160" w:line="259" w:lineRule="auto"/>
            </w:pPr>
            <w:r w:rsidRPr="00FB1F8E">
              <w:t>8.71</w:t>
            </w:r>
          </w:p>
        </w:tc>
      </w:tr>
      <w:tr w:rsidR="00FB1F8E" w:rsidRPr="00FB1F8E" w14:paraId="7F5EEFEA" w14:textId="77777777" w:rsidTr="00FB1F8E">
        <w:trPr>
          <w:trHeight w:val="451"/>
        </w:trPr>
        <w:tc>
          <w:tcPr>
            <w:tcW w:w="0" w:type="auto"/>
            <w:hideMark/>
          </w:tcPr>
          <w:p w14:paraId="15CB63C2" w14:textId="77777777" w:rsidR="00FB1F8E" w:rsidRPr="00FB1F8E" w:rsidRDefault="00FB1F8E" w:rsidP="00FB1F8E">
            <w:pPr>
              <w:spacing w:after="160" w:line="259" w:lineRule="auto"/>
            </w:pPr>
            <w:r w:rsidRPr="00FB1F8E">
              <w:t>Current Ratio</w:t>
            </w:r>
          </w:p>
        </w:tc>
        <w:tc>
          <w:tcPr>
            <w:tcW w:w="0" w:type="auto"/>
            <w:hideMark/>
          </w:tcPr>
          <w:p w14:paraId="36BEBB3B" w14:textId="77777777" w:rsidR="00FB1F8E" w:rsidRPr="00FB1F8E" w:rsidRDefault="00FB1F8E" w:rsidP="00FB1F8E">
            <w:pPr>
              <w:spacing w:after="160" w:line="259" w:lineRule="auto"/>
            </w:pPr>
            <w:r w:rsidRPr="00FB1F8E">
              <w:t>0.95</w:t>
            </w:r>
          </w:p>
        </w:tc>
        <w:tc>
          <w:tcPr>
            <w:tcW w:w="0" w:type="auto"/>
            <w:hideMark/>
          </w:tcPr>
          <w:p w14:paraId="4E219149" w14:textId="77777777" w:rsidR="00FB1F8E" w:rsidRPr="00FB1F8E" w:rsidRDefault="00FB1F8E" w:rsidP="00FB1F8E">
            <w:pPr>
              <w:spacing w:after="160" w:line="259" w:lineRule="auto"/>
            </w:pPr>
            <w:r w:rsidRPr="00FB1F8E">
              <w:t>0.85</w:t>
            </w:r>
          </w:p>
        </w:tc>
        <w:tc>
          <w:tcPr>
            <w:tcW w:w="0" w:type="auto"/>
            <w:hideMark/>
          </w:tcPr>
          <w:p w14:paraId="78CF88F7" w14:textId="77777777" w:rsidR="00FB1F8E" w:rsidRPr="00FB1F8E" w:rsidRDefault="00FB1F8E" w:rsidP="00FB1F8E">
            <w:pPr>
              <w:spacing w:after="160" w:line="259" w:lineRule="auto"/>
            </w:pPr>
            <w:r w:rsidRPr="00FB1F8E">
              <w:t>0.70</w:t>
            </w:r>
          </w:p>
        </w:tc>
        <w:tc>
          <w:tcPr>
            <w:tcW w:w="0" w:type="auto"/>
            <w:hideMark/>
          </w:tcPr>
          <w:p w14:paraId="4CC657B4" w14:textId="77777777" w:rsidR="00FB1F8E" w:rsidRPr="00FB1F8E" w:rsidRDefault="00FB1F8E" w:rsidP="00FB1F8E">
            <w:pPr>
              <w:spacing w:after="160" w:line="259" w:lineRule="auto"/>
            </w:pPr>
            <w:r w:rsidRPr="00FB1F8E">
              <w:t>0.70</w:t>
            </w:r>
          </w:p>
        </w:tc>
        <w:tc>
          <w:tcPr>
            <w:tcW w:w="0" w:type="auto"/>
            <w:hideMark/>
          </w:tcPr>
          <w:p w14:paraId="701F647D" w14:textId="77777777" w:rsidR="00FB1F8E" w:rsidRPr="00FB1F8E" w:rsidRDefault="00FB1F8E" w:rsidP="00FB1F8E">
            <w:pPr>
              <w:spacing w:after="160" w:line="259" w:lineRule="auto"/>
            </w:pPr>
            <w:r w:rsidRPr="00FB1F8E">
              <w:t>0.66</w:t>
            </w:r>
          </w:p>
        </w:tc>
      </w:tr>
      <w:tr w:rsidR="00FB1F8E" w:rsidRPr="00FB1F8E" w14:paraId="5E2E4816" w14:textId="77777777" w:rsidTr="00FB1F8E">
        <w:trPr>
          <w:trHeight w:val="465"/>
        </w:trPr>
        <w:tc>
          <w:tcPr>
            <w:tcW w:w="0" w:type="auto"/>
            <w:hideMark/>
          </w:tcPr>
          <w:p w14:paraId="7826E269" w14:textId="77777777" w:rsidR="00FB1F8E" w:rsidRPr="00FB1F8E" w:rsidRDefault="00FB1F8E" w:rsidP="00FB1F8E">
            <w:pPr>
              <w:spacing w:after="160" w:line="259" w:lineRule="auto"/>
            </w:pPr>
            <w:r w:rsidRPr="00FB1F8E">
              <w:t>Asset Turnover</w:t>
            </w:r>
          </w:p>
        </w:tc>
        <w:tc>
          <w:tcPr>
            <w:tcW w:w="0" w:type="auto"/>
            <w:hideMark/>
          </w:tcPr>
          <w:p w14:paraId="06C8C079" w14:textId="77777777" w:rsidR="00FB1F8E" w:rsidRPr="00FB1F8E" w:rsidRDefault="00FB1F8E" w:rsidP="00FB1F8E">
            <w:pPr>
              <w:spacing w:after="160" w:line="259" w:lineRule="auto"/>
            </w:pPr>
            <w:r w:rsidRPr="00FB1F8E">
              <w:t>0.37</w:t>
            </w:r>
          </w:p>
        </w:tc>
        <w:tc>
          <w:tcPr>
            <w:tcW w:w="0" w:type="auto"/>
            <w:hideMark/>
          </w:tcPr>
          <w:p w14:paraId="5E8C8BD7" w14:textId="77777777" w:rsidR="00FB1F8E" w:rsidRPr="00FB1F8E" w:rsidRDefault="00FB1F8E" w:rsidP="00FB1F8E">
            <w:pPr>
              <w:spacing w:after="160" w:line="259" w:lineRule="auto"/>
            </w:pPr>
            <w:r w:rsidRPr="00FB1F8E">
              <w:t>0.57</w:t>
            </w:r>
          </w:p>
        </w:tc>
        <w:tc>
          <w:tcPr>
            <w:tcW w:w="0" w:type="auto"/>
            <w:hideMark/>
          </w:tcPr>
          <w:p w14:paraId="50DDA58D" w14:textId="77777777" w:rsidR="00FB1F8E" w:rsidRPr="00FB1F8E" w:rsidRDefault="00FB1F8E" w:rsidP="00FB1F8E">
            <w:pPr>
              <w:spacing w:after="160" w:line="259" w:lineRule="auto"/>
            </w:pPr>
            <w:r w:rsidRPr="00FB1F8E">
              <w:t>0.66</w:t>
            </w:r>
          </w:p>
        </w:tc>
        <w:tc>
          <w:tcPr>
            <w:tcW w:w="0" w:type="auto"/>
            <w:hideMark/>
          </w:tcPr>
          <w:p w14:paraId="6224E205" w14:textId="77777777" w:rsidR="00FB1F8E" w:rsidRPr="00FB1F8E" w:rsidRDefault="00FB1F8E" w:rsidP="00FB1F8E">
            <w:pPr>
              <w:spacing w:after="160" w:line="259" w:lineRule="auto"/>
            </w:pPr>
            <w:r w:rsidRPr="00FB1F8E">
              <w:t>0.68</w:t>
            </w:r>
          </w:p>
        </w:tc>
        <w:tc>
          <w:tcPr>
            <w:tcW w:w="0" w:type="auto"/>
            <w:hideMark/>
          </w:tcPr>
          <w:p w14:paraId="3BFFC4D1" w14:textId="77777777" w:rsidR="00FB1F8E" w:rsidRPr="00FB1F8E" w:rsidRDefault="00FB1F8E" w:rsidP="00FB1F8E">
            <w:pPr>
              <w:spacing w:after="160" w:line="259" w:lineRule="auto"/>
            </w:pPr>
            <w:r w:rsidRPr="00FB1F8E">
              <w:t>0.72</w:t>
            </w:r>
          </w:p>
        </w:tc>
      </w:tr>
      <w:tr w:rsidR="00FB1F8E" w:rsidRPr="00FB1F8E" w14:paraId="70387AAC" w14:textId="77777777" w:rsidTr="00FB1F8E">
        <w:trPr>
          <w:trHeight w:val="451"/>
        </w:trPr>
        <w:tc>
          <w:tcPr>
            <w:tcW w:w="0" w:type="auto"/>
            <w:hideMark/>
          </w:tcPr>
          <w:p w14:paraId="30905CBE" w14:textId="77777777" w:rsidR="00FB1F8E" w:rsidRPr="00FB1F8E" w:rsidRDefault="00FB1F8E" w:rsidP="00FB1F8E">
            <w:pPr>
              <w:spacing w:after="160" w:line="259" w:lineRule="auto"/>
            </w:pPr>
            <w:r w:rsidRPr="00FB1F8E">
              <w:t>Debt to Assets</w:t>
            </w:r>
          </w:p>
        </w:tc>
        <w:tc>
          <w:tcPr>
            <w:tcW w:w="0" w:type="auto"/>
            <w:hideMark/>
          </w:tcPr>
          <w:p w14:paraId="2D42BC51" w14:textId="77777777" w:rsidR="00FB1F8E" w:rsidRPr="00FB1F8E" w:rsidRDefault="00FB1F8E" w:rsidP="00FB1F8E">
            <w:pPr>
              <w:spacing w:after="160" w:line="259" w:lineRule="auto"/>
            </w:pPr>
            <w:r w:rsidRPr="00FB1F8E">
              <w:t>1.05</w:t>
            </w:r>
          </w:p>
        </w:tc>
        <w:tc>
          <w:tcPr>
            <w:tcW w:w="0" w:type="auto"/>
            <w:hideMark/>
          </w:tcPr>
          <w:p w14:paraId="743F3A5A" w14:textId="77777777" w:rsidR="00FB1F8E" w:rsidRPr="00FB1F8E" w:rsidRDefault="00FB1F8E" w:rsidP="00FB1F8E">
            <w:pPr>
              <w:spacing w:after="160" w:line="259" w:lineRule="auto"/>
            </w:pPr>
            <w:r w:rsidRPr="00FB1F8E">
              <w:t>1.07</w:t>
            </w:r>
          </w:p>
        </w:tc>
        <w:tc>
          <w:tcPr>
            <w:tcW w:w="0" w:type="auto"/>
            <w:hideMark/>
          </w:tcPr>
          <w:p w14:paraId="38AE811D" w14:textId="77777777" w:rsidR="00FB1F8E" w:rsidRPr="00FB1F8E" w:rsidRDefault="00FB1F8E" w:rsidP="00FB1F8E">
            <w:pPr>
              <w:spacing w:after="160" w:line="259" w:lineRule="auto"/>
            </w:pPr>
            <w:r w:rsidRPr="00FB1F8E">
              <w:t>1.15</w:t>
            </w:r>
          </w:p>
        </w:tc>
        <w:tc>
          <w:tcPr>
            <w:tcW w:w="0" w:type="auto"/>
            <w:hideMark/>
          </w:tcPr>
          <w:p w14:paraId="199BF71A" w14:textId="77777777" w:rsidR="00FB1F8E" w:rsidRPr="00FB1F8E" w:rsidRDefault="00FB1F8E" w:rsidP="00FB1F8E">
            <w:pPr>
              <w:spacing w:after="160" w:line="259" w:lineRule="auto"/>
            </w:pPr>
            <w:r w:rsidRPr="00FB1F8E">
              <w:t>1.22</w:t>
            </w:r>
          </w:p>
        </w:tc>
        <w:tc>
          <w:tcPr>
            <w:tcW w:w="0" w:type="auto"/>
            <w:hideMark/>
          </w:tcPr>
          <w:p w14:paraId="0F635174" w14:textId="77777777" w:rsidR="00FB1F8E" w:rsidRPr="00FB1F8E" w:rsidRDefault="00FB1F8E" w:rsidP="00FB1F8E">
            <w:pPr>
              <w:spacing w:after="160" w:line="259" w:lineRule="auto"/>
            </w:pPr>
            <w:r w:rsidRPr="00FB1F8E">
              <w:t>1.32</w:t>
            </w:r>
          </w:p>
        </w:tc>
      </w:tr>
      <w:tr w:rsidR="00FB1F8E" w:rsidRPr="00FB1F8E" w14:paraId="07640C86" w14:textId="77777777" w:rsidTr="00FB1F8E">
        <w:trPr>
          <w:trHeight w:val="451"/>
        </w:trPr>
        <w:tc>
          <w:tcPr>
            <w:tcW w:w="0" w:type="auto"/>
            <w:hideMark/>
          </w:tcPr>
          <w:p w14:paraId="41C706C7" w14:textId="77777777" w:rsidR="00FB1F8E" w:rsidRPr="00FB1F8E" w:rsidRDefault="00FB1F8E" w:rsidP="00FB1F8E">
            <w:pPr>
              <w:spacing w:after="160" w:line="259" w:lineRule="auto"/>
            </w:pPr>
            <w:r w:rsidRPr="00FB1F8E">
              <w:t>EPS ($)</w:t>
            </w:r>
          </w:p>
        </w:tc>
        <w:tc>
          <w:tcPr>
            <w:tcW w:w="0" w:type="auto"/>
            <w:hideMark/>
          </w:tcPr>
          <w:p w14:paraId="0B5BE886" w14:textId="77777777" w:rsidR="00FB1F8E" w:rsidRPr="00FB1F8E" w:rsidRDefault="00FB1F8E" w:rsidP="00FB1F8E">
            <w:pPr>
              <w:spacing w:after="160" w:line="259" w:lineRule="auto"/>
            </w:pPr>
            <w:r w:rsidRPr="00FB1F8E">
              <w:t>1.46</w:t>
            </w:r>
          </w:p>
        </w:tc>
        <w:tc>
          <w:tcPr>
            <w:tcW w:w="0" w:type="auto"/>
            <w:hideMark/>
          </w:tcPr>
          <w:p w14:paraId="5FF40331" w14:textId="77777777" w:rsidR="00FB1F8E" w:rsidRPr="00FB1F8E" w:rsidRDefault="00FB1F8E" w:rsidP="00FB1F8E">
            <w:pPr>
              <w:spacing w:after="160" w:line="259" w:lineRule="auto"/>
            </w:pPr>
            <w:r w:rsidRPr="00FB1F8E">
              <w:t>4.53</w:t>
            </w:r>
          </w:p>
        </w:tc>
        <w:tc>
          <w:tcPr>
            <w:tcW w:w="0" w:type="auto"/>
            <w:hideMark/>
          </w:tcPr>
          <w:p w14:paraId="2F2B5694" w14:textId="77777777" w:rsidR="00FB1F8E" w:rsidRPr="00FB1F8E" w:rsidRDefault="00FB1F8E" w:rsidP="00FB1F8E">
            <w:pPr>
              <w:spacing w:after="160" w:line="259" w:lineRule="auto"/>
            </w:pPr>
            <w:r w:rsidRPr="00FB1F8E">
              <w:t>4.33</w:t>
            </w:r>
          </w:p>
        </w:tc>
        <w:tc>
          <w:tcPr>
            <w:tcW w:w="0" w:type="auto"/>
            <w:hideMark/>
          </w:tcPr>
          <w:p w14:paraId="2CA53532" w14:textId="77777777" w:rsidR="00FB1F8E" w:rsidRPr="00FB1F8E" w:rsidRDefault="00FB1F8E" w:rsidP="00FB1F8E">
            <w:pPr>
              <w:spacing w:after="160" w:line="259" w:lineRule="auto"/>
            </w:pPr>
            <w:r w:rsidRPr="00FB1F8E">
              <w:t>6.14</w:t>
            </w:r>
          </w:p>
        </w:tc>
        <w:tc>
          <w:tcPr>
            <w:tcW w:w="0" w:type="auto"/>
            <w:hideMark/>
          </w:tcPr>
          <w:p w14:paraId="58F6994D" w14:textId="77777777" w:rsidR="00FB1F8E" w:rsidRPr="00FB1F8E" w:rsidRDefault="00FB1F8E" w:rsidP="00FB1F8E">
            <w:pPr>
              <w:spacing w:after="160" w:line="259" w:lineRule="auto"/>
            </w:pPr>
            <w:r w:rsidRPr="00FB1F8E">
              <w:t>6.12</w:t>
            </w:r>
          </w:p>
        </w:tc>
      </w:tr>
    </w:tbl>
    <w:p w14:paraId="4D406555" w14:textId="77777777" w:rsidR="00FB1F8E" w:rsidRDefault="00FB1F8E" w:rsidP="003C4400"/>
    <w:p w14:paraId="0422D13A" w14:textId="688763E6" w:rsidR="00D56899" w:rsidRDefault="00D56899" w:rsidP="003C4400">
      <w:r>
        <w:t xml:space="preserve">Financial ratios are a simple way to measure a company's finances by analyzing financial data in its financial statements. The use of ratio analysis can help the user to </w:t>
      </w:r>
      <w:r>
        <w:lastRenderedPageBreak/>
        <w:t>recognize trends over time and to compare performance between firms in the same industry. There are four types of ratios with each category measuring business performance within a specific business dimension, such as profitability, liquidity, efficiency and solvency or shareholder returns.</w:t>
      </w:r>
    </w:p>
    <w:p w14:paraId="2A60C81B" w14:textId="77777777" w:rsidR="00D56899" w:rsidRDefault="00D56899" w:rsidP="003C4400"/>
    <w:p w14:paraId="53523F0B" w14:textId="77777777" w:rsidR="003C4400" w:rsidRDefault="003C4400" w:rsidP="00320B51">
      <w:pPr>
        <w:pStyle w:val="Heading2"/>
      </w:pPr>
      <w:bookmarkStart w:id="5" w:name="_Toc235702504"/>
      <w:r>
        <w:t>4.1 Profitability Analysis</w:t>
      </w:r>
      <w:bookmarkEnd w:id="5"/>
    </w:p>
    <w:p w14:paraId="0766AA13" w14:textId="77777777" w:rsidR="00DC4C5D" w:rsidRDefault="00DC4C5D" w:rsidP="00DC4C5D">
      <w:r>
        <w:t>Profitability Ratios are used to gauge the effectiveness a company uses to generate profit from its revenue and assets. During the review period, Hilton's operating margin improved from 17.45% in 2021 to 22.37% in 2025, indicating the strengthening of its operating performance. The growth was propelled by revenue growth and by continued growth in management and franchise agreements.</w:t>
      </w:r>
    </w:p>
    <w:p w14:paraId="1D032E49" w14:textId="1E1357D3" w:rsidR="00D56899" w:rsidRDefault="00D56899" w:rsidP="00DC4C5D">
      <w:r>
        <w:t>Operating margin is the amount of operating profit per dollar of revenue, and net profit margin is the percentage of revenue after all expenses. Return on Assets (ROA) measures the effectiveness of the use of the company's assets on the generation of profit. These ratios give a general idea of business profitability.</w:t>
      </w:r>
    </w:p>
    <w:p w14:paraId="089747CA" w14:textId="77777777" w:rsidR="00DC4C5D" w:rsidRDefault="00DC4C5D" w:rsidP="00DC4C5D">
      <w:r>
        <w:t>There was also an improvement in net profit margin, rising from 7.03% to 12.13%, although there were slight variations throughout the period as a result of increased interest expense. With the company earning more with the assets used, the Return on Assets (ROA) has jumped from 2.64% in 2021 to 8.71% in 2025.</w:t>
      </w:r>
    </w:p>
    <w:p w14:paraId="2EA9BC4B" w14:textId="77777777" w:rsidR="00DC4C5D" w:rsidRDefault="00DC4C5D" w:rsidP="00DC4C5D">
      <w:r>
        <w:t>In general, Hilton was more profitable in the 2021-25 period.</w:t>
      </w:r>
    </w:p>
    <w:p w14:paraId="40A94DA8" w14:textId="77777777" w:rsidR="00DC4C5D" w:rsidRDefault="00DC4C5D" w:rsidP="00DC4C5D"/>
    <w:p w14:paraId="3A14F9A7" w14:textId="77777777" w:rsidR="00DC4C5D" w:rsidRDefault="00DC4C5D" w:rsidP="00DC4C5D">
      <w:pPr>
        <w:pStyle w:val="Heading2"/>
      </w:pPr>
      <w:bookmarkStart w:id="6" w:name="_Toc235702505"/>
      <w:r>
        <w:t>4.2 Liquidity Analysis</w:t>
      </w:r>
      <w:bookmarkEnd w:id="6"/>
    </w:p>
    <w:p w14:paraId="51BA4A6B" w14:textId="77777777" w:rsidR="00DC4C5D" w:rsidRDefault="00DC4C5D" w:rsidP="00DC4C5D">
      <w:r>
        <w:t>Liquidity ratios are used to determine the short-term debt-paying ability of a company. The current ratio of Hilton dropped from 0.95 in 2021 to 0.66 in 2025, which is lower than the industry standard of 1.0.</w:t>
      </w:r>
    </w:p>
    <w:p w14:paraId="26F48A6D" w14:textId="0E6F502B" w:rsidR="00D56899" w:rsidRDefault="00D56899" w:rsidP="00DC4C5D">
      <w:r>
        <w:t>Liquidity is significant as the business needs to ensure that it has adequate current assets to settle its short-term obligations such as paying suppliers and employees in time when they fall due. A low current ratio doesn't necessarily mean that a business is struggling, but it's important to keep an eye on it to ensure that there is enough short-term financial flexibility.</w:t>
      </w:r>
    </w:p>
    <w:p w14:paraId="72C5C109" w14:textId="77777777" w:rsidR="00DC4C5D" w:rsidRDefault="00DC4C5D" w:rsidP="00DC4C5D">
      <w:r>
        <w:t>The decrease reflects a higher rate of growth of current liabilities than current assets over the reviewing period. But the current ratio was rather low, as Hilton still managed to produce positive operating cash flows to sustain business operations.</w:t>
      </w:r>
    </w:p>
    <w:p w14:paraId="278B7221" w14:textId="77777777" w:rsidR="00DC4C5D" w:rsidRDefault="00DC4C5D" w:rsidP="00DC4C5D">
      <w:r>
        <w:t>In general, the liquidity was still below the normal level and should continue to be monitored.</w:t>
      </w:r>
    </w:p>
    <w:p w14:paraId="2BA61935" w14:textId="77777777" w:rsidR="00DC4C5D" w:rsidRDefault="00DC4C5D" w:rsidP="00DC4C5D"/>
    <w:p w14:paraId="1E21C918" w14:textId="77777777" w:rsidR="00DC4C5D" w:rsidRDefault="00DC4C5D" w:rsidP="00DC4C5D">
      <w:pPr>
        <w:pStyle w:val="Heading2"/>
      </w:pPr>
      <w:bookmarkStart w:id="7" w:name="_Toc235702506"/>
      <w:r>
        <w:lastRenderedPageBreak/>
        <w:t>4.3 Efficiency Analysis</w:t>
      </w:r>
      <w:bookmarkEnd w:id="7"/>
    </w:p>
    <w:p w14:paraId="112C5219" w14:textId="77777777" w:rsidR="00DC4C5D" w:rsidRDefault="00DC4C5D" w:rsidP="00DC4C5D">
      <w:r>
        <w:t>The efficiency ratios are a set of ratios that are used to indicate the effectiveness of a company's use of its assets to produce revenue. The asset turnover ratio rose from 0.37 in 2021 to 0.72 in 2025, which is a ratio of revenue to total assets.</w:t>
      </w:r>
    </w:p>
    <w:p w14:paraId="57F2A372" w14:textId="359A5B61" w:rsidR="00D56899" w:rsidRDefault="00D56899" w:rsidP="00DC4C5D">
      <w:r>
        <w:t>Efficiency ratios are used to gauge the efficiency of the management in generating revenues using the company's resources. Greater efficiency can often mean better use of resources available and can lead to better financial performance in the long run. When evaluating the operational performance of different reporting periods, asset turnover is usually used.</w:t>
      </w:r>
    </w:p>
    <w:p w14:paraId="6C563B48" w14:textId="77777777" w:rsidR="00DC4C5D" w:rsidRDefault="00DC4C5D" w:rsidP="00DC4C5D">
      <w:r>
        <w:t>The improvement has been due to greater utilisation of assets over the review period, and an increase in the company's operations.</w:t>
      </w:r>
    </w:p>
    <w:p w14:paraId="432D2DD2" w14:textId="77777777" w:rsidR="00DC4C5D" w:rsidRDefault="00DC4C5D" w:rsidP="00DC4C5D">
      <w:r>
        <w:t>Hilton's overall efficiency has been enhanced during the five-year period.</w:t>
      </w:r>
    </w:p>
    <w:p w14:paraId="3743A416" w14:textId="77777777" w:rsidR="00DC4C5D" w:rsidRDefault="00DC4C5D" w:rsidP="00DC4C5D"/>
    <w:p w14:paraId="38FAAED1" w14:textId="77777777" w:rsidR="00DC4C5D" w:rsidRDefault="00DC4C5D" w:rsidP="00DC4C5D">
      <w:pPr>
        <w:pStyle w:val="Heading2"/>
      </w:pPr>
      <w:bookmarkStart w:id="8" w:name="_Toc235702507"/>
      <w:r>
        <w:t>4.4 Solvency Analysis</w:t>
      </w:r>
      <w:bookmarkEnd w:id="8"/>
    </w:p>
    <w:p w14:paraId="04116511" w14:textId="77777777" w:rsidR="00DC4C5D" w:rsidRDefault="00DC4C5D" w:rsidP="00DC4C5D">
      <w:r>
        <w:t>Solvency ratios give an idea of the long-term financial health of a business and its dependence on debt. The debt-to-assets ratio rose for Hilton from 1.05 in 2021 to 1.32 in 2025 due to an increase in total liabilities over that time.</w:t>
      </w:r>
    </w:p>
    <w:p w14:paraId="20C02948" w14:textId="304738EC" w:rsidR="00D56899" w:rsidRDefault="00D56899" w:rsidP="00DC4C5D">
      <w:r>
        <w:t>The solvency ratios are concerned with the company's long-term financial strength, or the proportion of assets that are financed by borrowings. Higher leverage companies face more financial risk as they will be required to continue making their debt service payments no matter what happens to business activity.</w:t>
      </w:r>
    </w:p>
    <w:p w14:paraId="2A5EE830" w14:textId="77777777" w:rsidR="00DC4C5D" w:rsidRDefault="00DC4C5D" w:rsidP="00DC4C5D">
      <w:r>
        <w:t>The bigger the ratio the more debt financing is being used. Hilton was profitable but growth in debt indicates the company should exercise caution regarding growth in borrowing from here on in.</w:t>
      </w:r>
    </w:p>
    <w:p w14:paraId="15FE36F5" w14:textId="77777777" w:rsidR="00DC4C5D" w:rsidRDefault="00DC4C5D" w:rsidP="00DC4C5D">
      <w:r>
        <w:t>The overall financial position of Hilton was stable, with an increase in leverage.</w:t>
      </w:r>
    </w:p>
    <w:p w14:paraId="548F0D59" w14:textId="77777777" w:rsidR="00DC4C5D" w:rsidRDefault="00DC4C5D" w:rsidP="00DC4C5D"/>
    <w:p w14:paraId="0EFFFFF4" w14:textId="77777777" w:rsidR="00DC4C5D" w:rsidRDefault="00DC4C5D" w:rsidP="00DC4C5D">
      <w:pPr>
        <w:pStyle w:val="Heading2"/>
      </w:pPr>
      <w:bookmarkStart w:id="9" w:name="_Toc235702508"/>
      <w:r>
        <w:t>4.5 Market Performance</w:t>
      </w:r>
      <w:bookmarkEnd w:id="9"/>
    </w:p>
    <w:p w14:paraId="0E0AE758" w14:textId="77777777" w:rsidR="00DC4C5D" w:rsidRDefault="00DC4C5D" w:rsidP="00DC4C5D">
      <w:r>
        <w:t>Market performance ratios are measures of returns to shareholders. The earnings per share (EPS) grew at a compound annual rate of 10.2 per cent throughout the review period, reaching US$6.12 by 2025 compared with US$1.46 in 2021, indicating the company's growing profitability.</w:t>
      </w:r>
    </w:p>
    <w:p w14:paraId="091228C1" w14:textId="18B22D83" w:rsidR="00D56899" w:rsidRDefault="00D56899" w:rsidP="00DC4C5D">
      <w:r>
        <w:t>Earning per Share (EPS) is one of the most popular ratio used by investors as it reveals the profit of each ordinary share. EPS growth is usually a positive sign of profitability and is included in the criteria for considering investments.</w:t>
      </w:r>
    </w:p>
    <w:p w14:paraId="5359DB2E" w14:textId="77777777" w:rsidR="00DC4C5D" w:rsidRDefault="00DC4C5D" w:rsidP="00DC4C5D">
      <w:r>
        <w:t>EPS marginally increased from 2024 to 2025 but it was still positive.</w:t>
      </w:r>
    </w:p>
    <w:p w14:paraId="393A671A" w14:textId="77777777" w:rsidR="00DC4C5D" w:rsidRDefault="00DC4C5D" w:rsidP="00DC4C5D">
      <w:r>
        <w:t>The overall rise in EPS indicates the returns for investors are getting better.</w:t>
      </w:r>
    </w:p>
    <w:p w14:paraId="653848A3" w14:textId="77777777" w:rsidR="00DC4C5D" w:rsidRDefault="00DC4C5D" w:rsidP="003C4400"/>
    <w:p w14:paraId="041EB17C" w14:textId="19E79B2A" w:rsidR="003C4400" w:rsidRPr="00320B51" w:rsidRDefault="003C4400" w:rsidP="003C4400">
      <w:pPr>
        <w:rPr>
          <w:b/>
          <w:bCs/>
        </w:rPr>
      </w:pPr>
      <w:r w:rsidRPr="00320B51">
        <w:rPr>
          <w:b/>
          <w:bCs/>
        </w:rPr>
        <w:lastRenderedPageBreak/>
        <w:t>Overall Evaluation</w:t>
      </w:r>
    </w:p>
    <w:p w14:paraId="288B8B09" w14:textId="77777777" w:rsidR="003C4400" w:rsidRDefault="003C4400" w:rsidP="003C4400">
      <w:r>
        <w:t>The ratio analysis shows that Hilton Worldwide had good financial performance in the period of 2021 to 2025. The company's asset-light business model paid off with greater revenue growth than asset growth, leading to an improved profitability and efficiency. While liquidity conditions were below standard levels, leverage has also risen during the assessment period, but has been more than compensated for by solid operating cash flows and steady income generated from the franchise. Overall, Hilton also has good operational management, sustainable earnings growth and value creation for its shareholders, which makes the company financially stable despite the highly competitive and cyclical nature of the hospitality industry (Atrill &amp; McLaney, 2023; Brigham &amp; Ehrhardt, 2022).</w:t>
      </w:r>
    </w:p>
    <w:p w14:paraId="0C619976" w14:textId="77777777" w:rsidR="003C4400" w:rsidRDefault="003C4400" w:rsidP="003C4400"/>
    <w:p w14:paraId="1748F865" w14:textId="47521C67" w:rsidR="003C4400" w:rsidRDefault="003C4400" w:rsidP="00320B51">
      <w:pPr>
        <w:pStyle w:val="Heading1"/>
      </w:pPr>
      <w:bookmarkStart w:id="10" w:name="_Toc235702509"/>
      <w:r>
        <w:t>5. Working Capital and Cash Flow analysis</w:t>
      </w:r>
      <w:bookmarkEnd w:id="10"/>
    </w:p>
    <w:p w14:paraId="656DFAD4" w14:textId="77777777" w:rsidR="003C4400" w:rsidRDefault="003C4400" w:rsidP="003C4400">
      <w:r>
        <w:t>The management of working capital and cash flow analysis give significant insights into the short-term financial efficiency and long-term operations of an organisation. The ratio analysis will assess the financial performance based on the balance sheet, cash flow analysis will show whether the business creates enough cash flow to sustain the business, investments and distributions to the shareholders. Strong operating cash flow is more likely to mean that organisations are well placed to weather economic uncertainty, even if they have relatively poor liquidity ratios (Atrill and McLaney 2023).</w:t>
      </w:r>
    </w:p>
    <w:p w14:paraId="536282BA" w14:textId="0B2A9B95" w:rsidR="00320B51" w:rsidRPr="00320B51" w:rsidRDefault="00320B51" w:rsidP="00320B51">
      <w:pPr>
        <w:rPr>
          <w:b/>
          <w:bCs/>
        </w:rPr>
      </w:pPr>
      <w:r w:rsidRPr="00320B51">
        <w:rPr>
          <w:b/>
          <w:bCs/>
        </w:rPr>
        <w:t xml:space="preserve">Table </w:t>
      </w:r>
      <w:r>
        <w:rPr>
          <w:b/>
          <w:bCs/>
        </w:rPr>
        <w:t>6</w:t>
      </w:r>
      <w:r w:rsidRPr="00320B51">
        <w:rPr>
          <w:b/>
          <w:bCs/>
        </w:rPr>
        <w:t>. Consolidated Cash Flow Summary (2021–2025)</w:t>
      </w:r>
    </w:p>
    <w:tbl>
      <w:tblPr>
        <w:tblStyle w:val="TableGrid"/>
        <w:tblW w:w="0" w:type="auto"/>
        <w:tblLook w:val="04A0" w:firstRow="1" w:lastRow="0" w:firstColumn="1" w:lastColumn="0" w:noHBand="0" w:noVBand="1"/>
      </w:tblPr>
      <w:tblGrid>
        <w:gridCol w:w="750"/>
        <w:gridCol w:w="1798"/>
        <w:gridCol w:w="1718"/>
        <w:gridCol w:w="1798"/>
        <w:gridCol w:w="2952"/>
      </w:tblGrid>
      <w:tr w:rsidR="00320B51" w:rsidRPr="00320B51" w14:paraId="5C41656E" w14:textId="77777777" w:rsidTr="00320B51">
        <w:tc>
          <w:tcPr>
            <w:tcW w:w="0" w:type="auto"/>
            <w:hideMark/>
          </w:tcPr>
          <w:p w14:paraId="053E0C11" w14:textId="77777777" w:rsidR="00320B51" w:rsidRPr="00320B51" w:rsidRDefault="00320B51" w:rsidP="00320B51">
            <w:pPr>
              <w:spacing w:after="160" w:line="259" w:lineRule="auto"/>
              <w:jc w:val="left"/>
              <w:rPr>
                <w:b/>
                <w:bCs/>
              </w:rPr>
            </w:pPr>
            <w:r w:rsidRPr="00320B51">
              <w:rPr>
                <w:b/>
                <w:bCs/>
              </w:rPr>
              <w:t>Year</w:t>
            </w:r>
          </w:p>
        </w:tc>
        <w:tc>
          <w:tcPr>
            <w:tcW w:w="0" w:type="auto"/>
            <w:hideMark/>
          </w:tcPr>
          <w:p w14:paraId="38618A45" w14:textId="77777777" w:rsidR="00320B51" w:rsidRPr="00320B51" w:rsidRDefault="00320B51" w:rsidP="00320B51">
            <w:pPr>
              <w:spacing w:after="160" w:line="259" w:lineRule="auto"/>
              <w:jc w:val="left"/>
              <w:rPr>
                <w:b/>
                <w:bCs/>
              </w:rPr>
            </w:pPr>
            <w:r w:rsidRPr="00320B51">
              <w:rPr>
                <w:b/>
                <w:bCs/>
              </w:rPr>
              <w:t>Operating Cash Flow (US$ million)</w:t>
            </w:r>
          </w:p>
        </w:tc>
        <w:tc>
          <w:tcPr>
            <w:tcW w:w="0" w:type="auto"/>
            <w:hideMark/>
          </w:tcPr>
          <w:p w14:paraId="11024559" w14:textId="77777777" w:rsidR="00320B51" w:rsidRPr="00320B51" w:rsidRDefault="00320B51" w:rsidP="00320B51">
            <w:pPr>
              <w:spacing w:after="160" w:line="259" w:lineRule="auto"/>
              <w:jc w:val="left"/>
              <w:rPr>
                <w:b/>
                <w:bCs/>
              </w:rPr>
            </w:pPr>
            <w:r w:rsidRPr="00320B51">
              <w:rPr>
                <w:b/>
                <w:bCs/>
              </w:rPr>
              <w:t>Investing Cash Flow (US$ million)</w:t>
            </w:r>
          </w:p>
        </w:tc>
        <w:tc>
          <w:tcPr>
            <w:tcW w:w="0" w:type="auto"/>
            <w:hideMark/>
          </w:tcPr>
          <w:p w14:paraId="1F2B175D" w14:textId="77777777" w:rsidR="00320B51" w:rsidRPr="00320B51" w:rsidRDefault="00320B51" w:rsidP="00320B51">
            <w:pPr>
              <w:spacing w:after="160" w:line="259" w:lineRule="auto"/>
              <w:jc w:val="left"/>
              <w:rPr>
                <w:b/>
                <w:bCs/>
              </w:rPr>
            </w:pPr>
            <w:r w:rsidRPr="00320B51">
              <w:rPr>
                <w:b/>
                <w:bCs/>
              </w:rPr>
              <w:t>Financing Cash Flow (US$ million)</w:t>
            </w:r>
          </w:p>
        </w:tc>
        <w:tc>
          <w:tcPr>
            <w:tcW w:w="0" w:type="auto"/>
            <w:hideMark/>
          </w:tcPr>
          <w:p w14:paraId="532C0ED2" w14:textId="77777777" w:rsidR="00320B51" w:rsidRPr="00320B51" w:rsidRDefault="00320B51" w:rsidP="00320B51">
            <w:pPr>
              <w:spacing w:after="160" w:line="259" w:lineRule="auto"/>
              <w:jc w:val="left"/>
              <w:rPr>
                <w:b/>
                <w:bCs/>
              </w:rPr>
            </w:pPr>
            <w:r w:rsidRPr="00320B51">
              <w:rPr>
                <w:b/>
                <w:bCs/>
              </w:rPr>
              <w:t>Net Increase/(Decrease) in Cash (US$ million)</w:t>
            </w:r>
          </w:p>
        </w:tc>
      </w:tr>
      <w:tr w:rsidR="00320B51" w:rsidRPr="00320B51" w14:paraId="690AFDE8" w14:textId="77777777" w:rsidTr="00320B51">
        <w:tc>
          <w:tcPr>
            <w:tcW w:w="0" w:type="auto"/>
            <w:hideMark/>
          </w:tcPr>
          <w:p w14:paraId="53DD1051" w14:textId="77777777" w:rsidR="00320B51" w:rsidRPr="00320B51" w:rsidRDefault="00320B51" w:rsidP="00320B51">
            <w:pPr>
              <w:spacing w:after="160" w:line="259" w:lineRule="auto"/>
            </w:pPr>
            <w:r w:rsidRPr="00320B51">
              <w:rPr>
                <w:b/>
                <w:bCs/>
              </w:rPr>
              <w:t>2021</w:t>
            </w:r>
          </w:p>
        </w:tc>
        <w:tc>
          <w:tcPr>
            <w:tcW w:w="0" w:type="auto"/>
            <w:hideMark/>
          </w:tcPr>
          <w:p w14:paraId="62C7C7B8" w14:textId="77777777" w:rsidR="00320B51" w:rsidRPr="00320B51" w:rsidRDefault="00320B51" w:rsidP="00320B51">
            <w:pPr>
              <w:spacing w:after="160" w:line="259" w:lineRule="auto"/>
            </w:pPr>
            <w:r w:rsidRPr="00320B51">
              <w:t>109</w:t>
            </w:r>
          </w:p>
        </w:tc>
        <w:tc>
          <w:tcPr>
            <w:tcW w:w="0" w:type="auto"/>
            <w:hideMark/>
          </w:tcPr>
          <w:p w14:paraId="2545C4F2" w14:textId="77777777" w:rsidR="00320B51" w:rsidRPr="00320B51" w:rsidRDefault="00320B51" w:rsidP="00320B51">
            <w:pPr>
              <w:spacing w:after="160" w:line="259" w:lineRule="auto"/>
            </w:pPr>
            <w:r w:rsidRPr="00320B51">
              <w:t>(57)</w:t>
            </w:r>
          </w:p>
        </w:tc>
        <w:tc>
          <w:tcPr>
            <w:tcW w:w="0" w:type="auto"/>
            <w:hideMark/>
          </w:tcPr>
          <w:p w14:paraId="00A14F5C" w14:textId="77777777" w:rsidR="00320B51" w:rsidRPr="00320B51" w:rsidRDefault="00320B51" w:rsidP="00320B51">
            <w:pPr>
              <w:spacing w:after="160" w:line="259" w:lineRule="auto"/>
            </w:pPr>
            <w:r w:rsidRPr="00320B51">
              <w:t>(1,793)</w:t>
            </w:r>
          </w:p>
        </w:tc>
        <w:tc>
          <w:tcPr>
            <w:tcW w:w="0" w:type="auto"/>
            <w:hideMark/>
          </w:tcPr>
          <w:p w14:paraId="476E2EEC" w14:textId="77777777" w:rsidR="00320B51" w:rsidRPr="00320B51" w:rsidRDefault="00320B51" w:rsidP="00320B51">
            <w:pPr>
              <w:spacing w:after="160" w:line="259" w:lineRule="auto"/>
            </w:pPr>
            <w:r w:rsidRPr="00320B51">
              <w:t>(1,751)</w:t>
            </w:r>
          </w:p>
        </w:tc>
      </w:tr>
      <w:tr w:rsidR="00320B51" w:rsidRPr="00320B51" w14:paraId="751449F5" w14:textId="77777777" w:rsidTr="00320B51">
        <w:tc>
          <w:tcPr>
            <w:tcW w:w="0" w:type="auto"/>
            <w:hideMark/>
          </w:tcPr>
          <w:p w14:paraId="65BBA158" w14:textId="77777777" w:rsidR="00320B51" w:rsidRPr="00320B51" w:rsidRDefault="00320B51" w:rsidP="00320B51">
            <w:pPr>
              <w:spacing w:after="160" w:line="259" w:lineRule="auto"/>
            </w:pPr>
            <w:r w:rsidRPr="00320B51">
              <w:rPr>
                <w:b/>
                <w:bCs/>
              </w:rPr>
              <w:t>2022</w:t>
            </w:r>
          </w:p>
        </w:tc>
        <w:tc>
          <w:tcPr>
            <w:tcW w:w="0" w:type="auto"/>
            <w:hideMark/>
          </w:tcPr>
          <w:p w14:paraId="6A2994AB" w14:textId="77777777" w:rsidR="00320B51" w:rsidRPr="00320B51" w:rsidRDefault="00320B51" w:rsidP="00320B51">
            <w:pPr>
              <w:spacing w:after="160" w:line="259" w:lineRule="auto"/>
            </w:pPr>
            <w:r w:rsidRPr="00320B51">
              <w:t>1,681</w:t>
            </w:r>
          </w:p>
        </w:tc>
        <w:tc>
          <w:tcPr>
            <w:tcW w:w="0" w:type="auto"/>
            <w:hideMark/>
          </w:tcPr>
          <w:p w14:paraId="58394CF2" w14:textId="77777777" w:rsidR="00320B51" w:rsidRPr="00320B51" w:rsidRDefault="00320B51" w:rsidP="00320B51">
            <w:pPr>
              <w:spacing w:after="160" w:line="259" w:lineRule="auto"/>
            </w:pPr>
            <w:r w:rsidRPr="00320B51">
              <w:t>(123)</w:t>
            </w:r>
          </w:p>
        </w:tc>
        <w:tc>
          <w:tcPr>
            <w:tcW w:w="0" w:type="auto"/>
            <w:hideMark/>
          </w:tcPr>
          <w:p w14:paraId="2949BE2D" w14:textId="77777777" w:rsidR="00320B51" w:rsidRPr="00320B51" w:rsidRDefault="00320B51" w:rsidP="00320B51">
            <w:pPr>
              <w:spacing w:after="160" w:line="259" w:lineRule="auto"/>
            </w:pPr>
            <w:r w:rsidRPr="00320B51">
              <w:t>(1,765)</w:t>
            </w:r>
          </w:p>
        </w:tc>
        <w:tc>
          <w:tcPr>
            <w:tcW w:w="0" w:type="auto"/>
            <w:hideMark/>
          </w:tcPr>
          <w:p w14:paraId="0D118B29" w14:textId="77777777" w:rsidR="00320B51" w:rsidRPr="00320B51" w:rsidRDefault="00320B51" w:rsidP="00320B51">
            <w:pPr>
              <w:spacing w:after="160" w:line="259" w:lineRule="auto"/>
            </w:pPr>
            <w:r w:rsidRPr="00320B51">
              <w:t>(226)</w:t>
            </w:r>
          </w:p>
        </w:tc>
      </w:tr>
      <w:tr w:rsidR="00320B51" w:rsidRPr="00320B51" w14:paraId="31463C3F" w14:textId="77777777" w:rsidTr="00320B51">
        <w:tc>
          <w:tcPr>
            <w:tcW w:w="0" w:type="auto"/>
            <w:hideMark/>
          </w:tcPr>
          <w:p w14:paraId="26662056" w14:textId="77777777" w:rsidR="00320B51" w:rsidRPr="00320B51" w:rsidRDefault="00320B51" w:rsidP="00320B51">
            <w:pPr>
              <w:spacing w:after="160" w:line="259" w:lineRule="auto"/>
            </w:pPr>
            <w:r w:rsidRPr="00320B51">
              <w:rPr>
                <w:b/>
                <w:bCs/>
              </w:rPr>
              <w:t>2023</w:t>
            </w:r>
          </w:p>
        </w:tc>
        <w:tc>
          <w:tcPr>
            <w:tcW w:w="0" w:type="auto"/>
            <w:hideMark/>
          </w:tcPr>
          <w:p w14:paraId="36F33F1C" w14:textId="77777777" w:rsidR="00320B51" w:rsidRPr="00320B51" w:rsidRDefault="00320B51" w:rsidP="00320B51">
            <w:pPr>
              <w:spacing w:after="160" w:line="259" w:lineRule="auto"/>
            </w:pPr>
            <w:r w:rsidRPr="00320B51">
              <w:t>1,946</w:t>
            </w:r>
          </w:p>
        </w:tc>
        <w:tc>
          <w:tcPr>
            <w:tcW w:w="0" w:type="auto"/>
            <w:hideMark/>
          </w:tcPr>
          <w:p w14:paraId="2CC8F408" w14:textId="77777777" w:rsidR="00320B51" w:rsidRPr="00320B51" w:rsidRDefault="00320B51" w:rsidP="00320B51">
            <w:pPr>
              <w:spacing w:after="160" w:line="259" w:lineRule="auto"/>
            </w:pPr>
            <w:r w:rsidRPr="00320B51">
              <w:t>(305)</w:t>
            </w:r>
          </w:p>
        </w:tc>
        <w:tc>
          <w:tcPr>
            <w:tcW w:w="0" w:type="auto"/>
            <w:hideMark/>
          </w:tcPr>
          <w:p w14:paraId="3446AF19" w14:textId="77777777" w:rsidR="00320B51" w:rsidRPr="00320B51" w:rsidRDefault="00320B51" w:rsidP="00320B51">
            <w:pPr>
              <w:spacing w:after="160" w:line="259" w:lineRule="auto"/>
            </w:pPr>
            <w:r w:rsidRPr="00320B51">
              <w:t>(2,040)</w:t>
            </w:r>
          </w:p>
        </w:tc>
        <w:tc>
          <w:tcPr>
            <w:tcW w:w="0" w:type="auto"/>
            <w:hideMark/>
          </w:tcPr>
          <w:p w14:paraId="16B823E8" w14:textId="77777777" w:rsidR="00320B51" w:rsidRPr="00320B51" w:rsidRDefault="00320B51" w:rsidP="00320B51">
            <w:pPr>
              <w:spacing w:after="160" w:line="259" w:lineRule="auto"/>
            </w:pPr>
            <w:r w:rsidRPr="00320B51">
              <w:t>(411)</w:t>
            </w:r>
          </w:p>
        </w:tc>
      </w:tr>
      <w:tr w:rsidR="00320B51" w:rsidRPr="00320B51" w14:paraId="7258A531" w14:textId="77777777" w:rsidTr="00320B51">
        <w:tc>
          <w:tcPr>
            <w:tcW w:w="0" w:type="auto"/>
            <w:hideMark/>
          </w:tcPr>
          <w:p w14:paraId="6E8202DE" w14:textId="77777777" w:rsidR="00320B51" w:rsidRPr="00320B51" w:rsidRDefault="00320B51" w:rsidP="00320B51">
            <w:pPr>
              <w:spacing w:after="160" w:line="259" w:lineRule="auto"/>
            </w:pPr>
            <w:r w:rsidRPr="00320B51">
              <w:rPr>
                <w:b/>
                <w:bCs/>
              </w:rPr>
              <w:t>2024</w:t>
            </w:r>
          </w:p>
        </w:tc>
        <w:tc>
          <w:tcPr>
            <w:tcW w:w="0" w:type="auto"/>
            <w:hideMark/>
          </w:tcPr>
          <w:p w14:paraId="0CB4F184" w14:textId="77777777" w:rsidR="00320B51" w:rsidRPr="00320B51" w:rsidRDefault="00320B51" w:rsidP="00320B51">
            <w:pPr>
              <w:spacing w:after="160" w:line="259" w:lineRule="auto"/>
            </w:pPr>
            <w:r w:rsidRPr="00320B51">
              <w:t>2,013</w:t>
            </w:r>
          </w:p>
        </w:tc>
        <w:tc>
          <w:tcPr>
            <w:tcW w:w="0" w:type="auto"/>
            <w:hideMark/>
          </w:tcPr>
          <w:p w14:paraId="14A219F7" w14:textId="77777777" w:rsidR="00320B51" w:rsidRPr="00320B51" w:rsidRDefault="00320B51" w:rsidP="00320B51">
            <w:pPr>
              <w:spacing w:after="160" w:line="259" w:lineRule="auto"/>
            </w:pPr>
            <w:r w:rsidRPr="00320B51">
              <w:t>(446)</w:t>
            </w:r>
          </w:p>
        </w:tc>
        <w:tc>
          <w:tcPr>
            <w:tcW w:w="0" w:type="auto"/>
            <w:hideMark/>
          </w:tcPr>
          <w:p w14:paraId="29CAD75F" w14:textId="77777777" w:rsidR="00320B51" w:rsidRPr="00320B51" w:rsidRDefault="00320B51" w:rsidP="00320B51">
            <w:pPr>
              <w:spacing w:after="160" w:line="259" w:lineRule="auto"/>
            </w:pPr>
            <w:r w:rsidRPr="00320B51">
              <w:t>(1,045)</w:t>
            </w:r>
          </w:p>
        </w:tc>
        <w:tc>
          <w:tcPr>
            <w:tcW w:w="0" w:type="auto"/>
            <w:hideMark/>
          </w:tcPr>
          <w:p w14:paraId="65B52BA7" w14:textId="77777777" w:rsidR="00320B51" w:rsidRPr="00320B51" w:rsidRDefault="00320B51" w:rsidP="00320B51">
            <w:pPr>
              <w:spacing w:after="160" w:line="259" w:lineRule="auto"/>
            </w:pPr>
            <w:r w:rsidRPr="00320B51">
              <w:t>501</w:t>
            </w:r>
          </w:p>
        </w:tc>
      </w:tr>
      <w:tr w:rsidR="00320B51" w:rsidRPr="00320B51" w14:paraId="71018126" w14:textId="77777777" w:rsidTr="00320B51">
        <w:tc>
          <w:tcPr>
            <w:tcW w:w="0" w:type="auto"/>
            <w:hideMark/>
          </w:tcPr>
          <w:p w14:paraId="4DC64ED9" w14:textId="77777777" w:rsidR="00320B51" w:rsidRPr="00320B51" w:rsidRDefault="00320B51" w:rsidP="00320B51">
            <w:pPr>
              <w:spacing w:after="160" w:line="259" w:lineRule="auto"/>
            </w:pPr>
            <w:r w:rsidRPr="00320B51">
              <w:rPr>
                <w:b/>
                <w:bCs/>
              </w:rPr>
              <w:t>2025</w:t>
            </w:r>
          </w:p>
        </w:tc>
        <w:tc>
          <w:tcPr>
            <w:tcW w:w="0" w:type="auto"/>
            <w:hideMark/>
          </w:tcPr>
          <w:p w14:paraId="4BCBB306" w14:textId="77777777" w:rsidR="00320B51" w:rsidRPr="00320B51" w:rsidRDefault="00320B51" w:rsidP="00320B51">
            <w:pPr>
              <w:spacing w:after="160" w:line="259" w:lineRule="auto"/>
            </w:pPr>
            <w:r w:rsidRPr="00320B51">
              <w:t>2,129</w:t>
            </w:r>
          </w:p>
        </w:tc>
        <w:tc>
          <w:tcPr>
            <w:tcW w:w="0" w:type="auto"/>
            <w:hideMark/>
          </w:tcPr>
          <w:p w14:paraId="609FBF00" w14:textId="77777777" w:rsidR="00320B51" w:rsidRPr="00320B51" w:rsidRDefault="00320B51" w:rsidP="00320B51">
            <w:pPr>
              <w:spacing w:after="160" w:line="259" w:lineRule="auto"/>
            </w:pPr>
            <w:r w:rsidRPr="00320B51">
              <w:t>(190)</w:t>
            </w:r>
          </w:p>
        </w:tc>
        <w:tc>
          <w:tcPr>
            <w:tcW w:w="0" w:type="auto"/>
            <w:hideMark/>
          </w:tcPr>
          <w:p w14:paraId="6B6F4A53" w14:textId="77777777" w:rsidR="00320B51" w:rsidRPr="00320B51" w:rsidRDefault="00320B51" w:rsidP="00320B51">
            <w:pPr>
              <w:spacing w:after="160" w:line="259" w:lineRule="auto"/>
            </w:pPr>
            <w:r w:rsidRPr="00320B51">
              <w:t>(2,348)</w:t>
            </w:r>
          </w:p>
        </w:tc>
        <w:tc>
          <w:tcPr>
            <w:tcW w:w="0" w:type="auto"/>
            <w:hideMark/>
          </w:tcPr>
          <w:p w14:paraId="27833E80" w14:textId="77777777" w:rsidR="00320B51" w:rsidRPr="00320B51" w:rsidRDefault="00320B51" w:rsidP="00320B51">
            <w:pPr>
              <w:spacing w:after="160" w:line="259" w:lineRule="auto"/>
            </w:pPr>
            <w:r w:rsidRPr="00320B51">
              <w:t>(406)</w:t>
            </w:r>
          </w:p>
        </w:tc>
      </w:tr>
    </w:tbl>
    <w:p w14:paraId="077B0B59" w14:textId="77777777" w:rsidR="00FB1F8E" w:rsidRDefault="00FB1F8E" w:rsidP="003C4400"/>
    <w:p w14:paraId="0ECF360C" w14:textId="77777777" w:rsidR="00D56899" w:rsidRDefault="00D56899" w:rsidP="003C4400">
      <w:r>
        <w:t>Working capital is current assets minus current liability and it represents the amount of resources available to fund the company's operations. Effective working capital management endeavors to ensure adequate liquidity for businesses to carry out their short term obligations and conduct their normal business operations. Looking back over a number of years can help detect and assess changes in working capital management.</w:t>
      </w:r>
    </w:p>
    <w:p w14:paraId="473C8370" w14:textId="0669402A" w:rsidR="003C4400" w:rsidRDefault="003C4400" w:rsidP="003C4400">
      <w:r>
        <w:t xml:space="preserve">Hilton's current assets/liabilities ratio consistently came out to be negative during 2021-2025, leading to a negative working capital position. Current assets went up from </w:t>
      </w:r>
      <w:r>
        <w:lastRenderedPageBreak/>
        <w:t xml:space="preserve">US$2.87 billion in 2022 to US$3.00 billion in 2025, while current liabilities rose from US$3.37 billion to US$4.51 billion during the same time period. The current ratio also decreased from 0.85 in 2022 to 0.66 in 2025, indicating higher reliance on short-term obligations, such as deferred revenue, guest loyalty obligations and current debt obligations. </w:t>
      </w:r>
    </w:p>
    <w:p w14:paraId="778B3328" w14:textId="77777777" w:rsidR="003C4400" w:rsidRDefault="003C4400" w:rsidP="003C4400">
      <w:r>
        <w:t>While it might seem like a negative, it's Hilton's asset-light operating model and not a lack of financial prudence. Unlike other hotel companies, Hilton's management and franchise fee revenues are predictable, and the investments in inventories or other working capital items are not particularly significant. Advance bookings and Hilton Honors loyalty programme deferred revenues are also current liabilities, and also offer access to cash prior to the provisioning of services. Therefore, negative working capital is not necessarily a sign of financial trouble, rather it is a way of financing which is seen in many international hospitality companies.</w:t>
      </w:r>
    </w:p>
    <w:p w14:paraId="3EDCFE60" w14:textId="2863F402" w:rsidR="00FB1F8E" w:rsidRPr="00FB1F8E" w:rsidRDefault="00FB1F8E" w:rsidP="00FB1F8E">
      <w:pPr>
        <w:rPr>
          <w:b/>
          <w:bCs/>
        </w:rPr>
      </w:pPr>
      <w:r w:rsidRPr="00FB1F8E">
        <w:rPr>
          <w:b/>
          <w:bCs/>
        </w:rPr>
        <w:t xml:space="preserve">Table </w:t>
      </w:r>
      <w:r>
        <w:rPr>
          <w:b/>
          <w:bCs/>
        </w:rPr>
        <w:t>7</w:t>
      </w:r>
      <w:r w:rsidRPr="00FB1F8E">
        <w:rPr>
          <w:b/>
          <w:bCs/>
        </w:rPr>
        <w:t>. Working Capital Analysis (2021–2025)</w:t>
      </w:r>
    </w:p>
    <w:tbl>
      <w:tblPr>
        <w:tblStyle w:val="TableGrid"/>
        <w:tblW w:w="0" w:type="auto"/>
        <w:tblLook w:val="04A0" w:firstRow="1" w:lastRow="0" w:firstColumn="1" w:lastColumn="0" w:noHBand="0" w:noVBand="1"/>
      </w:tblPr>
      <w:tblGrid>
        <w:gridCol w:w="750"/>
        <w:gridCol w:w="2167"/>
        <w:gridCol w:w="2447"/>
        <w:gridCol w:w="2265"/>
        <w:gridCol w:w="1387"/>
      </w:tblGrid>
      <w:tr w:rsidR="00FB1F8E" w:rsidRPr="00FB1F8E" w14:paraId="642A2AD2" w14:textId="77777777" w:rsidTr="00FB1F8E">
        <w:tc>
          <w:tcPr>
            <w:tcW w:w="0" w:type="auto"/>
            <w:hideMark/>
          </w:tcPr>
          <w:p w14:paraId="3F176F62" w14:textId="77777777" w:rsidR="00FB1F8E" w:rsidRPr="00FB1F8E" w:rsidRDefault="00FB1F8E" w:rsidP="00FB1F8E">
            <w:pPr>
              <w:spacing w:after="160" w:line="259" w:lineRule="auto"/>
              <w:jc w:val="left"/>
              <w:rPr>
                <w:b/>
                <w:bCs/>
              </w:rPr>
            </w:pPr>
            <w:r w:rsidRPr="00FB1F8E">
              <w:rPr>
                <w:b/>
                <w:bCs/>
              </w:rPr>
              <w:t>Year</w:t>
            </w:r>
          </w:p>
        </w:tc>
        <w:tc>
          <w:tcPr>
            <w:tcW w:w="0" w:type="auto"/>
            <w:hideMark/>
          </w:tcPr>
          <w:p w14:paraId="0118D986" w14:textId="77777777" w:rsidR="00FB1F8E" w:rsidRPr="00FB1F8E" w:rsidRDefault="00FB1F8E" w:rsidP="00FB1F8E">
            <w:pPr>
              <w:spacing w:after="160" w:line="259" w:lineRule="auto"/>
              <w:jc w:val="left"/>
              <w:rPr>
                <w:b/>
                <w:bCs/>
              </w:rPr>
            </w:pPr>
            <w:r w:rsidRPr="00FB1F8E">
              <w:rPr>
                <w:b/>
                <w:bCs/>
              </w:rPr>
              <w:t>Current Assets (US$ million)</w:t>
            </w:r>
          </w:p>
        </w:tc>
        <w:tc>
          <w:tcPr>
            <w:tcW w:w="0" w:type="auto"/>
            <w:hideMark/>
          </w:tcPr>
          <w:p w14:paraId="315D91C4" w14:textId="77777777" w:rsidR="00FB1F8E" w:rsidRPr="00FB1F8E" w:rsidRDefault="00FB1F8E" w:rsidP="00FB1F8E">
            <w:pPr>
              <w:spacing w:after="160" w:line="259" w:lineRule="auto"/>
              <w:jc w:val="left"/>
              <w:rPr>
                <w:b/>
                <w:bCs/>
              </w:rPr>
            </w:pPr>
            <w:r w:rsidRPr="00FB1F8E">
              <w:rPr>
                <w:b/>
                <w:bCs/>
              </w:rPr>
              <w:t>Current Liabilities (US$ million)</w:t>
            </w:r>
          </w:p>
        </w:tc>
        <w:tc>
          <w:tcPr>
            <w:tcW w:w="0" w:type="auto"/>
            <w:hideMark/>
          </w:tcPr>
          <w:p w14:paraId="6DADECDC" w14:textId="77777777" w:rsidR="00FB1F8E" w:rsidRPr="00FB1F8E" w:rsidRDefault="00FB1F8E" w:rsidP="00FB1F8E">
            <w:pPr>
              <w:spacing w:after="160" w:line="259" w:lineRule="auto"/>
              <w:jc w:val="left"/>
              <w:rPr>
                <w:b/>
                <w:bCs/>
              </w:rPr>
            </w:pPr>
            <w:r w:rsidRPr="00FB1F8E">
              <w:rPr>
                <w:b/>
                <w:bCs/>
              </w:rPr>
              <w:t>Working Capital (US$ million)</w:t>
            </w:r>
          </w:p>
        </w:tc>
        <w:tc>
          <w:tcPr>
            <w:tcW w:w="0" w:type="auto"/>
            <w:hideMark/>
          </w:tcPr>
          <w:p w14:paraId="4464A567" w14:textId="77777777" w:rsidR="00FB1F8E" w:rsidRPr="00FB1F8E" w:rsidRDefault="00FB1F8E" w:rsidP="00FB1F8E">
            <w:pPr>
              <w:spacing w:after="160" w:line="259" w:lineRule="auto"/>
              <w:jc w:val="left"/>
              <w:rPr>
                <w:b/>
                <w:bCs/>
              </w:rPr>
            </w:pPr>
            <w:r w:rsidRPr="00FB1F8E">
              <w:rPr>
                <w:b/>
                <w:bCs/>
              </w:rPr>
              <w:t>Current Ratio</w:t>
            </w:r>
          </w:p>
        </w:tc>
      </w:tr>
      <w:tr w:rsidR="00FB1F8E" w:rsidRPr="00FB1F8E" w14:paraId="14DFB8E0" w14:textId="77777777" w:rsidTr="00FB1F8E">
        <w:tc>
          <w:tcPr>
            <w:tcW w:w="0" w:type="auto"/>
            <w:hideMark/>
          </w:tcPr>
          <w:p w14:paraId="40B9A24A" w14:textId="77777777" w:rsidR="00FB1F8E" w:rsidRPr="00FB1F8E" w:rsidRDefault="00FB1F8E" w:rsidP="00FB1F8E">
            <w:pPr>
              <w:spacing w:after="160" w:line="259" w:lineRule="auto"/>
            </w:pPr>
            <w:r w:rsidRPr="00FB1F8E">
              <w:rPr>
                <w:b/>
                <w:bCs/>
              </w:rPr>
              <w:t>2021</w:t>
            </w:r>
          </w:p>
        </w:tc>
        <w:tc>
          <w:tcPr>
            <w:tcW w:w="0" w:type="auto"/>
            <w:hideMark/>
          </w:tcPr>
          <w:p w14:paraId="2C93CF38" w14:textId="77777777" w:rsidR="00FB1F8E" w:rsidRPr="00FB1F8E" w:rsidRDefault="00FB1F8E" w:rsidP="00FB1F8E">
            <w:pPr>
              <w:spacing w:after="160" w:line="259" w:lineRule="auto"/>
            </w:pPr>
            <w:r w:rsidRPr="00FB1F8E">
              <w:t>2,871</w:t>
            </w:r>
          </w:p>
        </w:tc>
        <w:tc>
          <w:tcPr>
            <w:tcW w:w="0" w:type="auto"/>
            <w:hideMark/>
          </w:tcPr>
          <w:p w14:paraId="3D81651F" w14:textId="77777777" w:rsidR="00FB1F8E" w:rsidRPr="00FB1F8E" w:rsidRDefault="00FB1F8E" w:rsidP="00FB1F8E">
            <w:pPr>
              <w:spacing w:after="160" w:line="259" w:lineRule="auto"/>
            </w:pPr>
            <w:r w:rsidRPr="00FB1F8E">
              <w:t>3,019</w:t>
            </w:r>
          </w:p>
        </w:tc>
        <w:tc>
          <w:tcPr>
            <w:tcW w:w="0" w:type="auto"/>
            <w:hideMark/>
          </w:tcPr>
          <w:p w14:paraId="28111E92" w14:textId="77777777" w:rsidR="00FB1F8E" w:rsidRPr="00FB1F8E" w:rsidRDefault="00FB1F8E" w:rsidP="00FB1F8E">
            <w:pPr>
              <w:spacing w:after="160" w:line="259" w:lineRule="auto"/>
            </w:pPr>
            <w:r w:rsidRPr="00FB1F8E">
              <w:t>(148)</w:t>
            </w:r>
          </w:p>
        </w:tc>
        <w:tc>
          <w:tcPr>
            <w:tcW w:w="0" w:type="auto"/>
            <w:hideMark/>
          </w:tcPr>
          <w:p w14:paraId="33CE8561" w14:textId="77777777" w:rsidR="00FB1F8E" w:rsidRPr="00FB1F8E" w:rsidRDefault="00FB1F8E" w:rsidP="00FB1F8E">
            <w:pPr>
              <w:spacing w:after="160" w:line="259" w:lineRule="auto"/>
            </w:pPr>
            <w:r w:rsidRPr="00FB1F8E">
              <w:t>0.95</w:t>
            </w:r>
          </w:p>
        </w:tc>
      </w:tr>
      <w:tr w:rsidR="00FB1F8E" w:rsidRPr="00FB1F8E" w14:paraId="3B8FE816" w14:textId="77777777" w:rsidTr="00FB1F8E">
        <w:tc>
          <w:tcPr>
            <w:tcW w:w="0" w:type="auto"/>
            <w:hideMark/>
          </w:tcPr>
          <w:p w14:paraId="65C42CA9" w14:textId="77777777" w:rsidR="00FB1F8E" w:rsidRPr="00FB1F8E" w:rsidRDefault="00FB1F8E" w:rsidP="00FB1F8E">
            <w:pPr>
              <w:spacing w:after="160" w:line="259" w:lineRule="auto"/>
            </w:pPr>
            <w:r w:rsidRPr="00FB1F8E">
              <w:rPr>
                <w:b/>
                <w:bCs/>
              </w:rPr>
              <w:t>2022</w:t>
            </w:r>
          </w:p>
        </w:tc>
        <w:tc>
          <w:tcPr>
            <w:tcW w:w="0" w:type="auto"/>
            <w:hideMark/>
          </w:tcPr>
          <w:p w14:paraId="31F22D95" w14:textId="77777777" w:rsidR="00FB1F8E" w:rsidRPr="00FB1F8E" w:rsidRDefault="00FB1F8E" w:rsidP="00FB1F8E">
            <w:pPr>
              <w:spacing w:after="160" w:line="259" w:lineRule="auto"/>
            </w:pPr>
            <w:r w:rsidRPr="00FB1F8E">
              <w:t>2,870</w:t>
            </w:r>
          </w:p>
        </w:tc>
        <w:tc>
          <w:tcPr>
            <w:tcW w:w="0" w:type="auto"/>
            <w:hideMark/>
          </w:tcPr>
          <w:p w14:paraId="32CB6CF8" w14:textId="77777777" w:rsidR="00FB1F8E" w:rsidRPr="00FB1F8E" w:rsidRDefault="00FB1F8E" w:rsidP="00FB1F8E">
            <w:pPr>
              <w:spacing w:after="160" w:line="259" w:lineRule="auto"/>
            </w:pPr>
            <w:r w:rsidRPr="00FB1F8E">
              <w:t>3,372</w:t>
            </w:r>
          </w:p>
        </w:tc>
        <w:tc>
          <w:tcPr>
            <w:tcW w:w="0" w:type="auto"/>
            <w:hideMark/>
          </w:tcPr>
          <w:p w14:paraId="412036A4" w14:textId="77777777" w:rsidR="00FB1F8E" w:rsidRPr="00FB1F8E" w:rsidRDefault="00FB1F8E" w:rsidP="00FB1F8E">
            <w:pPr>
              <w:spacing w:after="160" w:line="259" w:lineRule="auto"/>
            </w:pPr>
            <w:r w:rsidRPr="00FB1F8E">
              <w:t>(502)</w:t>
            </w:r>
          </w:p>
        </w:tc>
        <w:tc>
          <w:tcPr>
            <w:tcW w:w="0" w:type="auto"/>
            <w:hideMark/>
          </w:tcPr>
          <w:p w14:paraId="0BDD1589" w14:textId="77777777" w:rsidR="00FB1F8E" w:rsidRPr="00FB1F8E" w:rsidRDefault="00FB1F8E" w:rsidP="00FB1F8E">
            <w:pPr>
              <w:spacing w:after="160" w:line="259" w:lineRule="auto"/>
            </w:pPr>
            <w:r w:rsidRPr="00FB1F8E">
              <w:t>0.85</w:t>
            </w:r>
          </w:p>
        </w:tc>
      </w:tr>
      <w:tr w:rsidR="00FB1F8E" w:rsidRPr="00FB1F8E" w14:paraId="53E92695" w14:textId="77777777" w:rsidTr="00FB1F8E">
        <w:tc>
          <w:tcPr>
            <w:tcW w:w="0" w:type="auto"/>
            <w:hideMark/>
          </w:tcPr>
          <w:p w14:paraId="1AC75A21" w14:textId="77777777" w:rsidR="00FB1F8E" w:rsidRPr="00FB1F8E" w:rsidRDefault="00FB1F8E" w:rsidP="00FB1F8E">
            <w:pPr>
              <w:spacing w:after="160" w:line="259" w:lineRule="auto"/>
            </w:pPr>
            <w:r w:rsidRPr="00FB1F8E">
              <w:rPr>
                <w:b/>
                <w:bCs/>
              </w:rPr>
              <w:t>2023</w:t>
            </w:r>
          </w:p>
        </w:tc>
        <w:tc>
          <w:tcPr>
            <w:tcW w:w="0" w:type="auto"/>
            <w:hideMark/>
          </w:tcPr>
          <w:p w14:paraId="6CD95810" w14:textId="77777777" w:rsidR="00FB1F8E" w:rsidRPr="00FB1F8E" w:rsidRDefault="00FB1F8E" w:rsidP="00FB1F8E">
            <w:pPr>
              <w:spacing w:after="160" w:line="259" w:lineRule="auto"/>
            </w:pPr>
            <w:r w:rsidRPr="00FB1F8E">
              <w:t>2,963</w:t>
            </w:r>
          </w:p>
        </w:tc>
        <w:tc>
          <w:tcPr>
            <w:tcW w:w="0" w:type="auto"/>
            <w:hideMark/>
          </w:tcPr>
          <w:p w14:paraId="691440DE" w14:textId="77777777" w:rsidR="00FB1F8E" w:rsidRPr="00FB1F8E" w:rsidRDefault="00FB1F8E" w:rsidP="00FB1F8E">
            <w:pPr>
              <w:spacing w:after="160" w:line="259" w:lineRule="auto"/>
            </w:pPr>
            <w:r w:rsidRPr="00FB1F8E">
              <w:t>4,233</w:t>
            </w:r>
          </w:p>
        </w:tc>
        <w:tc>
          <w:tcPr>
            <w:tcW w:w="0" w:type="auto"/>
            <w:hideMark/>
          </w:tcPr>
          <w:p w14:paraId="49096395" w14:textId="77777777" w:rsidR="00FB1F8E" w:rsidRPr="00FB1F8E" w:rsidRDefault="00FB1F8E" w:rsidP="00FB1F8E">
            <w:pPr>
              <w:spacing w:after="160" w:line="259" w:lineRule="auto"/>
            </w:pPr>
            <w:r w:rsidRPr="00FB1F8E">
              <w:t>(1,270)</w:t>
            </w:r>
          </w:p>
        </w:tc>
        <w:tc>
          <w:tcPr>
            <w:tcW w:w="0" w:type="auto"/>
            <w:hideMark/>
          </w:tcPr>
          <w:p w14:paraId="083E2A4B" w14:textId="77777777" w:rsidR="00FB1F8E" w:rsidRPr="00FB1F8E" w:rsidRDefault="00FB1F8E" w:rsidP="00FB1F8E">
            <w:pPr>
              <w:spacing w:after="160" w:line="259" w:lineRule="auto"/>
            </w:pPr>
            <w:r w:rsidRPr="00FB1F8E">
              <w:t>0.70</w:t>
            </w:r>
          </w:p>
        </w:tc>
      </w:tr>
      <w:tr w:rsidR="00FB1F8E" w:rsidRPr="00FB1F8E" w14:paraId="39CAB34A" w14:textId="77777777" w:rsidTr="00FB1F8E">
        <w:tc>
          <w:tcPr>
            <w:tcW w:w="0" w:type="auto"/>
            <w:hideMark/>
          </w:tcPr>
          <w:p w14:paraId="327A09D5" w14:textId="77777777" w:rsidR="00FB1F8E" w:rsidRPr="00FB1F8E" w:rsidRDefault="00FB1F8E" w:rsidP="00FB1F8E">
            <w:pPr>
              <w:spacing w:after="160" w:line="259" w:lineRule="auto"/>
            </w:pPr>
            <w:r w:rsidRPr="00FB1F8E">
              <w:rPr>
                <w:b/>
                <w:bCs/>
              </w:rPr>
              <w:t>2024</w:t>
            </w:r>
          </w:p>
        </w:tc>
        <w:tc>
          <w:tcPr>
            <w:tcW w:w="0" w:type="auto"/>
            <w:hideMark/>
          </w:tcPr>
          <w:p w14:paraId="0ED7F2D8" w14:textId="77777777" w:rsidR="00FB1F8E" w:rsidRPr="00FB1F8E" w:rsidRDefault="00FB1F8E" w:rsidP="00FB1F8E">
            <w:pPr>
              <w:spacing w:after="160" w:line="259" w:lineRule="auto"/>
            </w:pPr>
            <w:r w:rsidRPr="00FB1F8E">
              <w:t>3,272</w:t>
            </w:r>
          </w:p>
        </w:tc>
        <w:tc>
          <w:tcPr>
            <w:tcW w:w="0" w:type="auto"/>
            <w:hideMark/>
          </w:tcPr>
          <w:p w14:paraId="0D8C005E" w14:textId="77777777" w:rsidR="00FB1F8E" w:rsidRPr="00FB1F8E" w:rsidRDefault="00FB1F8E" w:rsidP="00FB1F8E">
            <w:pPr>
              <w:spacing w:after="160" w:line="259" w:lineRule="auto"/>
            </w:pPr>
            <w:r w:rsidRPr="00FB1F8E">
              <w:t>4,700</w:t>
            </w:r>
          </w:p>
        </w:tc>
        <w:tc>
          <w:tcPr>
            <w:tcW w:w="0" w:type="auto"/>
            <w:hideMark/>
          </w:tcPr>
          <w:p w14:paraId="4EF6DCF5" w14:textId="77777777" w:rsidR="00FB1F8E" w:rsidRPr="00FB1F8E" w:rsidRDefault="00FB1F8E" w:rsidP="00FB1F8E">
            <w:pPr>
              <w:spacing w:after="160" w:line="259" w:lineRule="auto"/>
            </w:pPr>
            <w:r w:rsidRPr="00FB1F8E">
              <w:t>(1,428)</w:t>
            </w:r>
          </w:p>
        </w:tc>
        <w:tc>
          <w:tcPr>
            <w:tcW w:w="0" w:type="auto"/>
            <w:hideMark/>
          </w:tcPr>
          <w:p w14:paraId="6F876F6E" w14:textId="77777777" w:rsidR="00FB1F8E" w:rsidRPr="00FB1F8E" w:rsidRDefault="00FB1F8E" w:rsidP="00FB1F8E">
            <w:pPr>
              <w:spacing w:after="160" w:line="259" w:lineRule="auto"/>
            </w:pPr>
            <w:r w:rsidRPr="00FB1F8E">
              <w:t>0.70</w:t>
            </w:r>
          </w:p>
        </w:tc>
      </w:tr>
      <w:tr w:rsidR="00FB1F8E" w:rsidRPr="00FB1F8E" w14:paraId="20046CCC" w14:textId="77777777" w:rsidTr="00FB1F8E">
        <w:tc>
          <w:tcPr>
            <w:tcW w:w="0" w:type="auto"/>
            <w:hideMark/>
          </w:tcPr>
          <w:p w14:paraId="304D001D" w14:textId="77777777" w:rsidR="00FB1F8E" w:rsidRPr="00FB1F8E" w:rsidRDefault="00FB1F8E" w:rsidP="00FB1F8E">
            <w:pPr>
              <w:spacing w:after="160" w:line="259" w:lineRule="auto"/>
            </w:pPr>
            <w:r w:rsidRPr="00FB1F8E">
              <w:rPr>
                <w:b/>
                <w:bCs/>
              </w:rPr>
              <w:t>2025</w:t>
            </w:r>
          </w:p>
        </w:tc>
        <w:tc>
          <w:tcPr>
            <w:tcW w:w="0" w:type="auto"/>
            <w:hideMark/>
          </w:tcPr>
          <w:p w14:paraId="150A3766" w14:textId="77777777" w:rsidR="00FB1F8E" w:rsidRPr="00FB1F8E" w:rsidRDefault="00FB1F8E" w:rsidP="00FB1F8E">
            <w:pPr>
              <w:spacing w:after="160" w:line="259" w:lineRule="auto"/>
            </w:pPr>
            <w:r w:rsidRPr="00FB1F8E">
              <w:t>2,996</w:t>
            </w:r>
          </w:p>
        </w:tc>
        <w:tc>
          <w:tcPr>
            <w:tcW w:w="0" w:type="auto"/>
            <w:hideMark/>
          </w:tcPr>
          <w:p w14:paraId="43FBF5E2" w14:textId="77777777" w:rsidR="00FB1F8E" w:rsidRPr="00FB1F8E" w:rsidRDefault="00FB1F8E" w:rsidP="00FB1F8E">
            <w:pPr>
              <w:spacing w:after="160" w:line="259" w:lineRule="auto"/>
            </w:pPr>
            <w:r w:rsidRPr="00FB1F8E">
              <w:t>4,508</w:t>
            </w:r>
          </w:p>
        </w:tc>
        <w:tc>
          <w:tcPr>
            <w:tcW w:w="0" w:type="auto"/>
            <w:hideMark/>
          </w:tcPr>
          <w:p w14:paraId="3414B0ED" w14:textId="77777777" w:rsidR="00FB1F8E" w:rsidRPr="00FB1F8E" w:rsidRDefault="00FB1F8E" w:rsidP="00FB1F8E">
            <w:pPr>
              <w:spacing w:after="160" w:line="259" w:lineRule="auto"/>
            </w:pPr>
            <w:r w:rsidRPr="00FB1F8E">
              <w:t>(1,512)</w:t>
            </w:r>
          </w:p>
        </w:tc>
        <w:tc>
          <w:tcPr>
            <w:tcW w:w="0" w:type="auto"/>
            <w:hideMark/>
          </w:tcPr>
          <w:p w14:paraId="18D43510" w14:textId="77777777" w:rsidR="00FB1F8E" w:rsidRPr="00FB1F8E" w:rsidRDefault="00FB1F8E" w:rsidP="00FB1F8E">
            <w:pPr>
              <w:spacing w:after="160" w:line="259" w:lineRule="auto"/>
            </w:pPr>
            <w:r w:rsidRPr="00FB1F8E">
              <w:t>0.66</w:t>
            </w:r>
          </w:p>
        </w:tc>
      </w:tr>
    </w:tbl>
    <w:p w14:paraId="6BBF6AD6" w14:textId="77777777" w:rsidR="00FB1F8E" w:rsidRDefault="00FB1F8E" w:rsidP="003C4400"/>
    <w:p w14:paraId="32366CB5" w14:textId="7A7B6ADC" w:rsidR="003C4400" w:rsidRDefault="003C4400" w:rsidP="003C4400">
      <w:r>
        <w:t xml:space="preserve">This is further bolstered by cash flow performance. Net cash generated from operating activities (NCCGO) improved markedly from US$109 million in 2021 to US$1.68 billion in 2022, US$1.95 billion in 2023, US$2.01 billion in 2024 and US$2.13 billion in 2025, due to strong profitability and operating efficiency. The operating cash flow was far greater than the needs for annual capital spending, which were relatively low due to Hilton's franchise-based growth strategy. Consequently the company has enough free cash flow to pay dividends, reduce its debt and implement significant share repurchase schemes without significantly impacting its day to day business. </w:t>
      </w:r>
    </w:p>
    <w:p w14:paraId="6CF53A3C" w14:textId="77777777" w:rsidR="003C4400" w:rsidRDefault="003C4400" w:rsidP="003C4400">
      <w:r>
        <w:t xml:space="preserve">Financing cash flows, however, were continually negative as Hilton focused on maximising value for shareholders through dividend payments and substantial share buybacks, while continuing to refinance long-term borrowings. The company bought back around US$3.18 billion in common shares during 2025 and paid out US$143 million in dividends during the same period. While these actions indicate management's belief in cash flow generation going forward, they also had the effect of increasing leverage and the stockholders' deficit. </w:t>
      </w:r>
    </w:p>
    <w:p w14:paraId="16C811E0" w14:textId="77777777" w:rsidR="003C4400" w:rsidRDefault="003C4400" w:rsidP="003C4400">
      <w:r>
        <w:t xml:space="preserve">In conclusion, Hilton's working capital and cash flow highlights a financially sound company with robust cash generation from operations and effective use of capital. Although the company has liquidity ratios that are relatively low, its financial </w:t>
      </w:r>
      <w:r>
        <w:lastRenderedPageBreak/>
        <w:t>management can be considered as sound, providing opportunities for the Hilton to achieve positive operating cash flows, low capital expenditure requirements, and opportunities to fund shareholder returns in the long run, which will make it financially sustainable (Brigham &amp; Ehrhardt, 2022; Atrill &amp; McLaney, 2023).</w:t>
      </w:r>
    </w:p>
    <w:p w14:paraId="14627E71" w14:textId="77777777" w:rsidR="003C4400" w:rsidRDefault="003C4400" w:rsidP="003C4400"/>
    <w:p w14:paraId="21997425" w14:textId="23B89010" w:rsidR="003C4400" w:rsidRDefault="003C4400" w:rsidP="00320B51">
      <w:pPr>
        <w:pStyle w:val="Heading1"/>
      </w:pPr>
      <w:bookmarkStart w:id="11" w:name="_Toc235702510"/>
      <w:r>
        <w:t>6. Financial Restructuring and Recommendations</w:t>
      </w:r>
      <w:bookmarkEnd w:id="11"/>
    </w:p>
    <w:p w14:paraId="170960AC" w14:textId="77777777" w:rsidR="003C4400" w:rsidRDefault="003C4400" w:rsidP="003C4400">
      <w:r>
        <w:t>Financial restructuring is the restructuring of an organisation's capital structure, financing strategy and allocation of resources to enhance the long-term financial stability and value for the shareholders of the company. While Hilton Worldwide is profiting and generating operating cash flow well in the 2021-2025 period, the financial analysis revealed that the company's leverage and liquidity levels are expected to rise and fall, respectively, in the future, and thus, these areas are deemed to be strategic targets. Thus, the business must pursue specific financial strategies to maintain growth and build a stronger financial position.</w:t>
      </w:r>
    </w:p>
    <w:p w14:paraId="14B77D61" w14:textId="2BEC3624" w:rsidR="00320B51" w:rsidRPr="00320B51" w:rsidRDefault="00320B51" w:rsidP="00320B51">
      <w:pPr>
        <w:rPr>
          <w:b/>
          <w:bCs/>
        </w:rPr>
      </w:pPr>
      <w:r w:rsidRPr="00320B51">
        <w:rPr>
          <w:b/>
          <w:bCs/>
        </w:rPr>
        <w:t>Table 8. Financial Issues and Recommendations</w:t>
      </w:r>
    </w:p>
    <w:tbl>
      <w:tblPr>
        <w:tblStyle w:val="TableGrid"/>
        <w:tblW w:w="0" w:type="auto"/>
        <w:tblLook w:val="04A0" w:firstRow="1" w:lastRow="0" w:firstColumn="1" w:lastColumn="0" w:noHBand="0" w:noVBand="1"/>
      </w:tblPr>
      <w:tblGrid>
        <w:gridCol w:w="2344"/>
        <w:gridCol w:w="2690"/>
        <w:gridCol w:w="3982"/>
      </w:tblGrid>
      <w:tr w:rsidR="00320B51" w:rsidRPr="00320B51" w14:paraId="55D6737E" w14:textId="77777777" w:rsidTr="00320B51">
        <w:tc>
          <w:tcPr>
            <w:tcW w:w="0" w:type="auto"/>
            <w:hideMark/>
          </w:tcPr>
          <w:p w14:paraId="5E51A6E9" w14:textId="77777777" w:rsidR="00320B51" w:rsidRPr="00320B51" w:rsidRDefault="00320B51" w:rsidP="00320B51">
            <w:pPr>
              <w:spacing w:after="160" w:line="259" w:lineRule="auto"/>
              <w:jc w:val="left"/>
              <w:rPr>
                <w:b/>
                <w:bCs/>
              </w:rPr>
            </w:pPr>
            <w:r w:rsidRPr="00320B51">
              <w:rPr>
                <w:b/>
                <w:bCs/>
              </w:rPr>
              <w:t>Financial Issue</w:t>
            </w:r>
          </w:p>
        </w:tc>
        <w:tc>
          <w:tcPr>
            <w:tcW w:w="0" w:type="auto"/>
            <w:hideMark/>
          </w:tcPr>
          <w:p w14:paraId="7D7D2D14" w14:textId="77777777" w:rsidR="00320B51" w:rsidRPr="00320B51" w:rsidRDefault="00320B51" w:rsidP="00320B51">
            <w:pPr>
              <w:spacing w:after="160" w:line="259" w:lineRule="auto"/>
              <w:jc w:val="left"/>
              <w:rPr>
                <w:b/>
                <w:bCs/>
              </w:rPr>
            </w:pPr>
            <w:r w:rsidRPr="00320B51">
              <w:rPr>
                <w:b/>
                <w:bCs/>
              </w:rPr>
              <w:t>Evidence</w:t>
            </w:r>
          </w:p>
        </w:tc>
        <w:tc>
          <w:tcPr>
            <w:tcW w:w="0" w:type="auto"/>
            <w:hideMark/>
          </w:tcPr>
          <w:p w14:paraId="463762CF" w14:textId="77777777" w:rsidR="00320B51" w:rsidRPr="00320B51" w:rsidRDefault="00320B51" w:rsidP="00320B51">
            <w:pPr>
              <w:spacing w:after="160" w:line="259" w:lineRule="auto"/>
              <w:jc w:val="left"/>
              <w:rPr>
                <w:b/>
                <w:bCs/>
              </w:rPr>
            </w:pPr>
            <w:r w:rsidRPr="00320B51">
              <w:rPr>
                <w:b/>
                <w:bCs/>
              </w:rPr>
              <w:t>Recommendation</w:t>
            </w:r>
          </w:p>
        </w:tc>
      </w:tr>
      <w:tr w:rsidR="00320B51" w:rsidRPr="00320B51" w14:paraId="2AE1E48F" w14:textId="77777777" w:rsidTr="00320B51">
        <w:tc>
          <w:tcPr>
            <w:tcW w:w="0" w:type="auto"/>
            <w:hideMark/>
          </w:tcPr>
          <w:p w14:paraId="1F198FE1" w14:textId="77777777" w:rsidR="00320B51" w:rsidRPr="00320B51" w:rsidRDefault="00320B51" w:rsidP="00320B51">
            <w:pPr>
              <w:spacing w:after="160" w:line="259" w:lineRule="auto"/>
            </w:pPr>
            <w:r w:rsidRPr="00320B51">
              <w:t>High leverage</w:t>
            </w:r>
          </w:p>
        </w:tc>
        <w:tc>
          <w:tcPr>
            <w:tcW w:w="0" w:type="auto"/>
            <w:hideMark/>
          </w:tcPr>
          <w:p w14:paraId="32B15BD1" w14:textId="77777777" w:rsidR="00320B51" w:rsidRPr="00320B51" w:rsidRDefault="00320B51" w:rsidP="00320B51">
            <w:pPr>
              <w:spacing w:after="160" w:line="259" w:lineRule="auto"/>
            </w:pPr>
            <w:r w:rsidRPr="00320B51">
              <w:t>Debt-to-assets increased</w:t>
            </w:r>
          </w:p>
        </w:tc>
        <w:tc>
          <w:tcPr>
            <w:tcW w:w="0" w:type="auto"/>
            <w:hideMark/>
          </w:tcPr>
          <w:p w14:paraId="591C39CA" w14:textId="77777777" w:rsidR="00320B51" w:rsidRPr="00320B51" w:rsidRDefault="00320B51" w:rsidP="00320B51">
            <w:pPr>
              <w:spacing w:after="160" w:line="259" w:lineRule="auto"/>
            </w:pPr>
            <w:r w:rsidRPr="00320B51">
              <w:t>Gradual debt repayment</w:t>
            </w:r>
          </w:p>
        </w:tc>
      </w:tr>
      <w:tr w:rsidR="00320B51" w:rsidRPr="00320B51" w14:paraId="1FACE6AD" w14:textId="77777777" w:rsidTr="00320B51">
        <w:tc>
          <w:tcPr>
            <w:tcW w:w="0" w:type="auto"/>
            <w:hideMark/>
          </w:tcPr>
          <w:p w14:paraId="370A0430" w14:textId="77777777" w:rsidR="00320B51" w:rsidRPr="00320B51" w:rsidRDefault="00320B51" w:rsidP="00320B51">
            <w:pPr>
              <w:spacing w:after="160" w:line="259" w:lineRule="auto"/>
            </w:pPr>
            <w:r w:rsidRPr="00320B51">
              <w:t>Low liquidity</w:t>
            </w:r>
          </w:p>
        </w:tc>
        <w:tc>
          <w:tcPr>
            <w:tcW w:w="0" w:type="auto"/>
            <w:hideMark/>
          </w:tcPr>
          <w:p w14:paraId="164F6ECC" w14:textId="77777777" w:rsidR="00320B51" w:rsidRPr="00320B51" w:rsidRDefault="00320B51" w:rsidP="00320B51">
            <w:pPr>
              <w:spacing w:after="160" w:line="259" w:lineRule="auto"/>
            </w:pPr>
            <w:r w:rsidRPr="00320B51">
              <w:t>Current ratio below 1</w:t>
            </w:r>
          </w:p>
        </w:tc>
        <w:tc>
          <w:tcPr>
            <w:tcW w:w="0" w:type="auto"/>
            <w:hideMark/>
          </w:tcPr>
          <w:p w14:paraId="005A34EC" w14:textId="77777777" w:rsidR="00320B51" w:rsidRPr="00320B51" w:rsidRDefault="00320B51" w:rsidP="00320B51">
            <w:pPr>
              <w:spacing w:after="160" w:line="259" w:lineRule="auto"/>
            </w:pPr>
            <w:r w:rsidRPr="00320B51">
              <w:t>Improve working capital</w:t>
            </w:r>
          </w:p>
        </w:tc>
      </w:tr>
      <w:tr w:rsidR="00320B51" w:rsidRPr="00320B51" w14:paraId="13DD6F35" w14:textId="77777777" w:rsidTr="00320B51">
        <w:tc>
          <w:tcPr>
            <w:tcW w:w="0" w:type="auto"/>
            <w:hideMark/>
          </w:tcPr>
          <w:p w14:paraId="471A4361" w14:textId="77777777" w:rsidR="00320B51" w:rsidRPr="00320B51" w:rsidRDefault="00320B51" w:rsidP="00320B51">
            <w:pPr>
              <w:spacing w:after="160" w:line="259" w:lineRule="auto"/>
            </w:pPr>
            <w:r w:rsidRPr="00320B51">
              <w:t>High share buybacks</w:t>
            </w:r>
          </w:p>
        </w:tc>
        <w:tc>
          <w:tcPr>
            <w:tcW w:w="0" w:type="auto"/>
            <w:hideMark/>
          </w:tcPr>
          <w:p w14:paraId="5597C1DE" w14:textId="77777777" w:rsidR="00320B51" w:rsidRPr="00320B51" w:rsidRDefault="00320B51" w:rsidP="00320B51">
            <w:pPr>
              <w:spacing w:after="160" w:line="259" w:lineRule="auto"/>
            </w:pPr>
            <w:r w:rsidRPr="00320B51">
              <w:t>Negative equity</w:t>
            </w:r>
          </w:p>
        </w:tc>
        <w:tc>
          <w:tcPr>
            <w:tcW w:w="0" w:type="auto"/>
            <w:hideMark/>
          </w:tcPr>
          <w:p w14:paraId="39F5557D" w14:textId="77777777" w:rsidR="00320B51" w:rsidRPr="00320B51" w:rsidRDefault="00320B51" w:rsidP="00320B51">
            <w:pPr>
              <w:spacing w:after="160" w:line="259" w:lineRule="auto"/>
            </w:pPr>
            <w:r w:rsidRPr="00320B51">
              <w:t>Balance buybacks with debt reduction</w:t>
            </w:r>
          </w:p>
        </w:tc>
      </w:tr>
      <w:tr w:rsidR="00320B51" w:rsidRPr="00320B51" w14:paraId="6BA68469" w14:textId="77777777" w:rsidTr="00320B51">
        <w:tc>
          <w:tcPr>
            <w:tcW w:w="0" w:type="auto"/>
            <w:hideMark/>
          </w:tcPr>
          <w:p w14:paraId="31001314" w14:textId="77777777" w:rsidR="00320B51" w:rsidRPr="00320B51" w:rsidRDefault="00320B51" w:rsidP="00320B51">
            <w:pPr>
              <w:spacing w:after="160" w:line="259" w:lineRule="auto"/>
            </w:pPr>
            <w:r w:rsidRPr="00320B51">
              <w:t>Growth opportunities</w:t>
            </w:r>
          </w:p>
        </w:tc>
        <w:tc>
          <w:tcPr>
            <w:tcW w:w="0" w:type="auto"/>
            <w:hideMark/>
          </w:tcPr>
          <w:p w14:paraId="6AE8C366" w14:textId="77777777" w:rsidR="00320B51" w:rsidRPr="00320B51" w:rsidRDefault="00320B51" w:rsidP="00320B51">
            <w:pPr>
              <w:spacing w:after="160" w:line="259" w:lineRule="auto"/>
            </w:pPr>
            <w:r w:rsidRPr="00320B51">
              <w:t>Strong franchise model</w:t>
            </w:r>
          </w:p>
        </w:tc>
        <w:tc>
          <w:tcPr>
            <w:tcW w:w="0" w:type="auto"/>
            <w:hideMark/>
          </w:tcPr>
          <w:p w14:paraId="7E9D17C9" w14:textId="77777777" w:rsidR="00320B51" w:rsidRPr="00320B51" w:rsidRDefault="00320B51" w:rsidP="00320B51">
            <w:pPr>
              <w:spacing w:after="160" w:line="259" w:lineRule="auto"/>
            </w:pPr>
            <w:r w:rsidRPr="00320B51">
              <w:t>Expand into emerging markets</w:t>
            </w:r>
          </w:p>
        </w:tc>
      </w:tr>
      <w:tr w:rsidR="00320B51" w:rsidRPr="00320B51" w14:paraId="31130A62" w14:textId="77777777" w:rsidTr="00320B51">
        <w:tc>
          <w:tcPr>
            <w:tcW w:w="0" w:type="auto"/>
            <w:hideMark/>
          </w:tcPr>
          <w:p w14:paraId="6E329CDD" w14:textId="77777777" w:rsidR="00320B51" w:rsidRPr="00320B51" w:rsidRDefault="00320B51" w:rsidP="00320B51">
            <w:pPr>
              <w:spacing w:after="160" w:line="259" w:lineRule="auto"/>
            </w:pPr>
            <w:r w:rsidRPr="00320B51">
              <w:t>Cash forecasting</w:t>
            </w:r>
          </w:p>
        </w:tc>
        <w:tc>
          <w:tcPr>
            <w:tcW w:w="0" w:type="auto"/>
            <w:hideMark/>
          </w:tcPr>
          <w:p w14:paraId="26B8B9B5" w14:textId="77777777" w:rsidR="00320B51" w:rsidRPr="00320B51" w:rsidRDefault="00320B51" w:rsidP="00320B51">
            <w:pPr>
              <w:spacing w:after="160" w:line="259" w:lineRule="auto"/>
            </w:pPr>
            <w:r w:rsidRPr="00320B51">
              <w:t>AI opportunity</w:t>
            </w:r>
          </w:p>
        </w:tc>
        <w:tc>
          <w:tcPr>
            <w:tcW w:w="0" w:type="auto"/>
            <w:hideMark/>
          </w:tcPr>
          <w:p w14:paraId="17B90C21" w14:textId="77777777" w:rsidR="00320B51" w:rsidRPr="00320B51" w:rsidRDefault="00320B51" w:rsidP="00320B51">
            <w:pPr>
              <w:spacing w:after="160" w:line="259" w:lineRule="auto"/>
            </w:pPr>
            <w:r w:rsidRPr="00320B51">
              <w:t>Implement AI forecasting</w:t>
            </w:r>
          </w:p>
        </w:tc>
      </w:tr>
    </w:tbl>
    <w:p w14:paraId="08C73E9A" w14:textId="77777777" w:rsidR="00320B51" w:rsidRDefault="00320B51" w:rsidP="003C4400"/>
    <w:p w14:paraId="11E4851B" w14:textId="5DCE66EC" w:rsidR="00AD5D1E" w:rsidRPr="00AD5D1E" w:rsidRDefault="003C4400" w:rsidP="003C4400">
      <w:r>
        <w:t>The first is to maintain steady progress toward debt paydown over time by increasing the amount of free cash flow used to pay down debt. Increased external financing dependence is evident in the Hilton's debt-to-assets ratio which rose from 1.05 in 2021 to 1.32 in 2025. The asset-light business model allows for higher leverage than traditional hotel owners, but once the debt grows continually, the company is at risk of refinancing costs rising when interest rates are high or in a downturn. Reducing long-term borrowings with a small proportion of operating cash flows would enhance the financial flexibility and reduce the financing costs in the future.</w:t>
      </w:r>
    </w:p>
    <w:p w14:paraId="561BD3E4" w14:textId="77777777" w:rsidR="003C4400" w:rsidRDefault="003C4400" w:rsidP="003C4400">
      <w:r>
        <w:t xml:space="preserve">Second, the Hilton's shareholder distribution policy should be designed optimally, by undertaking balance-sheet strengthening measures and share repurchases in a balanced fashion. The company has been making a consistent effort to buy back substantial amounts of its securities, such as about US$3.18 billion worth of stock in 2025. Buybacks boost both earnings per share and shareholder returns, but heavy </w:t>
      </w:r>
      <w:r>
        <w:lastRenderedPageBreak/>
        <w:t xml:space="preserve">buybacks have helped create a deficiency among stockholders and boost leverage. A more balanced approach to capital allocation – making some share repurchases and reducing debt – would maintain long-term capital strength and continue to benefit the investor. </w:t>
      </w:r>
    </w:p>
    <w:p w14:paraId="049CA620" w14:textId="77777777" w:rsidR="003C4400" w:rsidRDefault="003C4400" w:rsidP="003C4400">
      <w:r>
        <w:t>Third, Hilton should evolve the asset-light business model further via additional management and franchise agreements to high-growth markets. This approach prioritizes the low cost of capital investment, consistent fee income and improved operating margins. Growth of tourism to new markets in Asia-Pacific, the Middle East and Africa would drive diversification and help lessen reliance on established markets. Greater regional spread would also increase the level of resilience to regional economic shocks.</w:t>
      </w:r>
    </w:p>
    <w:p w14:paraId="089DDA5E" w14:textId="77777777" w:rsidR="003C4400" w:rsidRDefault="003C4400" w:rsidP="003C4400">
      <w:r>
        <w:t>Lastly, Hilton could improve working capital management by refining their cash forecasting and leveraging artificial intelligence (AI) to optimize the forecasting, pricing and cash planning processes. AI forecasting can help predict occupancy better, which can aid with dynamic pricing and lessen cash flow fluctuations. In addition, the use of greater receivables, loyalty programme and short-term liabilities monitoring would help to ensure a sufficient liquidity position without an increase in cash on hand. This digital financial management approach is becoming more and more important as a catalyst for operational efficiency and strategy decisions.</w:t>
      </w:r>
    </w:p>
    <w:p w14:paraId="2ACEF93A" w14:textId="77777777" w:rsidR="003C4400" w:rsidRDefault="003C4400" w:rsidP="003C4400">
      <w:r>
        <w:t>In general, Hilton doesn't need significant financial restructuring as it is profitable, cash-flowing and performing well in the market. Rather, the company should opt for a financial optimization strategy, which involves progressively decreasing the leverage, balancing the payment to shareholders with the repayments on debt, enlarging its asset-light business model and implementing new financial technologies. Such efforts would add to the long-term financial sustainability and enhance resistance to economic uncertainty and sustained shareholder value creation, as stated by Brigham &amp; Ehrhardt (2022) and Atrill &amp; McLaney (2023).</w:t>
      </w:r>
    </w:p>
    <w:p w14:paraId="613BFEEF" w14:textId="77777777" w:rsidR="003C4400" w:rsidRDefault="003C4400" w:rsidP="003C4400"/>
    <w:p w14:paraId="55B000FF" w14:textId="77777777" w:rsidR="003C4400" w:rsidRDefault="003C4400" w:rsidP="00320B51">
      <w:pPr>
        <w:pStyle w:val="Heading1"/>
      </w:pPr>
      <w:bookmarkStart w:id="12" w:name="_Toc235702511"/>
      <w:r>
        <w:t>7. Investment Decision</w:t>
      </w:r>
      <w:bookmarkEnd w:id="12"/>
      <w:r>
        <w:t xml:space="preserve"> </w:t>
      </w:r>
    </w:p>
    <w:p w14:paraId="5C231F3C" w14:textId="77777777" w:rsidR="003C4400" w:rsidRDefault="003C4400" w:rsidP="003C4400">
      <w:r>
        <w:t xml:space="preserve">The financial analysis indicates that Hilton Worldwide Holdings Inc. is a good long-term investment. In a very competitive and cyclical hospitality industry, the company has been able to generate consistent revenue growth, enhancing profitability and maintaining positive operating cash flows from 2021 to 2025. The company's revenue also grew, rising from US$5.79 billion in 2021 to US$12.04 billion in 2025, and the company's diluted earnings per share (EPS) rose from US$1.46 to US$6.12, representing a significant value creation for the shareholders. </w:t>
      </w:r>
    </w:p>
    <w:p w14:paraId="15BA1D13" w14:textId="0EBDA18A" w:rsidR="00320B51" w:rsidRPr="00320B51" w:rsidRDefault="00320B51" w:rsidP="00320B51">
      <w:pPr>
        <w:rPr>
          <w:b/>
          <w:bCs/>
        </w:rPr>
      </w:pPr>
      <w:r w:rsidRPr="00320B51">
        <w:rPr>
          <w:b/>
          <w:bCs/>
        </w:rPr>
        <w:t>Table 9. Investment Decision Summary</w:t>
      </w:r>
    </w:p>
    <w:tbl>
      <w:tblPr>
        <w:tblStyle w:val="TableGrid"/>
        <w:tblW w:w="8970" w:type="dxa"/>
        <w:tblLook w:val="04A0" w:firstRow="1" w:lastRow="0" w:firstColumn="1" w:lastColumn="0" w:noHBand="0" w:noVBand="1"/>
      </w:tblPr>
      <w:tblGrid>
        <w:gridCol w:w="3523"/>
        <w:gridCol w:w="5447"/>
      </w:tblGrid>
      <w:tr w:rsidR="00320B51" w:rsidRPr="00320B51" w14:paraId="323D4B79" w14:textId="77777777" w:rsidTr="00320B51">
        <w:trPr>
          <w:trHeight w:val="443"/>
        </w:trPr>
        <w:tc>
          <w:tcPr>
            <w:tcW w:w="0" w:type="auto"/>
            <w:hideMark/>
          </w:tcPr>
          <w:p w14:paraId="1FFA1515" w14:textId="77777777" w:rsidR="00320B51" w:rsidRPr="00320B51" w:rsidRDefault="00320B51" w:rsidP="00320B51">
            <w:pPr>
              <w:spacing w:after="160" w:line="259" w:lineRule="auto"/>
              <w:jc w:val="left"/>
              <w:rPr>
                <w:b/>
                <w:bCs/>
              </w:rPr>
            </w:pPr>
            <w:r w:rsidRPr="00320B51">
              <w:rPr>
                <w:b/>
                <w:bCs/>
              </w:rPr>
              <w:t>Factor</w:t>
            </w:r>
          </w:p>
        </w:tc>
        <w:tc>
          <w:tcPr>
            <w:tcW w:w="0" w:type="auto"/>
            <w:hideMark/>
          </w:tcPr>
          <w:p w14:paraId="58077C6D" w14:textId="77777777" w:rsidR="00320B51" w:rsidRPr="00320B51" w:rsidRDefault="00320B51" w:rsidP="00320B51">
            <w:pPr>
              <w:spacing w:after="160" w:line="259" w:lineRule="auto"/>
              <w:jc w:val="left"/>
              <w:rPr>
                <w:b/>
                <w:bCs/>
              </w:rPr>
            </w:pPr>
            <w:r w:rsidRPr="00320B51">
              <w:rPr>
                <w:b/>
                <w:bCs/>
              </w:rPr>
              <w:t>Assessment</w:t>
            </w:r>
          </w:p>
        </w:tc>
      </w:tr>
      <w:tr w:rsidR="00320B51" w:rsidRPr="00320B51" w14:paraId="26E9F042" w14:textId="77777777" w:rsidTr="00320B51">
        <w:trPr>
          <w:trHeight w:val="456"/>
        </w:trPr>
        <w:tc>
          <w:tcPr>
            <w:tcW w:w="0" w:type="auto"/>
            <w:hideMark/>
          </w:tcPr>
          <w:p w14:paraId="74852DAE" w14:textId="77777777" w:rsidR="00320B51" w:rsidRPr="00320B51" w:rsidRDefault="00320B51" w:rsidP="00320B51">
            <w:pPr>
              <w:spacing w:after="160" w:line="259" w:lineRule="auto"/>
            </w:pPr>
            <w:r w:rsidRPr="00320B51">
              <w:t>Revenue Growth</w:t>
            </w:r>
          </w:p>
        </w:tc>
        <w:tc>
          <w:tcPr>
            <w:tcW w:w="0" w:type="auto"/>
            <w:hideMark/>
          </w:tcPr>
          <w:p w14:paraId="34366C6A" w14:textId="77777777" w:rsidR="00320B51" w:rsidRPr="00320B51" w:rsidRDefault="00320B51" w:rsidP="00320B51">
            <w:pPr>
              <w:spacing w:after="160" w:line="259" w:lineRule="auto"/>
            </w:pPr>
            <w:r w:rsidRPr="00320B51">
              <w:t>Excellent</w:t>
            </w:r>
          </w:p>
        </w:tc>
      </w:tr>
      <w:tr w:rsidR="00320B51" w:rsidRPr="00320B51" w14:paraId="5BEDC783" w14:textId="77777777" w:rsidTr="00320B51">
        <w:trPr>
          <w:trHeight w:val="443"/>
        </w:trPr>
        <w:tc>
          <w:tcPr>
            <w:tcW w:w="0" w:type="auto"/>
            <w:hideMark/>
          </w:tcPr>
          <w:p w14:paraId="77B2CDF8" w14:textId="77777777" w:rsidR="00320B51" w:rsidRPr="00320B51" w:rsidRDefault="00320B51" w:rsidP="00320B51">
            <w:pPr>
              <w:spacing w:after="160" w:line="259" w:lineRule="auto"/>
            </w:pPr>
            <w:r w:rsidRPr="00320B51">
              <w:t>Profitability</w:t>
            </w:r>
          </w:p>
        </w:tc>
        <w:tc>
          <w:tcPr>
            <w:tcW w:w="0" w:type="auto"/>
            <w:hideMark/>
          </w:tcPr>
          <w:p w14:paraId="21949390" w14:textId="77777777" w:rsidR="00320B51" w:rsidRPr="00320B51" w:rsidRDefault="00320B51" w:rsidP="00320B51">
            <w:pPr>
              <w:spacing w:after="160" w:line="259" w:lineRule="auto"/>
            </w:pPr>
            <w:r w:rsidRPr="00320B51">
              <w:t>Strong</w:t>
            </w:r>
          </w:p>
        </w:tc>
      </w:tr>
      <w:tr w:rsidR="00320B51" w:rsidRPr="00320B51" w14:paraId="1B3CD876" w14:textId="77777777" w:rsidTr="00320B51">
        <w:trPr>
          <w:trHeight w:val="456"/>
        </w:trPr>
        <w:tc>
          <w:tcPr>
            <w:tcW w:w="0" w:type="auto"/>
            <w:hideMark/>
          </w:tcPr>
          <w:p w14:paraId="4C0BE260" w14:textId="77777777" w:rsidR="00320B51" w:rsidRPr="00320B51" w:rsidRDefault="00320B51" w:rsidP="00320B51">
            <w:pPr>
              <w:spacing w:after="160" w:line="259" w:lineRule="auto"/>
            </w:pPr>
            <w:r w:rsidRPr="00320B51">
              <w:lastRenderedPageBreak/>
              <w:t>Liquidity</w:t>
            </w:r>
          </w:p>
        </w:tc>
        <w:tc>
          <w:tcPr>
            <w:tcW w:w="0" w:type="auto"/>
            <w:hideMark/>
          </w:tcPr>
          <w:p w14:paraId="7EF86B64" w14:textId="77777777" w:rsidR="00320B51" w:rsidRPr="00320B51" w:rsidRDefault="00320B51" w:rsidP="00320B51">
            <w:pPr>
              <w:spacing w:after="160" w:line="259" w:lineRule="auto"/>
            </w:pPr>
            <w:r w:rsidRPr="00320B51">
              <w:t>Moderate</w:t>
            </w:r>
          </w:p>
        </w:tc>
      </w:tr>
      <w:tr w:rsidR="00320B51" w:rsidRPr="00320B51" w14:paraId="104BC0BA" w14:textId="77777777" w:rsidTr="00320B51">
        <w:trPr>
          <w:trHeight w:val="443"/>
        </w:trPr>
        <w:tc>
          <w:tcPr>
            <w:tcW w:w="0" w:type="auto"/>
            <w:hideMark/>
          </w:tcPr>
          <w:p w14:paraId="0848E789" w14:textId="77777777" w:rsidR="00320B51" w:rsidRPr="00320B51" w:rsidRDefault="00320B51" w:rsidP="00320B51">
            <w:pPr>
              <w:spacing w:after="160" w:line="259" w:lineRule="auto"/>
            </w:pPr>
            <w:r w:rsidRPr="00320B51">
              <w:t>Leverage</w:t>
            </w:r>
          </w:p>
        </w:tc>
        <w:tc>
          <w:tcPr>
            <w:tcW w:w="0" w:type="auto"/>
            <w:hideMark/>
          </w:tcPr>
          <w:p w14:paraId="6FE71CE0" w14:textId="77777777" w:rsidR="00320B51" w:rsidRPr="00320B51" w:rsidRDefault="00320B51" w:rsidP="00320B51">
            <w:pPr>
              <w:spacing w:after="160" w:line="259" w:lineRule="auto"/>
            </w:pPr>
            <w:r w:rsidRPr="00320B51">
              <w:t>High</w:t>
            </w:r>
          </w:p>
        </w:tc>
      </w:tr>
      <w:tr w:rsidR="00320B51" w:rsidRPr="00320B51" w14:paraId="7D8B21E5" w14:textId="77777777" w:rsidTr="00320B51">
        <w:trPr>
          <w:trHeight w:val="456"/>
        </w:trPr>
        <w:tc>
          <w:tcPr>
            <w:tcW w:w="0" w:type="auto"/>
            <w:hideMark/>
          </w:tcPr>
          <w:p w14:paraId="452D6315" w14:textId="77777777" w:rsidR="00320B51" w:rsidRPr="00320B51" w:rsidRDefault="00320B51" w:rsidP="00320B51">
            <w:pPr>
              <w:spacing w:after="160" w:line="259" w:lineRule="auto"/>
            </w:pPr>
            <w:r w:rsidRPr="00320B51">
              <w:t>Cash Flow</w:t>
            </w:r>
          </w:p>
        </w:tc>
        <w:tc>
          <w:tcPr>
            <w:tcW w:w="0" w:type="auto"/>
            <w:hideMark/>
          </w:tcPr>
          <w:p w14:paraId="793EE95A" w14:textId="77777777" w:rsidR="00320B51" w:rsidRPr="00320B51" w:rsidRDefault="00320B51" w:rsidP="00320B51">
            <w:pPr>
              <w:spacing w:after="160" w:line="259" w:lineRule="auto"/>
            </w:pPr>
            <w:r w:rsidRPr="00320B51">
              <w:t>Excellent</w:t>
            </w:r>
          </w:p>
        </w:tc>
      </w:tr>
      <w:tr w:rsidR="00320B51" w:rsidRPr="00320B51" w14:paraId="233BDEDB" w14:textId="77777777" w:rsidTr="00320B51">
        <w:trPr>
          <w:trHeight w:val="443"/>
        </w:trPr>
        <w:tc>
          <w:tcPr>
            <w:tcW w:w="0" w:type="auto"/>
            <w:hideMark/>
          </w:tcPr>
          <w:p w14:paraId="5DA0464D" w14:textId="77777777" w:rsidR="00320B51" w:rsidRPr="00320B51" w:rsidRDefault="00320B51" w:rsidP="00320B51">
            <w:pPr>
              <w:spacing w:after="160" w:line="259" w:lineRule="auto"/>
            </w:pPr>
            <w:r w:rsidRPr="00320B51">
              <w:t>Market Position</w:t>
            </w:r>
          </w:p>
        </w:tc>
        <w:tc>
          <w:tcPr>
            <w:tcW w:w="0" w:type="auto"/>
            <w:hideMark/>
          </w:tcPr>
          <w:p w14:paraId="68B5D867" w14:textId="77777777" w:rsidR="00320B51" w:rsidRPr="00320B51" w:rsidRDefault="00320B51" w:rsidP="00320B51">
            <w:pPr>
              <w:spacing w:after="160" w:line="259" w:lineRule="auto"/>
            </w:pPr>
            <w:r w:rsidRPr="00320B51">
              <w:t>Very Strong</w:t>
            </w:r>
          </w:p>
        </w:tc>
      </w:tr>
      <w:tr w:rsidR="00320B51" w:rsidRPr="00320B51" w14:paraId="2D7951FC" w14:textId="77777777" w:rsidTr="00320B51">
        <w:trPr>
          <w:trHeight w:val="456"/>
        </w:trPr>
        <w:tc>
          <w:tcPr>
            <w:tcW w:w="0" w:type="auto"/>
            <w:hideMark/>
          </w:tcPr>
          <w:p w14:paraId="4AE13F90" w14:textId="77777777" w:rsidR="00320B51" w:rsidRPr="00320B51" w:rsidRDefault="00320B51" w:rsidP="00320B51">
            <w:pPr>
              <w:spacing w:after="160" w:line="259" w:lineRule="auto"/>
            </w:pPr>
            <w:r w:rsidRPr="00320B51">
              <w:t>Overall Investment Rating</w:t>
            </w:r>
          </w:p>
        </w:tc>
        <w:tc>
          <w:tcPr>
            <w:tcW w:w="0" w:type="auto"/>
            <w:hideMark/>
          </w:tcPr>
          <w:p w14:paraId="3E506682" w14:textId="77777777" w:rsidR="00320B51" w:rsidRPr="00320B51" w:rsidRDefault="00320B51" w:rsidP="00320B51">
            <w:pPr>
              <w:spacing w:after="160" w:line="259" w:lineRule="auto"/>
            </w:pPr>
            <w:r w:rsidRPr="00320B51">
              <w:rPr>
                <w:b/>
                <w:bCs/>
              </w:rPr>
              <w:t>BUY / Attractive Long-term Investment</w:t>
            </w:r>
          </w:p>
        </w:tc>
      </w:tr>
    </w:tbl>
    <w:p w14:paraId="5A0A6756" w14:textId="77777777" w:rsidR="00320B51" w:rsidRDefault="00320B51" w:rsidP="003C4400"/>
    <w:p w14:paraId="4A723084" w14:textId="77777777" w:rsidR="003C4400" w:rsidRDefault="003C4400" w:rsidP="003C4400">
      <w:r>
        <w:t xml:space="preserve">An important division of strength for Hilton is its asset-light business strategy, which allows it to grow globally via management and franchise contracts with comparatively low capital spending. This approach has helped Hilton maintain high operating margins, generate positive cash flow and reinvest the resulting cash into the company in dividends, share repurchases and strategic growth projects. The company has relatively high leverage and weaker liquidity ratios, but the risks are offset by the steady operating cash flows and reliable fee income. </w:t>
      </w:r>
    </w:p>
    <w:p w14:paraId="19BC0B20" w14:textId="77777777" w:rsidR="003C4400" w:rsidRDefault="003C4400" w:rsidP="003C4400">
      <w:r>
        <w:t>In general, Hilton's financial performance is adequate, and its business activities are resilient and earning growth is sustainable. The management's efforts to reduce leverage and improve liquidity should be continued, but the company's market position and financial performance are good, meaning that it has good investment potential in the long run. Thus, investors who are looking for capital appreciation and to gain exposure to the global hospitality industry might want to pay attention to Hilton.</w:t>
      </w:r>
    </w:p>
    <w:p w14:paraId="5E0395ED" w14:textId="77777777" w:rsidR="003C4400" w:rsidRDefault="003C4400" w:rsidP="003C4400"/>
    <w:p w14:paraId="4A9B93FE" w14:textId="77777777" w:rsidR="003C4400" w:rsidRDefault="003C4400" w:rsidP="00320B51">
      <w:pPr>
        <w:pStyle w:val="Heading1"/>
      </w:pPr>
      <w:bookmarkStart w:id="13" w:name="_Toc235702512"/>
      <w:r>
        <w:t>8. Reflection on the Use of Artificial Intelligence</w:t>
      </w:r>
      <w:bookmarkEnd w:id="13"/>
      <w:r>
        <w:t xml:space="preserve"> </w:t>
      </w:r>
    </w:p>
    <w:p w14:paraId="4D894A85" w14:textId="77777777" w:rsidR="003C4400" w:rsidRDefault="003C4400" w:rsidP="003C4400">
      <w:r>
        <w:t>Artificial intelligence (AI) was used to aid in the literature search, content organization, and academic writing of this report. AI was also applied to summarise the financial information and improve the analysis's clarity and coherence. All financial ratios, calculations and interpretations, however, have been independently verified to ensure accuracy and reliability of the information from the audited annual reports of Hilton Worldwide Holdings Inc. All conclusions were drawn from the evidence and academic sources were carefully considered before being added. AI was thus used as a research aid that was efficient without compromising the integrity of research or critical thinking.</w:t>
      </w:r>
    </w:p>
    <w:p w14:paraId="26FCA297" w14:textId="77777777" w:rsidR="003C4400" w:rsidRDefault="003C4400" w:rsidP="003C4400"/>
    <w:p w14:paraId="44F63F44" w14:textId="77777777" w:rsidR="003C4400" w:rsidRDefault="003C4400" w:rsidP="00320B51">
      <w:pPr>
        <w:pStyle w:val="Heading1"/>
      </w:pPr>
      <w:bookmarkStart w:id="14" w:name="_Toc235702513"/>
      <w:r>
        <w:t>9. Conclusion</w:t>
      </w:r>
      <w:bookmarkEnd w:id="14"/>
      <w:r>
        <w:t xml:space="preserve"> </w:t>
      </w:r>
    </w:p>
    <w:p w14:paraId="35E5E753" w14:textId="77777777" w:rsidR="003C4400" w:rsidRDefault="003C4400" w:rsidP="003C4400">
      <w:r>
        <w:t xml:space="preserve">Financial statement analysis, ratio analysis, working capital assessment and cash flow evaluation are the techniques used in this report to evaluate the financial performance of Hilton Worldwide Holdings Inc for the year between 2021 and 2025. The results highlight Hilton's ability to generate solid revenue growth which has enhanced its profitability and operating cash flows, while its asset-light business strategy has impressed. The company continues to generate strong operating margins, boost </w:t>
      </w:r>
      <w:r>
        <w:lastRenderedPageBreak/>
        <w:t xml:space="preserve">Earnings per Share and utilise its assets efficiently, thus delivering significant value to the shareholders and keeping its competitive edge in the global hospitality value chain. </w:t>
      </w:r>
    </w:p>
    <w:p w14:paraId="4FE829E7" w14:textId="77777777" w:rsidR="003C4400" w:rsidRDefault="003C4400" w:rsidP="003C4400">
      <w:r>
        <w:t>Analysis also identified points where more management was necessary. The high debt levels and the low liquidity ratios are the possible risks as the capital structure is more leveraged, and the liquidity ratios are comparatively low which can be dangerous in such tough economic times like these or when interest rates are on the rise. However, the risks are largely mitigated by Hilton's proven ability to generate operating cash flow and the disciplined allocation of capital and the portfolio of management and franchise contracts.</w:t>
      </w:r>
    </w:p>
    <w:p w14:paraId="753B2E16" w14:textId="4BCC8DCA" w:rsidR="00320B51" w:rsidRPr="00320B51" w:rsidRDefault="00320B51" w:rsidP="00320B51">
      <w:pPr>
        <w:rPr>
          <w:b/>
          <w:bCs/>
        </w:rPr>
      </w:pPr>
      <w:r w:rsidRPr="00320B51">
        <w:rPr>
          <w:b/>
          <w:bCs/>
        </w:rPr>
        <w:t>Table 10. Summary of Financial Strengths and Weaknesses</w:t>
      </w:r>
    </w:p>
    <w:tbl>
      <w:tblPr>
        <w:tblStyle w:val="TableGrid"/>
        <w:tblW w:w="0" w:type="auto"/>
        <w:tblLook w:val="04A0" w:firstRow="1" w:lastRow="0" w:firstColumn="1" w:lastColumn="0" w:noHBand="0" w:noVBand="1"/>
      </w:tblPr>
      <w:tblGrid>
        <w:gridCol w:w="3071"/>
        <w:gridCol w:w="3371"/>
      </w:tblGrid>
      <w:tr w:rsidR="00320B51" w:rsidRPr="00320B51" w14:paraId="30267039" w14:textId="77777777" w:rsidTr="00320B51">
        <w:tc>
          <w:tcPr>
            <w:tcW w:w="0" w:type="auto"/>
            <w:hideMark/>
          </w:tcPr>
          <w:p w14:paraId="7A63FE12" w14:textId="77777777" w:rsidR="00320B51" w:rsidRPr="00320B51" w:rsidRDefault="00320B51" w:rsidP="00320B51">
            <w:pPr>
              <w:spacing w:after="160" w:line="259" w:lineRule="auto"/>
              <w:jc w:val="left"/>
              <w:rPr>
                <w:b/>
                <w:bCs/>
              </w:rPr>
            </w:pPr>
            <w:r w:rsidRPr="00320B51">
              <w:rPr>
                <w:b/>
                <w:bCs/>
              </w:rPr>
              <w:t>Strengths</w:t>
            </w:r>
          </w:p>
        </w:tc>
        <w:tc>
          <w:tcPr>
            <w:tcW w:w="0" w:type="auto"/>
            <w:hideMark/>
          </w:tcPr>
          <w:p w14:paraId="6916F0F2" w14:textId="77777777" w:rsidR="00320B51" w:rsidRPr="00320B51" w:rsidRDefault="00320B51" w:rsidP="00320B51">
            <w:pPr>
              <w:spacing w:after="160" w:line="259" w:lineRule="auto"/>
              <w:jc w:val="left"/>
              <w:rPr>
                <w:b/>
                <w:bCs/>
              </w:rPr>
            </w:pPr>
            <w:r w:rsidRPr="00320B51">
              <w:rPr>
                <w:b/>
                <w:bCs/>
              </w:rPr>
              <w:t>Weaknesses</w:t>
            </w:r>
          </w:p>
        </w:tc>
      </w:tr>
      <w:tr w:rsidR="00320B51" w:rsidRPr="00320B51" w14:paraId="42DEA5A4" w14:textId="77777777" w:rsidTr="00320B51">
        <w:tc>
          <w:tcPr>
            <w:tcW w:w="0" w:type="auto"/>
            <w:hideMark/>
          </w:tcPr>
          <w:p w14:paraId="4DABFB4B" w14:textId="77777777" w:rsidR="00320B51" w:rsidRPr="00320B51" w:rsidRDefault="00320B51" w:rsidP="00320B51">
            <w:pPr>
              <w:spacing w:after="160" w:line="259" w:lineRule="auto"/>
            </w:pPr>
            <w:r w:rsidRPr="00320B51">
              <w:t>Asset-light business model</w:t>
            </w:r>
          </w:p>
        </w:tc>
        <w:tc>
          <w:tcPr>
            <w:tcW w:w="0" w:type="auto"/>
            <w:hideMark/>
          </w:tcPr>
          <w:p w14:paraId="59D45C1D" w14:textId="77777777" w:rsidR="00320B51" w:rsidRPr="00320B51" w:rsidRDefault="00320B51" w:rsidP="00320B51">
            <w:pPr>
              <w:spacing w:after="160" w:line="259" w:lineRule="auto"/>
            </w:pPr>
            <w:r w:rsidRPr="00320B51">
              <w:t>High leverage</w:t>
            </w:r>
          </w:p>
        </w:tc>
      </w:tr>
      <w:tr w:rsidR="00320B51" w:rsidRPr="00320B51" w14:paraId="594BB74B" w14:textId="77777777" w:rsidTr="00320B51">
        <w:tc>
          <w:tcPr>
            <w:tcW w:w="0" w:type="auto"/>
            <w:hideMark/>
          </w:tcPr>
          <w:p w14:paraId="72856E00" w14:textId="77777777" w:rsidR="00320B51" w:rsidRPr="00320B51" w:rsidRDefault="00320B51" w:rsidP="00320B51">
            <w:pPr>
              <w:spacing w:after="160" w:line="259" w:lineRule="auto"/>
            </w:pPr>
            <w:r w:rsidRPr="00320B51">
              <w:t>Strong operating cash flow</w:t>
            </w:r>
          </w:p>
        </w:tc>
        <w:tc>
          <w:tcPr>
            <w:tcW w:w="0" w:type="auto"/>
            <w:hideMark/>
          </w:tcPr>
          <w:p w14:paraId="03D9E5A6" w14:textId="77777777" w:rsidR="00320B51" w:rsidRPr="00320B51" w:rsidRDefault="00320B51" w:rsidP="00320B51">
            <w:pPr>
              <w:spacing w:after="160" w:line="259" w:lineRule="auto"/>
            </w:pPr>
            <w:r w:rsidRPr="00320B51">
              <w:t>Current ratio below 1</w:t>
            </w:r>
          </w:p>
        </w:tc>
      </w:tr>
      <w:tr w:rsidR="00320B51" w:rsidRPr="00320B51" w14:paraId="0593EF03" w14:textId="77777777" w:rsidTr="00320B51">
        <w:tc>
          <w:tcPr>
            <w:tcW w:w="0" w:type="auto"/>
            <w:hideMark/>
          </w:tcPr>
          <w:p w14:paraId="48C3959B" w14:textId="77777777" w:rsidR="00320B51" w:rsidRPr="00320B51" w:rsidRDefault="00320B51" w:rsidP="00320B51">
            <w:pPr>
              <w:spacing w:after="160" w:line="259" w:lineRule="auto"/>
            </w:pPr>
            <w:r w:rsidRPr="00320B51">
              <w:t>Growing revenue</w:t>
            </w:r>
          </w:p>
        </w:tc>
        <w:tc>
          <w:tcPr>
            <w:tcW w:w="0" w:type="auto"/>
            <w:hideMark/>
          </w:tcPr>
          <w:p w14:paraId="124F4197" w14:textId="77777777" w:rsidR="00320B51" w:rsidRPr="00320B51" w:rsidRDefault="00320B51" w:rsidP="00320B51">
            <w:pPr>
              <w:spacing w:after="160" w:line="259" w:lineRule="auto"/>
            </w:pPr>
            <w:r w:rsidRPr="00320B51">
              <w:t>Rising interest expense</w:t>
            </w:r>
          </w:p>
        </w:tc>
      </w:tr>
      <w:tr w:rsidR="00320B51" w:rsidRPr="00320B51" w14:paraId="056CA3FA" w14:textId="77777777" w:rsidTr="00320B51">
        <w:tc>
          <w:tcPr>
            <w:tcW w:w="0" w:type="auto"/>
            <w:hideMark/>
          </w:tcPr>
          <w:p w14:paraId="1744FF90" w14:textId="77777777" w:rsidR="00320B51" w:rsidRPr="00320B51" w:rsidRDefault="00320B51" w:rsidP="00320B51">
            <w:pPr>
              <w:spacing w:after="160" w:line="259" w:lineRule="auto"/>
            </w:pPr>
            <w:r w:rsidRPr="00320B51">
              <w:t>High operating margins</w:t>
            </w:r>
          </w:p>
        </w:tc>
        <w:tc>
          <w:tcPr>
            <w:tcW w:w="0" w:type="auto"/>
            <w:hideMark/>
          </w:tcPr>
          <w:p w14:paraId="4D0CF700" w14:textId="77777777" w:rsidR="00320B51" w:rsidRPr="00320B51" w:rsidRDefault="00320B51" w:rsidP="00320B51">
            <w:pPr>
              <w:spacing w:after="160" w:line="259" w:lineRule="auto"/>
            </w:pPr>
            <w:r w:rsidRPr="00320B51">
              <w:t>Negative shareholders' equity</w:t>
            </w:r>
          </w:p>
        </w:tc>
      </w:tr>
      <w:tr w:rsidR="00320B51" w:rsidRPr="00320B51" w14:paraId="210064C3" w14:textId="77777777" w:rsidTr="00320B51">
        <w:tc>
          <w:tcPr>
            <w:tcW w:w="0" w:type="auto"/>
            <w:hideMark/>
          </w:tcPr>
          <w:p w14:paraId="33DB73A8" w14:textId="77777777" w:rsidR="00320B51" w:rsidRPr="00320B51" w:rsidRDefault="00320B51" w:rsidP="00320B51">
            <w:pPr>
              <w:spacing w:after="160" w:line="259" w:lineRule="auto"/>
            </w:pPr>
            <w:r w:rsidRPr="00320B51">
              <w:t>Global brand portfolio</w:t>
            </w:r>
          </w:p>
        </w:tc>
        <w:tc>
          <w:tcPr>
            <w:tcW w:w="0" w:type="auto"/>
            <w:hideMark/>
          </w:tcPr>
          <w:p w14:paraId="04F0B29A" w14:textId="77777777" w:rsidR="00320B51" w:rsidRPr="00320B51" w:rsidRDefault="00320B51" w:rsidP="00320B51">
            <w:pPr>
              <w:spacing w:after="160" w:line="259" w:lineRule="auto"/>
            </w:pPr>
            <w:r w:rsidRPr="00320B51">
              <w:t>Macroeconomic risks</w:t>
            </w:r>
          </w:p>
        </w:tc>
      </w:tr>
    </w:tbl>
    <w:p w14:paraId="6F4DADAE" w14:textId="77777777" w:rsidR="00320B51" w:rsidRDefault="00320B51" w:rsidP="003C4400"/>
    <w:p w14:paraId="4017E4CE" w14:textId="189C5917" w:rsidR="00AD5D1E" w:rsidRDefault="003C4400" w:rsidP="003C4400">
      <w:r>
        <w:t>Hilton's financial stability suggests that it has a solid footing for continued long-term success. The company's gradual debt reduction, alongside its commitment to shareholder returns while maintaining financial stability and its asset-light growth approach, will enhance its competitive edge and financial results. Therefore, the report argues that Hilton has solid long-term investment prospects and has the ability to generate long-term value for shareholders despite the extremely dynamic and competitive global hospitality industry.</w:t>
      </w:r>
    </w:p>
    <w:p w14:paraId="2814BC17" w14:textId="77777777" w:rsidR="00320B51" w:rsidRDefault="00320B51" w:rsidP="003C4400"/>
    <w:p w14:paraId="6261F59E" w14:textId="5319808F" w:rsidR="00320B51" w:rsidRDefault="00320B51" w:rsidP="00320B51">
      <w:pPr>
        <w:pStyle w:val="Heading1"/>
      </w:pPr>
      <w:bookmarkStart w:id="15" w:name="_Toc235702514"/>
      <w:r>
        <w:t>References</w:t>
      </w:r>
      <w:bookmarkEnd w:id="15"/>
    </w:p>
    <w:p w14:paraId="7FB5C893" w14:textId="77777777" w:rsidR="00320B51" w:rsidRPr="00320B51" w:rsidRDefault="00320B51" w:rsidP="00320B51">
      <w:r w:rsidRPr="00320B51">
        <w:t xml:space="preserve">Atrill, P. and McLaney, E. (2023) </w:t>
      </w:r>
      <w:r w:rsidRPr="00320B51">
        <w:rPr>
          <w:i/>
          <w:iCs/>
        </w:rPr>
        <w:t>Financial Accounting for Decision Makers</w:t>
      </w:r>
      <w:r w:rsidRPr="00320B51">
        <w:t>. 11th edn. Harlow: Pearson.</w:t>
      </w:r>
    </w:p>
    <w:p w14:paraId="7BDCA423" w14:textId="77777777" w:rsidR="00320B51" w:rsidRPr="00320B51" w:rsidRDefault="00320B51" w:rsidP="00320B51">
      <w:r w:rsidRPr="00320B51">
        <w:t xml:space="preserve">Brealey, R.A., Myers, S.C., Allen, F. and Edmans, A. (2023) </w:t>
      </w:r>
      <w:r w:rsidRPr="00320B51">
        <w:rPr>
          <w:i/>
          <w:iCs/>
        </w:rPr>
        <w:t>Principles of Corporate Finance</w:t>
      </w:r>
      <w:r w:rsidRPr="00320B51">
        <w:t>. 14th edn. New York: McGraw-Hill Education.</w:t>
      </w:r>
    </w:p>
    <w:p w14:paraId="5A91D2EA" w14:textId="77777777" w:rsidR="00320B51" w:rsidRPr="00320B51" w:rsidRDefault="00320B51" w:rsidP="00320B51">
      <w:r w:rsidRPr="00320B51">
        <w:t xml:space="preserve">Brigham, E.F. and Ehrhardt, M.C. (2022) </w:t>
      </w:r>
      <w:r w:rsidRPr="00320B51">
        <w:rPr>
          <w:i/>
          <w:iCs/>
        </w:rPr>
        <w:t>Financial Management: Theory and Practice</w:t>
      </w:r>
      <w:r w:rsidRPr="00320B51">
        <w:t>. 16th edn. Boston: Cengage Learning.</w:t>
      </w:r>
    </w:p>
    <w:p w14:paraId="2755531F" w14:textId="77777777" w:rsidR="00320B51" w:rsidRPr="00320B51" w:rsidRDefault="00320B51" w:rsidP="00320B51">
      <w:r w:rsidRPr="00320B51">
        <w:t xml:space="preserve">Damodaran, A. (2024) </w:t>
      </w:r>
      <w:r w:rsidRPr="00320B51">
        <w:rPr>
          <w:i/>
          <w:iCs/>
        </w:rPr>
        <w:t>Applied Corporate Finance</w:t>
      </w:r>
      <w:r w:rsidRPr="00320B51">
        <w:t>. 5th edn. Hoboken, NJ: John Wiley &amp; Sons.</w:t>
      </w:r>
    </w:p>
    <w:p w14:paraId="0F628642" w14:textId="77777777" w:rsidR="00320B51" w:rsidRPr="00320B51" w:rsidRDefault="00320B51" w:rsidP="00320B51">
      <w:r w:rsidRPr="00320B51">
        <w:t xml:space="preserve">Gitman, L.J., Juchau, R. and Flanagan, J. (2022) </w:t>
      </w:r>
      <w:r w:rsidRPr="00320B51">
        <w:rPr>
          <w:i/>
          <w:iCs/>
        </w:rPr>
        <w:t>Principles of Managerial Finance</w:t>
      </w:r>
      <w:r w:rsidRPr="00320B51">
        <w:t>. 8th Asia-Pacific edn. Melbourne: Pearson Australia.</w:t>
      </w:r>
    </w:p>
    <w:p w14:paraId="51C55C14" w14:textId="77777777" w:rsidR="00320B51" w:rsidRPr="00320B51" w:rsidRDefault="00320B51" w:rsidP="00320B51">
      <w:r w:rsidRPr="00320B51">
        <w:lastRenderedPageBreak/>
        <w:t xml:space="preserve">Hilton Worldwide Holdings Inc. (2022) </w:t>
      </w:r>
      <w:r w:rsidRPr="00320B51">
        <w:rPr>
          <w:i/>
          <w:iCs/>
        </w:rPr>
        <w:t>Annual Report 2022</w:t>
      </w:r>
      <w:r w:rsidRPr="00320B51">
        <w:t>. McLean, VA: Hilton Worldwide Holdings Inc.</w:t>
      </w:r>
    </w:p>
    <w:p w14:paraId="1B6A5DC2" w14:textId="77777777" w:rsidR="00320B51" w:rsidRPr="00320B51" w:rsidRDefault="00320B51" w:rsidP="00320B51">
      <w:r w:rsidRPr="00320B51">
        <w:t xml:space="preserve">Hilton Worldwide Holdings Inc. (2023) </w:t>
      </w:r>
      <w:r w:rsidRPr="00320B51">
        <w:rPr>
          <w:i/>
          <w:iCs/>
        </w:rPr>
        <w:t>Annual Report 2023</w:t>
      </w:r>
      <w:r w:rsidRPr="00320B51">
        <w:t>. McLean, VA: Hilton Worldwide Holdings Inc.</w:t>
      </w:r>
    </w:p>
    <w:p w14:paraId="5A9BA3EE" w14:textId="77777777" w:rsidR="00320B51" w:rsidRPr="00320B51" w:rsidRDefault="00320B51" w:rsidP="00320B51">
      <w:r w:rsidRPr="00320B51">
        <w:t xml:space="preserve">Hilton Worldwide Holdings Inc. (2024) </w:t>
      </w:r>
      <w:r w:rsidRPr="00320B51">
        <w:rPr>
          <w:i/>
          <w:iCs/>
        </w:rPr>
        <w:t>Annual Report 2024</w:t>
      </w:r>
      <w:r w:rsidRPr="00320B51">
        <w:t>. McLean, VA: Hilton Worldwide Holdings Inc.</w:t>
      </w:r>
    </w:p>
    <w:p w14:paraId="1FECD41A" w14:textId="77777777" w:rsidR="00320B51" w:rsidRPr="00320B51" w:rsidRDefault="00320B51" w:rsidP="00320B51">
      <w:r w:rsidRPr="00320B51">
        <w:t xml:space="preserve">Hilton Worldwide Holdings Inc. (2025) </w:t>
      </w:r>
      <w:r w:rsidRPr="00320B51">
        <w:rPr>
          <w:i/>
          <w:iCs/>
        </w:rPr>
        <w:t>Annual Report 2025</w:t>
      </w:r>
      <w:r w:rsidRPr="00320B51">
        <w:t>. McLean, VA: Hilton Worldwide Holdings Inc.</w:t>
      </w:r>
    </w:p>
    <w:p w14:paraId="5B91BFD6" w14:textId="77777777" w:rsidR="00320B51" w:rsidRPr="00320B51" w:rsidRDefault="00320B51" w:rsidP="00320B51">
      <w:r w:rsidRPr="00320B51">
        <w:t xml:space="preserve">International Monetary Fund (2025) </w:t>
      </w:r>
      <w:r w:rsidRPr="00320B51">
        <w:rPr>
          <w:i/>
          <w:iCs/>
        </w:rPr>
        <w:t>World Economic Outlook: Navigating Global Divergences</w:t>
      </w:r>
      <w:r w:rsidRPr="00320B51">
        <w:t>. Washington, DC: International Monetary Fund.</w:t>
      </w:r>
    </w:p>
    <w:p w14:paraId="01795F25" w14:textId="77777777" w:rsidR="00320B51" w:rsidRPr="00320B51" w:rsidRDefault="00320B51" w:rsidP="00320B51">
      <w:r w:rsidRPr="00320B51">
        <w:t xml:space="preserve">Ross, S.A., Westerfield, R.W., Jordan, B.D., Lim, J. and Tan, R. (2022) </w:t>
      </w:r>
      <w:r w:rsidRPr="00320B51">
        <w:rPr>
          <w:i/>
          <w:iCs/>
        </w:rPr>
        <w:t>Fundamentals of Corporate Finance</w:t>
      </w:r>
      <w:r w:rsidRPr="00320B51">
        <w:t>. 13th Global edn. New York: McGraw-Hill Education.</w:t>
      </w:r>
    </w:p>
    <w:p w14:paraId="2843BF39" w14:textId="42CE410C" w:rsidR="00320B51" w:rsidRPr="00320B51" w:rsidRDefault="00320B51" w:rsidP="00320B51">
      <w:r w:rsidRPr="00320B51">
        <w:t xml:space="preserve">Statista (2025) </w:t>
      </w:r>
      <w:r w:rsidRPr="00320B51">
        <w:rPr>
          <w:i/>
          <w:iCs/>
        </w:rPr>
        <w:t>Global Hotel Industry Revenue and Market Size</w:t>
      </w:r>
      <w:r w:rsidRPr="00320B51">
        <w:t>.</w:t>
      </w:r>
    </w:p>
    <w:p w14:paraId="4A0BAAB3" w14:textId="77777777" w:rsidR="00320B51" w:rsidRPr="00320B51" w:rsidRDefault="00320B51" w:rsidP="00320B51">
      <w:r w:rsidRPr="00320B51">
        <w:t xml:space="preserve">World Bank (2025) </w:t>
      </w:r>
      <w:r w:rsidRPr="00320B51">
        <w:rPr>
          <w:i/>
          <w:iCs/>
        </w:rPr>
        <w:t>World Development Indicators</w:t>
      </w:r>
      <w:r w:rsidRPr="00320B51">
        <w:t>. Washington, DC: World Bank.</w:t>
      </w:r>
    </w:p>
    <w:p w14:paraId="3CA074D3" w14:textId="77777777" w:rsidR="00320B51" w:rsidRDefault="00320B51" w:rsidP="00320B51">
      <w:r w:rsidRPr="00320B51">
        <w:t xml:space="preserve">World Travel &amp; Tourism Council (2025) </w:t>
      </w:r>
      <w:r w:rsidRPr="00320B51">
        <w:rPr>
          <w:i/>
          <w:iCs/>
        </w:rPr>
        <w:t>Economic Impact Research 2025</w:t>
      </w:r>
      <w:r w:rsidRPr="00320B51">
        <w:t>. London: WTTC.</w:t>
      </w:r>
    </w:p>
    <w:p w14:paraId="5623BFC0" w14:textId="77777777" w:rsidR="00320B51" w:rsidRDefault="00320B51" w:rsidP="00320B51"/>
    <w:p w14:paraId="1C6ACD30" w14:textId="251D4DCF" w:rsidR="00624DA2" w:rsidRDefault="00624DA2" w:rsidP="00624DA2">
      <w:pPr>
        <w:pStyle w:val="Heading1"/>
      </w:pPr>
      <w:bookmarkStart w:id="16" w:name="_Toc235702515"/>
      <w:r>
        <w:t>Appendix</w:t>
      </w:r>
      <w:bookmarkEnd w:id="16"/>
    </w:p>
    <w:p w14:paraId="5EA98AF2" w14:textId="04EE9A27" w:rsidR="00624DA2" w:rsidRPr="00624DA2" w:rsidRDefault="00624DA2" w:rsidP="00624DA2">
      <w:pPr>
        <w:rPr>
          <w:b/>
          <w:bCs/>
        </w:rPr>
      </w:pPr>
      <w:r w:rsidRPr="00624DA2">
        <w:rPr>
          <w:b/>
          <w:bCs/>
        </w:rPr>
        <w:t>Financial Ratio Calculations</w:t>
      </w:r>
    </w:p>
    <w:p w14:paraId="29444899" w14:textId="77777777" w:rsidR="00624DA2" w:rsidRPr="00624DA2" w:rsidRDefault="00624DA2" w:rsidP="00624DA2">
      <w:r w:rsidRPr="00624DA2">
        <w:t>This appendix presents the formulas and sample calculations used to evaluate Hilton Worldwide Holdings Inc.'s financial performance over the period 2021–2025. The ratios were calculated using figures extracted from the company's audited Consolidated Statements of Operations, Consolidated Balance Sheets and Consolidated Statements of Cash Flows. These calculations support the financial health assessment and provide transparency regarding the methodology adopted in this report.</w:t>
      </w:r>
    </w:p>
    <w:p w14:paraId="3BA1D186" w14:textId="7ED775F5" w:rsidR="00624DA2" w:rsidRPr="00624DA2" w:rsidRDefault="00624DA2" w:rsidP="00624DA2"/>
    <w:p w14:paraId="49EFE782" w14:textId="476B6A3D" w:rsidR="00624DA2" w:rsidRPr="00624DA2" w:rsidRDefault="00624DA2" w:rsidP="00624DA2">
      <w:pPr>
        <w:rPr>
          <w:b/>
          <w:bCs/>
        </w:rPr>
      </w:pPr>
      <w:r w:rsidRPr="00624DA2">
        <w:rPr>
          <w:b/>
          <w:bCs/>
        </w:rPr>
        <w:t>1. Profitability Ratios</w:t>
      </w:r>
    </w:p>
    <w:p w14:paraId="13913A4D" w14:textId="77777777" w:rsidR="00624DA2" w:rsidRPr="00624DA2" w:rsidRDefault="00624DA2" w:rsidP="00624DA2">
      <w:pPr>
        <w:rPr>
          <w:b/>
          <w:bCs/>
        </w:rPr>
      </w:pPr>
      <w:r w:rsidRPr="00624DA2">
        <w:rPr>
          <w:b/>
          <w:bCs/>
        </w:rPr>
        <w:t>Operating Margin</w:t>
      </w:r>
    </w:p>
    <w:p w14:paraId="457647CE" w14:textId="77777777" w:rsidR="00624DA2" w:rsidRPr="00624DA2" w:rsidRDefault="00624DA2" w:rsidP="00624DA2">
      <w:r w:rsidRPr="00624DA2">
        <w:t>Formula</w:t>
      </w:r>
    </w:p>
    <w:p w14:paraId="65AD8DA3" w14:textId="4EBD87A3" w:rsidR="00624DA2" w:rsidRPr="00624DA2" w:rsidRDefault="00624DA2" w:rsidP="00624DA2">
      <m:oMathPara>
        <m:oMath>
          <m:r>
            <m:rPr>
              <m:nor/>
            </m:rPr>
            <m:t>Operating Margin</m:t>
          </m:r>
          <m:r>
            <w:rPr>
              <w:rFonts w:ascii="Cambria Math" w:hAnsi="Cambria Math"/>
            </w:rPr>
            <m:t>=</m:t>
          </m:r>
          <m:f>
            <m:fPr>
              <m:ctrlPr>
                <w:rPr>
                  <w:rFonts w:ascii="Cambria Math" w:hAnsi="Cambria Math"/>
                </w:rPr>
              </m:ctrlPr>
            </m:fPr>
            <m:num>
              <m:r>
                <m:rPr>
                  <m:nor/>
                </m:rPr>
                <m:t>Operating Income</m:t>
              </m:r>
            </m:num>
            <m:den>
              <m:r>
                <m:rPr>
                  <m:nor/>
                </m:rPr>
                <m:t>Revenue</m:t>
              </m:r>
            </m:den>
          </m:f>
          <m:r>
            <w:rPr>
              <w:rFonts w:ascii="Cambria Math" w:hAnsi="Cambria Math"/>
            </w:rPr>
            <m:t>×100</m:t>
          </m:r>
          <m:r>
            <m:rPr>
              <m:sty m:val="p"/>
            </m:rPr>
            <w:br/>
          </m:r>
        </m:oMath>
      </m:oMathPara>
    </w:p>
    <w:p w14:paraId="4E1FA452" w14:textId="77777777" w:rsidR="00624DA2" w:rsidRPr="00624DA2" w:rsidRDefault="00624DA2" w:rsidP="00624DA2">
      <w:r w:rsidRPr="00624DA2">
        <w:t>Sample Calculation (2025)</w:t>
      </w:r>
    </w:p>
    <w:p w14:paraId="2EEFAC2A" w14:textId="77777777" w:rsidR="00624DA2" w:rsidRPr="00624DA2" w:rsidRDefault="00624DA2" w:rsidP="00624DA2">
      <w:r w:rsidRPr="00624DA2">
        <w:t>= (US$2,693 million ÷ US$12,039 million) × 100</w:t>
      </w:r>
    </w:p>
    <w:p w14:paraId="3BACA0F3" w14:textId="77777777" w:rsidR="00624DA2" w:rsidRPr="00624DA2" w:rsidRDefault="00624DA2" w:rsidP="00624DA2">
      <w:r w:rsidRPr="00624DA2">
        <w:lastRenderedPageBreak/>
        <w:t>= 22.37%</w:t>
      </w:r>
    </w:p>
    <w:p w14:paraId="68A74E03" w14:textId="25B5B848" w:rsidR="00624DA2" w:rsidRPr="00624DA2" w:rsidRDefault="00624DA2" w:rsidP="00624DA2"/>
    <w:p w14:paraId="7568AAB8" w14:textId="77777777" w:rsidR="00624DA2" w:rsidRPr="00624DA2" w:rsidRDefault="00624DA2" w:rsidP="00624DA2">
      <w:pPr>
        <w:rPr>
          <w:b/>
          <w:bCs/>
        </w:rPr>
      </w:pPr>
      <w:r w:rsidRPr="00624DA2">
        <w:rPr>
          <w:b/>
          <w:bCs/>
        </w:rPr>
        <w:t>Net Profit Margin</w:t>
      </w:r>
    </w:p>
    <w:p w14:paraId="4B6A48AF" w14:textId="77777777" w:rsidR="00624DA2" w:rsidRPr="00624DA2" w:rsidRDefault="00624DA2" w:rsidP="00624DA2">
      <w:r w:rsidRPr="00624DA2">
        <w:t>Formula</w:t>
      </w:r>
    </w:p>
    <w:p w14:paraId="47733485" w14:textId="1D54ADA8" w:rsidR="00624DA2" w:rsidRPr="00624DA2" w:rsidRDefault="00624DA2" w:rsidP="00624DA2">
      <m:oMathPara>
        <m:oMath>
          <m:r>
            <m:rPr>
              <m:nor/>
            </m:rPr>
            <m:t>Net Profit Margin</m:t>
          </m:r>
          <m:r>
            <w:rPr>
              <w:rFonts w:ascii="Cambria Math" w:hAnsi="Cambria Math"/>
            </w:rPr>
            <m:t>=</m:t>
          </m:r>
          <m:f>
            <m:fPr>
              <m:ctrlPr>
                <w:rPr>
                  <w:rFonts w:ascii="Cambria Math" w:hAnsi="Cambria Math"/>
                </w:rPr>
              </m:ctrlPr>
            </m:fPr>
            <m:num>
              <m:r>
                <m:rPr>
                  <m:nor/>
                </m:rPr>
                <m:t>Net Income</m:t>
              </m:r>
            </m:num>
            <m:den>
              <m:r>
                <m:rPr>
                  <m:nor/>
                </m:rPr>
                <m:t>Revenue</m:t>
              </m:r>
            </m:den>
          </m:f>
          <m:r>
            <w:rPr>
              <w:rFonts w:ascii="Cambria Math" w:hAnsi="Cambria Math"/>
            </w:rPr>
            <m:t>×100</m:t>
          </m:r>
          <m:r>
            <m:rPr>
              <m:sty m:val="p"/>
            </m:rPr>
            <w:br/>
          </m:r>
        </m:oMath>
      </m:oMathPara>
    </w:p>
    <w:p w14:paraId="29B2AF14" w14:textId="77777777" w:rsidR="00624DA2" w:rsidRPr="00624DA2" w:rsidRDefault="00624DA2" w:rsidP="00624DA2">
      <w:r w:rsidRPr="00624DA2">
        <w:t>Sample Calculation (2025)</w:t>
      </w:r>
    </w:p>
    <w:p w14:paraId="46F36729" w14:textId="77777777" w:rsidR="00624DA2" w:rsidRPr="00624DA2" w:rsidRDefault="00624DA2" w:rsidP="00624DA2">
      <w:r w:rsidRPr="00624DA2">
        <w:t>= (US$1,461 million ÷ US$12,039 million) × 100</w:t>
      </w:r>
    </w:p>
    <w:p w14:paraId="02C96205" w14:textId="77777777" w:rsidR="00624DA2" w:rsidRPr="00624DA2" w:rsidRDefault="00624DA2" w:rsidP="00624DA2">
      <w:r w:rsidRPr="00624DA2">
        <w:t>= 12.13%</w:t>
      </w:r>
    </w:p>
    <w:p w14:paraId="02C2104B" w14:textId="0AFCF7A9" w:rsidR="00624DA2" w:rsidRPr="00624DA2" w:rsidRDefault="00624DA2" w:rsidP="00624DA2"/>
    <w:p w14:paraId="69F7C2BF" w14:textId="77777777" w:rsidR="00624DA2" w:rsidRPr="00624DA2" w:rsidRDefault="00624DA2" w:rsidP="00624DA2">
      <w:pPr>
        <w:rPr>
          <w:b/>
          <w:bCs/>
        </w:rPr>
      </w:pPr>
      <w:r w:rsidRPr="00624DA2">
        <w:rPr>
          <w:b/>
          <w:bCs/>
        </w:rPr>
        <w:t>Return on Assets (ROA)</w:t>
      </w:r>
    </w:p>
    <w:p w14:paraId="60F6FE62" w14:textId="77777777" w:rsidR="00624DA2" w:rsidRPr="00624DA2" w:rsidRDefault="00624DA2" w:rsidP="00624DA2">
      <w:r w:rsidRPr="00624DA2">
        <w:t>Formula</w:t>
      </w:r>
    </w:p>
    <w:p w14:paraId="7E89E877" w14:textId="2CD8FD8D" w:rsidR="00624DA2" w:rsidRPr="00624DA2" w:rsidRDefault="00624DA2" w:rsidP="00624DA2">
      <m:oMathPara>
        <m:oMath>
          <m:r>
            <m:rPr>
              <m:nor/>
            </m:rPr>
            <m:t>ROA</m:t>
          </m:r>
          <m:r>
            <w:rPr>
              <w:rFonts w:ascii="Cambria Math" w:hAnsi="Cambria Math"/>
            </w:rPr>
            <m:t>=</m:t>
          </m:r>
          <m:f>
            <m:fPr>
              <m:ctrlPr>
                <w:rPr>
                  <w:rFonts w:ascii="Cambria Math" w:hAnsi="Cambria Math"/>
                </w:rPr>
              </m:ctrlPr>
            </m:fPr>
            <m:num>
              <m:r>
                <m:rPr>
                  <m:nor/>
                </m:rPr>
                <m:t>Net Income</m:t>
              </m:r>
            </m:num>
            <m:den>
              <m:r>
                <m:rPr>
                  <m:nor/>
                </m:rPr>
                <m:t>Total Assets</m:t>
              </m:r>
            </m:den>
          </m:f>
          <m:r>
            <w:rPr>
              <w:rFonts w:ascii="Cambria Math" w:hAnsi="Cambria Math"/>
            </w:rPr>
            <m:t>×100</m:t>
          </m:r>
          <m:r>
            <m:rPr>
              <m:sty m:val="p"/>
            </m:rPr>
            <w:br/>
          </m:r>
        </m:oMath>
      </m:oMathPara>
    </w:p>
    <w:p w14:paraId="0BA80888" w14:textId="77777777" w:rsidR="00624DA2" w:rsidRPr="00624DA2" w:rsidRDefault="00624DA2" w:rsidP="00624DA2">
      <w:r w:rsidRPr="00624DA2">
        <w:t>Sample Calculation (2025)</w:t>
      </w:r>
    </w:p>
    <w:p w14:paraId="485C0114" w14:textId="77777777" w:rsidR="00624DA2" w:rsidRPr="00624DA2" w:rsidRDefault="00624DA2" w:rsidP="00624DA2">
      <w:r w:rsidRPr="00624DA2">
        <w:t>= (US$1,461 million ÷ US$16,774 million) × 100</w:t>
      </w:r>
    </w:p>
    <w:p w14:paraId="0CA23489" w14:textId="77777777" w:rsidR="00624DA2" w:rsidRPr="00624DA2" w:rsidRDefault="00624DA2" w:rsidP="00624DA2">
      <w:r w:rsidRPr="00624DA2">
        <w:t>= 8.71%</w:t>
      </w:r>
    </w:p>
    <w:p w14:paraId="45C61E32" w14:textId="7FCA326A" w:rsidR="00624DA2" w:rsidRPr="00624DA2" w:rsidRDefault="00624DA2" w:rsidP="00624DA2"/>
    <w:p w14:paraId="5C81475E" w14:textId="1493A914" w:rsidR="00624DA2" w:rsidRPr="00624DA2" w:rsidRDefault="00624DA2" w:rsidP="00624DA2">
      <w:pPr>
        <w:rPr>
          <w:b/>
          <w:bCs/>
        </w:rPr>
      </w:pPr>
      <w:r w:rsidRPr="00624DA2">
        <w:rPr>
          <w:b/>
          <w:bCs/>
        </w:rPr>
        <w:t>2. Liquidity Ratio</w:t>
      </w:r>
    </w:p>
    <w:p w14:paraId="669BCDDE" w14:textId="77777777" w:rsidR="00624DA2" w:rsidRPr="00624DA2" w:rsidRDefault="00624DA2" w:rsidP="00624DA2">
      <w:pPr>
        <w:rPr>
          <w:b/>
          <w:bCs/>
        </w:rPr>
      </w:pPr>
      <w:r w:rsidRPr="00624DA2">
        <w:rPr>
          <w:b/>
          <w:bCs/>
        </w:rPr>
        <w:t>Current Ratio</w:t>
      </w:r>
    </w:p>
    <w:p w14:paraId="0235ACFF" w14:textId="77777777" w:rsidR="00624DA2" w:rsidRPr="00624DA2" w:rsidRDefault="00624DA2" w:rsidP="00624DA2">
      <w:r w:rsidRPr="00624DA2">
        <w:t>Formula</w:t>
      </w:r>
    </w:p>
    <w:p w14:paraId="603A62F7" w14:textId="510AB02D" w:rsidR="00624DA2" w:rsidRPr="00624DA2" w:rsidRDefault="00624DA2" w:rsidP="00624DA2">
      <m:oMathPara>
        <m:oMath>
          <m:r>
            <m:rPr>
              <m:nor/>
            </m:rPr>
            <m:t>Current Ratio</m:t>
          </m:r>
          <m:r>
            <w:rPr>
              <w:rFonts w:ascii="Cambria Math" w:hAnsi="Cambria Math"/>
            </w:rPr>
            <m:t>=</m:t>
          </m:r>
          <m:f>
            <m:fPr>
              <m:ctrlPr>
                <w:rPr>
                  <w:rFonts w:ascii="Cambria Math" w:hAnsi="Cambria Math"/>
                </w:rPr>
              </m:ctrlPr>
            </m:fPr>
            <m:num>
              <m:r>
                <m:rPr>
                  <m:nor/>
                </m:rPr>
                <m:t>Current Assets</m:t>
              </m:r>
            </m:num>
            <m:den>
              <m:r>
                <m:rPr>
                  <m:nor/>
                </m:rPr>
                <m:t>Current Liabilities</m:t>
              </m:r>
            </m:den>
          </m:f>
          <m:r>
            <m:rPr>
              <m:sty m:val="p"/>
            </m:rPr>
            <w:br/>
          </m:r>
        </m:oMath>
      </m:oMathPara>
    </w:p>
    <w:p w14:paraId="3AF37DA4" w14:textId="77777777" w:rsidR="00624DA2" w:rsidRPr="00624DA2" w:rsidRDefault="00624DA2" w:rsidP="00624DA2">
      <w:r w:rsidRPr="00624DA2">
        <w:t>Sample Calculation (2025)</w:t>
      </w:r>
    </w:p>
    <w:p w14:paraId="2A27DA3D" w14:textId="77777777" w:rsidR="00624DA2" w:rsidRPr="00624DA2" w:rsidRDefault="00624DA2" w:rsidP="00624DA2">
      <w:r w:rsidRPr="00624DA2">
        <w:t>= US$2,996 million ÷ US$4,508 million</w:t>
      </w:r>
    </w:p>
    <w:p w14:paraId="55EC31F2" w14:textId="77777777" w:rsidR="00624DA2" w:rsidRPr="00624DA2" w:rsidRDefault="00624DA2" w:rsidP="00624DA2">
      <w:r w:rsidRPr="00624DA2">
        <w:t>= 0.66</w:t>
      </w:r>
    </w:p>
    <w:p w14:paraId="6144FE4F" w14:textId="25D5C282" w:rsidR="00624DA2" w:rsidRPr="00624DA2" w:rsidRDefault="00624DA2" w:rsidP="00624DA2"/>
    <w:p w14:paraId="2EDCFE08" w14:textId="0738B71F" w:rsidR="00624DA2" w:rsidRPr="00624DA2" w:rsidRDefault="00624DA2" w:rsidP="00624DA2">
      <w:pPr>
        <w:rPr>
          <w:b/>
          <w:bCs/>
        </w:rPr>
      </w:pPr>
      <w:r w:rsidRPr="00624DA2">
        <w:rPr>
          <w:b/>
          <w:bCs/>
        </w:rPr>
        <w:t>3. Efficiency Ratio</w:t>
      </w:r>
    </w:p>
    <w:p w14:paraId="6F0A50DF" w14:textId="77777777" w:rsidR="00624DA2" w:rsidRPr="00624DA2" w:rsidRDefault="00624DA2" w:rsidP="00624DA2">
      <w:pPr>
        <w:rPr>
          <w:b/>
          <w:bCs/>
        </w:rPr>
      </w:pPr>
      <w:r w:rsidRPr="00624DA2">
        <w:rPr>
          <w:b/>
          <w:bCs/>
        </w:rPr>
        <w:t>Asset Turnover Ratio</w:t>
      </w:r>
    </w:p>
    <w:p w14:paraId="79CD5E4A" w14:textId="77777777" w:rsidR="00624DA2" w:rsidRPr="00624DA2" w:rsidRDefault="00624DA2" w:rsidP="00624DA2">
      <w:r w:rsidRPr="00624DA2">
        <w:t>Formula</w:t>
      </w:r>
    </w:p>
    <w:p w14:paraId="56A730A5" w14:textId="3007E03F" w:rsidR="00624DA2" w:rsidRPr="00624DA2" w:rsidRDefault="00624DA2" w:rsidP="00624DA2">
      <m:oMathPara>
        <m:oMath>
          <m:r>
            <m:rPr>
              <m:nor/>
            </m:rPr>
            <w:lastRenderedPageBreak/>
            <m:t>Asset Turnover</m:t>
          </m:r>
          <m:r>
            <w:rPr>
              <w:rFonts w:ascii="Cambria Math" w:hAnsi="Cambria Math"/>
            </w:rPr>
            <m:t>=</m:t>
          </m:r>
          <m:f>
            <m:fPr>
              <m:ctrlPr>
                <w:rPr>
                  <w:rFonts w:ascii="Cambria Math" w:hAnsi="Cambria Math"/>
                </w:rPr>
              </m:ctrlPr>
            </m:fPr>
            <m:num>
              <m:r>
                <m:rPr>
                  <m:nor/>
                </m:rPr>
                <m:t>Revenue</m:t>
              </m:r>
            </m:num>
            <m:den>
              <m:r>
                <m:rPr>
                  <m:nor/>
                </m:rPr>
                <m:t>Total Assets</m:t>
              </m:r>
            </m:den>
          </m:f>
          <m:r>
            <m:rPr>
              <m:sty m:val="p"/>
            </m:rPr>
            <w:br/>
          </m:r>
        </m:oMath>
      </m:oMathPara>
    </w:p>
    <w:p w14:paraId="67021C34" w14:textId="77777777" w:rsidR="00624DA2" w:rsidRPr="00624DA2" w:rsidRDefault="00624DA2" w:rsidP="00624DA2">
      <w:r w:rsidRPr="00624DA2">
        <w:t>Sample Calculation (2025)</w:t>
      </w:r>
    </w:p>
    <w:p w14:paraId="5700F72B" w14:textId="77777777" w:rsidR="00624DA2" w:rsidRPr="00624DA2" w:rsidRDefault="00624DA2" w:rsidP="00624DA2">
      <w:r w:rsidRPr="00624DA2">
        <w:t>= US$12,039 million ÷ US$16,774 million</w:t>
      </w:r>
    </w:p>
    <w:p w14:paraId="5B170543" w14:textId="77777777" w:rsidR="00624DA2" w:rsidRPr="00624DA2" w:rsidRDefault="00624DA2" w:rsidP="00624DA2">
      <w:r w:rsidRPr="00624DA2">
        <w:t>= 0.72 times</w:t>
      </w:r>
    </w:p>
    <w:p w14:paraId="1D31B09C" w14:textId="45952EFF" w:rsidR="00624DA2" w:rsidRPr="00624DA2" w:rsidRDefault="00624DA2" w:rsidP="00624DA2"/>
    <w:p w14:paraId="16511F46" w14:textId="066AADAB" w:rsidR="00624DA2" w:rsidRPr="00624DA2" w:rsidRDefault="00624DA2" w:rsidP="00624DA2">
      <w:pPr>
        <w:rPr>
          <w:b/>
          <w:bCs/>
        </w:rPr>
      </w:pPr>
      <w:r w:rsidRPr="00624DA2">
        <w:rPr>
          <w:b/>
          <w:bCs/>
        </w:rPr>
        <w:t>4. Gearing Ratio</w:t>
      </w:r>
    </w:p>
    <w:p w14:paraId="412988A9" w14:textId="77777777" w:rsidR="00624DA2" w:rsidRPr="00624DA2" w:rsidRDefault="00624DA2" w:rsidP="00624DA2">
      <w:r w:rsidRPr="00624DA2">
        <w:t>Debt-to-Assets Ratio</w:t>
      </w:r>
    </w:p>
    <w:p w14:paraId="716C9921" w14:textId="77777777" w:rsidR="00624DA2" w:rsidRPr="00624DA2" w:rsidRDefault="00624DA2" w:rsidP="00624DA2">
      <w:r w:rsidRPr="00624DA2">
        <w:t>Formula</w:t>
      </w:r>
    </w:p>
    <w:p w14:paraId="6E3B69BE" w14:textId="6798B591" w:rsidR="00624DA2" w:rsidRPr="00624DA2" w:rsidRDefault="00624DA2" w:rsidP="00624DA2">
      <m:oMathPara>
        <m:oMath>
          <m:r>
            <m:rPr>
              <m:nor/>
            </m:rPr>
            <m:t>Debt-to-Assets</m:t>
          </m:r>
          <m:r>
            <w:rPr>
              <w:rFonts w:ascii="Cambria Math" w:hAnsi="Cambria Math"/>
            </w:rPr>
            <m:t>=</m:t>
          </m:r>
          <m:f>
            <m:fPr>
              <m:ctrlPr>
                <w:rPr>
                  <w:rFonts w:ascii="Cambria Math" w:hAnsi="Cambria Math"/>
                </w:rPr>
              </m:ctrlPr>
            </m:fPr>
            <m:num>
              <m:r>
                <m:rPr>
                  <m:nor/>
                </m:rPr>
                <m:t>Total Liabilities</m:t>
              </m:r>
            </m:num>
            <m:den>
              <m:r>
                <m:rPr>
                  <m:nor/>
                </m:rPr>
                <m:t>Total Assets</m:t>
              </m:r>
            </m:den>
          </m:f>
          <m:r>
            <m:rPr>
              <m:sty m:val="p"/>
            </m:rPr>
            <w:br/>
          </m:r>
        </m:oMath>
      </m:oMathPara>
    </w:p>
    <w:p w14:paraId="78548772" w14:textId="77777777" w:rsidR="00624DA2" w:rsidRPr="00624DA2" w:rsidRDefault="00624DA2" w:rsidP="00624DA2">
      <w:r w:rsidRPr="00624DA2">
        <w:t>Sample Calculation (2025)</w:t>
      </w:r>
    </w:p>
    <w:p w14:paraId="5DDD1021" w14:textId="77777777" w:rsidR="00624DA2" w:rsidRPr="00624DA2" w:rsidRDefault="00624DA2" w:rsidP="00624DA2">
      <w:r w:rsidRPr="00624DA2">
        <w:t>= US$22,120 million ÷ US$16,774 million</w:t>
      </w:r>
    </w:p>
    <w:p w14:paraId="04C0BB9A" w14:textId="77777777" w:rsidR="00624DA2" w:rsidRPr="00624DA2" w:rsidRDefault="00624DA2" w:rsidP="00624DA2">
      <w:r w:rsidRPr="00624DA2">
        <w:t>= 1.32</w:t>
      </w:r>
    </w:p>
    <w:p w14:paraId="70E9AEDA" w14:textId="3435938F" w:rsidR="00624DA2" w:rsidRPr="00624DA2" w:rsidRDefault="00624DA2" w:rsidP="00624DA2"/>
    <w:p w14:paraId="4FE5CBF8" w14:textId="086C0CD9" w:rsidR="00624DA2" w:rsidRPr="00624DA2" w:rsidRDefault="00624DA2" w:rsidP="00624DA2">
      <w:pPr>
        <w:rPr>
          <w:b/>
          <w:bCs/>
        </w:rPr>
      </w:pPr>
      <w:r w:rsidRPr="00624DA2">
        <w:rPr>
          <w:b/>
          <w:bCs/>
        </w:rPr>
        <w:t>5. Investment Ratio</w:t>
      </w:r>
    </w:p>
    <w:p w14:paraId="3DCEBCCA" w14:textId="77777777" w:rsidR="00624DA2" w:rsidRPr="00624DA2" w:rsidRDefault="00624DA2" w:rsidP="00624DA2">
      <w:r w:rsidRPr="00624DA2">
        <w:t>Earnings per Share (EPS)</w:t>
      </w:r>
    </w:p>
    <w:p w14:paraId="3F2D671A" w14:textId="77777777" w:rsidR="00624DA2" w:rsidRPr="00624DA2" w:rsidRDefault="00624DA2" w:rsidP="00624DA2">
      <w:r w:rsidRPr="00624DA2">
        <w:t>Formula</w:t>
      </w:r>
    </w:p>
    <w:p w14:paraId="4BD9227E" w14:textId="3D7C3D95" w:rsidR="00624DA2" w:rsidRPr="00624DA2" w:rsidRDefault="00624DA2" w:rsidP="00624DA2">
      <m:oMathPara>
        <m:oMath>
          <m:r>
            <m:rPr>
              <m:nor/>
            </m:rPr>
            <m:t>EPS</m:t>
          </m:r>
          <m:r>
            <w:rPr>
              <w:rFonts w:ascii="Cambria Math" w:hAnsi="Cambria Math"/>
            </w:rPr>
            <m:t>=</m:t>
          </m:r>
          <m:f>
            <m:fPr>
              <m:ctrlPr>
                <w:rPr>
                  <w:rFonts w:ascii="Cambria Math" w:hAnsi="Cambria Math"/>
                </w:rPr>
              </m:ctrlPr>
            </m:fPr>
            <m:num>
              <m:r>
                <m:rPr>
                  <m:nor/>
                </m:rPr>
                <m:t>Net Income - Preferred Dividends</m:t>
              </m:r>
            </m:num>
            <m:den>
              <m:r>
                <m:rPr>
                  <m:nor/>
                </m:rPr>
                <m:t>Weighted Average Ordinary Shares Outstanding</m:t>
              </m:r>
            </m:den>
          </m:f>
          <m:r>
            <m:rPr>
              <m:sty m:val="p"/>
            </m:rPr>
            <w:br/>
          </m:r>
        </m:oMath>
      </m:oMathPara>
    </w:p>
    <w:p w14:paraId="640D11A4" w14:textId="77777777" w:rsidR="00624DA2" w:rsidRPr="00624DA2" w:rsidRDefault="00624DA2" w:rsidP="00624DA2">
      <w:r w:rsidRPr="00624DA2">
        <w:t>Hilton reports basic EPS directly in its annual reports.</w:t>
      </w:r>
    </w:p>
    <w:p w14:paraId="646AA08F" w14:textId="77777777" w:rsidR="00624DA2" w:rsidRPr="00624DA2" w:rsidRDefault="00624DA2" w:rsidP="00624DA2">
      <w:r w:rsidRPr="00624DA2">
        <w:t>Reported EPS (2025)</w:t>
      </w:r>
    </w:p>
    <w:p w14:paraId="00EBB4ED" w14:textId="6B5249BD" w:rsidR="00624DA2" w:rsidRPr="00624DA2" w:rsidRDefault="00624DA2" w:rsidP="00624DA2">
      <w:r w:rsidRPr="00624DA2">
        <w:t>= US$6.12 per share</w:t>
      </w:r>
    </w:p>
    <w:p w14:paraId="12C3AEBB" w14:textId="77777777" w:rsidR="00624DA2" w:rsidRPr="00624DA2" w:rsidRDefault="00624DA2" w:rsidP="00624DA2"/>
    <w:p w14:paraId="6D888850" w14:textId="7812E870" w:rsidR="00624DA2" w:rsidRPr="00624DA2" w:rsidRDefault="00624DA2" w:rsidP="00624DA2">
      <w:pPr>
        <w:rPr>
          <w:b/>
          <w:bCs/>
        </w:rPr>
      </w:pPr>
      <w:r w:rsidRPr="00624DA2">
        <w:rPr>
          <w:b/>
          <w:bCs/>
        </w:rPr>
        <w:t>6. Summary of Ratio Calculations (2021–2025)</w:t>
      </w:r>
    </w:p>
    <w:tbl>
      <w:tblPr>
        <w:tblStyle w:val="TableGrid"/>
        <w:tblW w:w="9558" w:type="dxa"/>
        <w:tblLook w:val="04A0" w:firstRow="1" w:lastRow="0" w:firstColumn="1" w:lastColumn="0" w:noHBand="0" w:noVBand="1"/>
      </w:tblPr>
      <w:tblGrid>
        <w:gridCol w:w="4029"/>
        <w:gridCol w:w="1105"/>
        <w:gridCol w:w="1106"/>
        <w:gridCol w:w="1106"/>
        <w:gridCol w:w="1106"/>
        <w:gridCol w:w="1106"/>
      </w:tblGrid>
      <w:tr w:rsidR="00624DA2" w:rsidRPr="00624DA2" w14:paraId="546DD734" w14:textId="77777777" w:rsidTr="00624DA2">
        <w:trPr>
          <w:trHeight w:val="446"/>
        </w:trPr>
        <w:tc>
          <w:tcPr>
            <w:tcW w:w="0" w:type="auto"/>
            <w:hideMark/>
          </w:tcPr>
          <w:p w14:paraId="29E26950" w14:textId="77777777" w:rsidR="00624DA2" w:rsidRPr="00624DA2" w:rsidRDefault="00624DA2" w:rsidP="00624DA2">
            <w:pPr>
              <w:spacing w:after="160" w:line="259" w:lineRule="auto"/>
              <w:rPr>
                <w:b/>
                <w:bCs/>
              </w:rPr>
            </w:pPr>
            <w:r w:rsidRPr="00624DA2">
              <w:rPr>
                <w:b/>
                <w:bCs/>
              </w:rPr>
              <w:t>Ratio</w:t>
            </w:r>
          </w:p>
        </w:tc>
        <w:tc>
          <w:tcPr>
            <w:tcW w:w="0" w:type="auto"/>
            <w:hideMark/>
          </w:tcPr>
          <w:p w14:paraId="6DEEF801" w14:textId="77777777" w:rsidR="00624DA2" w:rsidRPr="00624DA2" w:rsidRDefault="00624DA2" w:rsidP="00624DA2">
            <w:pPr>
              <w:spacing w:after="160" w:line="259" w:lineRule="auto"/>
              <w:rPr>
                <w:b/>
                <w:bCs/>
              </w:rPr>
            </w:pPr>
            <w:r w:rsidRPr="00624DA2">
              <w:rPr>
                <w:b/>
                <w:bCs/>
              </w:rPr>
              <w:t>2021</w:t>
            </w:r>
          </w:p>
        </w:tc>
        <w:tc>
          <w:tcPr>
            <w:tcW w:w="0" w:type="auto"/>
            <w:hideMark/>
          </w:tcPr>
          <w:p w14:paraId="03AD2552" w14:textId="77777777" w:rsidR="00624DA2" w:rsidRPr="00624DA2" w:rsidRDefault="00624DA2" w:rsidP="00624DA2">
            <w:pPr>
              <w:spacing w:after="160" w:line="259" w:lineRule="auto"/>
              <w:rPr>
                <w:b/>
                <w:bCs/>
              </w:rPr>
            </w:pPr>
            <w:r w:rsidRPr="00624DA2">
              <w:rPr>
                <w:b/>
                <w:bCs/>
              </w:rPr>
              <w:t>2022</w:t>
            </w:r>
          </w:p>
        </w:tc>
        <w:tc>
          <w:tcPr>
            <w:tcW w:w="0" w:type="auto"/>
            <w:hideMark/>
          </w:tcPr>
          <w:p w14:paraId="247D5E15" w14:textId="77777777" w:rsidR="00624DA2" w:rsidRPr="00624DA2" w:rsidRDefault="00624DA2" w:rsidP="00624DA2">
            <w:pPr>
              <w:spacing w:after="160" w:line="259" w:lineRule="auto"/>
              <w:rPr>
                <w:b/>
                <w:bCs/>
              </w:rPr>
            </w:pPr>
            <w:r w:rsidRPr="00624DA2">
              <w:rPr>
                <w:b/>
                <w:bCs/>
              </w:rPr>
              <w:t>2023</w:t>
            </w:r>
          </w:p>
        </w:tc>
        <w:tc>
          <w:tcPr>
            <w:tcW w:w="0" w:type="auto"/>
            <w:hideMark/>
          </w:tcPr>
          <w:p w14:paraId="788F144E" w14:textId="77777777" w:rsidR="00624DA2" w:rsidRPr="00624DA2" w:rsidRDefault="00624DA2" w:rsidP="00624DA2">
            <w:pPr>
              <w:spacing w:after="160" w:line="259" w:lineRule="auto"/>
              <w:rPr>
                <w:b/>
                <w:bCs/>
              </w:rPr>
            </w:pPr>
            <w:r w:rsidRPr="00624DA2">
              <w:rPr>
                <w:b/>
                <w:bCs/>
              </w:rPr>
              <w:t>2024</w:t>
            </w:r>
          </w:p>
        </w:tc>
        <w:tc>
          <w:tcPr>
            <w:tcW w:w="0" w:type="auto"/>
            <w:hideMark/>
          </w:tcPr>
          <w:p w14:paraId="240AFBE2" w14:textId="77777777" w:rsidR="00624DA2" w:rsidRPr="00624DA2" w:rsidRDefault="00624DA2" w:rsidP="00624DA2">
            <w:pPr>
              <w:spacing w:after="160" w:line="259" w:lineRule="auto"/>
              <w:rPr>
                <w:b/>
                <w:bCs/>
              </w:rPr>
            </w:pPr>
            <w:r w:rsidRPr="00624DA2">
              <w:rPr>
                <w:b/>
                <w:bCs/>
              </w:rPr>
              <w:t>2025</w:t>
            </w:r>
          </w:p>
        </w:tc>
      </w:tr>
      <w:tr w:rsidR="00624DA2" w:rsidRPr="00624DA2" w14:paraId="2FDCA453" w14:textId="77777777" w:rsidTr="00624DA2">
        <w:trPr>
          <w:trHeight w:val="446"/>
        </w:trPr>
        <w:tc>
          <w:tcPr>
            <w:tcW w:w="0" w:type="auto"/>
            <w:hideMark/>
          </w:tcPr>
          <w:p w14:paraId="14E5D862" w14:textId="77777777" w:rsidR="00624DA2" w:rsidRPr="00624DA2" w:rsidRDefault="00624DA2" w:rsidP="00624DA2">
            <w:pPr>
              <w:spacing w:after="160" w:line="259" w:lineRule="auto"/>
            </w:pPr>
            <w:r w:rsidRPr="00624DA2">
              <w:t>Operating Margin (%)</w:t>
            </w:r>
          </w:p>
        </w:tc>
        <w:tc>
          <w:tcPr>
            <w:tcW w:w="0" w:type="auto"/>
            <w:hideMark/>
          </w:tcPr>
          <w:p w14:paraId="50AAF00E" w14:textId="77777777" w:rsidR="00624DA2" w:rsidRPr="00624DA2" w:rsidRDefault="00624DA2" w:rsidP="00624DA2">
            <w:pPr>
              <w:spacing w:after="160" w:line="259" w:lineRule="auto"/>
            </w:pPr>
            <w:r w:rsidRPr="00624DA2">
              <w:t>17.45</w:t>
            </w:r>
          </w:p>
        </w:tc>
        <w:tc>
          <w:tcPr>
            <w:tcW w:w="0" w:type="auto"/>
            <w:hideMark/>
          </w:tcPr>
          <w:p w14:paraId="48C83BBA" w14:textId="77777777" w:rsidR="00624DA2" w:rsidRPr="00624DA2" w:rsidRDefault="00624DA2" w:rsidP="00624DA2">
            <w:pPr>
              <w:spacing w:after="160" w:line="259" w:lineRule="auto"/>
            </w:pPr>
            <w:r w:rsidRPr="00624DA2">
              <w:t>23.87</w:t>
            </w:r>
          </w:p>
        </w:tc>
        <w:tc>
          <w:tcPr>
            <w:tcW w:w="0" w:type="auto"/>
            <w:hideMark/>
          </w:tcPr>
          <w:p w14:paraId="44A824F6" w14:textId="77777777" w:rsidR="00624DA2" w:rsidRPr="00624DA2" w:rsidRDefault="00624DA2" w:rsidP="00624DA2">
            <w:pPr>
              <w:spacing w:after="160" w:line="259" w:lineRule="auto"/>
            </w:pPr>
            <w:r w:rsidRPr="00624DA2">
              <w:t>21.74</w:t>
            </w:r>
          </w:p>
        </w:tc>
        <w:tc>
          <w:tcPr>
            <w:tcW w:w="0" w:type="auto"/>
            <w:hideMark/>
          </w:tcPr>
          <w:p w14:paraId="019EDBC5" w14:textId="77777777" w:rsidR="00624DA2" w:rsidRPr="00624DA2" w:rsidRDefault="00624DA2" w:rsidP="00624DA2">
            <w:pPr>
              <w:spacing w:after="160" w:line="259" w:lineRule="auto"/>
            </w:pPr>
            <w:r w:rsidRPr="00624DA2">
              <w:t>21.21</w:t>
            </w:r>
          </w:p>
        </w:tc>
        <w:tc>
          <w:tcPr>
            <w:tcW w:w="0" w:type="auto"/>
            <w:hideMark/>
          </w:tcPr>
          <w:p w14:paraId="4661C558" w14:textId="77777777" w:rsidR="00624DA2" w:rsidRPr="00624DA2" w:rsidRDefault="00624DA2" w:rsidP="00624DA2">
            <w:pPr>
              <w:spacing w:after="160" w:line="259" w:lineRule="auto"/>
            </w:pPr>
            <w:r w:rsidRPr="00624DA2">
              <w:t>22.37</w:t>
            </w:r>
          </w:p>
        </w:tc>
      </w:tr>
      <w:tr w:rsidR="00624DA2" w:rsidRPr="00624DA2" w14:paraId="23C2CC25" w14:textId="77777777" w:rsidTr="00624DA2">
        <w:trPr>
          <w:trHeight w:val="446"/>
        </w:trPr>
        <w:tc>
          <w:tcPr>
            <w:tcW w:w="0" w:type="auto"/>
            <w:hideMark/>
          </w:tcPr>
          <w:p w14:paraId="3E98E3E9" w14:textId="77777777" w:rsidR="00624DA2" w:rsidRPr="00624DA2" w:rsidRDefault="00624DA2" w:rsidP="00624DA2">
            <w:pPr>
              <w:spacing w:after="160" w:line="259" w:lineRule="auto"/>
            </w:pPr>
            <w:r w:rsidRPr="00624DA2">
              <w:t>Net Profit Margin (%)</w:t>
            </w:r>
          </w:p>
        </w:tc>
        <w:tc>
          <w:tcPr>
            <w:tcW w:w="0" w:type="auto"/>
            <w:hideMark/>
          </w:tcPr>
          <w:p w14:paraId="0A6C40BB" w14:textId="77777777" w:rsidR="00624DA2" w:rsidRPr="00624DA2" w:rsidRDefault="00624DA2" w:rsidP="00624DA2">
            <w:pPr>
              <w:spacing w:after="160" w:line="259" w:lineRule="auto"/>
            </w:pPr>
            <w:r w:rsidRPr="00624DA2">
              <w:t>7.03</w:t>
            </w:r>
          </w:p>
        </w:tc>
        <w:tc>
          <w:tcPr>
            <w:tcW w:w="0" w:type="auto"/>
            <w:hideMark/>
          </w:tcPr>
          <w:p w14:paraId="75FC0CAA" w14:textId="77777777" w:rsidR="00624DA2" w:rsidRPr="00624DA2" w:rsidRDefault="00624DA2" w:rsidP="00624DA2">
            <w:pPr>
              <w:spacing w:after="160" w:line="259" w:lineRule="auto"/>
            </w:pPr>
            <w:r w:rsidRPr="00624DA2">
              <w:t>14.33</w:t>
            </w:r>
          </w:p>
        </w:tc>
        <w:tc>
          <w:tcPr>
            <w:tcW w:w="0" w:type="auto"/>
            <w:hideMark/>
          </w:tcPr>
          <w:p w14:paraId="617EC194" w14:textId="77777777" w:rsidR="00624DA2" w:rsidRPr="00624DA2" w:rsidRDefault="00624DA2" w:rsidP="00624DA2">
            <w:pPr>
              <w:spacing w:after="160" w:line="259" w:lineRule="auto"/>
            </w:pPr>
            <w:r w:rsidRPr="00624DA2">
              <w:t>11.25</w:t>
            </w:r>
          </w:p>
        </w:tc>
        <w:tc>
          <w:tcPr>
            <w:tcW w:w="0" w:type="auto"/>
            <w:hideMark/>
          </w:tcPr>
          <w:p w14:paraId="56D5334A" w14:textId="77777777" w:rsidR="00624DA2" w:rsidRPr="00624DA2" w:rsidRDefault="00624DA2" w:rsidP="00624DA2">
            <w:pPr>
              <w:spacing w:after="160" w:line="259" w:lineRule="auto"/>
            </w:pPr>
            <w:r w:rsidRPr="00624DA2">
              <w:t>13.77</w:t>
            </w:r>
          </w:p>
        </w:tc>
        <w:tc>
          <w:tcPr>
            <w:tcW w:w="0" w:type="auto"/>
            <w:hideMark/>
          </w:tcPr>
          <w:p w14:paraId="4C1D86A2" w14:textId="77777777" w:rsidR="00624DA2" w:rsidRPr="00624DA2" w:rsidRDefault="00624DA2" w:rsidP="00624DA2">
            <w:pPr>
              <w:spacing w:after="160" w:line="259" w:lineRule="auto"/>
            </w:pPr>
            <w:r w:rsidRPr="00624DA2">
              <w:t>12.13</w:t>
            </w:r>
          </w:p>
        </w:tc>
      </w:tr>
      <w:tr w:rsidR="00624DA2" w:rsidRPr="00624DA2" w14:paraId="14A2F7CB" w14:textId="77777777" w:rsidTr="00624DA2">
        <w:trPr>
          <w:trHeight w:val="432"/>
        </w:trPr>
        <w:tc>
          <w:tcPr>
            <w:tcW w:w="0" w:type="auto"/>
            <w:hideMark/>
          </w:tcPr>
          <w:p w14:paraId="031E7260" w14:textId="77777777" w:rsidR="00624DA2" w:rsidRPr="00624DA2" w:rsidRDefault="00624DA2" w:rsidP="00624DA2">
            <w:pPr>
              <w:spacing w:after="160" w:line="259" w:lineRule="auto"/>
            </w:pPr>
            <w:r w:rsidRPr="00624DA2">
              <w:t>Return on Assets (%)</w:t>
            </w:r>
          </w:p>
        </w:tc>
        <w:tc>
          <w:tcPr>
            <w:tcW w:w="0" w:type="auto"/>
            <w:hideMark/>
          </w:tcPr>
          <w:p w14:paraId="42167290" w14:textId="77777777" w:rsidR="00624DA2" w:rsidRPr="00624DA2" w:rsidRDefault="00624DA2" w:rsidP="00624DA2">
            <w:pPr>
              <w:spacing w:after="160" w:line="259" w:lineRule="auto"/>
            </w:pPr>
            <w:r w:rsidRPr="00624DA2">
              <w:t>3.01</w:t>
            </w:r>
          </w:p>
        </w:tc>
        <w:tc>
          <w:tcPr>
            <w:tcW w:w="0" w:type="auto"/>
            <w:hideMark/>
          </w:tcPr>
          <w:p w14:paraId="7235E62A" w14:textId="77777777" w:rsidR="00624DA2" w:rsidRPr="00624DA2" w:rsidRDefault="00624DA2" w:rsidP="00624DA2">
            <w:pPr>
              <w:spacing w:after="160" w:line="259" w:lineRule="auto"/>
            </w:pPr>
            <w:r w:rsidRPr="00624DA2">
              <w:t>8.40</w:t>
            </w:r>
          </w:p>
        </w:tc>
        <w:tc>
          <w:tcPr>
            <w:tcW w:w="0" w:type="auto"/>
            <w:hideMark/>
          </w:tcPr>
          <w:p w14:paraId="18CBC0A9" w14:textId="77777777" w:rsidR="00624DA2" w:rsidRPr="00624DA2" w:rsidRDefault="00624DA2" w:rsidP="00624DA2">
            <w:pPr>
              <w:spacing w:after="160" w:line="259" w:lineRule="auto"/>
            </w:pPr>
            <w:r w:rsidRPr="00624DA2">
              <w:t>7.07</w:t>
            </w:r>
          </w:p>
        </w:tc>
        <w:tc>
          <w:tcPr>
            <w:tcW w:w="0" w:type="auto"/>
            <w:hideMark/>
          </w:tcPr>
          <w:p w14:paraId="5BAAE058" w14:textId="77777777" w:rsidR="00624DA2" w:rsidRPr="00624DA2" w:rsidRDefault="00624DA2" w:rsidP="00624DA2">
            <w:pPr>
              <w:spacing w:after="160" w:line="259" w:lineRule="auto"/>
            </w:pPr>
            <w:r w:rsidRPr="00624DA2">
              <w:t>9.13</w:t>
            </w:r>
          </w:p>
        </w:tc>
        <w:tc>
          <w:tcPr>
            <w:tcW w:w="0" w:type="auto"/>
            <w:hideMark/>
          </w:tcPr>
          <w:p w14:paraId="456D7EB6" w14:textId="77777777" w:rsidR="00624DA2" w:rsidRPr="00624DA2" w:rsidRDefault="00624DA2" w:rsidP="00624DA2">
            <w:pPr>
              <w:spacing w:after="160" w:line="259" w:lineRule="auto"/>
            </w:pPr>
            <w:r w:rsidRPr="00624DA2">
              <w:t>8.71</w:t>
            </w:r>
          </w:p>
        </w:tc>
      </w:tr>
      <w:tr w:rsidR="00624DA2" w:rsidRPr="00624DA2" w14:paraId="50566934" w14:textId="77777777" w:rsidTr="00624DA2">
        <w:trPr>
          <w:trHeight w:val="446"/>
        </w:trPr>
        <w:tc>
          <w:tcPr>
            <w:tcW w:w="0" w:type="auto"/>
            <w:hideMark/>
          </w:tcPr>
          <w:p w14:paraId="4B08DAE5" w14:textId="77777777" w:rsidR="00624DA2" w:rsidRPr="00624DA2" w:rsidRDefault="00624DA2" w:rsidP="00624DA2">
            <w:pPr>
              <w:spacing w:after="160" w:line="259" w:lineRule="auto"/>
            </w:pPr>
            <w:r w:rsidRPr="00624DA2">
              <w:lastRenderedPageBreak/>
              <w:t>Current Ratio</w:t>
            </w:r>
          </w:p>
        </w:tc>
        <w:tc>
          <w:tcPr>
            <w:tcW w:w="0" w:type="auto"/>
            <w:hideMark/>
          </w:tcPr>
          <w:p w14:paraId="2DC26D37" w14:textId="77777777" w:rsidR="00624DA2" w:rsidRPr="00624DA2" w:rsidRDefault="00624DA2" w:rsidP="00624DA2">
            <w:pPr>
              <w:spacing w:after="160" w:line="259" w:lineRule="auto"/>
            </w:pPr>
            <w:r w:rsidRPr="00624DA2">
              <w:t>0.95</w:t>
            </w:r>
          </w:p>
        </w:tc>
        <w:tc>
          <w:tcPr>
            <w:tcW w:w="0" w:type="auto"/>
            <w:hideMark/>
          </w:tcPr>
          <w:p w14:paraId="16E4B1A6" w14:textId="77777777" w:rsidR="00624DA2" w:rsidRPr="00624DA2" w:rsidRDefault="00624DA2" w:rsidP="00624DA2">
            <w:pPr>
              <w:spacing w:after="160" w:line="259" w:lineRule="auto"/>
            </w:pPr>
            <w:r w:rsidRPr="00624DA2">
              <w:t>0.85</w:t>
            </w:r>
          </w:p>
        </w:tc>
        <w:tc>
          <w:tcPr>
            <w:tcW w:w="0" w:type="auto"/>
            <w:hideMark/>
          </w:tcPr>
          <w:p w14:paraId="5E7FD889" w14:textId="77777777" w:rsidR="00624DA2" w:rsidRPr="00624DA2" w:rsidRDefault="00624DA2" w:rsidP="00624DA2">
            <w:pPr>
              <w:spacing w:after="160" w:line="259" w:lineRule="auto"/>
            </w:pPr>
            <w:r w:rsidRPr="00624DA2">
              <w:t>0.70</w:t>
            </w:r>
          </w:p>
        </w:tc>
        <w:tc>
          <w:tcPr>
            <w:tcW w:w="0" w:type="auto"/>
            <w:hideMark/>
          </w:tcPr>
          <w:p w14:paraId="69A2F88D" w14:textId="77777777" w:rsidR="00624DA2" w:rsidRPr="00624DA2" w:rsidRDefault="00624DA2" w:rsidP="00624DA2">
            <w:pPr>
              <w:spacing w:after="160" w:line="259" w:lineRule="auto"/>
            </w:pPr>
            <w:r w:rsidRPr="00624DA2">
              <w:t>0.70</w:t>
            </w:r>
          </w:p>
        </w:tc>
        <w:tc>
          <w:tcPr>
            <w:tcW w:w="0" w:type="auto"/>
            <w:hideMark/>
          </w:tcPr>
          <w:p w14:paraId="2C2631EF" w14:textId="77777777" w:rsidR="00624DA2" w:rsidRPr="00624DA2" w:rsidRDefault="00624DA2" w:rsidP="00624DA2">
            <w:pPr>
              <w:spacing w:after="160" w:line="259" w:lineRule="auto"/>
            </w:pPr>
            <w:r w:rsidRPr="00624DA2">
              <w:t>0.66</w:t>
            </w:r>
          </w:p>
        </w:tc>
      </w:tr>
      <w:tr w:rsidR="00624DA2" w:rsidRPr="00624DA2" w14:paraId="18241632" w14:textId="77777777" w:rsidTr="00624DA2">
        <w:trPr>
          <w:trHeight w:val="446"/>
        </w:trPr>
        <w:tc>
          <w:tcPr>
            <w:tcW w:w="0" w:type="auto"/>
            <w:hideMark/>
          </w:tcPr>
          <w:p w14:paraId="1E0EBF64" w14:textId="77777777" w:rsidR="00624DA2" w:rsidRPr="00624DA2" w:rsidRDefault="00624DA2" w:rsidP="00624DA2">
            <w:pPr>
              <w:spacing w:after="160" w:line="259" w:lineRule="auto"/>
            </w:pPr>
            <w:r w:rsidRPr="00624DA2">
              <w:t>Asset Turnover (times)</w:t>
            </w:r>
          </w:p>
        </w:tc>
        <w:tc>
          <w:tcPr>
            <w:tcW w:w="0" w:type="auto"/>
            <w:hideMark/>
          </w:tcPr>
          <w:p w14:paraId="36D12E74" w14:textId="77777777" w:rsidR="00624DA2" w:rsidRPr="00624DA2" w:rsidRDefault="00624DA2" w:rsidP="00624DA2">
            <w:pPr>
              <w:spacing w:after="160" w:line="259" w:lineRule="auto"/>
            </w:pPr>
            <w:r w:rsidRPr="00624DA2">
              <w:t>0.43</w:t>
            </w:r>
          </w:p>
        </w:tc>
        <w:tc>
          <w:tcPr>
            <w:tcW w:w="0" w:type="auto"/>
            <w:hideMark/>
          </w:tcPr>
          <w:p w14:paraId="11EFEACA" w14:textId="77777777" w:rsidR="00624DA2" w:rsidRPr="00624DA2" w:rsidRDefault="00624DA2" w:rsidP="00624DA2">
            <w:pPr>
              <w:spacing w:after="160" w:line="259" w:lineRule="auto"/>
            </w:pPr>
            <w:r w:rsidRPr="00624DA2">
              <w:t>0.59</w:t>
            </w:r>
          </w:p>
        </w:tc>
        <w:tc>
          <w:tcPr>
            <w:tcW w:w="0" w:type="auto"/>
            <w:hideMark/>
          </w:tcPr>
          <w:p w14:paraId="3C0F0845" w14:textId="77777777" w:rsidR="00624DA2" w:rsidRPr="00624DA2" w:rsidRDefault="00624DA2" w:rsidP="00624DA2">
            <w:pPr>
              <w:spacing w:after="160" w:line="259" w:lineRule="auto"/>
            </w:pPr>
            <w:r w:rsidRPr="00624DA2">
              <w:t>0.63</w:t>
            </w:r>
          </w:p>
        </w:tc>
        <w:tc>
          <w:tcPr>
            <w:tcW w:w="0" w:type="auto"/>
            <w:hideMark/>
          </w:tcPr>
          <w:p w14:paraId="27BD2472" w14:textId="77777777" w:rsidR="00624DA2" w:rsidRPr="00624DA2" w:rsidRDefault="00624DA2" w:rsidP="00624DA2">
            <w:pPr>
              <w:spacing w:after="160" w:line="259" w:lineRule="auto"/>
            </w:pPr>
            <w:r w:rsidRPr="00624DA2">
              <w:t>0.66</w:t>
            </w:r>
          </w:p>
        </w:tc>
        <w:tc>
          <w:tcPr>
            <w:tcW w:w="0" w:type="auto"/>
            <w:hideMark/>
          </w:tcPr>
          <w:p w14:paraId="1E2BFA0A" w14:textId="77777777" w:rsidR="00624DA2" w:rsidRPr="00624DA2" w:rsidRDefault="00624DA2" w:rsidP="00624DA2">
            <w:pPr>
              <w:spacing w:after="160" w:line="259" w:lineRule="auto"/>
            </w:pPr>
            <w:r w:rsidRPr="00624DA2">
              <w:t>0.72</w:t>
            </w:r>
          </w:p>
        </w:tc>
      </w:tr>
      <w:tr w:rsidR="00624DA2" w:rsidRPr="00624DA2" w14:paraId="566E3F2B" w14:textId="77777777" w:rsidTr="00624DA2">
        <w:trPr>
          <w:trHeight w:val="446"/>
        </w:trPr>
        <w:tc>
          <w:tcPr>
            <w:tcW w:w="0" w:type="auto"/>
            <w:hideMark/>
          </w:tcPr>
          <w:p w14:paraId="3B74375C" w14:textId="77777777" w:rsidR="00624DA2" w:rsidRPr="00624DA2" w:rsidRDefault="00624DA2" w:rsidP="00624DA2">
            <w:pPr>
              <w:spacing w:after="160" w:line="259" w:lineRule="auto"/>
            </w:pPr>
            <w:r w:rsidRPr="00624DA2">
              <w:t>Debt-to-Assets</w:t>
            </w:r>
          </w:p>
        </w:tc>
        <w:tc>
          <w:tcPr>
            <w:tcW w:w="0" w:type="auto"/>
            <w:hideMark/>
          </w:tcPr>
          <w:p w14:paraId="747C8AED" w14:textId="77777777" w:rsidR="00624DA2" w:rsidRPr="00624DA2" w:rsidRDefault="00624DA2" w:rsidP="00624DA2">
            <w:pPr>
              <w:spacing w:after="160" w:line="259" w:lineRule="auto"/>
            </w:pPr>
            <w:r w:rsidRPr="00624DA2">
              <w:t>1.27</w:t>
            </w:r>
          </w:p>
        </w:tc>
        <w:tc>
          <w:tcPr>
            <w:tcW w:w="0" w:type="auto"/>
            <w:hideMark/>
          </w:tcPr>
          <w:p w14:paraId="68EAA360" w14:textId="77777777" w:rsidR="00624DA2" w:rsidRPr="00624DA2" w:rsidRDefault="00624DA2" w:rsidP="00624DA2">
            <w:pPr>
              <w:spacing w:after="160" w:line="259" w:lineRule="auto"/>
            </w:pPr>
            <w:r w:rsidRPr="00624DA2">
              <w:t>1.25</w:t>
            </w:r>
          </w:p>
        </w:tc>
        <w:tc>
          <w:tcPr>
            <w:tcW w:w="0" w:type="auto"/>
            <w:hideMark/>
          </w:tcPr>
          <w:p w14:paraId="0C8A8EB1" w14:textId="77777777" w:rsidR="00624DA2" w:rsidRPr="00624DA2" w:rsidRDefault="00624DA2" w:rsidP="00624DA2">
            <w:pPr>
              <w:spacing w:after="160" w:line="259" w:lineRule="auto"/>
            </w:pPr>
            <w:r w:rsidRPr="00624DA2">
              <w:t>1.31</w:t>
            </w:r>
          </w:p>
        </w:tc>
        <w:tc>
          <w:tcPr>
            <w:tcW w:w="0" w:type="auto"/>
            <w:hideMark/>
          </w:tcPr>
          <w:p w14:paraId="3A90D698" w14:textId="77777777" w:rsidR="00624DA2" w:rsidRPr="00624DA2" w:rsidRDefault="00624DA2" w:rsidP="00624DA2">
            <w:pPr>
              <w:spacing w:after="160" w:line="259" w:lineRule="auto"/>
            </w:pPr>
            <w:r w:rsidRPr="00624DA2">
              <w:t>1.34</w:t>
            </w:r>
          </w:p>
        </w:tc>
        <w:tc>
          <w:tcPr>
            <w:tcW w:w="0" w:type="auto"/>
            <w:hideMark/>
          </w:tcPr>
          <w:p w14:paraId="61856B32" w14:textId="77777777" w:rsidR="00624DA2" w:rsidRPr="00624DA2" w:rsidRDefault="00624DA2" w:rsidP="00624DA2">
            <w:pPr>
              <w:spacing w:after="160" w:line="259" w:lineRule="auto"/>
            </w:pPr>
            <w:r w:rsidRPr="00624DA2">
              <w:t>1.32</w:t>
            </w:r>
          </w:p>
        </w:tc>
      </w:tr>
      <w:tr w:rsidR="00624DA2" w:rsidRPr="00624DA2" w14:paraId="1320A01C" w14:textId="77777777" w:rsidTr="00624DA2">
        <w:trPr>
          <w:trHeight w:val="446"/>
        </w:trPr>
        <w:tc>
          <w:tcPr>
            <w:tcW w:w="0" w:type="auto"/>
            <w:hideMark/>
          </w:tcPr>
          <w:p w14:paraId="5E7A44F0" w14:textId="77777777" w:rsidR="00624DA2" w:rsidRPr="00624DA2" w:rsidRDefault="00624DA2" w:rsidP="00624DA2">
            <w:pPr>
              <w:spacing w:after="160" w:line="259" w:lineRule="auto"/>
            </w:pPr>
            <w:r w:rsidRPr="00624DA2">
              <w:t>Earnings per Share (US$)</w:t>
            </w:r>
          </w:p>
        </w:tc>
        <w:tc>
          <w:tcPr>
            <w:tcW w:w="0" w:type="auto"/>
            <w:hideMark/>
          </w:tcPr>
          <w:p w14:paraId="13B38FBF" w14:textId="77777777" w:rsidR="00624DA2" w:rsidRPr="00624DA2" w:rsidRDefault="00624DA2" w:rsidP="00624DA2">
            <w:pPr>
              <w:spacing w:after="160" w:line="259" w:lineRule="auto"/>
            </w:pPr>
            <w:r w:rsidRPr="00624DA2">
              <w:t>1.46</w:t>
            </w:r>
          </w:p>
        </w:tc>
        <w:tc>
          <w:tcPr>
            <w:tcW w:w="0" w:type="auto"/>
            <w:hideMark/>
          </w:tcPr>
          <w:p w14:paraId="6A9E3CB8" w14:textId="77777777" w:rsidR="00624DA2" w:rsidRPr="00624DA2" w:rsidRDefault="00624DA2" w:rsidP="00624DA2">
            <w:pPr>
              <w:spacing w:after="160" w:line="259" w:lineRule="auto"/>
            </w:pPr>
            <w:r w:rsidRPr="00624DA2">
              <w:t>4.53</w:t>
            </w:r>
          </w:p>
        </w:tc>
        <w:tc>
          <w:tcPr>
            <w:tcW w:w="0" w:type="auto"/>
            <w:hideMark/>
          </w:tcPr>
          <w:p w14:paraId="538C50BC" w14:textId="77777777" w:rsidR="00624DA2" w:rsidRPr="00624DA2" w:rsidRDefault="00624DA2" w:rsidP="00624DA2">
            <w:pPr>
              <w:spacing w:after="160" w:line="259" w:lineRule="auto"/>
            </w:pPr>
            <w:r w:rsidRPr="00624DA2">
              <w:t>4.33</w:t>
            </w:r>
          </w:p>
        </w:tc>
        <w:tc>
          <w:tcPr>
            <w:tcW w:w="0" w:type="auto"/>
            <w:hideMark/>
          </w:tcPr>
          <w:p w14:paraId="490219BB" w14:textId="77777777" w:rsidR="00624DA2" w:rsidRPr="00624DA2" w:rsidRDefault="00624DA2" w:rsidP="00624DA2">
            <w:pPr>
              <w:spacing w:after="160" w:line="259" w:lineRule="auto"/>
            </w:pPr>
            <w:r w:rsidRPr="00624DA2">
              <w:t>6.14</w:t>
            </w:r>
          </w:p>
        </w:tc>
        <w:tc>
          <w:tcPr>
            <w:tcW w:w="0" w:type="auto"/>
            <w:hideMark/>
          </w:tcPr>
          <w:p w14:paraId="70A2082D" w14:textId="77777777" w:rsidR="00624DA2" w:rsidRPr="00624DA2" w:rsidRDefault="00624DA2" w:rsidP="00624DA2">
            <w:pPr>
              <w:spacing w:after="160" w:line="259" w:lineRule="auto"/>
            </w:pPr>
            <w:r w:rsidRPr="00624DA2">
              <w:t>6.12</w:t>
            </w:r>
          </w:p>
        </w:tc>
      </w:tr>
    </w:tbl>
    <w:p w14:paraId="2CE7B86D" w14:textId="77777777" w:rsidR="00320B51" w:rsidRPr="00320B51" w:rsidRDefault="00320B51" w:rsidP="00320B51"/>
    <w:p w14:paraId="57B2B171" w14:textId="77777777" w:rsidR="00320B51" w:rsidRPr="00320B51" w:rsidRDefault="00320B51" w:rsidP="00320B51"/>
    <w:sectPr w:rsidR="00320B51" w:rsidRPr="00320B51" w:rsidSect="00865C05">
      <w:footerReference w:type="default" r:id="rId9"/>
      <w:footerReference w:type="first" r:id="rId1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79F71" w14:textId="77777777" w:rsidR="0015289B" w:rsidRDefault="0015289B" w:rsidP="00865C05">
      <w:pPr>
        <w:spacing w:after="0" w:line="240" w:lineRule="auto"/>
      </w:pPr>
      <w:r>
        <w:separator/>
      </w:r>
    </w:p>
  </w:endnote>
  <w:endnote w:type="continuationSeparator" w:id="0">
    <w:p w14:paraId="74FFB169" w14:textId="77777777" w:rsidR="0015289B" w:rsidRDefault="0015289B" w:rsidP="00865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9C2A4A" w14:textId="6AB96E2C" w:rsidR="00865C05" w:rsidRDefault="00865C05" w:rsidP="00865C05">
    <w:pPr>
      <w:pStyle w:val="Footer"/>
      <w:tabs>
        <w:tab w:val="left" w:pos="5623"/>
      </w:tabs>
      <w:jc w:val="left"/>
    </w:pPr>
    <w:r>
      <w:rPr>
        <w:noProof w:val="0"/>
      </w:rPr>
      <w:tab/>
    </w:r>
  </w:p>
  <w:p w14:paraId="02B11564" w14:textId="77777777" w:rsidR="00865C05" w:rsidRDefault="00865C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2102942771"/>
      <w:docPartObj>
        <w:docPartGallery w:val="Page Numbers (Bottom of Page)"/>
        <w:docPartUnique/>
      </w:docPartObj>
    </w:sdtPr>
    <w:sdtEndPr>
      <w:rPr>
        <w:noProof/>
      </w:rPr>
    </w:sdtEndPr>
    <w:sdtContent>
      <w:p w14:paraId="1F100C73" w14:textId="77777777" w:rsidR="00865C05" w:rsidRDefault="00865C05">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45BA56B8" w14:textId="77777777" w:rsidR="00865C05" w:rsidRDefault="00865C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956992985"/>
      <w:docPartObj>
        <w:docPartGallery w:val="Page Numbers (Bottom of Page)"/>
        <w:docPartUnique/>
      </w:docPartObj>
    </w:sdtPr>
    <w:sdtEndPr>
      <w:rPr>
        <w:noProof/>
      </w:rPr>
    </w:sdtEndPr>
    <w:sdtContent>
      <w:p w14:paraId="00031965" w14:textId="07BDEEF9" w:rsidR="00865C05" w:rsidRDefault="00865C05">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251B3B5F" w14:textId="77777777" w:rsidR="00865C05" w:rsidRDefault="00865C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D9630B" w14:textId="77777777" w:rsidR="0015289B" w:rsidRDefault="0015289B" w:rsidP="00865C05">
      <w:pPr>
        <w:spacing w:after="0" w:line="240" w:lineRule="auto"/>
      </w:pPr>
      <w:r>
        <w:separator/>
      </w:r>
    </w:p>
  </w:footnote>
  <w:footnote w:type="continuationSeparator" w:id="0">
    <w:p w14:paraId="5A43A5AF" w14:textId="77777777" w:rsidR="0015289B" w:rsidRDefault="0015289B" w:rsidP="00865C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601"/>
    <w:rsid w:val="00013EDC"/>
    <w:rsid w:val="001111CB"/>
    <w:rsid w:val="0015289B"/>
    <w:rsid w:val="002275A3"/>
    <w:rsid w:val="002D0090"/>
    <w:rsid w:val="00320B51"/>
    <w:rsid w:val="00387053"/>
    <w:rsid w:val="003C4400"/>
    <w:rsid w:val="004E1A24"/>
    <w:rsid w:val="00512961"/>
    <w:rsid w:val="005A2BEB"/>
    <w:rsid w:val="00624DA2"/>
    <w:rsid w:val="00673C63"/>
    <w:rsid w:val="006B01C2"/>
    <w:rsid w:val="006C27F3"/>
    <w:rsid w:val="006E7942"/>
    <w:rsid w:val="00721044"/>
    <w:rsid w:val="0074186B"/>
    <w:rsid w:val="007A2601"/>
    <w:rsid w:val="00826FB7"/>
    <w:rsid w:val="00865C05"/>
    <w:rsid w:val="009823C4"/>
    <w:rsid w:val="00996355"/>
    <w:rsid w:val="00A955EC"/>
    <w:rsid w:val="00AD5D1E"/>
    <w:rsid w:val="00AD7093"/>
    <w:rsid w:val="00D56899"/>
    <w:rsid w:val="00D91C68"/>
    <w:rsid w:val="00DC4C5D"/>
    <w:rsid w:val="00E16342"/>
    <w:rsid w:val="00E27655"/>
    <w:rsid w:val="00E346C3"/>
    <w:rsid w:val="00F10599"/>
    <w:rsid w:val="00FB1F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DED76"/>
  <w15:chartTrackingRefBased/>
  <w15:docId w15:val="{CDEE8CDD-1248-4B1A-9FD8-F62AB31EC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BEB"/>
    <w:pPr>
      <w:jc w:val="both"/>
    </w:pPr>
    <w:rPr>
      <w:rFonts w:ascii="Arial" w:hAnsi="Arial"/>
      <w:noProof/>
      <w:sz w:val="24"/>
    </w:rPr>
  </w:style>
  <w:style w:type="paragraph" w:styleId="Heading1">
    <w:name w:val="heading 1"/>
    <w:basedOn w:val="Normal"/>
    <w:next w:val="Normal"/>
    <w:link w:val="Heading1Char"/>
    <w:uiPriority w:val="9"/>
    <w:qFormat/>
    <w:rsid w:val="00320B51"/>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320B51"/>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7A260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A26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26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26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26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26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26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B51"/>
    <w:rPr>
      <w:rFonts w:ascii="Arial" w:eastAsiaTheme="majorEastAsia" w:hAnsi="Arial" w:cstheme="majorBidi"/>
      <w:b/>
      <w:noProof/>
      <w:color w:val="000000" w:themeColor="text1"/>
      <w:sz w:val="32"/>
      <w:szCs w:val="40"/>
    </w:rPr>
  </w:style>
  <w:style w:type="character" w:customStyle="1" w:styleId="Heading2Char">
    <w:name w:val="Heading 2 Char"/>
    <w:basedOn w:val="DefaultParagraphFont"/>
    <w:link w:val="Heading2"/>
    <w:uiPriority w:val="9"/>
    <w:rsid w:val="00320B51"/>
    <w:rPr>
      <w:rFonts w:ascii="Arial" w:eastAsiaTheme="majorEastAsia" w:hAnsi="Arial" w:cstheme="majorBidi"/>
      <w:b/>
      <w:noProof/>
      <w:color w:val="000000" w:themeColor="text1"/>
      <w:sz w:val="28"/>
      <w:szCs w:val="32"/>
    </w:rPr>
  </w:style>
  <w:style w:type="character" w:customStyle="1" w:styleId="Heading3Char">
    <w:name w:val="Heading 3 Char"/>
    <w:basedOn w:val="DefaultParagraphFont"/>
    <w:link w:val="Heading3"/>
    <w:uiPriority w:val="9"/>
    <w:semiHidden/>
    <w:rsid w:val="007A2601"/>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7A2601"/>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7A2601"/>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7A2601"/>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7A2601"/>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7A2601"/>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7A2601"/>
    <w:rPr>
      <w:rFonts w:eastAsiaTheme="majorEastAsia" w:cstheme="majorBidi"/>
      <w:noProof/>
      <w:color w:val="272727" w:themeColor="text1" w:themeTint="D8"/>
    </w:rPr>
  </w:style>
  <w:style w:type="paragraph" w:styleId="Title">
    <w:name w:val="Title"/>
    <w:basedOn w:val="Normal"/>
    <w:next w:val="Normal"/>
    <w:link w:val="TitleChar"/>
    <w:uiPriority w:val="10"/>
    <w:qFormat/>
    <w:rsid w:val="007A26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2601"/>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7A26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2601"/>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7A2601"/>
    <w:pPr>
      <w:spacing w:before="160"/>
      <w:jc w:val="center"/>
    </w:pPr>
    <w:rPr>
      <w:i/>
      <w:iCs/>
      <w:color w:val="404040" w:themeColor="text1" w:themeTint="BF"/>
    </w:rPr>
  </w:style>
  <w:style w:type="character" w:customStyle="1" w:styleId="QuoteChar">
    <w:name w:val="Quote Char"/>
    <w:basedOn w:val="DefaultParagraphFont"/>
    <w:link w:val="Quote"/>
    <w:uiPriority w:val="29"/>
    <w:rsid w:val="007A2601"/>
    <w:rPr>
      <w:i/>
      <w:iCs/>
      <w:noProof/>
      <w:color w:val="404040" w:themeColor="text1" w:themeTint="BF"/>
    </w:rPr>
  </w:style>
  <w:style w:type="paragraph" w:styleId="ListParagraph">
    <w:name w:val="List Paragraph"/>
    <w:basedOn w:val="Normal"/>
    <w:uiPriority w:val="34"/>
    <w:qFormat/>
    <w:rsid w:val="007A2601"/>
    <w:pPr>
      <w:ind w:left="720"/>
      <w:contextualSpacing/>
    </w:pPr>
  </w:style>
  <w:style w:type="character" w:styleId="IntenseEmphasis">
    <w:name w:val="Intense Emphasis"/>
    <w:basedOn w:val="DefaultParagraphFont"/>
    <w:uiPriority w:val="21"/>
    <w:qFormat/>
    <w:rsid w:val="007A2601"/>
    <w:rPr>
      <w:i/>
      <w:iCs/>
      <w:color w:val="2F5496" w:themeColor="accent1" w:themeShade="BF"/>
    </w:rPr>
  </w:style>
  <w:style w:type="paragraph" w:styleId="IntenseQuote">
    <w:name w:val="Intense Quote"/>
    <w:basedOn w:val="Normal"/>
    <w:next w:val="Normal"/>
    <w:link w:val="IntenseQuoteChar"/>
    <w:uiPriority w:val="30"/>
    <w:qFormat/>
    <w:rsid w:val="007A26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2601"/>
    <w:rPr>
      <w:i/>
      <w:iCs/>
      <w:noProof/>
      <w:color w:val="2F5496" w:themeColor="accent1" w:themeShade="BF"/>
    </w:rPr>
  </w:style>
  <w:style w:type="character" w:styleId="IntenseReference">
    <w:name w:val="Intense Reference"/>
    <w:basedOn w:val="DefaultParagraphFont"/>
    <w:uiPriority w:val="32"/>
    <w:qFormat/>
    <w:rsid w:val="007A2601"/>
    <w:rPr>
      <w:b/>
      <w:bCs/>
      <w:smallCaps/>
      <w:color w:val="2F5496" w:themeColor="accent1" w:themeShade="BF"/>
      <w:spacing w:val="5"/>
    </w:rPr>
  </w:style>
  <w:style w:type="table" w:styleId="TableGrid">
    <w:name w:val="Table Grid"/>
    <w:basedOn w:val="TableNormal"/>
    <w:uiPriority w:val="39"/>
    <w:rsid w:val="00FB1F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20B51"/>
    <w:rPr>
      <w:color w:val="0563C1" w:themeColor="hyperlink"/>
      <w:u w:val="single"/>
    </w:rPr>
  </w:style>
  <w:style w:type="character" w:styleId="UnresolvedMention">
    <w:name w:val="Unresolved Mention"/>
    <w:basedOn w:val="DefaultParagraphFont"/>
    <w:uiPriority w:val="99"/>
    <w:semiHidden/>
    <w:unhideWhenUsed/>
    <w:rsid w:val="00320B51"/>
    <w:rPr>
      <w:color w:val="605E5C"/>
      <w:shd w:val="clear" w:color="auto" w:fill="E1DFDD"/>
    </w:rPr>
  </w:style>
  <w:style w:type="paragraph" w:customStyle="1" w:styleId="TableParagraph">
    <w:name w:val="Table Paragraph"/>
    <w:basedOn w:val="Normal"/>
    <w:uiPriority w:val="1"/>
    <w:qFormat/>
    <w:rsid w:val="00865C05"/>
    <w:pPr>
      <w:widowControl w:val="0"/>
      <w:autoSpaceDE w:val="0"/>
      <w:autoSpaceDN w:val="0"/>
      <w:spacing w:after="0" w:line="360" w:lineRule="auto"/>
      <w:jc w:val="left"/>
    </w:pPr>
    <w:rPr>
      <w:rFonts w:eastAsia="Arial MT" w:cs="Arial MT"/>
      <w:noProof w:val="0"/>
      <w:kern w:val="0"/>
      <w:sz w:val="22"/>
      <w:lang w:val="en-US"/>
      <w14:ligatures w14:val="none"/>
    </w:rPr>
  </w:style>
  <w:style w:type="paragraph" w:styleId="TOCHeading">
    <w:name w:val="TOC Heading"/>
    <w:basedOn w:val="Heading1"/>
    <w:next w:val="Normal"/>
    <w:uiPriority w:val="39"/>
    <w:unhideWhenUsed/>
    <w:qFormat/>
    <w:rsid w:val="00865C05"/>
    <w:pPr>
      <w:spacing w:before="240" w:after="0"/>
      <w:jc w:val="left"/>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865C05"/>
    <w:pPr>
      <w:spacing w:after="100"/>
    </w:pPr>
  </w:style>
  <w:style w:type="paragraph" w:styleId="TOC2">
    <w:name w:val="toc 2"/>
    <w:basedOn w:val="Normal"/>
    <w:next w:val="Normal"/>
    <w:autoRedefine/>
    <w:uiPriority w:val="39"/>
    <w:unhideWhenUsed/>
    <w:rsid w:val="00865C05"/>
    <w:pPr>
      <w:spacing w:after="100"/>
      <w:ind w:left="240"/>
    </w:pPr>
  </w:style>
  <w:style w:type="paragraph" w:styleId="Header">
    <w:name w:val="header"/>
    <w:basedOn w:val="Normal"/>
    <w:link w:val="HeaderChar"/>
    <w:uiPriority w:val="99"/>
    <w:unhideWhenUsed/>
    <w:rsid w:val="00865C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C05"/>
    <w:rPr>
      <w:rFonts w:ascii="Arial" w:hAnsi="Arial"/>
      <w:noProof/>
      <w:sz w:val="24"/>
    </w:rPr>
  </w:style>
  <w:style w:type="paragraph" w:styleId="Footer">
    <w:name w:val="footer"/>
    <w:basedOn w:val="Normal"/>
    <w:link w:val="FooterChar"/>
    <w:uiPriority w:val="99"/>
    <w:unhideWhenUsed/>
    <w:rsid w:val="00865C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C05"/>
    <w:rPr>
      <w:rFonts w:ascii="Arial" w:hAnsi="Arial"/>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FB1F7B9-2E9C-48DE-AF3B-EB0F5475B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21</Pages>
  <Words>6370</Words>
  <Characters>36309</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Meet vasani</dc:creator>
  <cp:keywords/>
  <dc:description/>
  <cp:revision>8</cp:revision>
  <dcterms:created xsi:type="dcterms:W3CDTF">2026-07-23T03:52:00Z</dcterms:created>
  <dcterms:modified xsi:type="dcterms:W3CDTF">2026-08-07T18:23:00Z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ab5ad10f-708c-4a4f-91f3-81c11f4bfa37</vt:lpwstr>
  </property>
</Properties>
</file>