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96A" w:rsidRDefault="009F3C9A">
      <w:pPr>
        <w:pStyle w:val="Heading"/>
      </w:pPr>
      <w:r>
        <w:t xml:space="preserve">How does the structure and culture of Tesco contribute its performance? </w:t>
      </w:r>
    </w:p>
    <w:p w:rsidR="00B8796A" w:rsidRDefault="00B8796A">
      <w:pPr>
        <w:pStyle w:val="BodyA"/>
      </w:pPr>
    </w:p>
    <w:p w:rsidR="005C3971" w:rsidRPr="005C3971" w:rsidRDefault="005C3971">
      <w:pPr>
        <w:pStyle w:val="BodyA"/>
        <w:rPr>
          <w:b/>
        </w:rPr>
      </w:pPr>
      <w:proofErr w:type="spellStart"/>
      <w:r w:rsidRPr="005C3971">
        <w:rPr>
          <w:b/>
        </w:rPr>
        <w:t>Name</w:t>
      </w:r>
      <w:proofErr w:type="gramStart"/>
      <w:r w:rsidRPr="005C3971">
        <w:rPr>
          <w:b/>
        </w:rPr>
        <w:t>:Iva</w:t>
      </w:r>
      <w:proofErr w:type="spellEnd"/>
      <w:proofErr w:type="gramEnd"/>
      <w:r w:rsidRPr="005C3971">
        <w:rPr>
          <w:b/>
        </w:rPr>
        <w:t xml:space="preserve"> </w:t>
      </w:r>
      <w:proofErr w:type="spellStart"/>
      <w:r w:rsidRPr="005C3971">
        <w:rPr>
          <w:b/>
        </w:rPr>
        <w:t>Tyufekchieva</w:t>
      </w:r>
      <w:proofErr w:type="spellEnd"/>
    </w:p>
    <w:p w:rsidR="005C3971" w:rsidRPr="005C3971" w:rsidRDefault="005C3971">
      <w:pPr>
        <w:pStyle w:val="BodyA"/>
        <w:rPr>
          <w:b/>
        </w:rPr>
      </w:pPr>
      <w:r w:rsidRPr="005C3971">
        <w:rPr>
          <w:b/>
        </w:rPr>
        <w:t>Student number</w:t>
      </w:r>
      <w:proofErr w:type="gramStart"/>
      <w:r w:rsidRPr="005C3971">
        <w:rPr>
          <w:b/>
        </w:rPr>
        <w:t>:1818050</w:t>
      </w:r>
      <w:proofErr w:type="gramEnd"/>
    </w:p>
    <w:p w:rsidR="005C3971" w:rsidRPr="005C3971" w:rsidRDefault="005C3971">
      <w:pPr>
        <w:pStyle w:val="BodyA"/>
        <w:rPr>
          <w:b/>
        </w:rPr>
      </w:pPr>
      <w:r w:rsidRPr="005C3971">
        <w:rPr>
          <w:b/>
        </w:rPr>
        <w:t xml:space="preserve">Teacher </w:t>
      </w:r>
      <w:proofErr w:type="spellStart"/>
      <w:r w:rsidRPr="005C3971">
        <w:rPr>
          <w:b/>
        </w:rPr>
        <w:t>name</w:t>
      </w:r>
      <w:proofErr w:type="gramStart"/>
      <w:r w:rsidRPr="005C3971">
        <w:rPr>
          <w:b/>
        </w:rPr>
        <w:t>:Dr</w:t>
      </w:r>
      <w:proofErr w:type="spellEnd"/>
      <w:proofErr w:type="gramEnd"/>
      <w:r w:rsidRPr="005C3971">
        <w:rPr>
          <w:b/>
        </w:rPr>
        <w:t>. Molly Jack</w:t>
      </w:r>
      <w:bookmarkStart w:id="0" w:name="_GoBack"/>
      <w:bookmarkEnd w:id="0"/>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9F3C9A">
      <w:pPr>
        <w:pStyle w:val="Heading3"/>
        <w:rPr>
          <w:color w:val="000000"/>
        </w:rPr>
      </w:pPr>
      <w:r>
        <w:rPr>
          <w:color w:val="000000"/>
        </w:rPr>
        <w:lastRenderedPageBreak/>
        <w:t>Introduction</w:t>
      </w:r>
    </w:p>
    <w:p w:rsidR="00B8796A" w:rsidRDefault="009F3C9A">
      <w:pPr>
        <w:pStyle w:val="BodyA"/>
      </w:pPr>
      <w:r>
        <w:t xml:space="preserve">Founded in 1919 by Sir Jack Cohen, Tesco has grown to become the biggest supermarket in the UK. Since 1996 when it overtook Sainsbury, the retailer has retained the top position, commanding the highest </w:t>
      </w:r>
      <w:proofErr w:type="spellStart"/>
      <w:r>
        <w:t>marketshare</w:t>
      </w:r>
      <w:proofErr w:type="spellEnd"/>
      <w:r>
        <w:t xml:space="preserve"> in the UK retail industry (Reuters 2019). </w:t>
      </w:r>
      <w:r>
        <w:t xml:space="preserve">As of today, the retailer has operations across UK, Central Europe and Asia and commands 27% 0f the UK retail market. </w:t>
      </w:r>
    </w:p>
    <w:p w:rsidR="00B8796A" w:rsidRDefault="009F3C9A">
      <w:pPr>
        <w:pStyle w:val="BodyA"/>
      </w:pPr>
      <w:r>
        <w:t>In 2014, Tesco experienced one of its major challenges since its foundation, when it was faced with a major accounting scandal. According</w:t>
      </w:r>
      <w:r>
        <w:t xml:space="preserve"> to analyst, this was as a result of a poor culture and governance (</w:t>
      </w:r>
      <w:proofErr w:type="spellStart"/>
      <w:r>
        <w:t>Felsted</w:t>
      </w:r>
      <w:proofErr w:type="spellEnd"/>
      <w:r>
        <w:t xml:space="preserve"> 2015). On top of this, the company was forced to exit some major markets including China, Japan and </w:t>
      </w:r>
      <w:proofErr w:type="gramStart"/>
      <w:r>
        <w:t>USA ,</w:t>
      </w:r>
      <w:proofErr w:type="gramEnd"/>
      <w:r>
        <w:t xml:space="preserve"> to which analysts say was as a result of the failure to study the differen</w:t>
      </w:r>
      <w:r>
        <w:t>t cultures (</w:t>
      </w:r>
      <w:proofErr w:type="spellStart"/>
      <w:r>
        <w:t>Bastin</w:t>
      </w:r>
      <w:proofErr w:type="spellEnd"/>
      <w:r>
        <w:t xml:space="preserve"> 2013). </w:t>
      </w:r>
    </w:p>
    <w:p w:rsidR="00B8796A" w:rsidRDefault="009F3C9A">
      <w:pPr>
        <w:pStyle w:val="BodyA"/>
      </w:pPr>
      <w:r>
        <w:t>This essay is going to discuss how Tesco’s structure and culture have contributed to the pe</w:t>
      </w:r>
      <w:r>
        <w:t>r</w:t>
      </w:r>
      <w:r>
        <w:t xml:space="preserve">formance of Tesco. </w:t>
      </w:r>
    </w:p>
    <w:p w:rsidR="00B8796A" w:rsidRDefault="00B8796A">
      <w:pPr>
        <w:pStyle w:val="BodyA"/>
      </w:pPr>
    </w:p>
    <w:p w:rsidR="00B8796A" w:rsidRDefault="009F3C9A">
      <w:pPr>
        <w:pStyle w:val="Heading3"/>
        <w:rPr>
          <w:color w:val="000000"/>
        </w:rPr>
      </w:pPr>
      <w:r>
        <w:rPr>
          <w:color w:val="000000"/>
        </w:rPr>
        <w:t>Main body</w:t>
      </w:r>
    </w:p>
    <w:p w:rsidR="00B8796A" w:rsidRDefault="009F3C9A">
      <w:pPr>
        <w:pStyle w:val="Heading4"/>
        <w:rPr>
          <w:color w:val="000000"/>
        </w:rPr>
      </w:pPr>
      <w:r>
        <w:rPr>
          <w:color w:val="000000"/>
        </w:rPr>
        <w:t>What is organizational structure</w:t>
      </w:r>
    </w:p>
    <w:p w:rsidR="00B8796A" w:rsidRDefault="009F3C9A">
      <w:pPr>
        <w:pStyle w:val="BodyA"/>
      </w:pPr>
      <w:proofErr w:type="spellStart"/>
      <w:r>
        <w:t>Huczynski</w:t>
      </w:r>
      <w:proofErr w:type="spellEnd"/>
      <w:r>
        <w:t xml:space="preserve"> and Buchan (2013) described organizational structure as managem</w:t>
      </w:r>
      <w:r>
        <w:t xml:space="preserve">ent’s way of showing organizational members what is expected of them. The right organizational structure is essential for an organization’s success because people’s attitudes and behavior are easily shaped by the structure of an organization in which they </w:t>
      </w:r>
      <w:r>
        <w:t>work. It should thus be noted that the demands and restrictions of the job imposed through the roles they play can easily dictate their behavior to the point of even changing their personalities (</w:t>
      </w:r>
      <w:proofErr w:type="spellStart"/>
      <w:r>
        <w:t>Huczynski</w:t>
      </w:r>
      <w:proofErr w:type="spellEnd"/>
      <w:r>
        <w:t xml:space="preserve"> and Buchanan 2013). </w:t>
      </w:r>
    </w:p>
    <w:p w:rsidR="00B8796A" w:rsidRDefault="009F3C9A">
      <w:pPr>
        <w:pStyle w:val="BodyA"/>
      </w:pPr>
      <w:r>
        <w:lastRenderedPageBreak/>
        <w:t xml:space="preserve">According to Child (2005) an </w:t>
      </w:r>
      <w:r>
        <w:t xml:space="preserve">unsuitable organizational structure can block the achievement of an organization’s goals by causing a number of problems such as; </w:t>
      </w:r>
    </w:p>
    <w:p w:rsidR="00B8796A" w:rsidRDefault="009F3C9A">
      <w:pPr>
        <w:pStyle w:val="BodyA"/>
        <w:numPr>
          <w:ilvl w:val="0"/>
          <w:numId w:val="1"/>
        </w:numPr>
      </w:pPr>
      <w:r>
        <w:t xml:space="preserve">A decline in motivation and morale because of unsuitable delegation. </w:t>
      </w:r>
    </w:p>
    <w:p w:rsidR="00B8796A" w:rsidRDefault="009F3C9A">
      <w:pPr>
        <w:pStyle w:val="BodyA"/>
        <w:numPr>
          <w:ilvl w:val="0"/>
          <w:numId w:val="1"/>
        </w:numPr>
      </w:pPr>
      <w:r>
        <w:t>Too many hierarchical levels resulting in slow and poor</w:t>
      </w:r>
      <w:r>
        <w:t xml:space="preserve"> quality decisions.</w:t>
      </w:r>
    </w:p>
    <w:p w:rsidR="00B8796A" w:rsidRDefault="009F3C9A">
      <w:pPr>
        <w:pStyle w:val="BodyA"/>
        <w:numPr>
          <w:ilvl w:val="0"/>
          <w:numId w:val="1"/>
        </w:numPr>
      </w:pPr>
      <w:r>
        <w:t>In cases of tall hierarchies, there may develop an issue of high costs due to very many bosses.</w:t>
      </w:r>
    </w:p>
    <w:p w:rsidR="00B8796A" w:rsidRDefault="009F3C9A">
      <w:pPr>
        <w:pStyle w:val="BodyA"/>
        <w:numPr>
          <w:ilvl w:val="0"/>
          <w:numId w:val="1"/>
        </w:numPr>
      </w:pPr>
      <w:r>
        <w:t xml:space="preserve">Conflict and lack of coordination. </w:t>
      </w:r>
    </w:p>
    <w:p w:rsidR="00B8796A" w:rsidRDefault="009F3C9A">
      <w:pPr>
        <w:pStyle w:val="BodyA"/>
      </w:pPr>
      <w:r>
        <w:t xml:space="preserve">It is no surprise that after going </w:t>
      </w:r>
      <w:proofErr w:type="spellStart"/>
      <w:r>
        <w:t>though</w:t>
      </w:r>
      <w:proofErr w:type="spellEnd"/>
      <w:r>
        <w:t xml:space="preserve"> the 2014 accounting scandal, Tesco had to push for a massive </w:t>
      </w:r>
      <w:r>
        <w:t>restructuring and break-up of the business if they were to see any further return on their investment (ROI). During the process, the UK director and other 4 executives were su</w:t>
      </w:r>
      <w:r>
        <w:t>s</w:t>
      </w:r>
      <w:r>
        <w:t>pended, mainly because this was a governance issue (</w:t>
      </w:r>
      <w:proofErr w:type="spellStart"/>
      <w:r>
        <w:t>Milmo</w:t>
      </w:r>
      <w:proofErr w:type="spellEnd"/>
      <w:r>
        <w:t xml:space="preserve"> 2014). One can conclud</w:t>
      </w:r>
      <w:r>
        <w:t xml:space="preserve">e that Tesco’s issue was as a result of an unsuitable structure and culture. </w:t>
      </w:r>
    </w:p>
    <w:p w:rsidR="00B8796A" w:rsidRDefault="009F3C9A">
      <w:pPr>
        <w:pStyle w:val="BodyA"/>
      </w:pPr>
      <w:r>
        <w:t xml:space="preserve">As noted by Mullin (2016), there are several types of organizational structures that have been identified by different academicians and they include; divisional, project teams, </w:t>
      </w:r>
      <w:proofErr w:type="spellStart"/>
      <w:r>
        <w:t>n</w:t>
      </w:r>
      <w:r>
        <w:t>e</w:t>
      </w:r>
      <w:r>
        <w:t>t</w:t>
      </w:r>
      <w:r>
        <w:t>work</w:t>
      </w:r>
      <w:proofErr w:type="gramStart"/>
      <w:r>
        <w:t>,functional</w:t>
      </w:r>
      <w:proofErr w:type="spellEnd"/>
      <w:proofErr w:type="gramEnd"/>
      <w:r>
        <w:t>, matrix and horizontal structures. Irrespective of the size, each structure co</w:t>
      </w:r>
      <w:r>
        <w:t>n</w:t>
      </w:r>
      <w:r>
        <w:t xml:space="preserve">sists of four principles including; the hierarchy (tall </w:t>
      </w:r>
      <w:proofErr w:type="spellStart"/>
      <w:r>
        <w:t>vs</w:t>
      </w:r>
      <w:proofErr w:type="spellEnd"/>
      <w:r>
        <w:t xml:space="preserve"> flat); the span of control; the chain of command; departmentalization;  centralization </w:t>
      </w:r>
      <w:proofErr w:type="spellStart"/>
      <w:r>
        <w:t>vs</w:t>
      </w:r>
      <w:proofErr w:type="spellEnd"/>
      <w:r>
        <w:t xml:space="preserve"> decentrali</w:t>
      </w:r>
      <w:r>
        <w:t>zation (</w:t>
      </w:r>
      <w:proofErr w:type="spellStart"/>
      <w:r>
        <w:t>Huczyński</w:t>
      </w:r>
      <w:proofErr w:type="spellEnd"/>
      <w:r>
        <w:t xml:space="preserve"> and Buchanan 2013).</w:t>
      </w:r>
    </w:p>
    <w:p w:rsidR="00B8796A" w:rsidRDefault="009F3C9A">
      <w:pPr>
        <w:pStyle w:val="BodyA"/>
      </w:pPr>
      <w:r>
        <w:t>Image 1: A flat structure</w:t>
      </w:r>
      <w:r>
        <w:rPr>
          <w:noProof/>
          <w:lang w:val="en-GB"/>
        </w:rPr>
        <w:drawing>
          <wp:anchor distT="152400" distB="152400" distL="152400" distR="152400" simplePos="0" relativeHeight="251660288" behindDoc="0" locked="0" layoutInCell="1" allowOverlap="1">
            <wp:simplePos x="0" y="0"/>
            <wp:positionH relativeFrom="margin">
              <wp:posOffset>-4762</wp:posOffset>
            </wp:positionH>
            <wp:positionV relativeFrom="line">
              <wp:posOffset>504988</wp:posOffset>
            </wp:positionV>
            <wp:extent cx="5727700" cy="2449017"/>
            <wp:effectExtent l="0" t="0" r="0" b="0"/>
            <wp:wrapThrough wrapText="bothSides" distL="152400" distR="152400">
              <wp:wrapPolygon edited="1">
                <wp:start x="-18" y="-42"/>
                <wp:lineTo x="-18" y="0"/>
                <wp:lineTo x="-18" y="21601"/>
                <wp:lineTo x="-18" y="21643"/>
                <wp:lineTo x="0" y="21643"/>
                <wp:lineTo x="21600" y="21643"/>
                <wp:lineTo x="21618" y="21643"/>
                <wp:lineTo x="21618" y="21601"/>
                <wp:lineTo x="21618" y="0"/>
                <wp:lineTo x="21618" y="-42"/>
                <wp:lineTo x="21600" y="-42"/>
                <wp:lineTo x="0" y="-42"/>
                <wp:lineTo x="-18" y="-42"/>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12-10 at 9.36.14 AM.png"/>
                    <pic:cNvPicPr>
                      <a:picLocks noChangeAspect="1"/>
                    </pic:cNvPicPr>
                  </pic:nvPicPr>
                  <pic:blipFill>
                    <a:blip r:embed="rId8">
                      <a:extLst/>
                    </a:blip>
                    <a:stretch>
                      <a:fillRect/>
                    </a:stretch>
                  </pic:blipFill>
                  <pic:spPr>
                    <a:xfrm>
                      <a:off x="0" y="0"/>
                      <a:ext cx="5727700" cy="2449017"/>
                    </a:xfrm>
                    <a:prstGeom prst="rect">
                      <a:avLst/>
                    </a:prstGeom>
                    <a:ln w="9525" cap="flat">
                      <a:solidFill>
                        <a:srgbClr val="000000"/>
                      </a:solidFill>
                      <a:prstDash val="solid"/>
                      <a:miter lim="400000"/>
                    </a:ln>
                    <a:effectLst/>
                  </pic:spPr>
                </pic:pic>
              </a:graphicData>
            </a:graphic>
          </wp:anchor>
        </w:drawing>
      </w:r>
    </w:p>
    <w:p w:rsidR="00B8796A" w:rsidRDefault="00B8796A">
      <w:pPr>
        <w:pStyle w:val="BodyA"/>
      </w:pPr>
    </w:p>
    <w:p w:rsidR="00B8796A" w:rsidRDefault="009F3C9A">
      <w:pPr>
        <w:pStyle w:val="BodyA"/>
      </w:pPr>
      <w:r>
        <w:t>Image 2: A tall structure</w:t>
      </w:r>
      <w:r>
        <w:rPr>
          <w:noProof/>
          <w:lang w:val="en-GB"/>
        </w:rPr>
        <w:drawing>
          <wp:anchor distT="152400" distB="152400" distL="152400" distR="152400" simplePos="0" relativeHeight="251659264" behindDoc="0" locked="0" layoutInCell="1" allowOverlap="1">
            <wp:simplePos x="0" y="0"/>
            <wp:positionH relativeFrom="margin">
              <wp:posOffset>-4762</wp:posOffset>
            </wp:positionH>
            <wp:positionV relativeFrom="line">
              <wp:posOffset>476986</wp:posOffset>
            </wp:positionV>
            <wp:extent cx="5727700" cy="3120468"/>
            <wp:effectExtent l="0" t="0" r="0" b="0"/>
            <wp:wrapThrough wrapText="bothSides" distL="152400" distR="152400">
              <wp:wrapPolygon edited="1">
                <wp:start x="-18" y="-33"/>
                <wp:lineTo x="-18" y="0"/>
                <wp:lineTo x="-18" y="21601"/>
                <wp:lineTo x="-18" y="21634"/>
                <wp:lineTo x="0" y="21634"/>
                <wp:lineTo x="21600" y="21634"/>
                <wp:lineTo x="21618" y="21634"/>
                <wp:lineTo x="21618" y="21601"/>
                <wp:lineTo x="21618" y="0"/>
                <wp:lineTo x="21618" y="-33"/>
                <wp:lineTo x="21600" y="-33"/>
                <wp:lineTo x="0" y="-33"/>
                <wp:lineTo x="-18" y="-33"/>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12-10 at 9.36.29 AM.png"/>
                    <pic:cNvPicPr>
                      <a:picLocks noChangeAspect="1"/>
                    </pic:cNvPicPr>
                  </pic:nvPicPr>
                  <pic:blipFill>
                    <a:blip r:embed="rId9">
                      <a:extLst/>
                    </a:blip>
                    <a:stretch>
                      <a:fillRect/>
                    </a:stretch>
                  </pic:blipFill>
                  <pic:spPr>
                    <a:xfrm>
                      <a:off x="0" y="0"/>
                      <a:ext cx="5727700" cy="3120468"/>
                    </a:xfrm>
                    <a:prstGeom prst="rect">
                      <a:avLst/>
                    </a:prstGeom>
                    <a:ln w="9525" cap="flat">
                      <a:solidFill>
                        <a:srgbClr val="000000"/>
                      </a:solidFill>
                      <a:prstDash val="solid"/>
                      <a:miter lim="400000"/>
                    </a:ln>
                    <a:effectLst/>
                  </pic:spPr>
                </pic:pic>
              </a:graphicData>
            </a:graphic>
          </wp:anchor>
        </w:drawing>
      </w:r>
    </w:p>
    <w:p w:rsidR="00B8796A" w:rsidRDefault="009F3C9A">
      <w:pPr>
        <w:pStyle w:val="BodyA"/>
        <w:rPr>
          <w:b/>
          <w:bCs/>
          <w:i/>
          <w:iCs/>
        </w:rPr>
      </w:pPr>
      <w:r>
        <w:t>S</w:t>
      </w:r>
      <w:r>
        <w:rPr>
          <w:b/>
          <w:bCs/>
          <w:i/>
          <w:iCs/>
        </w:rPr>
        <w:t xml:space="preserve">ource: </w:t>
      </w:r>
      <w:proofErr w:type="spellStart"/>
      <w:r>
        <w:rPr>
          <w:b/>
          <w:bCs/>
          <w:i/>
          <w:iCs/>
        </w:rPr>
        <w:t>HucHuczyński</w:t>
      </w:r>
      <w:proofErr w:type="spellEnd"/>
      <w:r>
        <w:rPr>
          <w:b/>
          <w:bCs/>
          <w:i/>
          <w:iCs/>
        </w:rPr>
        <w:t xml:space="preserve"> and Buchanan 2013.</w:t>
      </w:r>
    </w:p>
    <w:p w:rsidR="00B8796A" w:rsidRDefault="00B8796A">
      <w:pPr>
        <w:pStyle w:val="BodyA"/>
      </w:pPr>
    </w:p>
    <w:p w:rsidR="00B8796A" w:rsidRDefault="009F3C9A">
      <w:pPr>
        <w:pStyle w:val="BodyA"/>
      </w:pPr>
      <w:r>
        <w:t>Whereas organizations characterized by a tall structure encourage a culture that obeys autho</w:t>
      </w:r>
      <w:r>
        <w:t>r</w:t>
      </w:r>
      <w:r>
        <w:t>ity, respects tradition, stab</w:t>
      </w:r>
      <w:r>
        <w:t>ility and caution, organizations with a flat structure are most likely to give employees freedom to choose and take control of their own activities, creating a cu</w:t>
      </w:r>
      <w:r>
        <w:t>l</w:t>
      </w:r>
      <w:r>
        <w:t xml:space="preserve">ture of innovation, creativity and risk </w:t>
      </w:r>
      <w:proofErr w:type="spellStart"/>
      <w:r>
        <w:t>takin</w:t>
      </w:r>
      <w:proofErr w:type="spellEnd"/>
      <w:r>
        <w:t xml:space="preserve"> (</w:t>
      </w:r>
      <w:proofErr w:type="spellStart"/>
      <w:r>
        <w:t>Huczynski</w:t>
      </w:r>
      <w:proofErr w:type="spellEnd"/>
      <w:r>
        <w:t xml:space="preserve"> and Buchanan 2013). As a big retaile</w:t>
      </w:r>
      <w:r>
        <w:t xml:space="preserve">r with operations across 11countries, Tesco is characterized by a tall hierarchical structure where the functions are specifically divided in a long chain of commands with majority of power resting with the top level. </w:t>
      </w:r>
      <w:proofErr w:type="gramStart"/>
      <w:r>
        <w:t>As earlier noted, this type of structu</w:t>
      </w:r>
      <w:r>
        <w:t>re helps in establishing defined roles for everyone thereby creating no chaos and confusion.</w:t>
      </w:r>
      <w:proofErr w:type="gramEnd"/>
      <w:r>
        <w:t xml:space="preserve"> </w:t>
      </w:r>
    </w:p>
    <w:p w:rsidR="00B8796A" w:rsidRDefault="009F3C9A">
      <w:pPr>
        <w:pStyle w:val="BodyA"/>
      </w:pPr>
      <w:r>
        <w:t xml:space="preserve">However, Mullin (2016) posited that organizations should avoid creating many levels of command because </w:t>
      </w:r>
      <w:proofErr w:type="spellStart"/>
      <w:r>
        <w:t>because</w:t>
      </w:r>
      <w:proofErr w:type="spellEnd"/>
      <w:r>
        <w:t xml:space="preserve"> this can result in increased hierarchical authority</w:t>
      </w:r>
      <w:r>
        <w:t xml:space="preserve"> and span of co</w:t>
      </w:r>
      <w:r>
        <w:t>n</w:t>
      </w:r>
      <w:r>
        <w:lastRenderedPageBreak/>
        <w:t>trol resulting to the risk of empire building and the creation of unnecessary work in justific</w:t>
      </w:r>
      <w:r>
        <w:t>a</w:t>
      </w:r>
      <w:r>
        <w:t>tion of the new position. Perhaps this is the reason Tesco has had a series of restructuring from time to time. In its most recent restructuring,</w:t>
      </w:r>
      <w:r>
        <w:t xml:space="preserve"> Tesco cut at least 4500 jobs from its UK Metro stores in order to improve efficiency (Holton 2019). According to the author, this was in response to the challenging and changing environment with increasing costs.   </w:t>
      </w:r>
    </w:p>
    <w:p w:rsidR="00B8796A" w:rsidRDefault="009F3C9A">
      <w:pPr>
        <w:pStyle w:val="Heading4"/>
        <w:rPr>
          <w:color w:val="000000"/>
        </w:rPr>
      </w:pPr>
      <w:r>
        <w:rPr>
          <w:color w:val="000000"/>
        </w:rPr>
        <w:t>What is organizational culture</w:t>
      </w:r>
    </w:p>
    <w:p w:rsidR="00B8796A" w:rsidRDefault="009F3C9A">
      <w:pPr>
        <w:pStyle w:val="BodyA"/>
      </w:pPr>
      <w:r>
        <w:t>Accordin</w:t>
      </w:r>
      <w:r>
        <w:t>g to Armstrong (2009), organizational culture refers to a set of values, beliefs, norms assumptions and attitudes that shape the way people in organizations behave and get things done. Organizational culture creates a shared system of meanings which is a f</w:t>
      </w:r>
      <w:r>
        <w:t>ound</w:t>
      </w:r>
      <w:r>
        <w:t>a</w:t>
      </w:r>
      <w:r>
        <w:t xml:space="preserve">tion for common understanding </w:t>
      </w:r>
      <w:proofErr w:type="gramStart"/>
      <w:r>
        <w:t>and  communication</w:t>
      </w:r>
      <w:proofErr w:type="gramEnd"/>
      <w:r>
        <w:t xml:space="preserve">. However, if not based on a strong foundation, culture may notably reduce an organization’s efficiency (Armstrong 2009). </w:t>
      </w:r>
    </w:p>
    <w:p w:rsidR="00B8796A" w:rsidRDefault="009F3C9A">
      <w:pPr>
        <w:pStyle w:val="BodyA"/>
      </w:pPr>
      <w:r>
        <w:t>Despite growing competition and changing retail landscape, Tesco’s customer cent</w:t>
      </w:r>
      <w:r>
        <w:t>ered cu</w:t>
      </w:r>
      <w:r>
        <w:t>l</w:t>
      </w:r>
      <w:r>
        <w:t xml:space="preserve">ture has kept it ahead of competitors. The company’s customer </w:t>
      </w:r>
      <w:proofErr w:type="spellStart"/>
      <w:r>
        <w:t>centred</w:t>
      </w:r>
      <w:proofErr w:type="spellEnd"/>
      <w:r>
        <w:t xml:space="preserve"> culture can be seen through its customer focused product range, loyalty schemes, </w:t>
      </w:r>
      <w:proofErr w:type="spellStart"/>
      <w:r>
        <w:t>clubcard</w:t>
      </w:r>
      <w:proofErr w:type="spellEnd"/>
      <w:r>
        <w:t xml:space="preserve"> and store develo</w:t>
      </w:r>
      <w:r>
        <w:t>p</w:t>
      </w:r>
      <w:r>
        <w:t>ments. Tesco makes it a point to consult its customers in decision maki</w:t>
      </w:r>
      <w:r>
        <w:t xml:space="preserve">ng, for instance, the retailer uses customer ideas when building and fitting its stores. This is done through surveys and public sessions where it is informed of </w:t>
      </w:r>
      <w:proofErr w:type="gramStart"/>
      <w:r>
        <w:t>customers</w:t>
      </w:r>
      <w:proofErr w:type="gramEnd"/>
      <w:r>
        <w:t xml:space="preserve"> tastes. According to </w:t>
      </w:r>
      <w:proofErr w:type="spellStart"/>
      <w:r>
        <w:t>Garlick</w:t>
      </w:r>
      <w:proofErr w:type="spellEnd"/>
      <w:r>
        <w:t xml:space="preserve"> (2017), Tesco’s in store designs such as touch-free han</w:t>
      </w:r>
      <w:r>
        <w:t xml:space="preserve">dles, taps and dryers in its toilet design go ahead to show a customer-focus rather than cost. As of 2019, the retailer reformatted its store in order to suit its customers changing shopping habits. </w:t>
      </w:r>
      <w:proofErr w:type="spellStart"/>
      <w:r>
        <w:t>Garlick</w:t>
      </w:r>
      <w:proofErr w:type="spellEnd"/>
      <w:r>
        <w:t xml:space="preserve"> (2017) further notes that due to its culture, Tes</w:t>
      </w:r>
      <w:r>
        <w:t xml:space="preserve">co was the first retailer to cater to ethnic market with ethnic ranges through using its </w:t>
      </w:r>
      <w:proofErr w:type="spellStart"/>
      <w:r>
        <w:t>Clubcard</w:t>
      </w:r>
      <w:proofErr w:type="spellEnd"/>
      <w:r>
        <w:t xml:space="preserve"> data. It is this customer centric culture that has helped Tesco provide for its customers by understanding their tastes and needs, thus providing them with va</w:t>
      </w:r>
      <w:r>
        <w:t xml:space="preserve">lue. This </w:t>
      </w:r>
      <w:r>
        <w:lastRenderedPageBreak/>
        <w:t xml:space="preserve">has </w:t>
      </w:r>
      <w:proofErr w:type="gramStart"/>
      <w:r>
        <w:t>differentiate</w:t>
      </w:r>
      <w:proofErr w:type="gramEnd"/>
      <w:r>
        <w:t xml:space="preserve"> it from competitors and given it success even amidst growing competition from discounters </w:t>
      </w:r>
      <w:proofErr w:type="spellStart"/>
      <w:r>
        <w:t>Aldi</w:t>
      </w:r>
      <w:proofErr w:type="spellEnd"/>
      <w:r>
        <w:t xml:space="preserve"> and Lid.</w:t>
      </w:r>
    </w:p>
    <w:p w:rsidR="00B8796A" w:rsidRDefault="009F3C9A">
      <w:pPr>
        <w:pStyle w:val="BodyA"/>
      </w:pPr>
      <w:r>
        <w:t xml:space="preserve">However, this same culture has resulted in demise of its other operations in countries like China and USA because it failed </w:t>
      </w:r>
      <w:r>
        <w:t>to cater for the cultural differences. As noted by Mullin (2016), a company always has to research about a country’s culture before starting oper</w:t>
      </w:r>
      <w:r>
        <w:t>a</w:t>
      </w:r>
      <w:r>
        <w:t xml:space="preserve">tion’s in it because a national culture highly influences an organizational culture. </w:t>
      </w:r>
    </w:p>
    <w:p w:rsidR="00B8796A" w:rsidRDefault="009F3C9A">
      <w:pPr>
        <w:pStyle w:val="Heading3"/>
        <w:rPr>
          <w:color w:val="000000"/>
        </w:rPr>
      </w:pPr>
      <w:r>
        <w:rPr>
          <w:color w:val="000000"/>
        </w:rPr>
        <w:t>How does the structure a</w:t>
      </w:r>
      <w:r>
        <w:rPr>
          <w:color w:val="000000"/>
        </w:rPr>
        <w:t>nd culture of Tesco contribute its perfo</w:t>
      </w:r>
      <w:r>
        <w:rPr>
          <w:color w:val="000000"/>
        </w:rPr>
        <w:t>r</w:t>
      </w:r>
      <w:r>
        <w:rPr>
          <w:color w:val="000000"/>
        </w:rPr>
        <w:t xml:space="preserve">mance? </w:t>
      </w:r>
    </w:p>
    <w:p w:rsidR="00B8796A" w:rsidRDefault="009F3C9A">
      <w:pPr>
        <w:pStyle w:val="BodyA"/>
      </w:pPr>
      <w:r>
        <w:t>In its easiest form, organizational culture has been described as ‘</w:t>
      </w:r>
      <w:r>
        <w:rPr>
          <w:i/>
          <w:iCs/>
        </w:rPr>
        <w:t>the way we do things around here</w:t>
      </w:r>
      <w:r>
        <w:t>’. It is often engrained in organizational employees in that they subconsciously behave a certain way even w</w:t>
      </w:r>
      <w:r>
        <w:t xml:space="preserve">hen no one is supervising or watching them. In fact, </w:t>
      </w:r>
      <w:proofErr w:type="spellStart"/>
      <w:r>
        <w:t>Hofstede</w:t>
      </w:r>
      <w:proofErr w:type="spellEnd"/>
      <w:r>
        <w:t xml:space="preserve"> (2001) d</w:t>
      </w:r>
      <w:r>
        <w:t>e</w:t>
      </w:r>
      <w:r>
        <w:t xml:space="preserve">fined it as </w:t>
      </w:r>
      <w:r>
        <w:rPr>
          <w:i/>
          <w:iCs/>
        </w:rPr>
        <w:t xml:space="preserve">‘the collective programing of the mind’. </w:t>
      </w:r>
      <w:r>
        <w:t xml:space="preserve">As noted by </w:t>
      </w:r>
      <w:proofErr w:type="spellStart"/>
      <w:r>
        <w:t>Huczynski</w:t>
      </w:r>
      <w:proofErr w:type="spellEnd"/>
      <w:r>
        <w:t xml:space="preserve"> and Buchanan (2013), a strong culture is a strong tool for guiding workforce behavior which is responsible for</w:t>
      </w:r>
      <w:r>
        <w:t xml:space="preserve"> organizational success. Schein (2004) noted that the right organizational culture is esse</w:t>
      </w:r>
      <w:r>
        <w:t>n</w:t>
      </w:r>
      <w:r>
        <w:t xml:space="preserve">tial in the success of an organization. Organizational culture that normally forms out of shared history </w:t>
      </w:r>
      <w:proofErr w:type="spellStart"/>
      <w:r>
        <w:t>eg</w:t>
      </w:r>
      <w:proofErr w:type="spellEnd"/>
      <w:r>
        <w:t xml:space="preserve"> problems tends to be stronger (</w:t>
      </w:r>
      <w:proofErr w:type="spellStart"/>
      <w:r>
        <w:t>Huczynski</w:t>
      </w:r>
      <w:proofErr w:type="spellEnd"/>
      <w:r>
        <w:t xml:space="preserve"> and Buchanan 201</w:t>
      </w:r>
      <w:r>
        <w:t>3) yet Schein (2004) has noted that the stronger the culture, the more effective the organization.</w:t>
      </w:r>
    </w:p>
    <w:p w:rsidR="00B8796A" w:rsidRDefault="009F3C9A">
      <w:pPr>
        <w:pStyle w:val="BodyA"/>
      </w:pPr>
      <w:r>
        <w:t xml:space="preserve">However, </w:t>
      </w:r>
      <w:proofErr w:type="spellStart"/>
      <w:r>
        <w:t>Huczynski</w:t>
      </w:r>
      <w:proofErr w:type="spellEnd"/>
      <w:r>
        <w:t xml:space="preserve"> and Buchanan (2013) have noted that a national culture has strong i</w:t>
      </w:r>
      <w:r>
        <w:t>n</w:t>
      </w:r>
      <w:r>
        <w:t xml:space="preserve">fluence on an organization’s culture. In fact, an effort to establish </w:t>
      </w:r>
      <w:r>
        <w:t>a common organizational culture in a multinational company can easily be undermined by the strength of a national culture. It is very critical to understand the culture of a country before operating in because failure to understand it can result in underpe</w:t>
      </w:r>
      <w:r>
        <w:t>rformance and failure. Failure to understand the correlation between national culture and organizational culture has resulted in multiple fai</w:t>
      </w:r>
      <w:r>
        <w:t>l</w:t>
      </w:r>
      <w:r>
        <w:lastRenderedPageBreak/>
        <w:t>ures for Tesco. The company’s efforts to enter China, US and Japan resulted in failure and retreats, denting its i</w:t>
      </w:r>
      <w:r>
        <w:t>mage (</w:t>
      </w:r>
      <w:proofErr w:type="spellStart"/>
      <w:r>
        <w:t>Bastin</w:t>
      </w:r>
      <w:proofErr w:type="spellEnd"/>
      <w:r>
        <w:t xml:space="preserve"> 2013).</w:t>
      </w:r>
    </w:p>
    <w:p w:rsidR="00B8796A" w:rsidRDefault="009F3C9A">
      <w:pPr>
        <w:pStyle w:val="BodyA"/>
      </w:pPr>
      <w:r>
        <w:t xml:space="preserve">In 2006, when Tesco started its operations in the US, it ignored the local tastes, for instance, it stocked Fresh and Easy branded products instead of </w:t>
      </w:r>
      <w:proofErr w:type="spellStart"/>
      <w:r>
        <w:t>well known</w:t>
      </w:r>
      <w:proofErr w:type="spellEnd"/>
      <w:r>
        <w:t xml:space="preserve"> consumer brands desired by American shoppers. It also stocked few frozen l</w:t>
      </w:r>
      <w:r>
        <w:t>ines and pre-packaged fruit and veget</w:t>
      </w:r>
      <w:r>
        <w:t>a</w:t>
      </w:r>
      <w:r>
        <w:t>bles, despite the fact that US shoppers like to touch and feel their produce (</w:t>
      </w:r>
      <w:proofErr w:type="spellStart"/>
      <w:r>
        <w:t>Felisted</w:t>
      </w:r>
      <w:proofErr w:type="spellEnd"/>
      <w:r>
        <w:t xml:space="preserve"> 2015). In China, Tesco either did not understand the culture or ignored it and failed to assess how its culture of </w:t>
      </w:r>
      <w:proofErr w:type="spellStart"/>
      <w:r>
        <w:t>Clubcard</w:t>
      </w:r>
      <w:proofErr w:type="spellEnd"/>
      <w:r>
        <w:t xml:space="preserve"> and loy</w:t>
      </w:r>
      <w:r>
        <w:t>alty program was not suited for the Chinese consumer, resulting in failure (</w:t>
      </w:r>
      <w:proofErr w:type="spellStart"/>
      <w:r>
        <w:t>Bastin</w:t>
      </w:r>
      <w:proofErr w:type="spellEnd"/>
      <w:r>
        <w:t xml:space="preserve"> 2013).</w:t>
      </w:r>
    </w:p>
    <w:p w:rsidR="00B8796A" w:rsidRDefault="009F3C9A">
      <w:pPr>
        <w:pStyle w:val="BodyA"/>
      </w:pPr>
      <w:proofErr w:type="spellStart"/>
      <w:r>
        <w:t>Huczynski</w:t>
      </w:r>
      <w:proofErr w:type="spellEnd"/>
      <w:r>
        <w:t xml:space="preserve"> and Buchanan 2013) have noted that there is a strong correlation between culture and structure in that a simple change in an organization’s structure can ch</w:t>
      </w:r>
      <w:r>
        <w:t>ange its culture. An organization’s structure highly determines its culture, organizations with a tall hierarchy e</w:t>
      </w:r>
      <w:r>
        <w:t>n</w:t>
      </w:r>
      <w:r>
        <w:t>courage a culture that obeys authority, respects tradition, stability and caution while organiz</w:t>
      </w:r>
      <w:r>
        <w:t>a</w:t>
      </w:r>
      <w:r>
        <w:t>tions with a flat structure are most likely t</w:t>
      </w:r>
      <w:r>
        <w:t>o give employees freedom to choose and take co</w:t>
      </w:r>
      <w:r>
        <w:t>n</w:t>
      </w:r>
      <w:r>
        <w:t xml:space="preserve">trol of their own activities, creating a culture of innovation, creativity and risk </w:t>
      </w:r>
      <w:proofErr w:type="spellStart"/>
      <w:r>
        <w:t>takin</w:t>
      </w:r>
      <w:proofErr w:type="spellEnd"/>
      <w:r>
        <w:t xml:space="preserve"> (</w:t>
      </w:r>
      <w:proofErr w:type="spellStart"/>
      <w:r>
        <w:t>Huczy</w:t>
      </w:r>
      <w:r>
        <w:t>n</w:t>
      </w:r>
      <w:r>
        <w:t>ski</w:t>
      </w:r>
      <w:proofErr w:type="spellEnd"/>
      <w:r>
        <w:t xml:space="preserve"> and Buchanan 2013). In addition, Mullin (2016) posited that organizations should have </w:t>
      </w:r>
      <w:r>
        <w:t>fewer levels of comman</w:t>
      </w:r>
      <w:r>
        <w:t>d because adding many levels results in increased hierarchical a</w:t>
      </w:r>
      <w:r>
        <w:t>u</w:t>
      </w:r>
      <w:r>
        <w:t>tho</w:t>
      </w:r>
      <w:r>
        <w:t>r</w:t>
      </w:r>
      <w:r>
        <w:t>ity and span of control leading to the risk of empire building and the creation of unnece</w:t>
      </w:r>
      <w:r>
        <w:t>s</w:t>
      </w:r>
      <w:r>
        <w:t xml:space="preserve">sary work in justification of the new position (Mullins 2016). </w:t>
      </w:r>
    </w:p>
    <w:p w:rsidR="00B8796A" w:rsidRDefault="009F3C9A">
      <w:pPr>
        <w:pStyle w:val="BodyA"/>
      </w:pPr>
      <w:r>
        <w:t>As of 2018, Tesco did a restructu</w:t>
      </w:r>
      <w:r>
        <w:t>ring in order to simplify its operational structure, improve efficiency as well as give line managers clearer accountability for colleague and customer experience. As part of the restructuring, the company removed the role of people manager, compliance man</w:t>
      </w:r>
      <w:r>
        <w:t xml:space="preserve">ager from </w:t>
      </w:r>
      <w:proofErr w:type="spellStart"/>
      <w:r>
        <w:t>from</w:t>
      </w:r>
      <w:proofErr w:type="spellEnd"/>
      <w:r>
        <w:t xml:space="preserve"> major stores and </w:t>
      </w:r>
      <w:proofErr w:type="spellStart"/>
      <w:r>
        <w:t>fulfilment</w:t>
      </w:r>
      <w:proofErr w:type="spellEnd"/>
      <w:r>
        <w:t xml:space="preserve"> </w:t>
      </w:r>
      <w:proofErr w:type="spellStart"/>
      <w:r>
        <w:t>centres</w:t>
      </w:r>
      <w:proofErr w:type="spellEnd"/>
      <w:r>
        <w:t xml:space="preserve"> across the UK. The role </w:t>
      </w:r>
      <w:r>
        <w:lastRenderedPageBreak/>
        <w:t>of Customer Experience Manager, present in 226 stores, will also be removed, giving line managers more direct accountability for customer service, in line with all other Tesco store</w:t>
      </w:r>
      <w:r>
        <w:t>s.</w:t>
      </w:r>
    </w:p>
    <w:p w:rsidR="00B8796A" w:rsidRDefault="009F3C9A">
      <w:pPr>
        <w:pStyle w:val="BodyA"/>
      </w:pPr>
      <w:r>
        <w:t>On the other hand, leadership and culture are also very closely knitted, as its leaders who cr</w:t>
      </w:r>
      <w:r>
        <w:t>e</w:t>
      </w:r>
      <w:r>
        <w:t xml:space="preserve">ate a culture yet cultural norms define an organization’s leadership (Schein 2004). The author further notes, </w:t>
      </w:r>
      <w:r>
        <w:t>that the unique talent of leaders is their abili</w:t>
      </w:r>
      <w:r>
        <w:t>ty to understand and work with cu</w:t>
      </w:r>
      <w:r>
        <w:t>l</w:t>
      </w:r>
      <w:r>
        <w:t xml:space="preserve">ture. In fact, leadership creates and changes cultures, while management and administration act within a culture. </w:t>
      </w:r>
      <w:proofErr w:type="spellStart"/>
      <w:proofErr w:type="gramStart"/>
      <w:r>
        <w:t>Its</w:t>
      </w:r>
      <w:proofErr w:type="spellEnd"/>
      <w:proofErr w:type="gramEnd"/>
      <w:r>
        <w:t xml:space="preserve"> the duty of leaders to destroy culture when it is viewed as dysfun</w:t>
      </w:r>
      <w:r>
        <w:t>c</w:t>
      </w:r>
      <w:r>
        <w:t>tional (Schein 2004).</w:t>
      </w:r>
    </w:p>
    <w:p w:rsidR="00B8796A" w:rsidRDefault="009F3C9A">
      <w:pPr>
        <w:pStyle w:val="BodyA"/>
      </w:pPr>
      <w:r>
        <w:t>In 2014 while g</w:t>
      </w:r>
      <w:r>
        <w:t>oing through one of its biggest crises after discovering $250 shortfall in its annual profit, Dave Lewis the then newly appointed chief executive of Tesco was forced to change its culture (Ruddick 2014). As part of the change, the company suspended four ex</w:t>
      </w:r>
      <w:r>
        <w:t>ec</w:t>
      </w:r>
      <w:r>
        <w:t>u</w:t>
      </w:r>
      <w:r>
        <w:t>tives including its UK boss. This goes to explain the relationship between an organization’s structure, culture and leadership. As a leader, Dave Lewis had to change the company’s cu</w:t>
      </w:r>
      <w:r>
        <w:t>l</w:t>
      </w:r>
      <w:r>
        <w:t>ture as well as its brand proposition and processes in order to turn t</w:t>
      </w:r>
      <w:r>
        <w:t xml:space="preserve">he business around. </w:t>
      </w:r>
    </w:p>
    <w:p w:rsidR="00B8796A" w:rsidRDefault="009F3C9A">
      <w:pPr>
        <w:pStyle w:val="BodyA"/>
      </w:pPr>
      <w:r>
        <w:t xml:space="preserve">According to </w:t>
      </w:r>
      <w:proofErr w:type="spellStart"/>
      <w:r>
        <w:t>Felsdet</w:t>
      </w:r>
      <w:proofErr w:type="spellEnd"/>
      <w:r>
        <w:t xml:space="preserve"> (2015), the scandal was a result of the organization’s culture </w:t>
      </w:r>
      <w:proofErr w:type="spellStart"/>
      <w:proofErr w:type="gramStart"/>
      <w:r>
        <w:t>underSir</w:t>
      </w:r>
      <w:proofErr w:type="spellEnd"/>
      <w:proofErr w:type="gramEnd"/>
      <w:r>
        <w:t xml:space="preserve"> Terry Leahy which was very thrusting, ambitious, driven and </w:t>
      </w:r>
      <w:proofErr w:type="spellStart"/>
      <w:r>
        <w:t>self challenging</w:t>
      </w:r>
      <w:proofErr w:type="spellEnd"/>
      <w:r>
        <w:t>. The poor cu</w:t>
      </w:r>
      <w:r>
        <w:t>l</w:t>
      </w:r>
      <w:r>
        <w:t xml:space="preserve">ture had resulted in growing division between the </w:t>
      </w:r>
      <w:r>
        <w:t>company performance and the health of Tesco financially and culturally.</w:t>
      </w:r>
    </w:p>
    <w:p w:rsidR="00B8796A" w:rsidRDefault="009F3C9A">
      <w:pPr>
        <w:pStyle w:val="Heading2"/>
        <w:rPr>
          <w:color w:val="000000"/>
        </w:rPr>
      </w:pPr>
      <w:r>
        <w:rPr>
          <w:color w:val="000000"/>
        </w:rPr>
        <w:t>Conclusion</w:t>
      </w:r>
    </w:p>
    <w:p w:rsidR="00B8796A" w:rsidRDefault="009F3C9A">
      <w:pPr>
        <w:pStyle w:val="BodyA"/>
      </w:pPr>
      <w:r>
        <w:t>As Britain’s largest supermarket, Tesco has been through ups and downs but at the tip of it all, the company has continued to grow, despite the growing competitive landscape</w:t>
      </w:r>
      <w:r>
        <w:t>. Accor</w:t>
      </w:r>
      <w:r>
        <w:t>d</w:t>
      </w:r>
      <w:r>
        <w:t xml:space="preserve">ing to the findings, both its failures and growth have been as a result of its culture, structure as well as leadership. As much as the company’s 2014 accounting scandal was a result of a </w:t>
      </w:r>
      <w:r>
        <w:lastRenderedPageBreak/>
        <w:t>poor culture and structure, its continued growth has been as</w:t>
      </w:r>
      <w:r>
        <w:t xml:space="preserve"> a result of its customer </w:t>
      </w:r>
      <w:proofErr w:type="spellStart"/>
      <w:r>
        <w:t>centred</w:t>
      </w:r>
      <w:proofErr w:type="spellEnd"/>
      <w:r>
        <w:t xml:space="preserve"> structure and </w:t>
      </w:r>
      <w:proofErr w:type="gramStart"/>
      <w:r>
        <w:t>its</w:t>
      </w:r>
      <w:proofErr w:type="gramEnd"/>
      <w:r>
        <w:t xml:space="preserve"> always improving structure. </w:t>
      </w:r>
    </w:p>
    <w:p w:rsidR="00B8796A" w:rsidRDefault="009F3C9A">
      <w:pPr>
        <w:pStyle w:val="BodyA"/>
      </w:pPr>
      <w:r>
        <w:t xml:space="preserve">In conclusion, a </w:t>
      </w:r>
      <w:proofErr w:type="spellStart"/>
      <w:r>
        <w:t>well structured</w:t>
      </w:r>
      <w:proofErr w:type="spellEnd"/>
      <w:r>
        <w:t xml:space="preserve"> organizational structure and culture are vital for a company’s performance. It should also be noted that the two work hand in hand in that a p</w:t>
      </w:r>
      <w:r>
        <w:t xml:space="preserve">oor structure </w:t>
      </w:r>
      <w:proofErr w:type="spellStart"/>
      <w:r>
        <w:t>can not</w:t>
      </w:r>
      <w:proofErr w:type="spellEnd"/>
      <w:r>
        <w:t xml:space="preserve"> shape the right organizational culture because an organization’s structure highly d</w:t>
      </w:r>
      <w:r>
        <w:t>e</w:t>
      </w:r>
      <w:r>
        <w:t>termines its culture. Any simple change in an organization’s structure has potential to change its culture.</w:t>
      </w: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B8796A">
      <w:pPr>
        <w:pStyle w:val="BodyA"/>
      </w:pPr>
    </w:p>
    <w:p w:rsidR="00B8796A" w:rsidRDefault="009F3C9A">
      <w:pPr>
        <w:pStyle w:val="Heading2"/>
      </w:pPr>
      <w:r>
        <w:t>References</w:t>
      </w:r>
    </w:p>
    <w:p w:rsidR="00B8796A" w:rsidRDefault="009F3C9A">
      <w:pPr>
        <w:pStyle w:val="Default"/>
        <w:spacing w:after="240" w:line="480" w:lineRule="auto"/>
        <w:rPr>
          <w:rFonts w:ascii="Times New Roman" w:eastAsia="Times New Roman" w:hAnsi="Times New Roman" w:cs="Times New Roman"/>
          <w:sz w:val="24"/>
          <w:szCs w:val="24"/>
        </w:rPr>
      </w:pPr>
      <w:proofErr w:type="gramStart"/>
      <w:r>
        <w:rPr>
          <w:rFonts w:ascii="Times New Roman" w:hAnsi="Times New Roman"/>
          <w:sz w:val="24"/>
          <w:szCs w:val="24"/>
        </w:rPr>
        <w:t xml:space="preserve">Armstrong Michael (2009) </w:t>
      </w:r>
      <w:r>
        <w:rPr>
          <w:rFonts w:ascii="Times New Roman" w:hAnsi="Times New Roman"/>
          <w:sz w:val="24"/>
          <w:szCs w:val="24"/>
        </w:rPr>
        <w:t>“</w:t>
      </w:r>
      <w:r>
        <w:rPr>
          <w:rFonts w:ascii="Times New Roman" w:hAnsi="Times New Roman"/>
          <w:sz w:val="24"/>
          <w:szCs w:val="24"/>
        </w:rPr>
        <w:t>Armstrong</w:t>
      </w:r>
      <w:r>
        <w:rPr>
          <w:rFonts w:ascii="Times New Roman" w:hAnsi="Times New Roman"/>
          <w:sz w:val="24"/>
          <w:szCs w:val="24"/>
        </w:rPr>
        <w:t>’</w:t>
      </w:r>
      <w:r>
        <w:rPr>
          <w:rFonts w:ascii="Times New Roman" w:hAnsi="Times New Roman"/>
          <w:sz w:val="24"/>
          <w:szCs w:val="24"/>
        </w:rPr>
        <w:t>s handbook of management and leadership</w:t>
      </w:r>
      <w:r>
        <w:rPr>
          <w:rFonts w:ascii="Times New Roman" w:hAnsi="Times New Roman"/>
          <w:sz w:val="24"/>
          <w:szCs w:val="24"/>
        </w:rPr>
        <w:t xml:space="preserve">” </w:t>
      </w:r>
      <w:r>
        <w:rPr>
          <w:rFonts w:ascii="Times New Roman" w:hAnsi="Times New Roman"/>
          <w:sz w:val="24"/>
          <w:szCs w:val="24"/>
        </w:rPr>
        <w:t>2nd Ed</w:t>
      </w:r>
      <w:r>
        <w:rPr>
          <w:rFonts w:ascii="Times New Roman" w:hAnsi="Times New Roman"/>
          <w:sz w:val="24"/>
          <w:szCs w:val="24"/>
        </w:rPr>
        <w:t>i</w:t>
      </w:r>
      <w:r>
        <w:rPr>
          <w:rFonts w:ascii="Times New Roman" w:hAnsi="Times New Roman"/>
          <w:sz w:val="24"/>
          <w:szCs w:val="24"/>
        </w:rPr>
        <w:t xml:space="preserve">tion; </w:t>
      </w:r>
      <w:proofErr w:type="spellStart"/>
      <w:r>
        <w:rPr>
          <w:rFonts w:ascii="Times New Roman" w:hAnsi="Times New Roman"/>
          <w:sz w:val="24"/>
          <w:szCs w:val="24"/>
        </w:rPr>
        <w:t>Kogan</w:t>
      </w:r>
      <w:proofErr w:type="spellEnd"/>
      <w:r>
        <w:rPr>
          <w:rFonts w:ascii="Times New Roman" w:hAnsi="Times New Roman"/>
          <w:sz w:val="24"/>
          <w:szCs w:val="24"/>
        </w:rPr>
        <w:t xml:space="preserve"> Page, London and Philadelphia.</w:t>
      </w:r>
      <w:proofErr w:type="gramEnd"/>
      <w:r>
        <w:rPr>
          <w:rFonts w:ascii="Times New Roman" w:hAnsi="Times New Roman"/>
          <w:sz w:val="24"/>
          <w:szCs w:val="24"/>
        </w:rPr>
        <w:t xml:space="preserve"> </w:t>
      </w:r>
    </w:p>
    <w:p w:rsidR="00B8796A" w:rsidRDefault="009F3C9A">
      <w:pPr>
        <w:pStyle w:val="BodyA"/>
      </w:pPr>
      <w:proofErr w:type="spellStart"/>
      <w:r>
        <w:lastRenderedPageBreak/>
        <w:t>Bastin</w:t>
      </w:r>
      <w:proofErr w:type="spellEnd"/>
      <w:r>
        <w:t xml:space="preserve"> Mike (2013) “How the cookie crumbled for Tesco” China Daily [Online] at </w:t>
      </w:r>
      <w:hyperlink r:id="rId10" w:history="1">
        <w:r>
          <w:rPr>
            <w:rStyle w:val="Hyperlink0"/>
          </w:rPr>
          <w:t>http://www.chinadaily.com.cn/business/2013-08/26/content_16920562.htm</w:t>
        </w:r>
      </w:hyperlink>
    </w:p>
    <w:p w:rsidR="00B8796A" w:rsidRDefault="009F3C9A">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Child, J. (2005) </w:t>
      </w:r>
      <w:r>
        <w:rPr>
          <w:rFonts w:ascii="Times New Roman" w:hAnsi="Times New Roman"/>
          <w:i/>
          <w:iCs/>
          <w:sz w:val="24"/>
          <w:szCs w:val="24"/>
        </w:rPr>
        <w:t>Organization: Contemporary Principles and Practice</w:t>
      </w:r>
      <w:r>
        <w:rPr>
          <w:rFonts w:ascii="Times New Roman" w:hAnsi="Times New Roman"/>
          <w:sz w:val="24"/>
          <w:szCs w:val="24"/>
        </w:rPr>
        <w:t xml:space="preserve">, Oxford: Blackwell Publishing. </w:t>
      </w:r>
    </w:p>
    <w:p w:rsidR="00B8796A" w:rsidRDefault="009F3C9A">
      <w:pPr>
        <w:pStyle w:val="Default"/>
        <w:spacing w:after="240" w:line="480" w:lineRule="auto"/>
        <w:rPr>
          <w:rFonts w:ascii="Times New Roman" w:eastAsia="Times New Roman" w:hAnsi="Times New Roman" w:cs="Times New Roman"/>
          <w:i/>
          <w:iCs/>
          <w:sz w:val="24"/>
          <w:szCs w:val="24"/>
        </w:rPr>
      </w:pPr>
      <w:proofErr w:type="spellStart"/>
      <w:r>
        <w:rPr>
          <w:rFonts w:ascii="Times New Roman" w:hAnsi="Times New Roman"/>
          <w:sz w:val="24"/>
          <w:szCs w:val="24"/>
        </w:rPr>
        <w:t>Felsted</w:t>
      </w:r>
      <w:proofErr w:type="spellEnd"/>
      <w:r>
        <w:rPr>
          <w:rFonts w:ascii="Times New Roman" w:hAnsi="Times New Roman"/>
          <w:sz w:val="24"/>
          <w:szCs w:val="24"/>
        </w:rPr>
        <w:t xml:space="preserve"> Andria (2015) </w:t>
      </w:r>
      <w:r>
        <w:rPr>
          <w:rFonts w:ascii="Times New Roman" w:hAnsi="Times New Roman"/>
          <w:sz w:val="24"/>
          <w:szCs w:val="24"/>
        </w:rPr>
        <w:t>“</w:t>
      </w:r>
      <w:r>
        <w:rPr>
          <w:rFonts w:ascii="Times New Roman" w:hAnsi="Times New Roman"/>
          <w:sz w:val="24"/>
          <w:szCs w:val="24"/>
        </w:rPr>
        <w:t xml:space="preserve">Cultural pressure at Tesco </w:t>
      </w:r>
      <w:r>
        <w:rPr>
          <w:rFonts w:ascii="Times New Roman" w:hAnsi="Times New Roman"/>
          <w:sz w:val="24"/>
          <w:szCs w:val="24"/>
        </w:rPr>
        <w:t>to over-reach caused crisis</w:t>
      </w:r>
      <w:r>
        <w:rPr>
          <w:rFonts w:ascii="Times New Roman" w:hAnsi="Times New Roman"/>
          <w:sz w:val="24"/>
          <w:szCs w:val="24"/>
        </w:rPr>
        <w:t xml:space="preserve">” </w:t>
      </w:r>
      <w:r>
        <w:rPr>
          <w:rFonts w:ascii="Times New Roman" w:hAnsi="Times New Roman"/>
          <w:sz w:val="24"/>
          <w:szCs w:val="24"/>
        </w:rPr>
        <w:t xml:space="preserve">Financial Times [Online] at </w:t>
      </w:r>
      <w:hyperlink r:id="rId11" w:history="1">
        <w:r>
          <w:rPr>
            <w:rStyle w:val="Hyperlink0"/>
            <w:rFonts w:ascii="Times New Roman" w:hAnsi="Times New Roman"/>
            <w:i/>
            <w:iCs/>
            <w:sz w:val="24"/>
            <w:szCs w:val="24"/>
          </w:rPr>
          <w:t>https://www.ft.com/content/75bd6bf2-781e-11e5-a95a-27d368e1ddf7</w:t>
        </w:r>
      </w:hyperlink>
      <w:r>
        <w:rPr>
          <w:rFonts w:ascii="Times New Roman" w:hAnsi="Times New Roman"/>
          <w:i/>
          <w:iCs/>
          <w:sz w:val="24"/>
          <w:szCs w:val="24"/>
        </w:rPr>
        <w:t xml:space="preserve"> </w:t>
      </w:r>
    </w:p>
    <w:p w:rsidR="00B8796A" w:rsidRDefault="009F3C9A">
      <w:pPr>
        <w:pStyle w:val="Default"/>
        <w:spacing w:after="240" w:line="480" w:lineRule="auto"/>
        <w:rPr>
          <w:rFonts w:ascii="Times New Roman" w:eastAsia="Times New Roman" w:hAnsi="Times New Roman" w:cs="Times New Roman"/>
          <w:sz w:val="24"/>
          <w:szCs w:val="24"/>
        </w:rPr>
      </w:pPr>
      <w:proofErr w:type="spellStart"/>
      <w:r>
        <w:rPr>
          <w:rFonts w:ascii="Times New Roman" w:hAnsi="Times New Roman"/>
          <w:sz w:val="24"/>
          <w:szCs w:val="24"/>
        </w:rPr>
        <w:t>Hofstede</w:t>
      </w:r>
      <w:proofErr w:type="spellEnd"/>
      <w:r>
        <w:rPr>
          <w:rFonts w:ascii="Times New Roman" w:hAnsi="Times New Roman"/>
          <w:sz w:val="24"/>
          <w:szCs w:val="24"/>
        </w:rPr>
        <w:t xml:space="preserve">, G. (2001) </w:t>
      </w:r>
      <w:r>
        <w:rPr>
          <w:rFonts w:ascii="Times New Roman" w:hAnsi="Times New Roman"/>
          <w:i/>
          <w:iCs/>
          <w:sz w:val="24"/>
          <w:szCs w:val="24"/>
          <w:lang w:val="it-IT"/>
        </w:rPr>
        <w:t>Culture</w:t>
      </w:r>
      <w:r>
        <w:rPr>
          <w:rFonts w:ascii="Times New Roman" w:hAnsi="Times New Roman"/>
          <w:i/>
          <w:iCs/>
          <w:sz w:val="24"/>
          <w:szCs w:val="24"/>
        </w:rPr>
        <w:t>’</w:t>
      </w:r>
      <w:r>
        <w:rPr>
          <w:rFonts w:ascii="Times New Roman" w:hAnsi="Times New Roman"/>
          <w:i/>
          <w:iCs/>
          <w:sz w:val="24"/>
          <w:szCs w:val="24"/>
        </w:rPr>
        <w:t xml:space="preserve">s Consequences: International Differences in Work-Related Values </w:t>
      </w:r>
      <w:r>
        <w:rPr>
          <w:rFonts w:ascii="Times New Roman" w:hAnsi="Times New Roman"/>
          <w:sz w:val="24"/>
          <w:szCs w:val="24"/>
        </w:rPr>
        <w:t xml:space="preserve">(2nd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w:t>
      </w:r>
    </w:p>
    <w:p w:rsidR="00B8796A" w:rsidRDefault="009F3C9A">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Holton Kate (2019) </w:t>
      </w:r>
      <w:r>
        <w:rPr>
          <w:rFonts w:ascii="Times New Roman" w:hAnsi="Times New Roman"/>
          <w:sz w:val="24"/>
          <w:szCs w:val="24"/>
        </w:rPr>
        <w:t>“</w:t>
      </w:r>
      <w:r>
        <w:rPr>
          <w:rFonts w:ascii="Times New Roman" w:hAnsi="Times New Roman"/>
          <w:sz w:val="24"/>
          <w:szCs w:val="24"/>
        </w:rPr>
        <w:t>Tesco to cut 4,500 jobs in Metro restructuring</w:t>
      </w:r>
      <w:r>
        <w:rPr>
          <w:rFonts w:ascii="Times New Roman" w:hAnsi="Times New Roman"/>
          <w:sz w:val="24"/>
          <w:szCs w:val="24"/>
        </w:rPr>
        <w:t xml:space="preserve">” </w:t>
      </w:r>
      <w:r>
        <w:rPr>
          <w:rFonts w:ascii="Times New Roman" w:hAnsi="Times New Roman"/>
          <w:sz w:val="24"/>
          <w:szCs w:val="24"/>
        </w:rPr>
        <w:t xml:space="preserve">Reuters [Online] at </w:t>
      </w:r>
      <w:hyperlink r:id="rId12" w:history="1">
        <w:r>
          <w:rPr>
            <w:rStyle w:val="Hyperlink1"/>
            <w:rFonts w:eastAsia="Arial Unicode MS"/>
            <w:i/>
            <w:iCs/>
            <w:sz w:val="24"/>
            <w:szCs w:val="24"/>
          </w:rPr>
          <w:t>https://www.reuters.com/article/us-tesco-jobs/tesco-to-cut-4500-jobs-in-metro-restructuring-idUSKCN1UV1HR</w:t>
        </w:r>
      </w:hyperlink>
    </w:p>
    <w:p w:rsidR="00B8796A" w:rsidRDefault="009F3C9A">
      <w:pPr>
        <w:pStyle w:val="Default"/>
        <w:spacing w:after="240" w:line="480" w:lineRule="auto"/>
        <w:rPr>
          <w:rFonts w:ascii="Times New Roman" w:eastAsia="Times New Roman" w:hAnsi="Times New Roman" w:cs="Times New Roman"/>
          <w:i/>
          <w:iCs/>
          <w:sz w:val="24"/>
          <w:szCs w:val="24"/>
        </w:rPr>
      </w:pPr>
      <w:proofErr w:type="spellStart"/>
      <w:r>
        <w:rPr>
          <w:rFonts w:ascii="Times New Roman" w:hAnsi="Times New Roman"/>
          <w:i/>
          <w:iCs/>
          <w:sz w:val="24"/>
          <w:szCs w:val="24"/>
        </w:rPr>
        <w:t>Huczy</w:t>
      </w:r>
      <w:r>
        <w:rPr>
          <w:rFonts w:ascii="Times New Roman" w:hAnsi="Times New Roman"/>
          <w:i/>
          <w:iCs/>
          <w:sz w:val="24"/>
          <w:szCs w:val="24"/>
        </w:rPr>
        <w:t>ń</w:t>
      </w:r>
      <w:r>
        <w:rPr>
          <w:rFonts w:ascii="Times New Roman" w:hAnsi="Times New Roman"/>
          <w:i/>
          <w:iCs/>
          <w:sz w:val="24"/>
          <w:szCs w:val="24"/>
        </w:rPr>
        <w:t>ski</w:t>
      </w:r>
      <w:proofErr w:type="spellEnd"/>
      <w:r>
        <w:rPr>
          <w:rFonts w:ascii="Times New Roman" w:hAnsi="Times New Roman"/>
          <w:i/>
          <w:iCs/>
          <w:sz w:val="24"/>
          <w:szCs w:val="24"/>
        </w:rPr>
        <w:t xml:space="preserve">, A., &amp; Buchanan, D. (2013) </w:t>
      </w:r>
      <w:r>
        <w:rPr>
          <w:rFonts w:ascii="Times New Roman" w:hAnsi="Times New Roman"/>
          <w:i/>
          <w:iCs/>
          <w:sz w:val="24"/>
          <w:szCs w:val="24"/>
        </w:rPr>
        <w:t>“</w:t>
      </w:r>
      <w:r>
        <w:rPr>
          <w:rFonts w:ascii="Times New Roman" w:hAnsi="Times New Roman"/>
          <w:i/>
          <w:iCs/>
          <w:sz w:val="24"/>
          <w:szCs w:val="24"/>
        </w:rPr>
        <w:t xml:space="preserve">Organizational </w:t>
      </w:r>
      <w:proofErr w:type="spellStart"/>
      <w:r>
        <w:rPr>
          <w:rFonts w:ascii="Times New Roman" w:hAnsi="Times New Roman"/>
          <w:i/>
          <w:iCs/>
          <w:sz w:val="24"/>
          <w:szCs w:val="24"/>
        </w:rPr>
        <w:t>Behaviour</w:t>
      </w:r>
      <w:proofErr w:type="spellEnd"/>
      <w:r>
        <w:rPr>
          <w:rFonts w:ascii="Times New Roman" w:hAnsi="Times New Roman"/>
          <w:i/>
          <w:iCs/>
          <w:sz w:val="24"/>
          <w:szCs w:val="24"/>
        </w:rPr>
        <w:t xml:space="preserve">” </w:t>
      </w:r>
      <w:r>
        <w:rPr>
          <w:rFonts w:ascii="Times New Roman" w:hAnsi="Times New Roman"/>
          <w:i/>
          <w:iCs/>
          <w:sz w:val="24"/>
          <w:szCs w:val="24"/>
        </w:rPr>
        <w:t>8th ed., Pearson Educ</w:t>
      </w:r>
      <w:r>
        <w:rPr>
          <w:rFonts w:ascii="Times New Roman" w:hAnsi="Times New Roman"/>
          <w:i/>
          <w:iCs/>
          <w:sz w:val="24"/>
          <w:szCs w:val="24"/>
        </w:rPr>
        <w:t>a</w:t>
      </w:r>
      <w:r>
        <w:rPr>
          <w:rFonts w:ascii="Times New Roman" w:hAnsi="Times New Roman"/>
          <w:i/>
          <w:iCs/>
          <w:sz w:val="24"/>
          <w:szCs w:val="24"/>
        </w:rPr>
        <w:t>tion</w:t>
      </w:r>
    </w:p>
    <w:p w:rsidR="00B8796A" w:rsidRDefault="009F3C9A">
      <w:pPr>
        <w:pStyle w:val="Default"/>
        <w:spacing w:after="240" w:line="480" w:lineRule="auto"/>
        <w:rPr>
          <w:rFonts w:ascii="Times New Roman" w:eastAsia="Times New Roman" w:hAnsi="Times New Roman" w:cs="Times New Roman"/>
          <w:i/>
          <w:iCs/>
          <w:sz w:val="24"/>
          <w:szCs w:val="24"/>
        </w:rPr>
      </w:pPr>
      <w:proofErr w:type="spellStart"/>
      <w:r>
        <w:rPr>
          <w:rFonts w:ascii="Times New Roman" w:hAnsi="Times New Roman"/>
          <w:i/>
          <w:iCs/>
          <w:sz w:val="24"/>
          <w:szCs w:val="24"/>
        </w:rPr>
        <w:t>Milmo</w:t>
      </w:r>
      <w:proofErr w:type="spellEnd"/>
      <w:r>
        <w:rPr>
          <w:rFonts w:ascii="Times New Roman" w:hAnsi="Times New Roman"/>
          <w:i/>
          <w:iCs/>
          <w:sz w:val="24"/>
          <w:szCs w:val="24"/>
        </w:rPr>
        <w:t xml:space="preserve"> </w:t>
      </w:r>
      <w:proofErr w:type="spellStart"/>
      <w:r>
        <w:rPr>
          <w:rFonts w:ascii="Times New Roman" w:hAnsi="Times New Roman"/>
          <w:i/>
          <w:iCs/>
          <w:sz w:val="24"/>
          <w:szCs w:val="24"/>
        </w:rPr>
        <w:t>Cahal</w:t>
      </w:r>
      <w:proofErr w:type="spellEnd"/>
      <w:r>
        <w:rPr>
          <w:rFonts w:ascii="Times New Roman" w:hAnsi="Times New Roman"/>
          <w:i/>
          <w:iCs/>
          <w:sz w:val="24"/>
          <w:szCs w:val="24"/>
        </w:rPr>
        <w:t xml:space="preserve"> (2014) </w:t>
      </w:r>
      <w:r>
        <w:rPr>
          <w:rFonts w:ascii="Times New Roman" w:hAnsi="Times New Roman"/>
          <w:i/>
          <w:iCs/>
          <w:sz w:val="24"/>
          <w:szCs w:val="24"/>
        </w:rPr>
        <w:t>“</w:t>
      </w:r>
      <w:r>
        <w:rPr>
          <w:rFonts w:ascii="Times New Roman" w:hAnsi="Times New Roman"/>
          <w:i/>
          <w:iCs/>
          <w:sz w:val="24"/>
          <w:szCs w:val="24"/>
        </w:rPr>
        <w:t>Tesco in crisis: UK managing director among four executives su</w:t>
      </w:r>
      <w:r>
        <w:rPr>
          <w:rFonts w:ascii="Times New Roman" w:hAnsi="Times New Roman"/>
          <w:i/>
          <w:iCs/>
          <w:sz w:val="24"/>
          <w:szCs w:val="24"/>
        </w:rPr>
        <w:t>s</w:t>
      </w:r>
      <w:r>
        <w:rPr>
          <w:rFonts w:ascii="Times New Roman" w:hAnsi="Times New Roman"/>
          <w:i/>
          <w:iCs/>
          <w:sz w:val="24"/>
          <w:szCs w:val="24"/>
        </w:rPr>
        <w:t>pended after exposure of accounting scandal</w:t>
      </w:r>
      <w:r>
        <w:rPr>
          <w:rFonts w:ascii="Times New Roman" w:hAnsi="Times New Roman"/>
          <w:i/>
          <w:iCs/>
          <w:sz w:val="24"/>
          <w:szCs w:val="24"/>
        </w:rPr>
        <w:t xml:space="preserve">” </w:t>
      </w:r>
      <w:r>
        <w:rPr>
          <w:rFonts w:ascii="Times New Roman" w:hAnsi="Times New Roman"/>
          <w:i/>
          <w:iCs/>
          <w:sz w:val="24"/>
          <w:szCs w:val="24"/>
        </w:rPr>
        <w:t xml:space="preserve">The Independent [Online] at </w:t>
      </w:r>
      <w:hyperlink r:id="rId13" w:history="1">
        <w:r>
          <w:rPr>
            <w:rStyle w:val="Hyperlink0"/>
            <w:rFonts w:ascii="Times New Roman" w:hAnsi="Times New Roman"/>
            <w:i/>
            <w:iCs/>
            <w:sz w:val="24"/>
            <w:szCs w:val="24"/>
          </w:rPr>
          <w:t>https://www.independent.co.uk/news/business/news/tesco-in-crisis-uk-managing-director-among-four-executives-suspended-after-exposure-of-accounting-9749694.html</w:t>
        </w:r>
      </w:hyperlink>
      <w:r>
        <w:rPr>
          <w:rFonts w:ascii="Times New Roman" w:hAnsi="Times New Roman"/>
          <w:i/>
          <w:iCs/>
          <w:sz w:val="24"/>
          <w:szCs w:val="24"/>
        </w:rPr>
        <w:t xml:space="preserve"> </w:t>
      </w:r>
    </w:p>
    <w:p w:rsidR="00B8796A" w:rsidRDefault="009F3C9A">
      <w:pPr>
        <w:pStyle w:val="Body"/>
        <w:spacing w:after="240" w:line="480" w:lineRule="auto"/>
      </w:pPr>
      <w:r>
        <w:t>Mullins, J. Laurie (</w:t>
      </w:r>
      <w:r>
        <w:t xml:space="preserve">2016) </w:t>
      </w:r>
      <w:r>
        <w:rPr>
          <w:lang w:val="de-DE"/>
        </w:rPr>
        <w:t>“</w:t>
      </w:r>
      <w:r>
        <w:rPr>
          <w:i/>
          <w:iCs/>
          <w:lang w:val="en-US"/>
        </w:rPr>
        <w:t xml:space="preserve">Management and Organizational </w:t>
      </w:r>
      <w:proofErr w:type="spellStart"/>
      <w:r>
        <w:rPr>
          <w:i/>
          <w:iCs/>
          <w:lang w:val="en-US"/>
        </w:rPr>
        <w:t>Behaviour</w:t>
      </w:r>
      <w:proofErr w:type="spellEnd"/>
      <w:r>
        <w:t>” 11</w:t>
      </w:r>
      <w:proofErr w:type="spellStart"/>
      <w:r>
        <w:rPr>
          <w:vertAlign w:val="superscript"/>
          <w:lang w:val="en-US"/>
        </w:rPr>
        <w:t>th</w:t>
      </w:r>
      <w:proofErr w:type="spellEnd"/>
      <w:r>
        <w:rPr>
          <w:lang w:val="en-US"/>
        </w:rPr>
        <w:t xml:space="preserve"> ed., Pearson Education</w:t>
      </w:r>
    </w:p>
    <w:p w:rsidR="00B8796A" w:rsidRDefault="009F3C9A">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Reuters (2019) </w:t>
      </w:r>
      <w:r>
        <w:rPr>
          <w:rFonts w:ascii="Times New Roman" w:hAnsi="Times New Roman"/>
          <w:sz w:val="24"/>
          <w:szCs w:val="24"/>
        </w:rPr>
        <w:t>“</w:t>
      </w:r>
      <w:r>
        <w:rPr>
          <w:rFonts w:ascii="Times New Roman" w:hAnsi="Times New Roman"/>
          <w:sz w:val="24"/>
          <w:szCs w:val="24"/>
        </w:rPr>
        <w:t>About Tesco PLC</w:t>
      </w:r>
      <w:r>
        <w:rPr>
          <w:rFonts w:ascii="Times New Roman" w:hAnsi="Times New Roman"/>
          <w:sz w:val="24"/>
          <w:szCs w:val="24"/>
        </w:rPr>
        <w:t xml:space="preserve">” </w:t>
      </w:r>
      <w:r>
        <w:rPr>
          <w:rFonts w:ascii="Times New Roman" w:hAnsi="Times New Roman"/>
          <w:sz w:val="24"/>
          <w:szCs w:val="24"/>
        </w:rPr>
        <w:t xml:space="preserve">[Online] at </w:t>
      </w:r>
      <w:hyperlink r:id="rId14" w:history="1">
        <w:r>
          <w:rPr>
            <w:rStyle w:val="Hyperlink1"/>
            <w:rFonts w:eastAsia="Arial Unicode MS"/>
            <w:i/>
            <w:iCs/>
            <w:sz w:val="24"/>
            <w:szCs w:val="24"/>
          </w:rPr>
          <w:t>https://www.reuters.com/companies/TSCO.L</w:t>
        </w:r>
      </w:hyperlink>
      <w:r>
        <w:rPr>
          <w:rFonts w:ascii="Times New Roman" w:hAnsi="Times New Roman"/>
          <w:sz w:val="24"/>
          <w:szCs w:val="24"/>
        </w:rPr>
        <w:t xml:space="preserve"> </w:t>
      </w:r>
    </w:p>
    <w:p w:rsidR="00B8796A" w:rsidRDefault="009F3C9A">
      <w:pPr>
        <w:pStyle w:val="Default"/>
        <w:spacing w:after="240" w:line="480" w:lineRule="auto"/>
        <w:rPr>
          <w:rFonts w:ascii="Times New Roman" w:eastAsia="Times New Roman" w:hAnsi="Times New Roman" w:cs="Times New Roman"/>
          <w:i/>
          <w:iCs/>
          <w:sz w:val="24"/>
          <w:szCs w:val="24"/>
        </w:rPr>
      </w:pPr>
      <w:proofErr w:type="spellStart"/>
      <w:r>
        <w:rPr>
          <w:rFonts w:ascii="Times New Roman" w:hAnsi="Times New Roman"/>
          <w:sz w:val="24"/>
          <w:szCs w:val="24"/>
        </w:rPr>
        <w:lastRenderedPageBreak/>
        <w:t>Ruddic</w:t>
      </w:r>
      <w:proofErr w:type="spellEnd"/>
      <w:r>
        <w:rPr>
          <w:rFonts w:ascii="Times New Roman" w:hAnsi="Times New Roman"/>
          <w:sz w:val="24"/>
          <w:szCs w:val="24"/>
        </w:rPr>
        <w:t xml:space="preserve"> Graham (2014) </w:t>
      </w:r>
      <w:r>
        <w:rPr>
          <w:rFonts w:ascii="Times New Roman" w:hAnsi="Times New Roman"/>
          <w:sz w:val="24"/>
          <w:szCs w:val="24"/>
        </w:rPr>
        <w:t>“</w:t>
      </w:r>
      <w:r>
        <w:rPr>
          <w:rFonts w:ascii="Times New Roman" w:hAnsi="Times New Roman"/>
          <w:sz w:val="24"/>
          <w:szCs w:val="24"/>
        </w:rPr>
        <w:t xml:space="preserve">Tesco boss </w:t>
      </w:r>
      <w:r>
        <w:rPr>
          <w:rFonts w:ascii="Times New Roman" w:hAnsi="Times New Roman"/>
          <w:sz w:val="24"/>
          <w:szCs w:val="24"/>
        </w:rPr>
        <w:t>pledges to change culture</w:t>
      </w:r>
      <w:r>
        <w:rPr>
          <w:rFonts w:ascii="Times New Roman" w:hAnsi="Times New Roman"/>
          <w:sz w:val="24"/>
          <w:szCs w:val="24"/>
        </w:rPr>
        <w:t xml:space="preserve">” </w:t>
      </w:r>
      <w:r>
        <w:rPr>
          <w:rFonts w:ascii="Times New Roman" w:hAnsi="Times New Roman"/>
          <w:sz w:val="24"/>
          <w:szCs w:val="24"/>
        </w:rPr>
        <w:t xml:space="preserve">The Telegraph [Online] at </w:t>
      </w:r>
      <w:hyperlink r:id="rId15" w:history="1">
        <w:r>
          <w:rPr>
            <w:rStyle w:val="Hyperlink1"/>
            <w:rFonts w:eastAsia="Arial Unicode MS"/>
            <w:i/>
            <w:iCs/>
            <w:sz w:val="24"/>
            <w:szCs w:val="24"/>
          </w:rPr>
          <w:t>https://www.telegraph.co.uk/finance/newsbysector/retailandconsumer/111241</w:t>
        </w:r>
        <w:r>
          <w:rPr>
            <w:rStyle w:val="Hyperlink1"/>
            <w:rFonts w:eastAsia="Arial Unicode MS"/>
            <w:i/>
            <w:iCs/>
            <w:sz w:val="24"/>
            <w:szCs w:val="24"/>
          </w:rPr>
          <w:t>14/Tesco-boss-pledges-to-change-culture.html</w:t>
        </w:r>
      </w:hyperlink>
      <w:r>
        <w:rPr>
          <w:rFonts w:ascii="Times New Roman" w:hAnsi="Times New Roman"/>
          <w:sz w:val="24"/>
          <w:szCs w:val="24"/>
        </w:rPr>
        <w:t xml:space="preserve">  </w:t>
      </w:r>
    </w:p>
    <w:p w:rsidR="00B8796A" w:rsidRDefault="009F3C9A">
      <w:pPr>
        <w:pStyle w:val="Body"/>
        <w:spacing w:after="240" w:line="480" w:lineRule="auto"/>
      </w:pPr>
      <w:r>
        <w:rPr>
          <w:lang w:val="de-DE"/>
        </w:rPr>
        <w:t>Schein, H. Edgar (2004) “</w:t>
      </w:r>
      <w:r>
        <w:rPr>
          <w:i/>
          <w:iCs/>
          <w:lang w:val="en-US"/>
        </w:rPr>
        <w:t>Organizational Culture and Leadership</w:t>
      </w:r>
      <w:r>
        <w:t>” 3</w:t>
      </w:r>
      <w:r>
        <w:rPr>
          <w:vertAlign w:val="superscript"/>
        </w:rPr>
        <w:t>rd</w:t>
      </w:r>
      <w:r>
        <w:rPr>
          <w:lang w:val="it-IT"/>
        </w:rPr>
        <w:t xml:space="preserve"> ed., Wiley; Jossey-Bass</w:t>
      </w:r>
    </w:p>
    <w:p w:rsidR="00B8796A" w:rsidRDefault="00B8796A">
      <w:pPr>
        <w:pStyle w:val="Default"/>
        <w:spacing w:after="240" w:line="480" w:lineRule="auto"/>
        <w:rPr>
          <w:rFonts w:ascii="Times New Roman" w:eastAsia="Times New Roman" w:hAnsi="Times New Roman" w:cs="Times New Roman"/>
          <w:sz w:val="24"/>
          <w:szCs w:val="24"/>
        </w:rPr>
      </w:pPr>
    </w:p>
    <w:p w:rsidR="00B8796A" w:rsidRDefault="009F3C9A">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rPr>
        <w:t xml:space="preserve"> </w:t>
      </w:r>
    </w:p>
    <w:p w:rsidR="00B8796A" w:rsidRDefault="00B8796A">
      <w:pPr>
        <w:pStyle w:val="Default"/>
        <w:spacing w:after="240" w:line="480" w:lineRule="auto"/>
      </w:pPr>
    </w:p>
    <w:sectPr w:rsidR="00B8796A">
      <w:headerReference w:type="default" r:id="rId16"/>
      <w:footerReference w:type="default" r:id="rId1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C9A" w:rsidRDefault="009F3C9A">
      <w:r>
        <w:separator/>
      </w:r>
    </w:p>
  </w:endnote>
  <w:endnote w:type="continuationSeparator" w:id="0">
    <w:p w:rsidR="009F3C9A" w:rsidRDefault="009F3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altName w:val="Times New Roman"/>
    <w:charset w:val="00"/>
    <w:family w:val="roman"/>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96A" w:rsidRDefault="00B8796A">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C9A" w:rsidRDefault="009F3C9A">
      <w:r>
        <w:separator/>
      </w:r>
    </w:p>
  </w:footnote>
  <w:footnote w:type="continuationSeparator" w:id="0">
    <w:p w:rsidR="009F3C9A" w:rsidRDefault="009F3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96A" w:rsidRDefault="00B8796A">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21111"/>
    <w:multiLevelType w:val="hybridMultilevel"/>
    <w:tmpl w:val="D4C88B48"/>
    <w:lvl w:ilvl="0" w:tplc="D1A6470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CC8A9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1BEB6D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3AE3D8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5EC8CF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B81BF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A0C646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B8229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D6B43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8796A"/>
    <w:rsid w:val="005C3971"/>
    <w:rsid w:val="009F3C9A"/>
    <w:rsid w:val="00B8796A"/>
    <w:rsid w:val="00F86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2">
    <w:name w:val="heading 2"/>
    <w:next w:val="BodyA"/>
    <w:pPr>
      <w:keepNext/>
      <w:keepLines/>
      <w:spacing w:before="200" w:line="480" w:lineRule="auto"/>
      <w:outlineLvl w:val="1"/>
    </w:pPr>
    <w:rPr>
      <w:rFonts w:ascii="Georgia" w:hAnsi="Georgia" w:cs="Arial Unicode MS"/>
      <w:b/>
      <w:bCs/>
      <w:color w:val="003300"/>
      <w:sz w:val="26"/>
      <w:szCs w:val="26"/>
      <w:u w:color="003300"/>
      <w:lang w:val="en-US"/>
    </w:rPr>
  </w:style>
  <w:style w:type="paragraph" w:styleId="Heading3">
    <w:name w:val="heading 3"/>
    <w:next w:val="BodyA"/>
    <w:pPr>
      <w:keepNext/>
      <w:keepLines/>
      <w:spacing w:before="200" w:line="480" w:lineRule="auto"/>
      <w:outlineLvl w:val="2"/>
    </w:pPr>
    <w:rPr>
      <w:rFonts w:ascii="Georgia" w:hAnsi="Georgia" w:cs="Arial Unicode MS"/>
      <w:b/>
      <w:bCs/>
      <w:i/>
      <w:iCs/>
      <w:color w:val="002060"/>
      <w:sz w:val="24"/>
      <w:szCs w:val="24"/>
      <w:u w:color="002060"/>
      <w:lang w:val="en-US"/>
    </w:rPr>
  </w:style>
  <w:style w:type="paragraph" w:styleId="Heading4">
    <w:name w:val="heading 4"/>
    <w:next w:val="BodyA"/>
    <w:pPr>
      <w:keepNext/>
      <w:keepLines/>
      <w:spacing w:before="200" w:line="480" w:lineRule="auto"/>
      <w:outlineLvl w:val="3"/>
    </w:pPr>
    <w:rPr>
      <w:rFonts w:ascii="Calibri Light" w:eastAsia="Calibri Light" w:hAnsi="Calibri Light" w:cs="Calibri Light"/>
      <w:b/>
      <w:bCs/>
      <w:i/>
      <w:iCs/>
      <w:color w:val="44546A"/>
      <w:sz w:val="24"/>
      <w:szCs w:val="24"/>
      <w:u w:color="44546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A"/>
    <w:pPr>
      <w:keepNext/>
      <w:keepLines/>
      <w:spacing w:before="480" w:line="480" w:lineRule="auto"/>
      <w:outlineLvl w:val="0"/>
    </w:pPr>
    <w:rPr>
      <w:rFonts w:ascii="Georgia" w:hAnsi="Georgia" w:cs="Arial Unicode MS"/>
      <w:b/>
      <w:bCs/>
      <w:caps/>
      <w:color w:val="000000"/>
      <w:sz w:val="28"/>
      <w:szCs w:val="28"/>
      <w:u w:color="000000"/>
      <w:lang w:val="fr-FR"/>
    </w:rPr>
  </w:style>
  <w:style w:type="paragraph" w:customStyle="1" w:styleId="BodyA">
    <w:name w:val="Body A"/>
    <w:pPr>
      <w:spacing w:after="240" w:line="480" w:lineRule="auto"/>
    </w:pPr>
    <w:rPr>
      <w:rFonts w:cs="Arial Unicode MS"/>
      <w:color w:val="000000"/>
      <w:sz w:val="24"/>
      <w:szCs w:val="24"/>
      <w:u w:color="000000"/>
      <w:lang w:val="en-US"/>
    </w:rPr>
  </w:style>
  <w:style w:type="paragraph" w:customStyle="1" w:styleId="Default">
    <w:name w:val="Default"/>
    <w:rPr>
      <w:rFonts w:ascii="Helvetica" w:hAnsi="Helvetica" w:cs="Arial Unicode MS"/>
      <w:color w:val="000000"/>
      <w:sz w:val="22"/>
      <w:szCs w:val="22"/>
      <w:lang w:val="en-US"/>
    </w:rPr>
  </w:style>
  <w:style w:type="character" w:customStyle="1" w:styleId="Hyperlink0">
    <w:name w:val="Hyperlink.0"/>
    <w:basedOn w:val="Hyperlink"/>
    <w:rPr>
      <w:color w:val="0000FF"/>
      <w:u w:val="single" w:color="0000FF"/>
    </w:rPr>
  </w:style>
  <w:style w:type="character" w:customStyle="1" w:styleId="Hyperlink1">
    <w:name w:val="Hyperlink.1"/>
    <w:basedOn w:val="Hyperlink0"/>
    <w:rPr>
      <w:rFonts w:ascii="Times New Roman" w:eastAsia="Times New Roman" w:hAnsi="Times New Roman" w:cs="Times New Roman"/>
      <w:color w:val="0000FF"/>
      <w:u w:val="single" w:color="0000FF"/>
    </w:rPr>
  </w:style>
  <w:style w:type="paragraph" w:customStyle="1" w:styleId="Body">
    <w:name w:val="Body"/>
    <w:rPr>
      <w:rFonts w:cs="Arial Unicode MS"/>
      <w:color w:val="000000"/>
      <w:sz w:val="24"/>
      <w:szCs w:val="2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2">
    <w:name w:val="heading 2"/>
    <w:next w:val="BodyA"/>
    <w:pPr>
      <w:keepNext/>
      <w:keepLines/>
      <w:spacing w:before="200" w:line="480" w:lineRule="auto"/>
      <w:outlineLvl w:val="1"/>
    </w:pPr>
    <w:rPr>
      <w:rFonts w:ascii="Georgia" w:hAnsi="Georgia" w:cs="Arial Unicode MS"/>
      <w:b/>
      <w:bCs/>
      <w:color w:val="003300"/>
      <w:sz w:val="26"/>
      <w:szCs w:val="26"/>
      <w:u w:color="003300"/>
      <w:lang w:val="en-US"/>
    </w:rPr>
  </w:style>
  <w:style w:type="paragraph" w:styleId="Heading3">
    <w:name w:val="heading 3"/>
    <w:next w:val="BodyA"/>
    <w:pPr>
      <w:keepNext/>
      <w:keepLines/>
      <w:spacing w:before="200" w:line="480" w:lineRule="auto"/>
      <w:outlineLvl w:val="2"/>
    </w:pPr>
    <w:rPr>
      <w:rFonts w:ascii="Georgia" w:hAnsi="Georgia" w:cs="Arial Unicode MS"/>
      <w:b/>
      <w:bCs/>
      <w:i/>
      <w:iCs/>
      <w:color w:val="002060"/>
      <w:sz w:val="24"/>
      <w:szCs w:val="24"/>
      <w:u w:color="002060"/>
      <w:lang w:val="en-US"/>
    </w:rPr>
  </w:style>
  <w:style w:type="paragraph" w:styleId="Heading4">
    <w:name w:val="heading 4"/>
    <w:next w:val="BodyA"/>
    <w:pPr>
      <w:keepNext/>
      <w:keepLines/>
      <w:spacing w:before="200" w:line="480" w:lineRule="auto"/>
      <w:outlineLvl w:val="3"/>
    </w:pPr>
    <w:rPr>
      <w:rFonts w:ascii="Calibri Light" w:eastAsia="Calibri Light" w:hAnsi="Calibri Light" w:cs="Calibri Light"/>
      <w:b/>
      <w:bCs/>
      <w:i/>
      <w:iCs/>
      <w:color w:val="44546A"/>
      <w:sz w:val="24"/>
      <w:szCs w:val="24"/>
      <w:u w:color="44546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A"/>
    <w:pPr>
      <w:keepNext/>
      <w:keepLines/>
      <w:spacing w:before="480" w:line="480" w:lineRule="auto"/>
      <w:outlineLvl w:val="0"/>
    </w:pPr>
    <w:rPr>
      <w:rFonts w:ascii="Georgia" w:hAnsi="Georgia" w:cs="Arial Unicode MS"/>
      <w:b/>
      <w:bCs/>
      <w:caps/>
      <w:color w:val="000000"/>
      <w:sz w:val="28"/>
      <w:szCs w:val="28"/>
      <w:u w:color="000000"/>
      <w:lang w:val="fr-FR"/>
    </w:rPr>
  </w:style>
  <w:style w:type="paragraph" w:customStyle="1" w:styleId="BodyA">
    <w:name w:val="Body A"/>
    <w:pPr>
      <w:spacing w:after="240" w:line="480" w:lineRule="auto"/>
    </w:pPr>
    <w:rPr>
      <w:rFonts w:cs="Arial Unicode MS"/>
      <w:color w:val="000000"/>
      <w:sz w:val="24"/>
      <w:szCs w:val="24"/>
      <w:u w:color="000000"/>
      <w:lang w:val="en-US"/>
    </w:rPr>
  </w:style>
  <w:style w:type="paragraph" w:customStyle="1" w:styleId="Default">
    <w:name w:val="Default"/>
    <w:rPr>
      <w:rFonts w:ascii="Helvetica" w:hAnsi="Helvetica" w:cs="Arial Unicode MS"/>
      <w:color w:val="000000"/>
      <w:sz w:val="22"/>
      <w:szCs w:val="22"/>
      <w:lang w:val="en-US"/>
    </w:rPr>
  </w:style>
  <w:style w:type="character" w:customStyle="1" w:styleId="Hyperlink0">
    <w:name w:val="Hyperlink.0"/>
    <w:basedOn w:val="Hyperlink"/>
    <w:rPr>
      <w:color w:val="0000FF"/>
      <w:u w:val="single" w:color="0000FF"/>
    </w:rPr>
  </w:style>
  <w:style w:type="character" w:customStyle="1" w:styleId="Hyperlink1">
    <w:name w:val="Hyperlink.1"/>
    <w:basedOn w:val="Hyperlink0"/>
    <w:rPr>
      <w:rFonts w:ascii="Times New Roman" w:eastAsia="Times New Roman" w:hAnsi="Times New Roman" w:cs="Times New Roman"/>
      <w:color w:val="0000FF"/>
      <w:u w:val="single" w:color="0000FF"/>
    </w:rPr>
  </w:style>
  <w:style w:type="paragraph" w:customStyle="1" w:styleId="Body">
    <w:name w:val="Body"/>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pendent.co.uk/news/business/news/tesco-in-crisis-uk-managing-director-among-four-executives-suspended-after-exposure-of-accounting-9749694.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reuters.com/article/us-tesco-jobs/tesco-to-cut-4500-jobs-in-metro-restructuring-idUSKCN1UV1H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t.com/content/75bd6bf2-781e-11e5-a95a-27d368e1ddf7" TargetMode="External"/><Relationship Id="rId5" Type="http://schemas.openxmlformats.org/officeDocument/2006/relationships/webSettings" Target="webSettings.xml"/><Relationship Id="rId15" Type="http://schemas.openxmlformats.org/officeDocument/2006/relationships/hyperlink" Target="https://www.telegraph.co.uk/finance/newsbysector/retailandconsumer/11124114/Tesco-boss-pledges-to-change-culture.html" TargetMode="External"/><Relationship Id="rId10" Type="http://schemas.openxmlformats.org/officeDocument/2006/relationships/hyperlink" Target="http://www.chinadaily.com.cn/business/2013-08/26/content_16920562.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companies/TSCO.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2216</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PC-02</dc:creator>
  <cp:lastModifiedBy>PC</cp:lastModifiedBy>
  <cp:revision>2</cp:revision>
  <dcterms:created xsi:type="dcterms:W3CDTF">2019-12-11T16:34:00Z</dcterms:created>
  <dcterms:modified xsi:type="dcterms:W3CDTF">2019-12-11T16:34:00Z</dcterms:modified>
</cp:coreProperties>
</file>