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772090765"/>
        <w:docPartObj>
          <w:docPartGallery w:val="Cover Pages"/>
          <w:docPartUnique/>
        </w:docPartObj>
      </w:sdtPr>
      <w:sdtEndPr>
        <w:rPr>
          <w:rFonts w:ascii="Arial" w:hAnsi="Arial" w:cs="Arial"/>
          <w:color w:val="auto"/>
        </w:rPr>
      </w:sdtEndPr>
      <w:sdtContent>
        <w:p w14:paraId="7AD604F4" w14:textId="23A0C04B" w:rsidR="005F5A49" w:rsidRDefault="005F5A49">
          <w:pPr>
            <w:pStyle w:val="NoSpacing"/>
            <w:spacing w:before="1540" w:after="240"/>
            <w:jc w:val="center"/>
            <w:rPr>
              <w:color w:val="4472C4" w:themeColor="accent1"/>
            </w:rPr>
          </w:pPr>
          <w:r>
            <w:rPr>
              <w:noProof/>
              <w:color w:val="4472C4" w:themeColor="accent1"/>
            </w:rPr>
            <w:drawing>
              <wp:inline distT="0" distB="0" distL="0" distR="0" wp14:anchorId="2B0EE5F5" wp14:editId="7598C2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910958CA9A75D40890E5E7AC325157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891181" w14:textId="54B06880" w:rsidR="005F5A49" w:rsidRDefault="000820C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Terrorism and public service responses</w:t>
              </w:r>
            </w:p>
          </w:sdtContent>
        </w:sdt>
        <w:sdt>
          <w:sdtPr>
            <w:rPr>
              <w:color w:val="4472C4" w:themeColor="accent1"/>
              <w:sz w:val="28"/>
              <w:szCs w:val="28"/>
            </w:rPr>
            <w:alias w:val="Subtitle"/>
            <w:tag w:val=""/>
            <w:id w:val="328029620"/>
            <w:placeholder>
              <w:docPart w:val="30F6FBD927315541A8B159A825773A51"/>
            </w:placeholder>
            <w:dataBinding w:prefixMappings="xmlns:ns0='http://purl.org/dc/elements/1.1/' xmlns:ns1='http://schemas.openxmlformats.org/package/2006/metadata/core-properties' " w:xpath="/ns1:coreProperties[1]/ns0:subject[1]" w:storeItemID="{6C3C8BC8-F283-45AE-878A-BAB7291924A1}"/>
            <w:text/>
          </w:sdtPr>
          <w:sdtContent>
            <w:p w14:paraId="48716E49" w14:textId="7BFA58E2" w:rsidR="005F5A49" w:rsidRDefault="000820C7">
              <w:pPr>
                <w:pStyle w:val="NoSpacing"/>
                <w:jc w:val="center"/>
                <w:rPr>
                  <w:color w:val="4472C4" w:themeColor="accent1"/>
                  <w:sz w:val="28"/>
                  <w:szCs w:val="28"/>
                </w:rPr>
              </w:pPr>
              <w:r>
                <w:rPr>
                  <w:color w:val="4472C4" w:themeColor="accent1"/>
                  <w:sz w:val="28"/>
                  <w:szCs w:val="28"/>
                </w:rPr>
                <w:t>Assignment 2-Jake Weeks</w:t>
              </w:r>
            </w:p>
          </w:sdtContent>
        </w:sdt>
        <w:p w14:paraId="42A0BA11" w14:textId="7D5AC369" w:rsidR="005F5A49" w:rsidRDefault="005F5A49">
          <w:pPr>
            <w:pStyle w:val="NoSpacing"/>
            <w:spacing w:before="480"/>
            <w:jc w:val="center"/>
            <w:rPr>
              <w:color w:val="4472C4" w:themeColor="accent1"/>
            </w:rPr>
          </w:pPr>
          <w:r>
            <w:rPr>
              <w:noProof/>
              <w:color w:val="4472C4" w:themeColor="accent1"/>
            </w:rPr>
            <w:drawing>
              <wp:inline distT="0" distB="0" distL="0" distR="0" wp14:anchorId="726BA609" wp14:editId="6B0C24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7D22D9" w14:textId="4F74CF89" w:rsidR="005F5A49" w:rsidRDefault="005F5A49">
          <w:pPr>
            <w:rPr>
              <w:rFonts w:ascii="Arial" w:hAnsi="Arial" w:cs="Arial"/>
            </w:rPr>
          </w:pPr>
          <w:r>
            <w:rPr>
              <w:rFonts w:ascii="Arial" w:hAnsi="Arial" w:cs="Arial"/>
            </w:rPr>
            <w:br w:type="page"/>
          </w:r>
        </w:p>
      </w:sdtContent>
    </w:sdt>
    <w:p w14:paraId="46337653" w14:textId="6E69AA0A" w:rsidR="009B2F6E" w:rsidRPr="005F5A49" w:rsidRDefault="009B2F6E"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lastRenderedPageBreak/>
        <w:t xml:space="preserve">There are several public services in the UK that </w:t>
      </w:r>
      <w:r w:rsidR="00284236" w:rsidRPr="005F5A49">
        <w:rPr>
          <w:rFonts w:ascii="Arial" w:hAnsi="Arial" w:cs="Arial"/>
        </w:rPr>
        <w:t>take the lead in</w:t>
      </w:r>
      <w:r w:rsidRPr="005F5A49">
        <w:rPr>
          <w:rFonts w:ascii="Arial" w:hAnsi="Arial" w:cs="Arial"/>
        </w:rPr>
        <w:t xml:space="preserve"> combating terrorism. Together, these services safeguard the safety and security of the nation and the rapid and efficient response to any threats. The police are one of the major public services involved in countering terrorism.</w:t>
      </w:r>
      <w:r w:rsidR="00CD7120" w:rsidRPr="005F5A49">
        <w:rPr>
          <w:rFonts w:ascii="Arial" w:hAnsi="Arial" w:cs="Arial"/>
        </w:rPr>
        <w:t xml:space="preserve"> They </w:t>
      </w:r>
      <w:r w:rsidR="0010281F" w:rsidRPr="005F5A49">
        <w:rPr>
          <w:rFonts w:ascii="Arial" w:hAnsi="Arial" w:cs="Arial"/>
        </w:rPr>
        <w:t>can</w:t>
      </w:r>
      <w:r w:rsidR="00CD7120" w:rsidRPr="005F5A49">
        <w:rPr>
          <w:rFonts w:ascii="Arial" w:hAnsi="Arial" w:cs="Arial"/>
        </w:rPr>
        <w:t xml:space="preserve"> stop and search any vehicles </w:t>
      </w:r>
      <w:r w:rsidR="00F34A7A" w:rsidRPr="005F5A49">
        <w:rPr>
          <w:rFonts w:ascii="Arial" w:hAnsi="Arial" w:cs="Arial"/>
        </w:rPr>
        <w:t xml:space="preserve">and citizens </w:t>
      </w:r>
      <w:r w:rsidR="0058126F" w:rsidRPr="005F5A49">
        <w:rPr>
          <w:rFonts w:ascii="Arial" w:hAnsi="Arial" w:cs="Arial"/>
        </w:rPr>
        <w:t xml:space="preserve">if </w:t>
      </w:r>
      <w:r w:rsidR="005F5A49" w:rsidRPr="005F5A49">
        <w:rPr>
          <w:rFonts w:ascii="Arial" w:hAnsi="Arial" w:cs="Arial"/>
        </w:rPr>
        <w:t>there’s</w:t>
      </w:r>
      <w:r w:rsidR="0058126F" w:rsidRPr="005F5A49">
        <w:rPr>
          <w:rFonts w:ascii="Arial" w:hAnsi="Arial" w:cs="Arial"/>
        </w:rPr>
        <w:t xml:space="preserve"> any suspicion and </w:t>
      </w:r>
      <w:r w:rsidR="006158EE" w:rsidRPr="005F5A49">
        <w:rPr>
          <w:rFonts w:ascii="Arial" w:hAnsi="Arial" w:cs="Arial"/>
        </w:rPr>
        <w:t xml:space="preserve">if </w:t>
      </w:r>
      <w:r w:rsidR="005F5A49" w:rsidRPr="005F5A49">
        <w:rPr>
          <w:rFonts w:ascii="Arial" w:hAnsi="Arial" w:cs="Arial"/>
        </w:rPr>
        <w:t>it’s</w:t>
      </w:r>
      <w:r w:rsidR="006158EE" w:rsidRPr="005F5A49">
        <w:rPr>
          <w:rFonts w:ascii="Arial" w:hAnsi="Arial" w:cs="Arial"/>
        </w:rPr>
        <w:t xml:space="preserve"> to lawfully project the public from terrorism (</w:t>
      </w:r>
      <w:r w:rsidR="00492DB5" w:rsidRPr="005F5A49">
        <w:rPr>
          <w:rFonts w:ascii="Arial" w:hAnsi="Arial" w:cs="Arial"/>
        </w:rPr>
        <w:t>Blake, et al. 2012)</w:t>
      </w:r>
      <w:r w:rsidR="006158EE" w:rsidRPr="005F5A49">
        <w:rPr>
          <w:rFonts w:ascii="Arial" w:hAnsi="Arial" w:cs="Arial"/>
        </w:rPr>
        <w:t>.</w:t>
      </w:r>
      <w:r w:rsidRPr="005F5A49">
        <w:rPr>
          <w:rFonts w:ascii="Arial" w:hAnsi="Arial" w:cs="Arial"/>
        </w:rPr>
        <w:t xml:space="preserve"> The police are </w:t>
      </w:r>
      <w:r w:rsidR="004D6EA6" w:rsidRPr="005F5A49">
        <w:rPr>
          <w:rFonts w:ascii="Arial" w:hAnsi="Arial" w:cs="Arial"/>
        </w:rPr>
        <w:t>resp</w:t>
      </w:r>
      <w:r w:rsidR="00064E8D" w:rsidRPr="005F5A49">
        <w:rPr>
          <w:rFonts w:ascii="Arial" w:hAnsi="Arial" w:cs="Arial"/>
        </w:rPr>
        <w:t>onsible of</w:t>
      </w:r>
      <w:r w:rsidRPr="005F5A49">
        <w:rPr>
          <w:rFonts w:ascii="Arial" w:hAnsi="Arial" w:cs="Arial"/>
        </w:rPr>
        <w:t xml:space="preserve"> upholding law and order and safeguarding the public</w:t>
      </w:r>
      <w:r w:rsidR="00064E8D" w:rsidRPr="005F5A49">
        <w:rPr>
          <w:rFonts w:ascii="Arial" w:hAnsi="Arial" w:cs="Arial"/>
        </w:rPr>
        <w:t xml:space="preserve"> </w:t>
      </w:r>
      <w:r w:rsidR="00D82EAF" w:rsidRPr="005F5A49">
        <w:rPr>
          <w:rFonts w:ascii="Arial" w:hAnsi="Arial" w:cs="Arial"/>
        </w:rPr>
        <w:t>and</w:t>
      </w:r>
      <w:r w:rsidRPr="005F5A49">
        <w:rPr>
          <w:rFonts w:ascii="Arial" w:hAnsi="Arial" w:cs="Arial"/>
        </w:rPr>
        <w:t xml:space="preserve"> securing the area and defending the populace in the case of a terrorist attack. They might also be involved in gathering intelligence and collaborating with other authorities to stop future attacks, as well as conducting investigations into the attack. </w:t>
      </w:r>
      <w:r w:rsidR="00617AB0" w:rsidRPr="005F5A49">
        <w:rPr>
          <w:rFonts w:ascii="Arial" w:hAnsi="Arial" w:cs="Arial"/>
        </w:rPr>
        <w:t>Police forces also make great efforts to stop individuals being radicalised by terrorist propaganda</w:t>
      </w:r>
      <w:r w:rsidR="00D0151E" w:rsidRPr="005F5A49">
        <w:rPr>
          <w:rFonts w:ascii="Arial" w:hAnsi="Arial" w:cs="Arial"/>
        </w:rPr>
        <w:t xml:space="preserve"> in all forms (</w:t>
      </w:r>
      <w:r w:rsidR="00C67E44" w:rsidRPr="005F5A49">
        <w:rPr>
          <w:rFonts w:ascii="Arial" w:hAnsi="Arial" w:cs="Arial"/>
          <w:color w:val="000000"/>
        </w:rPr>
        <w:t>Police.UK, 2023</w:t>
      </w:r>
      <w:r w:rsidR="00D0151E" w:rsidRPr="005F5A49">
        <w:rPr>
          <w:rFonts w:ascii="Arial" w:hAnsi="Arial" w:cs="Arial"/>
        </w:rPr>
        <w:t>).</w:t>
      </w:r>
    </w:p>
    <w:p w14:paraId="6C88C868" w14:textId="567D2B40" w:rsidR="001247A6" w:rsidRPr="005F5A49" w:rsidRDefault="001247A6"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3F4F321B" w14:textId="0C94B0E5" w:rsidR="009B2F6E" w:rsidRPr="005F5A49" w:rsidRDefault="00B70930"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t xml:space="preserve">An essential part of responding to terrorist strikes is the ambulance service. The ambulance service </w:t>
      </w:r>
      <w:r w:rsidR="00693857" w:rsidRPr="005F5A49">
        <w:rPr>
          <w:rFonts w:ascii="Arial" w:hAnsi="Arial" w:cs="Arial"/>
        </w:rPr>
        <w:t>is responsible for</w:t>
      </w:r>
      <w:r w:rsidRPr="005F5A49">
        <w:rPr>
          <w:rFonts w:ascii="Arial" w:hAnsi="Arial" w:cs="Arial"/>
        </w:rPr>
        <w:t xml:space="preserve"> giving medical aid to anyone impacted by the terrorist incident, including those who have been hurt or are going through psychological distress</w:t>
      </w:r>
      <w:r w:rsidR="00C167B2" w:rsidRPr="005F5A49">
        <w:rPr>
          <w:rFonts w:ascii="Arial" w:hAnsi="Arial" w:cs="Arial"/>
        </w:rPr>
        <w:t xml:space="preserve">. </w:t>
      </w:r>
      <w:r w:rsidRPr="005F5A49">
        <w:rPr>
          <w:rFonts w:ascii="Arial" w:hAnsi="Arial" w:cs="Arial"/>
        </w:rPr>
        <w:t>The ambulance service will carefully coordinate its reaction with that of the police and other emergency services in the event of a terrorist attack</w:t>
      </w:r>
      <w:r w:rsidR="00C27093" w:rsidRPr="005F5A49">
        <w:rPr>
          <w:rFonts w:ascii="Arial" w:hAnsi="Arial" w:cs="Arial"/>
        </w:rPr>
        <w:t xml:space="preserve"> (</w:t>
      </w:r>
      <w:r w:rsidR="004C2723" w:rsidRPr="005F5A49">
        <w:rPr>
          <w:rFonts w:ascii="Arial" w:hAnsi="Arial" w:cs="Arial"/>
          <w:color w:val="000000"/>
        </w:rPr>
        <w:t>CPNI, 2019</w:t>
      </w:r>
      <w:proofErr w:type="gramStart"/>
      <w:r w:rsidR="004C2723" w:rsidRPr="005F5A49">
        <w:rPr>
          <w:rFonts w:ascii="Arial" w:hAnsi="Arial" w:cs="Arial"/>
          <w:color w:val="000000"/>
        </w:rPr>
        <w:t>)</w:t>
      </w:r>
      <w:r w:rsidR="004C2723" w:rsidRPr="005F5A49">
        <w:rPr>
          <w:rStyle w:val="apple-converted-space"/>
          <w:rFonts w:ascii="Arial" w:hAnsi="Arial" w:cs="Arial"/>
          <w:color w:val="000000"/>
        </w:rPr>
        <w:t> </w:t>
      </w:r>
      <w:r w:rsidRPr="005F5A49">
        <w:rPr>
          <w:rFonts w:ascii="Arial" w:hAnsi="Arial" w:cs="Arial"/>
        </w:rPr>
        <w:t>.</w:t>
      </w:r>
      <w:proofErr w:type="gramEnd"/>
      <w:r w:rsidRPr="005F5A49">
        <w:rPr>
          <w:rFonts w:ascii="Arial" w:hAnsi="Arial" w:cs="Arial"/>
        </w:rPr>
        <w:t xml:space="preserve"> To determine the requirements of people affected, triage centres may need to be set up. Those who are injured may also need medical attention. Those who need more medical care may be transported by the ambulance service to hospitals. </w:t>
      </w:r>
      <w:r w:rsidR="00765188" w:rsidRPr="005F5A49">
        <w:rPr>
          <w:rFonts w:ascii="Arial" w:hAnsi="Arial" w:cs="Arial"/>
        </w:rPr>
        <w:t>The ambulance service may help anyone impacted by the incident by offering psychological counselling in addition to physical treatment. This can entail offering support and counselling to those who are traumatised or distressed as a result of the incident</w:t>
      </w:r>
      <w:r w:rsidR="00A7611B" w:rsidRPr="005F5A49">
        <w:rPr>
          <w:rFonts w:ascii="Arial" w:hAnsi="Arial" w:cs="Arial"/>
        </w:rPr>
        <w:t xml:space="preserve"> (</w:t>
      </w:r>
      <w:proofErr w:type="spellStart"/>
      <w:r w:rsidR="005E0AE1" w:rsidRPr="005F5A49">
        <w:rPr>
          <w:rFonts w:ascii="Arial" w:hAnsi="Arial" w:cs="Arial"/>
          <w:color w:val="000000"/>
        </w:rPr>
        <w:t>Skryabina</w:t>
      </w:r>
      <w:proofErr w:type="spellEnd"/>
      <w:r w:rsidR="005E0AE1" w:rsidRPr="005F5A49">
        <w:rPr>
          <w:rFonts w:ascii="Arial" w:hAnsi="Arial" w:cs="Arial"/>
          <w:color w:val="000000"/>
        </w:rPr>
        <w:t>, 2021</w:t>
      </w:r>
      <w:r w:rsidR="00A7611B" w:rsidRPr="005F5A49">
        <w:rPr>
          <w:rFonts w:ascii="Arial" w:hAnsi="Arial" w:cs="Arial"/>
        </w:rPr>
        <w:t>)</w:t>
      </w:r>
      <w:r w:rsidR="00765188" w:rsidRPr="005F5A49">
        <w:rPr>
          <w:rFonts w:ascii="Arial" w:hAnsi="Arial" w:cs="Arial"/>
        </w:rPr>
        <w:t xml:space="preserve">. Overall, the ambulance service is essential in reacting to terrorist acts because it offers support and medical care to people who </w:t>
      </w:r>
      <w:r w:rsidR="00765188" w:rsidRPr="005F5A49">
        <w:rPr>
          <w:rFonts w:ascii="Arial" w:hAnsi="Arial" w:cs="Arial"/>
        </w:rPr>
        <w:lastRenderedPageBreak/>
        <w:t xml:space="preserve">have been harmed. The ambulance service </w:t>
      </w:r>
      <w:r w:rsidR="00A5420E" w:rsidRPr="005F5A49">
        <w:rPr>
          <w:rFonts w:ascii="Arial" w:hAnsi="Arial" w:cs="Arial"/>
        </w:rPr>
        <w:t>can</w:t>
      </w:r>
      <w:r w:rsidR="00765188" w:rsidRPr="005F5A49">
        <w:rPr>
          <w:rFonts w:ascii="Arial" w:hAnsi="Arial" w:cs="Arial"/>
        </w:rPr>
        <w:t xml:space="preserve"> give a coordinated response that aids in lifesaving and public safety by collaborating closely with other emergency agencies.</w:t>
      </w:r>
    </w:p>
    <w:p w14:paraId="131FED53" w14:textId="68023FD8" w:rsidR="009318CA" w:rsidRPr="005F5A49" w:rsidRDefault="004133E4" w:rsidP="005F5A49">
      <w:pPr>
        <w:spacing w:line="480" w:lineRule="auto"/>
        <w:rPr>
          <w:rFonts w:ascii="Arial" w:hAnsi="Arial" w:cs="Arial"/>
        </w:rPr>
      </w:pPr>
      <w:r w:rsidRPr="005F5A49">
        <w:rPr>
          <w:rFonts w:ascii="Arial" w:hAnsi="Arial" w:cs="Arial"/>
        </w:rPr>
        <w:t>The fire service is crucial in both responding to and lessening the effects of terrorist strikes.</w:t>
      </w:r>
      <w:r w:rsidR="00A757F6" w:rsidRPr="005F5A49">
        <w:rPr>
          <w:rFonts w:ascii="Arial" w:hAnsi="Arial" w:cs="Arial"/>
        </w:rPr>
        <w:t xml:space="preserve"> The UK is a safer environment for everyone due to the efforts of the Fire and Rescue Service</w:t>
      </w:r>
      <w:r w:rsidR="00F31D6B" w:rsidRPr="005F5A49">
        <w:rPr>
          <w:rFonts w:ascii="Arial" w:hAnsi="Arial" w:cs="Arial"/>
        </w:rPr>
        <w:t xml:space="preserve"> (</w:t>
      </w:r>
      <w:r w:rsidR="00492DB5" w:rsidRPr="005F5A49">
        <w:rPr>
          <w:rFonts w:ascii="Arial" w:hAnsi="Arial" w:cs="Arial"/>
          <w:color w:val="000000"/>
        </w:rPr>
        <w:t>Lancashire Fire and Rescue Service</w:t>
      </w:r>
      <w:r w:rsidR="00E815CE" w:rsidRPr="005F5A49">
        <w:rPr>
          <w:rFonts w:ascii="Arial" w:hAnsi="Arial" w:cs="Arial"/>
          <w:color w:val="000000"/>
        </w:rPr>
        <w:t>,</w:t>
      </w:r>
      <w:r w:rsidR="00492DB5" w:rsidRPr="005F5A49">
        <w:rPr>
          <w:rFonts w:ascii="Arial" w:hAnsi="Arial" w:cs="Arial"/>
          <w:color w:val="000000"/>
        </w:rPr>
        <w:t xml:space="preserve"> 2021</w:t>
      </w:r>
      <w:r w:rsidR="00F31D6B" w:rsidRPr="005F5A49">
        <w:rPr>
          <w:rFonts w:ascii="Arial" w:hAnsi="Arial" w:cs="Arial"/>
        </w:rPr>
        <w:t>)</w:t>
      </w:r>
      <w:r w:rsidR="00A757F6" w:rsidRPr="005F5A49">
        <w:rPr>
          <w:rFonts w:ascii="Arial" w:hAnsi="Arial" w:cs="Arial"/>
        </w:rPr>
        <w:t>.</w:t>
      </w:r>
      <w:r w:rsidRPr="005F5A49">
        <w:rPr>
          <w:rFonts w:ascii="Arial" w:hAnsi="Arial" w:cs="Arial"/>
        </w:rPr>
        <w:t xml:space="preserve"> To protect the public's safety and wellbeing in the case of a terrorist attack, the fire service will collaborate closely with other emergency agencies, including the police and ambulance service. Rescue and evacuation of those who are hurt or trapped is one of the primary responsibilities of the fire service during a terrorist attack. </w:t>
      </w:r>
      <w:r w:rsidR="000B2012" w:rsidRPr="005F5A49">
        <w:rPr>
          <w:rFonts w:ascii="Arial" w:hAnsi="Arial" w:cs="Arial"/>
        </w:rPr>
        <w:t>T</w:t>
      </w:r>
      <w:r w:rsidR="00E41803" w:rsidRPr="005F5A49">
        <w:rPr>
          <w:rFonts w:ascii="Arial" w:hAnsi="Arial" w:cs="Arial"/>
        </w:rPr>
        <w:t xml:space="preserve">he government is crucial in countering terrorism. The government </w:t>
      </w:r>
      <w:r w:rsidR="00064E8D" w:rsidRPr="005F5A49">
        <w:rPr>
          <w:rFonts w:ascii="Arial" w:hAnsi="Arial" w:cs="Arial"/>
        </w:rPr>
        <w:t>oversees</w:t>
      </w:r>
      <w:r w:rsidR="00E41803" w:rsidRPr="005F5A49">
        <w:rPr>
          <w:rFonts w:ascii="Arial" w:hAnsi="Arial" w:cs="Arial"/>
        </w:rPr>
        <w:t xml:space="preserve"> establishing national security policies and directing the work of all the many organisations involved in countering terrorist threats</w:t>
      </w:r>
      <w:r w:rsidR="00B26C15" w:rsidRPr="005F5A49">
        <w:rPr>
          <w:rFonts w:ascii="Arial" w:hAnsi="Arial" w:cs="Arial"/>
        </w:rPr>
        <w:t xml:space="preserve"> </w:t>
      </w:r>
      <w:r w:rsidR="00BA3555" w:rsidRPr="005F5A49">
        <w:rPr>
          <w:rFonts w:ascii="Arial" w:hAnsi="Arial" w:cs="Arial"/>
        </w:rPr>
        <w:t>(</w:t>
      </w:r>
      <w:r w:rsidR="00BA3555" w:rsidRPr="005F5A49">
        <w:rPr>
          <w:rFonts w:ascii="Arial" w:hAnsi="Arial" w:cs="Arial"/>
          <w:color w:val="000000"/>
        </w:rPr>
        <w:t xml:space="preserve">The </w:t>
      </w:r>
      <w:proofErr w:type="spellStart"/>
      <w:r w:rsidR="00BA3555" w:rsidRPr="005F5A49">
        <w:rPr>
          <w:rFonts w:ascii="Arial" w:hAnsi="Arial" w:cs="Arial"/>
          <w:color w:val="000000"/>
        </w:rPr>
        <w:t>Kerslake</w:t>
      </w:r>
      <w:proofErr w:type="spellEnd"/>
      <w:r w:rsidR="00BA3555" w:rsidRPr="005F5A49">
        <w:rPr>
          <w:rFonts w:ascii="Arial" w:hAnsi="Arial" w:cs="Arial"/>
          <w:color w:val="000000"/>
        </w:rPr>
        <w:t xml:space="preserve"> Report</w:t>
      </w:r>
      <w:r w:rsidR="00BA3555" w:rsidRPr="005F5A49">
        <w:rPr>
          <w:rStyle w:val="apple-converted-space"/>
          <w:rFonts w:ascii="Arial" w:hAnsi="Arial" w:cs="Arial"/>
          <w:color w:val="000000"/>
        </w:rPr>
        <w:t> </w:t>
      </w:r>
      <w:r w:rsidR="00BA3555" w:rsidRPr="005F5A49">
        <w:rPr>
          <w:rFonts w:ascii="Arial" w:hAnsi="Arial" w:cs="Arial"/>
          <w:color w:val="000000"/>
        </w:rPr>
        <w:t>2022)</w:t>
      </w:r>
      <w:r w:rsidR="00E41803" w:rsidRPr="005F5A49">
        <w:rPr>
          <w:rFonts w:ascii="Arial" w:hAnsi="Arial" w:cs="Arial"/>
        </w:rPr>
        <w:t xml:space="preserve">. To acquire intelligence and communicate details about potential dangers, it closely collaborates with other nations and international organisations. Overall, a variety of public services are collaborating to safeguard the safety and security of the nation as part of the United Kingdom's reaction to terrorism. These organisations </w:t>
      </w:r>
      <w:r w:rsidR="00064E8D" w:rsidRPr="005F5A49">
        <w:rPr>
          <w:rFonts w:ascii="Arial" w:hAnsi="Arial" w:cs="Arial"/>
        </w:rPr>
        <w:t>can</w:t>
      </w:r>
      <w:r w:rsidR="00E41803" w:rsidRPr="005F5A49">
        <w:rPr>
          <w:rFonts w:ascii="Arial" w:hAnsi="Arial" w:cs="Arial"/>
        </w:rPr>
        <w:t xml:space="preserve"> successfully recognise and stop terrorist threats as well as react swiftly and efficiently in the event of an attack by collaborating closely and exchanging information.</w:t>
      </w:r>
    </w:p>
    <w:p w14:paraId="7789EF23" w14:textId="01A81644" w:rsidR="008E470E" w:rsidRPr="005F5A49" w:rsidRDefault="008E470E"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286AEE9E" w14:textId="1A43789C" w:rsidR="008E470E" w:rsidRPr="005F5A49" w:rsidRDefault="008E470E"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t xml:space="preserve">In the UK, the government is crucial to the response to terrorist acts. The government </w:t>
      </w:r>
      <w:r w:rsidR="00756DFC" w:rsidRPr="005F5A49">
        <w:rPr>
          <w:rFonts w:ascii="Arial" w:hAnsi="Arial" w:cs="Arial"/>
        </w:rPr>
        <w:t>oversees</w:t>
      </w:r>
      <w:r w:rsidRPr="005F5A49">
        <w:rPr>
          <w:rFonts w:ascii="Arial" w:hAnsi="Arial" w:cs="Arial"/>
        </w:rPr>
        <w:t xml:space="preserve"> organising the reaction of several agencies, including the police, medical services, and other emergency services, in the case of a terrorist attack</w:t>
      </w:r>
      <w:r w:rsidR="003243D5" w:rsidRPr="005F5A49">
        <w:rPr>
          <w:rFonts w:ascii="Arial" w:hAnsi="Arial" w:cs="Arial"/>
        </w:rPr>
        <w:t xml:space="preserve"> (</w:t>
      </w:r>
      <w:r w:rsidR="00BA3555" w:rsidRPr="005F5A49">
        <w:rPr>
          <w:rFonts w:ascii="Arial" w:hAnsi="Arial" w:cs="Arial"/>
        </w:rPr>
        <w:t>Hardy, 2015</w:t>
      </w:r>
      <w:r w:rsidR="003243D5" w:rsidRPr="005F5A49">
        <w:rPr>
          <w:rFonts w:ascii="Arial" w:hAnsi="Arial" w:cs="Arial"/>
        </w:rPr>
        <w:t>).</w:t>
      </w:r>
      <w:r w:rsidR="00756DFC" w:rsidRPr="005F5A49">
        <w:rPr>
          <w:rFonts w:ascii="Arial" w:hAnsi="Arial" w:cs="Arial"/>
        </w:rPr>
        <w:t xml:space="preserve"> </w:t>
      </w:r>
      <w:r w:rsidRPr="005F5A49">
        <w:rPr>
          <w:rFonts w:ascii="Arial" w:hAnsi="Arial" w:cs="Arial"/>
        </w:rPr>
        <w:t xml:space="preserve">For these organisations to be able to react to the situation effectively, the government may also offer funding and resources. This can entail </w:t>
      </w:r>
      <w:r w:rsidRPr="005F5A49">
        <w:rPr>
          <w:rFonts w:ascii="Arial" w:hAnsi="Arial" w:cs="Arial"/>
        </w:rPr>
        <w:lastRenderedPageBreak/>
        <w:t xml:space="preserve">providing money for tools and training, as well as more staff to help with the response. </w:t>
      </w:r>
      <w:r w:rsidR="00210CD8" w:rsidRPr="005F5A49">
        <w:rPr>
          <w:rFonts w:ascii="Arial" w:hAnsi="Arial" w:cs="Arial"/>
        </w:rPr>
        <w:t>This also is funding for the victims of the attack</w:t>
      </w:r>
      <w:r w:rsidR="00D80330" w:rsidRPr="005F5A49">
        <w:rPr>
          <w:rFonts w:ascii="Arial" w:hAnsi="Arial" w:cs="Arial"/>
        </w:rPr>
        <w:t>, as the home secretary oversees the</w:t>
      </w:r>
      <w:r w:rsidR="006A149E" w:rsidRPr="005F5A49">
        <w:rPr>
          <w:rFonts w:ascii="Arial" w:hAnsi="Arial" w:cs="Arial"/>
        </w:rPr>
        <w:t xml:space="preserve"> allocated fu</w:t>
      </w:r>
      <w:r w:rsidR="001E0D32" w:rsidRPr="005F5A49">
        <w:rPr>
          <w:rFonts w:ascii="Arial" w:hAnsi="Arial" w:cs="Arial"/>
        </w:rPr>
        <w:t>n</w:t>
      </w:r>
      <w:r w:rsidR="006A149E" w:rsidRPr="005F5A49">
        <w:rPr>
          <w:rFonts w:ascii="Arial" w:hAnsi="Arial" w:cs="Arial"/>
        </w:rPr>
        <w:t xml:space="preserve">ding to the people who suffered from </w:t>
      </w:r>
      <w:r w:rsidR="001E0D32" w:rsidRPr="005F5A49">
        <w:rPr>
          <w:rFonts w:ascii="Arial" w:hAnsi="Arial" w:cs="Arial"/>
        </w:rPr>
        <w:t xml:space="preserve">terrorism </w:t>
      </w:r>
      <w:r w:rsidR="00F615E5" w:rsidRPr="005F5A49">
        <w:rPr>
          <w:rFonts w:ascii="Arial" w:hAnsi="Arial" w:cs="Arial"/>
        </w:rPr>
        <w:t>(</w:t>
      </w:r>
      <w:r w:rsidR="00C67E44" w:rsidRPr="005F5A49">
        <w:rPr>
          <w:rFonts w:ascii="Arial" w:hAnsi="Arial" w:cs="Arial"/>
          <w:color w:val="000000"/>
        </w:rPr>
        <w:t>GOV.UK, 2022</w:t>
      </w:r>
      <w:r w:rsidR="00F615E5" w:rsidRPr="005F5A49">
        <w:rPr>
          <w:rFonts w:ascii="Arial" w:hAnsi="Arial" w:cs="Arial"/>
        </w:rPr>
        <w:t>).</w:t>
      </w:r>
      <w:r w:rsidR="00756DFC" w:rsidRPr="005F5A49">
        <w:rPr>
          <w:rFonts w:ascii="Arial" w:hAnsi="Arial" w:cs="Arial"/>
        </w:rPr>
        <w:t xml:space="preserve"> </w:t>
      </w:r>
      <w:r w:rsidRPr="005F5A49">
        <w:rPr>
          <w:rFonts w:ascii="Arial" w:hAnsi="Arial" w:cs="Arial"/>
        </w:rPr>
        <w:t xml:space="preserve">The government </w:t>
      </w:r>
      <w:r w:rsidR="005D520A" w:rsidRPr="005F5A49">
        <w:rPr>
          <w:rFonts w:ascii="Arial" w:hAnsi="Arial" w:cs="Arial"/>
        </w:rPr>
        <w:t>will</w:t>
      </w:r>
      <w:r w:rsidRPr="005F5A49">
        <w:rPr>
          <w:rFonts w:ascii="Arial" w:hAnsi="Arial" w:cs="Arial"/>
        </w:rPr>
        <w:t xml:space="preserve"> coordinate the response of other authorities and take action to safeguard the populace and stop such assaults</w:t>
      </w:r>
      <w:r w:rsidR="005D520A" w:rsidRPr="005F5A49">
        <w:rPr>
          <w:rFonts w:ascii="Arial" w:hAnsi="Arial" w:cs="Arial"/>
        </w:rPr>
        <w:t xml:space="preserve"> </w:t>
      </w:r>
      <w:r w:rsidR="007D5771" w:rsidRPr="005F5A49">
        <w:rPr>
          <w:rFonts w:ascii="Arial" w:hAnsi="Arial" w:cs="Arial"/>
        </w:rPr>
        <w:t>(</w:t>
      </w:r>
      <w:r w:rsidR="007D5771" w:rsidRPr="005F5A49">
        <w:rPr>
          <w:rFonts w:ascii="Arial" w:hAnsi="Arial" w:cs="Arial"/>
          <w:color w:val="000000"/>
        </w:rPr>
        <w:t>H.M.G, 2018</w:t>
      </w:r>
      <w:r w:rsidR="005D520A" w:rsidRPr="005F5A49">
        <w:rPr>
          <w:rFonts w:ascii="Arial" w:hAnsi="Arial" w:cs="Arial"/>
        </w:rPr>
        <w:t>)</w:t>
      </w:r>
      <w:r w:rsidRPr="005F5A49">
        <w:rPr>
          <w:rFonts w:ascii="Arial" w:hAnsi="Arial" w:cs="Arial"/>
        </w:rPr>
        <w:t>. This can entail putting in place additional security measures, stepping up surveillance, and collaborating with overseas partners to acquire information</w:t>
      </w:r>
      <w:r w:rsidR="00134AE2" w:rsidRPr="005F5A49">
        <w:rPr>
          <w:rFonts w:ascii="Arial" w:hAnsi="Arial" w:cs="Arial"/>
        </w:rPr>
        <w:t xml:space="preserve"> on potential threats in the future.</w:t>
      </w:r>
    </w:p>
    <w:p w14:paraId="074502CA" w14:textId="77777777" w:rsidR="005535AC" w:rsidRPr="005F5A49" w:rsidRDefault="005535AC"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10D7CEA3" w14:textId="2D2E1DD0" w:rsidR="00BA6A6E" w:rsidRPr="005F5A49" w:rsidRDefault="00054980"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t>The many public services working together and in partnership to combat terrorism in the United Kingdom are generally thought to be doing an effective job. To recognise and stop potential terrorist threats, as well as to react swiftly and efficiently in the case of an attack, these authorities collaborate closely and share information. The adoption of a multi-agency approach is one important element in the success of this collaboration</w:t>
      </w:r>
      <w:r w:rsidR="001851B2" w:rsidRPr="005F5A49">
        <w:rPr>
          <w:rFonts w:ascii="Arial" w:hAnsi="Arial" w:cs="Arial"/>
        </w:rPr>
        <w:t xml:space="preserve">, providing more </w:t>
      </w:r>
      <w:r w:rsidR="0077035F" w:rsidRPr="005F5A49">
        <w:rPr>
          <w:rFonts w:ascii="Arial" w:hAnsi="Arial" w:cs="Arial"/>
        </w:rPr>
        <w:t xml:space="preserve">‘creation and circulation of knowledge’ </w:t>
      </w:r>
      <w:r w:rsidR="00101E54" w:rsidRPr="005F5A49">
        <w:rPr>
          <w:rFonts w:ascii="Arial" w:hAnsi="Arial" w:cs="Arial"/>
        </w:rPr>
        <w:t xml:space="preserve">(Thompson 2003, </w:t>
      </w:r>
      <w:r w:rsidR="00E45E45" w:rsidRPr="005F5A49">
        <w:rPr>
          <w:rFonts w:ascii="Arial" w:hAnsi="Arial" w:cs="Arial"/>
        </w:rPr>
        <w:t>et al</w:t>
      </w:r>
      <w:r w:rsidR="00AE6E21" w:rsidRPr="005F5A49">
        <w:rPr>
          <w:rFonts w:ascii="Arial" w:hAnsi="Arial" w:cs="Arial"/>
        </w:rPr>
        <w:t>.</w:t>
      </w:r>
      <w:r w:rsidR="00E45E45" w:rsidRPr="005F5A49">
        <w:rPr>
          <w:rFonts w:ascii="Arial" w:hAnsi="Arial" w:cs="Arial"/>
        </w:rPr>
        <w:t xml:space="preserve"> 2007).</w:t>
      </w:r>
      <w:r w:rsidRPr="005F5A49">
        <w:rPr>
          <w:rFonts w:ascii="Arial" w:hAnsi="Arial" w:cs="Arial"/>
        </w:rPr>
        <w:t xml:space="preserve"> In order to address the intricate and varied nature of terrorist threats, this entails several authorities cooperating and exchanging information. The multi-agency strategy allows for a more thorough and successful response to terrorism by combining a variety of resources and areas of expertise. </w:t>
      </w:r>
      <w:r w:rsidR="008E49DE" w:rsidRPr="005F5A49">
        <w:rPr>
          <w:rFonts w:ascii="Arial" w:hAnsi="Arial" w:cs="Arial"/>
        </w:rPr>
        <w:t>The exchange of knowledge and resources is a crucial component of this relationship. When coordinating the response to a terrorist attack, the police and ambulance services frequently work closely together. The police provide information on the attack's nature, and the ambulance services treat the injured</w:t>
      </w:r>
      <w:r w:rsidR="00717165" w:rsidRPr="005F5A49">
        <w:rPr>
          <w:rFonts w:ascii="Arial" w:hAnsi="Arial" w:cs="Arial"/>
        </w:rPr>
        <w:t xml:space="preserve"> (</w:t>
      </w:r>
      <w:proofErr w:type="spellStart"/>
      <w:r w:rsidR="00717165" w:rsidRPr="002108AA">
        <w:rPr>
          <w:rFonts w:ascii="Arial" w:eastAsia="Times New Roman" w:hAnsi="Arial" w:cs="Arial"/>
          <w:color w:val="333333"/>
          <w:lang w:eastAsia="en-GB"/>
        </w:rPr>
        <w:t>Skryabina</w:t>
      </w:r>
      <w:proofErr w:type="spellEnd"/>
      <w:r w:rsidR="00717165" w:rsidRPr="002108AA">
        <w:rPr>
          <w:rFonts w:ascii="Arial" w:eastAsia="Times New Roman" w:hAnsi="Arial" w:cs="Arial"/>
          <w:color w:val="333333"/>
          <w:lang w:eastAsia="en-GB"/>
        </w:rPr>
        <w:t xml:space="preserve">, et </w:t>
      </w:r>
      <w:proofErr w:type="gramStart"/>
      <w:r w:rsidR="00717165" w:rsidRPr="002108AA">
        <w:rPr>
          <w:rFonts w:ascii="Arial" w:eastAsia="Times New Roman" w:hAnsi="Arial" w:cs="Arial"/>
          <w:color w:val="333333"/>
          <w:lang w:eastAsia="en-GB"/>
        </w:rPr>
        <w:t>al</w:t>
      </w:r>
      <w:r w:rsidR="00717165" w:rsidRPr="005F5A49">
        <w:rPr>
          <w:rFonts w:ascii="Arial" w:hAnsi="Arial" w:cs="Arial"/>
        </w:rPr>
        <w:t xml:space="preserve"> ,</w:t>
      </w:r>
      <w:proofErr w:type="gramEnd"/>
      <w:r w:rsidR="00717165" w:rsidRPr="005F5A49">
        <w:rPr>
          <w:rFonts w:ascii="Arial" w:hAnsi="Arial" w:cs="Arial"/>
        </w:rPr>
        <w:t xml:space="preserve"> 2021)</w:t>
      </w:r>
      <w:r w:rsidR="008E49DE" w:rsidRPr="005F5A49">
        <w:rPr>
          <w:rFonts w:ascii="Arial" w:hAnsi="Arial" w:cs="Arial"/>
        </w:rPr>
        <w:t xml:space="preserve">. The government also contributes to this process by supporting and funding the </w:t>
      </w:r>
      <w:r w:rsidR="008E49DE" w:rsidRPr="005F5A49">
        <w:rPr>
          <w:rFonts w:ascii="Arial" w:hAnsi="Arial" w:cs="Arial"/>
        </w:rPr>
        <w:lastRenderedPageBreak/>
        <w:t xml:space="preserve">ambulance and police services with resources such as money for equipment and training. </w:t>
      </w:r>
    </w:p>
    <w:p w14:paraId="39972E37" w14:textId="77777777" w:rsidR="00BA6A6E" w:rsidRPr="005F5A49" w:rsidRDefault="00BA6A6E"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0CD61728" w14:textId="5E075E52" w:rsidR="00F6071F" w:rsidRPr="005F5A49" w:rsidRDefault="00AF464F"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t>However, there are a lot of problems and disadvantages with this cooperation and partnership. The need to strike a balance between the protection of civil liberties and the requirement for security is one of the primary challenges</w:t>
      </w:r>
      <w:r w:rsidR="00756DFC" w:rsidRPr="005F5A49">
        <w:rPr>
          <w:rFonts w:ascii="Arial" w:hAnsi="Arial" w:cs="Arial"/>
        </w:rPr>
        <w:t xml:space="preserve"> (Liberty, 2018)</w:t>
      </w:r>
      <w:r w:rsidRPr="005F5A49">
        <w:rPr>
          <w:rFonts w:ascii="Arial" w:hAnsi="Arial" w:cs="Arial"/>
        </w:rPr>
        <w:t xml:space="preserve">. Following a terrorist attack, there may be calls for more security and surveillance, which can lead to worries about civil liberties and privacy. The potential for conflicts or disagreements amongst the various agencies is another problem. While these organisations typically operate effectively together, there may be disagreements over strategies or points of view that might cause delays or other problems when responding to a terrorist threat. </w:t>
      </w:r>
      <w:r w:rsidR="00766D19" w:rsidRPr="005F5A49">
        <w:rPr>
          <w:rFonts w:ascii="Arial" w:hAnsi="Arial" w:cs="Arial"/>
        </w:rPr>
        <w:t xml:space="preserve">Communication between each of the </w:t>
      </w:r>
      <w:r w:rsidR="00FE2E03" w:rsidRPr="005F5A49">
        <w:rPr>
          <w:rFonts w:ascii="Arial" w:hAnsi="Arial" w:cs="Arial"/>
        </w:rPr>
        <w:t>departments is a crucial aspect of the operation. The</w:t>
      </w:r>
      <w:r w:rsidR="00AC0A39" w:rsidRPr="005F5A49">
        <w:rPr>
          <w:rFonts w:ascii="Arial" w:hAnsi="Arial" w:cs="Arial"/>
        </w:rPr>
        <w:t xml:space="preserve"> importance of each team being able to collaborate and work as a cohesive unit is essential to the success and </w:t>
      </w:r>
      <w:r w:rsidR="00830F8E" w:rsidRPr="005F5A49">
        <w:rPr>
          <w:rFonts w:ascii="Arial" w:hAnsi="Arial" w:cs="Arial"/>
        </w:rPr>
        <w:t xml:space="preserve">the </w:t>
      </w:r>
      <w:r w:rsidR="00860862" w:rsidRPr="005F5A49">
        <w:rPr>
          <w:rFonts w:ascii="Arial" w:hAnsi="Arial" w:cs="Arial"/>
        </w:rPr>
        <w:t>safety</w:t>
      </w:r>
      <w:r w:rsidR="00830F8E" w:rsidRPr="005F5A49">
        <w:rPr>
          <w:rFonts w:ascii="Arial" w:hAnsi="Arial" w:cs="Arial"/>
        </w:rPr>
        <w:t xml:space="preserve"> of others</w:t>
      </w:r>
      <w:r w:rsidR="00744898" w:rsidRPr="005F5A49">
        <w:rPr>
          <w:rFonts w:ascii="Arial" w:hAnsi="Arial" w:cs="Arial"/>
        </w:rPr>
        <w:t xml:space="preserve"> </w:t>
      </w:r>
      <w:r w:rsidR="00C67E44" w:rsidRPr="005F5A49">
        <w:rPr>
          <w:rFonts w:ascii="Arial" w:hAnsi="Arial" w:cs="Arial"/>
        </w:rPr>
        <w:t>(</w:t>
      </w:r>
      <w:r w:rsidR="00C67E44" w:rsidRPr="005F5A49">
        <w:rPr>
          <w:rFonts w:ascii="Arial" w:hAnsi="Arial" w:cs="Arial"/>
          <w:color w:val="000000"/>
        </w:rPr>
        <w:t>FEMA, 2014</w:t>
      </w:r>
      <w:r w:rsidR="00744898" w:rsidRPr="005F5A49">
        <w:rPr>
          <w:rFonts w:ascii="Arial" w:hAnsi="Arial" w:cs="Arial"/>
        </w:rPr>
        <w:t>).</w:t>
      </w:r>
      <w:r w:rsidR="001E120F" w:rsidRPr="005F5A49">
        <w:rPr>
          <w:rFonts w:ascii="Arial" w:hAnsi="Arial" w:cs="Arial"/>
        </w:rPr>
        <w:t xml:space="preserve"> </w:t>
      </w:r>
      <w:r w:rsidR="00BB7BAD" w:rsidRPr="005F5A49">
        <w:rPr>
          <w:rFonts w:ascii="Arial" w:hAnsi="Arial" w:cs="Arial"/>
        </w:rPr>
        <w:t xml:space="preserve">Coordinating the operations of so many diverse entities also </w:t>
      </w:r>
      <w:r w:rsidR="00860862" w:rsidRPr="005F5A49">
        <w:rPr>
          <w:rFonts w:ascii="Arial" w:hAnsi="Arial" w:cs="Arial"/>
        </w:rPr>
        <w:t>present</w:t>
      </w:r>
      <w:r w:rsidR="00BB7BAD" w:rsidRPr="005F5A49">
        <w:rPr>
          <w:rFonts w:ascii="Arial" w:hAnsi="Arial" w:cs="Arial"/>
        </w:rPr>
        <w:t xml:space="preserve"> logistical difficulties. Effective preparation and communication are required in order to coordinate the reaction to a terrorist strike, which can be difficult and time-consuming. The agencies may also have different ideologies, especially when it comes to topics like the use of intelligence collection techniques or the use of military force. It can be difficult to resolve these disagreements, and it may call for cautious dialogue and compromise. </w:t>
      </w:r>
      <w:r w:rsidR="00555DCC" w:rsidRPr="005F5A49">
        <w:rPr>
          <w:rFonts w:ascii="Arial" w:hAnsi="Arial" w:cs="Arial"/>
        </w:rPr>
        <w:t>In general, the United Kingdom's public services' cooperation and teamwork in combating terrorism has been successful. The adoption of a multi-agency approach and the strong ties between the various agencies have helped to provide an efficient and coordinated response to terrorist threats, even if there are undoubtedly problems and drawbacks to this collaboration.</w:t>
      </w:r>
      <w:r w:rsidR="00A01EF5" w:rsidRPr="005F5A49">
        <w:rPr>
          <w:rFonts w:ascii="Arial" w:hAnsi="Arial" w:cs="Arial"/>
        </w:rPr>
        <w:t xml:space="preserve"> </w:t>
      </w:r>
      <w:r w:rsidR="00F6071F" w:rsidRPr="005F5A49">
        <w:rPr>
          <w:rFonts w:ascii="Arial" w:hAnsi="Arial" w:cs="Arial"/>
        </w:rPr>
        <w:lastRenderedPageBreak/>
        <w:t xml:space="preserve">The Civil Contingencies Act creates a new legal system for handling emergencies in the </w:t>
      </w:r>
      <w:r w:rsidR="005F5A49" w:rsidRPr="005F5A49">
        <w:rPr>
          <w:rFonts w:ascii="Arial" w:hAnsi="Arial" w:cs="Arial"/>
        </w:rPr>
        <w:t>UK and</w:t>
      </w:r>
      <w:r w:rsidR="00A01EF5" w:rsidRPr="005F5A49">
        <w:rPr>
          <w:rFonts w:ascii="Arial" w:hAnsi="Arial" w:cs="Arial"/>
        </w:rPr>
        <w:t xml:space="preserve"> is also a factor when police deal with terrorism</w:t>
      </w:r>
      <w:r w:rsidR="00F6071F" w:rsidRPr="005F5A49">
        <w:rPr>
          <w:rFonts w:ascii="Arial" w:hAnsi="Arial" w:cs="Arial"/>
        </w:rPr>
        <w:t>. It assigns specific duties and obligations to organizations that are involved in preparing for and responding to emergencies. Local authorities are considered a primary responder under the Act and are responsible for fulfilling their duties outlined in the Act (</w:t>
      </w:r>
      <w:r w:rsidR="0052441B" w:rsidRPr="005F5A49">
        <w:rPr>
          <w:rFonts w:ascii="Arial" w:hAnsi="Arial" w:cs="Arial"/>
          <w:color w:val="000000"/>
        </w:rPr>
        <w:t>Tameside Metropolitan Borough, 2023</w:t>
      </w:r>
      <w:r w:rsidR="00F6071F" w:rsidRPr="005F5A49">
        <w:rPr>
          <w:rFonts w:ascii="Arial" w:hAnsi="Arial" w:cs="Arial"/>
        </w:rPr>
        <w:t>).</w:t>
      </w:r>
      <w:r w:rsidR="00321D57" w:rsidRPr="005F5A49">
        <w:rPr>
          <w:rFonts w:ascii="Arial" w:hAnsi="Arial" w:cs="Arial"/>
        </w:rPr>
        <w:t xml:space="preserve"> </w:t>
      </w:r>
      <w:r w:rsidR="00F6071F" w:rsidRPr="005F5A49">
        <w:rPr>
          <w:rFonts w:ascii="Arial" w:hAnsi="Arial" w:cs="Arial"/>
        </w:rPr>
        <w:t>The idea of this act was for the UK to have the ability to handle large scale attacks on the United Kingdom, comparable to the 9/11 attack in the USA. The act provides a structure for all local responders to follow by. The emergency services and the local authorities all fall under this act as category 1 responders, allowing for a more cohesive partnership between them all (</w:t>
      </w:r>
      <w:r w:rsidR="0052441B" w:rsidRPr="005F5A49">
        <w:rPr>
          <w:rFonts w:ascii="Arial" w:hAnsi="Arial" w:cs="Arial"/>
          <w:color w:val="000000"/>
        </w:rPr>
        <w:t>Cabinet Office, 2022)</w:t>
      </w:r>
      <w:r w:rsidR="00F6071F" w:rsidRPr="005F5A49">
        <w:rPr>
          <w:rFonts w:ascii="Arial" w:hAnsi="Arial" w:cs="Arial"/>
        </w:rPr>
        <w:t>. Category 1 responders have the responsibility of creating emergency plans and collaborate with other neighbourhood first responders to improve coordination and effectiveness. Category 2 responders will play a significant role in events that have an impact on their sector (</w:t>
      </w:r>
      <w:r w:rsidR="0052441B" w:rsidRPr="005F5A49">
        <w:rPr>
          <w:rFonts w:ascii="Arial" w:hAnsi="Arial" w:cs="Arial"/>
          <w:color w:val="000000"/>
        </w:rPr>
        <w:t>GOV.UK, 2013)</w:t>
      </w:r>
      <w:r w:rsidR="00F6071F" w:rsidRPr="005F5A49">
        <w:rPr>
          <w:rFonts w:ascii="Arial" w:hAnsi="Arial" w:cs="Arial"/>
        </w:rPr>
        <w:t>.</w:t>
      </w:r>
      <w:r w:rsidR="00321D57" w:rsidRPr="005F5A49">
        <w:rPr>
          <w:rFonts w:ascii="Arial" w:hAnsi="Arial" w:cs="Arial"/>
        </w:rPr>
        <w:t xml:space="preserve"> </w:t>
      </w:r>
      <w:r w:rsidR="00F6071F" w:rsidRPr="005F5A49">
        <w:rPr>
          <w:rFonts w:ascii="Arial" w:hAnsi="Arial" w:cs="Arial"/>
        </w:rPr>
        <w:t>This act is extremely effective as a preparation for any major terrorist attack that hits the UK. It establishes roles and clear guidelines for all services involved and enhances the ability to tackles terrorist attacks.</w:t>
      </w:r>
    </w:p>
    <w:p w14:paraId="14FC4571" w14:textId="2D00B0FB" w:rsidR="002C1A3B" w:rsidRPr="005F5A49" w:rsidRDefault="002C1A3B"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583B83AA" w14:textId="2FA2A95E" w:rsidR="00B13706" w:rsidRPr="005F5A49" w:rsidRDefault="002C1A3B"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r w:rsidRPr="005F5A49">
        <w:rPr>
          <w:rFonts w:ascii="Arial" w:hAnsi="Arial" w:cs="Arial"/>
        </w:rPr>
        <w:t xml:space="preserve">22 people were killed and hundreds more were injured in the catastrophic terrorist incident known as the Manchester bombings in </w:t>
      </w:r>
      <w:r w:rsidR="00165F12" w:rsidRPr="005F5A49">
        <w:rPr>
          <w:rFonts w:ascii="Arial" w:hAnsi="Arial" w:cs="Arial"/>
        </w:rPr>
        <w:t xml:space="preserve">May </w:t>
      </w:r>
      <w:r w:rsidRPr="005F5A49">
        <w:rPr>
          <w:rFonts w:ascii="Arial" w:hAnsi="Arial" w:cs="Arial"/>
        </w:rPr>
        <w:t>2017</w:t>
      </w:r>
      <w:r w:rsidR="00165F12" w:rsidRPr="005F5A49">
        <w:rPr>
          <w:rFonts w:ascii="Arial" w:hAnsi="Arial" w:cs="Arial"/>
        </w:rPr>
        <w:t xml:space="preserve"> </w:t>
      </w:r>
      <w:r w:rsidR="00572C2C" w:rsidRPr="005F5A49">
        <w:rPr>
          <w:rFonts w:ascii="Arial" w:hAnsi="Arial" w:cs="Arial"/>
        </w:rPr>
        <w:t>(</w:t>
      </w:r>
      <w:r w:rsidR="00572C2C" w:rsidRPr="005F5A49">
        <w:rPr>
          <w:rFonts w:ascii="Arial" w:hAnsi="Arial" w:cs="Arial"/>
          <w:color w:val="000000"/>
        </w:rPr>
        <w:t>Sky News, 2021</w:t>
      </w:r>
      <w:r w:rsidR="00165F12" w:rsidRPr="005F5A49">
        <w:rPr>
          <w:rFonts w:ascii="Arial" w:hAnsi="Arial" w:cs="Arial"/>
        </w:rPr>
        <w:t>)</w:t>
      </w:r>
      <w:r w:rsidRPr="005F5A49">
        <w:rPr>
          <w:rFonts w:ascii="Arial" w:hAnsi="Arial" w:cs="Arial"/>
        </w:rPr>
        <w:t>. It was noteworthy how emergency services, partner agencies, and counterterrorism measures responded to the incident by coordinating their efforts to aid and support those who were harmed. Minutes after the explosion, the Manchester police and ambulance services arrived at the scene of the incident as first responders</w:t>
      </w:r>
      <w:r w:rsidR="00862681" w:rsidRPr="005F5A49">
        <w:rPr>
          <w:rFonts w:ascii="Arial" w:hAnsi="Arial" w:cs="Arial"/>
        </w:rPr>
        <w:t>,</w:t>
      </w:r>
      <w:r w:rsidRPr="005F5A49">
        <w:rPr>
          <w:rFonts w:ascii="Arial" w:hAnsi="Arial" w:cs="Arial"/>
        </w:rPr>
        <w:t xml:space="preserve"> </w:t>
      </w:r>
      <w:r w:rsidR="009613E5" w:rsidRPr="005F5A49">
        <w:rPr>
          <w:rFonts w:ascii="Arial" w:hAnsi="Arial" w:cs="Arial"/>
        </w:rPr>
        <w:t>f</w:t>
      </w:r>
      <w:r w:rsidRPr="005F5A49">
        <w:rPr>
          <w:rFonts w:ascii="Arial" w:hAnsi="Arial" w:cs="Arial"/>
        </w:rPr>
        <w:t xml:space="preserve">irefighters joined them as they sought to put out any fires and evacuate residents </w:t>
      </w:r>
      <w:r w:rsidRPr="005F5A49">
        <w:rPr>
          <w:rFonts w:ascii="Arial" w:hAnsi="Arial" w:cs="Arial"/>
        </w:rPr>
        <w:lastRenderedPageBreak/>
        <w:t>from the neighbourhood</w:t>
      </w:r>
      <w:r w:rsidR="009613E5" w:rsidRPr="005F5A49">
        <w:rPr>
          <w:rFonts w:ascii="Arial" w:hAnsi="Arial" w:cs="Arial"/>
        </w:rPr>
        <w:t xml:space="preserve"> </w:t>
      </w:r>
      <w:r w:rsidR="00492DB5" w:rsidRPr="005F5A49">
        <w:rPr>
          <w:rFonts w:ascii="Arial" w:hAnsi="Arial" w:cs="Arial"/>
        </w:rPr>
        <w:t>(</w:t>
      </w:r>
      <w:r w:rsidR="00492DB5" w:rsidRPr="005F5A49">
        <w:rPr>
          <w:rFonts w:ascii="Arial" w:hAnsi="Arial" w:cs="Arial"/>
          <w:color w:val="000000"/>
        </w:rPr>
        <w:t>JESIP, 2022</w:t>
      </w:r>
      <w:r w:rsidR="009613E5" w:rsidRPr="005F5A49">
        <w:rPr>
          <w:rFonts w:ascii="Arial" w:hAnsi="Arial" w:cs="Arial"/>
        </w:rPr>
        <w:t>)</w:t>
      </w:r>
      <w:r w:rsidRPr="005F5A49">
        <w:rPr>
          <w:rFonts w:ascii="Arial" w:hAnsi="Arial" w:cs="Arial"/>
        </w:rPr>
        <w:t xml:space="preserve">. The injured were treated and triaged by the police and ambulance services, and many of the patients were taken to surrounding hospitals for additional medical attention. </w:t>
      </w:r>
      <w:r w:rsidR="00CF4CB3" w:rsidRPr="005F5A49">
        <w:rPr>
          <w:rFonts w:ascii="Arial" w:hAnsi="Arial" w:cs="Arial"/>
        </w:rPr>
        <w:t xml:space="preserve">The response to the Manchester bombings involved numerous agencies and organisations in addition to the emergency services. These included the Manchester City Council, which tried to give housing and other aid to individuals who had been displaced by the assault, and the British Red Cross, which offered support to those affected by the attack. </w:t>
      </w:r>
      <w:r w:rsidR="009D750D" w:rsidRPr="005F5A49">
        <w:rPr>
          <w:rFonts w:ascii="Arial" w:hAnsi="Arial" w:cs="Arial"/>
        </w:rPr>
        <w:t xml:space="preserve">The medical teams also </w:t>
      </w:r>
      <w:r w:rsidR="00CA15DD" w:rsidRPr="005F5A49">
        <w:rPr>
          <w:rFonts w:ascii="Arial" w:hAnsi="Arial" w:cs="Arial"/>
        </w:rPr>
        <w:t>freed up as many possible hospital beds, to allow full treatment for the victims of the attack (</w:t>
      </w:r>
      <w:r w:rsidR="00F3738C" w:rsidRPr="005F5A49">
        <w:rPr>
          <w:rFonts w:ascii="Arial" w:hAnsi="Arial" w:cs="Arial"/>
          <w:color w:val="000000"/>
        </w:rPr>
        <w:t>Craigie,</w:t>
      </w:r>
      <w:r w:rsidR="00F3738C" w:rsidRPr="005F5A49">
        <w:rPr>
          <w:rStyle w:val="apple-converted-space"/>
          <w:rFonts w:ascii="Arial" w:hAnsi="Arial" w:cs="Arial"/>
          <w:color w:val="000000"/>
        </w:rPr>
        <w:t> </w:t>
      </w:r>
      <w:r w:rsidR="00F3738C" w:rsidRPr="005F5A49">
        <w:rPr>
          <w:rFonts w:ascii="Arial" w:hAnsi="Arial" w:cs="Arial"/>
          <w:color w:val="000000"/>
        </w:rPr>
        <w:t>et al.</w:t>
      </w:r>
      <w:r w:rsidR="00F3738C" w:rsidRPr="005F5A49">
        <w:rPr>
          <w:rStyle w:val="apple-converted-space"/>
          <w:rFonts w:ascii="Arial" w:hAnsi="Arial" w:cs="Arial"/>
          <w:color w:val="000000"/>
        </w:rPr>
        <w:t> </w:t>
      </w:r>
      <w:r w:rsidR="00F3738C" w:rsidRPr="005F5A49">
        <w:rPr>
          <w:rFonts w:ascii="Arial" w:hAnsi="Arial" w:cs="Arial"/>
          <w:color w:val="000000"/>
        </w:rPr>
        <w:t>2020</w:t>
      </w:r>
      <w:r w:rsidR="00CA15DD" w:rsidRPr="005F5A49">
        <w:rPr>
          <w:rFonts w:ascii="Arial" w:hAnsi="Arial" w:cs="Arial"/>
        </w:rPr>
        <w:t>).</w:t>
      </w:r>
      <w:r w:rsidR="0072282D" w:rsidRPr="005F5A49">
        <w:rPr>
          <w:rFonts w:ascii="Arial" w:hAnsi="Arial" w:cs="Arial"/>
        </w:rPr>
        <w:t xml:space="preserve"> </w:t>
      </w:r>
      <w:r w:rsidR="0045511C" w:rsidRPr="005F5A49">
        <w:rPr>
          <w:rFonts w:ascii="Arial" w:hAnsi="Arial" w:cs="Arial"/>
        </w:rPr>
        <w:t xml:space="preserve">The fire service was vital in helping individuals who were hurt in the attack's aftermath by providing emergency medical care. Together with paramedics and other emergency personnel, firefighters provided first aid, transported the injured to hospitals, and searched the debris for survivors. </w:t>
      </w:r>
      <w:r w:rsidR="00CF4CB3" w:rsidRPr="005F5A49">
        <w:rPr>
          <w:rFonts w:ascii="Arial" w:hAnsi="Arial" w:cs="Arial"/>
        </w:rPr>
        <w:t xml:space="preserve">Following the assault, the UK activated its counterterrorism procedures, and the nation's national terrorism danger level was increased to "critical," which is the highest level, as a result of the bombings. This resulted in the implementation of additional security measures, such as a rise in the number of armed police officers and military troops. </w:t>
      </w:r>
      <w:r w:rsidR="005A2D06" w:rsidRPr="005F5A49">
        <w:rPr>
          <w:rFonts w:ascii="Arial" w:hAnsi="Arial" w:cs="Arial"/>
        </w:rPr>
        <w:t xml:space="preserve"> There was </w:t>
      </w:r>
      <w:r w:rsidR="00B52712" w:rsidRPr="005F5A49">
        <w:rPr>
          <w:rFonts w:ascii="Arial" w:hAnsi="Arial" w:cs="Arial"/>
        </w:rPr>
        <w:t>controversy</w:t>
      </w:r>
      <w:r w:rsidR="005A2D06" w:rsidRPr="005F5A49">
        <w:rPr>
          <w:rFonts w:ascii="Arial" w:hAnsi="Arial" w:cs="Arial"/>
        </w:rPr>
        <w:t xml:space="preserve"> in the </w:t>
      </w:r>
      <w:r w:rsidR="00B52712" w:rsidRPr="005F5A49">
        <w:rPr>
          <w:rFonts w:ascii="Arial" w:hAnsi="Arial" w:cs="Arial"/>
        </w:rPr>
        <w:t xml:space="preserve">major incident however, as the fire and ambulance services were performing risk </w:t>
      </w:r>
      <w:r w:rsidR="000366C9" w:rsidRPr="005F5A49">
        <w:rPr>
          <w:rFonts w:ascii="Arial" w:hAnsi="Arial" w:cs="Arial"/>
        </w:rPr>
        <w:t>assessments</w:t>
      </w:r>
      <w:r w:rsidR="00B52712" w:rsidRPr="005F5A49">
        <w:rPr>
          <w:rFonts w:ascii="Arial" w:hAnsi="Arial" w:cs="Arial"/>
        </w:rPr>
        <w:t xml:space="preserve"> </w:t>
      </w:r>
      <w:r w:rsidR="00507861" w:rsidRPr="005F5A49">
        <w:rPr>
          <w:rFonts w:ascii="Arial" w:hAnsi="Arial" w:cs="Arial"/>
        </w:rPr>
        <w:t>and didn’t respond to the scene as fast as the police would have liked</w:t>
      </w:r>
      <w:r w:rsidR="00F25C25" w:rsidRPr="005F5A49">
        <w:rPr>
          <w:rFonts w:ascii="Arial" w:hAnsi="Arial" w:cs="Arial"/>
        </w:rPr>
        <w:t xml:space="preserve"> (</w:t>
      </w:r>
      <w:r w:rsidR="00F3738C" w:rsidRPr="005F5A49">
        <w:rPr>
          <w:rFonts w:ascii="Arial" w:hAnsi="Arial" w:cs="Arial"/>
          <w:color w:val="000000"/>
        </w:rPr>
        <w:t>Gardham, (2022)</w:t>
      </w:r>
      <w:r w:rsidR="00F25C25" w:rsidRPr="005F5A49">
        <w:rPr>
          <w:rFonts w:ascii="Arial" w:hAnsi="Arial" w:cs="Arial"/>
        </w:rPr>
        <w:t>.</w:t>
      </w:r>
      <w:r w:rsidR="00321D57" w:rsidRPr="005F5A49">
        <w:rPr>
          <w:rFonts w:ascii="Arial" w:hAnsi="Arial" w:cs="Arial"/>
        </w:rPr>
        <w:t xml:space="preserve"> </w:t>
      </w:r>
      <w:r w:rsidR="009B0B41" w:rsidRPr="005F5A49">
        <w:rPr>
          <w:rFonts w:ascii="Arial" w:hAnsi="Arial" w:cs="Arial"/>
        </w:rPr>
        <w:t>Overall, the emergency services, partner organisations, and counterterrorism measures responded quickly and effectively to the Manchester bombings, saving many lives and providing much-needed support to those impacted by the incident. Even if it is impossible to stop all terrorist acts, the reaction to this tragedy showed how crucial it is to have effective, well-coordinated protocols in place to cope with such occurrences.</w:t>
      </w:r>
    </w:p>
    <w:p w14:paraId="754568AF" w14:textId="02CE09CC" w:rsidR="00A44658" w:rsidRPr="005F5A49" w:rsidRDefault="00A44658" w:rsidP="005F5A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Arial" w:hAnsi="Arial" w:cs="Arial"/>
        </w:rPr>
      </w:pPr>
    </w:p>
    <w:p w14:paraId="03F23501" w14:textId="7DE8167D" w:rsidR="00085ABE" w:rsidRPr="005F5A49" w:rsidRDefault="00085ABE" w:rsidP="005F5A49">
      <w:pPr>
        <w:spacing w:line="480" w:lineRule="auto"/>
        <w:rPr>
          <w:rFonts w:ascii="Arial" w:hAnsi="Arial" w:cs="Arial"/>
        </w:rPr>
      </w:pPr>
    </w:p>
    <w:p w14:paraId="4BB3C347" w14:textId="63C9DF4C" w:rsidR="00085ABE" w:rsidRPr="005F5A49" w:rsidRDefault="00085ABE" w:rsidP="005F5A49">
      <w:pPr>
        <w:spacing w:line="480" w:lineRule="auto"/>
        <w:rPr>
          <w:rFonts w:ascii="Arial" w:hAnsi="Arial" w:cs="Arial"/>
        </w:rPr>
      </w:pPr>
      <w:r w:rsidRPr="005F5A49">
        <w:rPr>
          <w:rFonts w:ascii="Arial" w:hAnsi="Arial" w:cs="Arial"/>
        </w:rPr>
        <w:t xml:space="preserve">The coordination and cooperation between the numerous agencies and groups participating was one of the response's main triumphs. Emergency services, partner organisations, and counterterrorism measures all efficiently collaborated to help individuals in need. Given the size of the attack and the </w:t>
      </w:r>
      <w:r w:rsidR="00B8721B" w:rsidRPr="005F5A49">
        <w:rPr>
          <w:rFonts w:ascii="Arial" w:hAnsi="Arial" w:cs="Arial"/>
        </w:rPr>
        <w:t>number</w:t>
      </w:r>
      <w:r w:rsidRPr="005F5A49">
        <w:rPr>
          <w:rFonts w:ascii="Arial" w:hAnsi="Arial" w:cs="Arial"/>
        </w:rPr>
        <w:t xml:space="preserve"> of individuals it harmed, this was very crucial. </w:t>
      </w:r>
      <w:r w:rsidR="00321D57" w:rsidRPr="005F5A49">
        <w:rPr>
          <w:rFonts w:ascii="Arial" w:hAnsi="Arial" w:cs="Arial"/>
        </w:rPr>
        <w:t>However,</w:t>
      </w:r>
      <w:r w:rsidR="00542FA6" w:rsidRPr="005F5A49">
        <w:rPr>
          <w:rFonts w:ascii="Arial" w:hAnsi="Arial" w:cs="Arial"/>
        </w:rPr>
        <w:t xml:space="preserve"> there were</w:t>
      </w:r>
      <w:r w:rsidRPr="005F5A49">
        <w:rPr>
          <w:rFonts w:ascii="Arial" w:hAnsi="Arial" w:cs="Arial"/>
        </w:rPr>
        <w:t xml:space="preserve"> some drawbacks as well. One of the biggest problems was the sheer number of victims of the attack, many of whom needed hospital care. The local healthcare system was put under pressure as a result, and some hospitals had to transfer patients to other facilities to deal with the inflow of victims. </w:t>
      </w:r>
      <w:r w:rsidR="00735A78" w:rsidRPr="005F5A49">
        <w:rPr>
          <w:rFonts w:ascii="Arial" w:hAnsi="Arial" w:cs="Arial"/>
        </w:rPr>
        <w:t>The psychological effects of the attack on the neighbourhood were another drawback</w:t>
      </w:r>
      <w:r w:rsidR="0087240E" w:rsidRPr="005F5A49">
        <w:rPr>
          <w:rFonts w:ascii="Arial" w:hAnsi="Arial" w:cs="Arial"/>
        </w:rPr>
        <w:t xml:space="preserve"> (</w:t>
      </w:r>
      <w:r w:rsidR="0087240E" w:rsidRPr="005F5A49">
        <w:rPr>
          <w:rFonts w:ascii="Arial" w:hAnsi="Arial" w:cs="Arial"/>
          <w:color w:val="333333"/>
          <w:shd w:val="clear" w:color="auto" w:fill="FFFFFF"/>
        </w:rPr>
        <w:t>Hind</w:t>
      </w:r>
      <w:r w:rsidR="0087240E" w:rsidRPr="005F5A49">
        <w:rPr>
          <w:rFonts w:ascii="Arial" w:hAnsi="Arial" w:cs="Arial"/>
          <w:color w:val="333333"/>
        </w:rPr>
        <w:t xml:space="preserve"> et al.</w:t>
      </w:r>
      <w:r w:rsidR="0087240E" w:rsidRPr="005F5A49">
        <w:rPr>
          <w:rStyle w:val="apple-converted-space"/>
          <w:rFonts w:ascii="Arial" w:hAnsi="Arial" w:cs="Arial"/>
          <w:color w:val="333333"/>
          <w:shd w:val="clear" w:color="auto" w:fill="FFFFFF"/>
        </w:rPr>
        <w:t> </w:t>
      </w:r>
      <w:r w:rsidR="0087240E" w:rsidRPr="005F5A49">
        <w:rPr>
          <w:rFonts w:ascii="Arial" w:hAnsi="Arial" w:cs="Arial"/>
          <w:color w:val="333333"/>
          <w:shd w:val="clear" w:color="auto" w:fill="FFFFFF"/>
        </w:rPr>
        <w:t>2021)</w:t>
      </w:r>
      <w:r w:rsidR="00735A78" w:rsidRPr="005F5A49">
        <w:rPr>
          <w:rFonts w:ascii="Arial" w:hAnsi="Arial" w:cs="Arial"/>
        </w:rPr>
        <w:t xml:space="preserve">. The Manchester community </w:t>
      </w:r>
      <w:r w:rsidR="009613E5" w:rsidRPr="005F5A49">
        <w:rPr>
          <w:rFonts w:ascii="Arial" w:hAnsi="Arial" w:cs="Arial"/>
        </w:rPr>
        <w:t>was</w:t>
      </w:r>
      <w:r w:rsidR="00735A78" w:rsidRPr="005F5A49">
        <w:rPr>
          <w:rFonts w:ascii="Arial" w:hAnsi="Arial" w:cs="Arial"/>
        </w:rPr>
        <w:t xml:space="preserve"> traumatised by the attack in addition to those who were physically hurt. The agencies concerned faced a great difficulty in providing help to people who were physically and emotionally impacted by the incident.</w:t>
      </w:r>
    </w:p>
    <w:p w14:paraId="0ADFA282" w14:textId="406A100C" w:rsidR="00F67A1A" w:rsidRPr="005F5A49" w:rsidRDefault="00F67A1A" w:rsidP="00A44658">
      <w:pPr>
        <w:rPr>
          <w:rFonts w:ascii="Arial" w:hAnsi="Arial" w:cs="Arial"/>
        </w:rPr>
      </w:pPr>
    </w:p>
    <w:p w14:paraId="3FF66664" w14:textId="6AC2CF7C" w:rsidR="00F67A1A" w:rsidRPr="005F5A49" w:rsidRDefault="00F67A1A" w:rsidP="00A44658">
      <w:pPr>
        <w:rPr>
          <w:rFonts w:ascii="Arial" w:hAnsi="Arial" w:cs="Arial"/>
        </w:rPr>
      </w:pPr>
    </w:p>
    <w:p w14:paraId="4E9EBAFC" w14:textId="3A7847D0" w:rsidR="00F67A1A" w:rsidRPr="005F5A49" w:rsidRDefault="00F67A1A" w:rsidP="00A44658">
      <w:pPr>
        <w:rPr>
          <w:rFonts w:ascii="Arial" w:hAnsi="Arial" w:cs="Arial"/>
        </w:rPr>
      </w:pPr>
    </w:p>
    <w:p w14:paraId="63A85100" w14:textId="42DD681A" w:rsidR="00756DFC" w:rsidRPr="005F5A49" w:rsidRDefault="00F67A1A" w:rsidP="00A44658">
      <w:pPr>
        <w:rPr>
          <w:rFonts w:ascii="Arial" w:hAnsi="Arial" w:cs="Arial"/>
          <w:b/>
          <w:bCs/>
          <w:u w:val="single"/>
        </w:rPr>
      </w:pPr>
      <w:r w:rsidRPr="005F5A49">
        <w:rPr>
          <w:rFonts w:ascii="Arial" w:hAnsi="Arial" w:cs="Arial"/>
          <w:b/>
          <w:bCs/>
          <w:u w:val="single"/>
        </w:rPr>
        <w:t>Reference</w:t>
      </w:r>
      <w:r w:rsidR="00756DFC" w:rsidRPr="005F5A49">
        <w:rPr>
          <w:rFonts w:ascii="Arial" w:hAnsi="Arial" w:cs="Arial"/>
          <w:b/>
          <w:bCs/>
          <w:u w:val="single"/>
        </w:rPr>
        <w:t xml:space="preserve"> List</w:t>
      </w:r>
    </w:p>
    <w:p w14:paraId="4B384EC8" w14:textId="77777777" w:rsidR="00756DFC" w:rsidRPr="005F5A49" w:rsidRDefault="00756DFC" w:rsidP="00A44658">
      <w:pPr>
        <w:rPr>
          <w:rFonts w:ascii="Arial" w:hAnsi="Arial" w:cs="Arial"/>
        </w:rPr>
      </w:pPr>
    </w:p>
    <w:p w14:paraId="4A332A12" w14:textId="77777777" w:rsidR="00756DFC" w:rsidRPr="005F5A49" w:rsidRDefault="00756DFC" w:rsidP="00A44658">
      <w:pPr>
        <w:rPr>
          <w:rFonts w:ascii="Arial" w:hAnsi="Arial" w:cs="Arial"/>
        </w:rPr>
      </w:pPr>
      <w:r w:rsidRPr="005F5A49">
        <w:rPr>
          <w:rFonts w:ascii="Arial" w:hAnsi="Arial" w:cs="Arial"/>
        </w:rPr>
        <w:t xml:space="preserve">Blake, C. et al. (2012) Policing Terrorism. 1st </w:t>
      </w:r>
      <w:proofErr w:type="spellStart"/>
      <w:r w:rsidRPr="005F5A49">
        <w:rPr>
          <w:rFonts w:ascii="Arial" w:hAnsi="Arial" w:cs="Arial"/>
        </w:rPr>
        <w:t>edn</w:t>
      </w:r>
      <w:proofErr w:type="spellEnd"/>
      <w:r w:rsidRPr="005F5A49">
        <w:rPr>
          <w:rFonts w:ascii="Arial" w:hAnsi="Arial" w:cs="Arial"/>
        </w:rPr>
        <w:t xml:space="preserve">. SAGE Publications. Available at: </w:t>
      </w:r>
      <w:hyperlink r:id="rId7" w:history="1">
        <w:r w:rsidRPr="005F5A49">
          <w:rPr>
            <w:rStyle w:val="Hyperlink"/>
            <w:rFonts w:ascii="Arial" w:hAnsi="Arial" w:cs="Arial"/>
          </w:rPr>
          <w:t>https://www.perlego.com/book/1431373/policing-terrorism-pdf</w:t>
        </w:r>
      </w:hyperlink>
      <w:r w:rsidRPr="005F5A49">
        <w:rPr>
          <w:rFonts w:ascii="Arial" w:hAnsi="Arial" w:cs="Arial"/>
        </w:rPr>
        <w:t xml:space="preserve"> </w:t>
      </w:r>
      <w:r w:rsidRPr="005F5A49">
        <w:rPr>
          <w:rFonts w:ascii="Arial" w:hAnsi="Arial" w:cs="Arial"/>
          <w:color w:val="000000"/>
        </w:rPr>
        <w:t>(Accessed: January 9, 2023).</w:t>
      </w:r>
      <w:r w:rsidRPr="005F5A49">
        <w:rPr>
          <w:rStyle w:val="apple-converted-space"/>
          <w:rFonts w:ascii="Arial" w:hAnsi="Arial" w:cs="Arial"/>
          <w:color w:val="000000"/>
        </w:rPr>
        <w:t> </w:t>
      </w:r>
    </w:p>
    <w:p w14:paraId="27E1BF18"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Cabinet Office. (2022)</w:t>
      </w:r>
      <w:r w:rsidRPr="005F5A49">
        <w:rPr>
          <w:rStyle w:val="apple-converted-space"/>
          <w:rFonts w:ascii="Arial" w:hAnsi="Arial" w:cs="Arial"/>
          <w:color w:val="000000"/>
        </w:rPr>
        <w:t> </w:t>
      </w:r>
      <w:r w:rsidRPr="005F5A49">
        <w:rPr>
          <w:rFonts w:ascii="Arial" w:hAnsi="Arial" w:cs="Arial"/>
          <w:i/>
          <w:iCs/>
          <w:color w:val="000000"/>
        </w:rPr>
        <w:t xml:space="preserve">Civil contingencies act 2004: A short guide (revised) - </w:t>
      </w:r>
      <w:proofErr w:type="spellStart"/>
      <w:r w:rsidRPr="005F5A49">
        <w:rPr>
          <w:rFonts w:ascii="Arial" w:hAnsi="Arial" w:cs="Arial"/>
          <w:i/>
          <w:iCs/>
          <w:color w:val="000000"/>
        </w:rPr>
        <w:t>merseyside</w:t>
      </w:r>
      <w:proofErr w:type="spellEnd"/>
      <w:r w:rsidRPr="005F5A49">
        <w:rPr>
          <w:rFonts w:ascii="Arial" w:hAnsi="Arial" w:cs="Arial"/>
          <w:i/>
          <w:iCs/>
          <w:color w:val="000000"/>
        </w:rPr>
        <w:t xml:space="preserve"> prepared</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Civil Contingencies Act 2004: a short guide (revised)</w:t>
      </w:r>
      <w:r w:rsidRPr="005F5A49">
        <w:rPr>
          <w:rFonts w:ascii="Arial" w:hAnsi="Arial" w:cs="Arial"/>
          <w:color w:val="000000"/>
        </w:rPr>
        <w:t xml:space="preserve">. Available at: </w:t>
      </w:r>
      <w:hyperlink r:id="rId8" w:history="1">
        <w:r w:rsidRPr="005F5A49">
          <w:rPr>
            <w:rStyle w:val="Hyperlink"/>
            <w:rFonts w:ascii="Arial" w:hAnsi="Arial" w:cs="Arial"/>
          </w:rPr>
          <w:t>https://merseysideprepared.org.uk/media/1053/15mayshortguide.pdf</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1A6CCB4C"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CPNI. (2019)</w:t>
      </w:r>
      <w:r w:rsidRPr="005F5A49">
        <w:rPr>
          <w:rStyle w:val="apple-converted-space"/>
          <w:rFonts w:ascii="Arial" w:hAnsi="Arial" w:cs="Arial"/>
          <w:color w:val="000000"/>
        </w:rPr>
        <w:t> </w:t>
      </w:r>
      <w:r w:rsidRPr="005F5A49">
        <w:rPr>
          <w:rFonts w:ascii="Arial" w:hAnsi="Arial" w:cs="Arial"/>
          <w:i/>
          <w:iCs/>
          <w:color w:val="000000"/>
        </w:rPr>
        <w:t>UK chief medical officers’ physical activity guidelines - gov.uk</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Marauding Terrorist Attacks</w:t>
      </w:r>
      <w:r w:rsidRPr="005F5A49">
        <w:rPr>
          <w:rFonts w:ascii="Arial" w:hAnsi="Arial" w:cs="Arial"/>
          <w:color w:val="000000"/>
        </w:rPr>
        <w:t xml:space="preserve">. Counter Terrorism Policing. Available at: </w:t>
      </w:r>
      <w:hyperlink r:id="rId9" w:history="1">
        <w:r w:rsidRPr="005F5A49">
          <w:rPr>
            <w:rStyle w:val="Hyperlink"/>
            <w:rFonts w:ascii="Arial" w:hAnsi="Arial" w:cs="Arial"/>
          </w:rPr>
          <w:t>https://assets.publishing.service.gov.uk/government/uploads/system/uploads/attachment_data/file/832868/uk-chief-medical-officers-physical-activity-guidelines.pdf</w:t>
        </w:r>
      </w:hyperlink>
      <w:r w:rsidRPr="005F5A49">
        <w:rPr>
          <w:rFonts w:ascii="Arial" w:hAnsi="Arial" w:cs="Arial"/>
          <w:color w:val="000000"/>
        </w:rPr>
        <w:t xml:space="preserve"> (Accessed: January 10, 2023).</w:t>
      </w:r>
      <w:r w:rsidRPr="005F5A49">
        <w:rPr>
          <w:rStyle w:val="apple-converted-space"/>
          <w:rFonts w:ascii="Arial" w:hAnsi="Arial" w:cs="Arial"/>
          <w:color w:val="000000"/>
        </w:rPr>
        <w:t> </w:t>
      </w:r>
    </w:p>
    <w:p w14:paraId="5ABFD256"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Craigie, R.J.</w:t>
      </w:r>
      <w:r w:rsidRPr="005F5A49">
        <w:rPr>
          <w:rStyle w:val="apple-converted-space"/>
          <w:rFonts w:ascii="Arial" w:hAnsi="Arial" w:cs="Arial"/>
          <w:color w:val="000000"/>
        </w:rPr>
        <w:t> </w:t>
      </w:r>
      <w:r w:rsidRPr="005F5A49">
        <w:rPr>
          <w:rFonts w:ascii="Arial" w:hAnsi="Arial" w:cs="Arial"/>
          <w:i/>
          <w:iCs/>
          <w:color w:val="000000"/>
        </w:rPr>
        <w:t>et al.</w:t>
      </w:r>
      <w:r w:rsidRPr="005F5A49">
        <w:rPr>
          <w:rStyle w:val="apple-converted-space"/>
          <w:rFonts w:ascii="Arial" w:hAnsi="Arial" w:cs="Arial"/>
          <w:color w:val="000000"/>
        </w:rPr>
        <w:t> </w:t>
      </w:r>
      <w:r w:rsidRPr="005F5A49">
        <w:rPr>
          <w:rFonts w:ascii="Arial" w:hAnsi="Arial" w:cs="Arial"/>
          <w:color w:val="000000"/>
        </w:rPr>
        <w:t>(2020)</w:t>
      </w:r>
      <w:r w:rsidRPr="005F5A49">
        <w:rPr>
          <w:rStyle w:val="apple-converted-space"/>
          <w:rFonts w:ascii="Arial" w:hAnsi="Arial" w:cs="Arial"/>
          <w:color w:val="000000"/>
        </w:rPr>
        <w:t> </w:t>
      </w:r>
      <w:r w:rsidRPr="005F5A49">
        <w:rPr>
          <w:rFonts w:ascii="Arial" w:hAnsi="Arial" w:cs="Arial"/>
          <w:i/>
          <w:iCs/>
          <w:color w:val="000000"/>
        </w:rPr>
        <w:t>Manchester Arena bombing: Lessons learnt from a mass casualty incident</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BMJ Military Health</w:t>
      </w:r>
      <w:r w:rsidRPr="005F5A49">
        <w:rPr>
          <w:rFonts w:ascii="Arial" w:hAnsi="Arial" w:cs="Arial"/>
          <w:color w:val="000000"/>
        </w:rPr>
        <w:t xml:space="preserve">. British Medical Journal Publishing Group. </w:t>
      </w:r>
      <w:r w:rsidRPr="005F5A49">
        <w:rPr>
          <w:rFonts w:ascii="Arial" w:hAnsi="Arial" w:cs="Arial"/>
          <w:color w:val="000000"/>
        </w:rPr>
        <w:lastRenderedPageBreak/>
        <w:t xml:space="preserve">Available at: </w:t>
      </w:r>
      <w:hyperlink r:id="rId10" w:history="1">
        <w:r w:rsidRPr="005F5A49">
          <w:rPr>
            <w:rStyle w:val="Hyperlink"/>
            <w:rFonts w:ascii="Arial" w:hAnsi="Arial" w:cs="Arial"/>
          </w:rPr>
          <w:t>https://militaryhealth.bmj.com/content/166/2/72</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0BF52222"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FEMA. (2014)</w:t>
      </w:r>
      <w:r w:rsidRPr="005F5A49">
        <w:rPr>
          <w:rStyle w:val="apple-converted-space"/>
          <w:rFonts w:ascii="Arial" w:hAnsi="Arial" w:cs="Arial"/>
          <w:color w:val="000000"/>
        </w:rPr>
        <w:t> </w:t>
      </w:r>
      <w:r w:rsidRPr="005F5A49">
        <w:rPr>
          <w:rFonts w:ascii="Arial" w:hAnsi="Arial" w:cs="Arial"/>
          <w:i/>
          <w:iCs/>
          <w:color w:val="000000"/>
        </w:rPr>
        <w:t>COMMUNICATING IN AN EMERGENCY</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Emergency Management Institute</w:t>
      </w:r>
      <w:r w:rsidRPr="005F5A49">
        <w:rPr>
          <w:rFonts w:ascii="Arial" w:hAnsi="Arial" w:cs="Arial"/>
          <w:color w:val="000000"/>
        </w:rPr>
        <w:t xml:space="preserve">. Available at: </w:t>
      </w:r>
      <w:hyperlink r:id="rId11" w:history="1">
        <w:r w:rsidRPr="005F5A49">
          <w:rPr>
            <w:rStyle w:val="Hyperlink"/>
            <w:rFonts w:ascii="Arial" w:hAnsi="Arial" w:cs="Arial"/>
          </w:rPr>
          <w:t>https://training.fema.gov/emiweb/</w:t>
        </w:r>
      </w:hyperlink>
      <w:r w:rsidRPr="005F5A49">
        <w:rPr>
          <w:rFonts w:ascii="Arial" w:hAnsi="Arial" w:cs="Arial"/>
          <w:color w:val="000000"/>
        </w:rPr>
        <w:t xml:space="preserve"> (Accessed: January 9, 2023).</w:t>
      </w:r>
      <w:r w:rsidRPr="005F5A49">
        <w:rPr>
          <w:rStyle w:val="apple-converted-space"/>
          <w:rFonts w:ascii="Arial" w:hAnsi="Arial" w:cs="Arial"/>
          <w:color w:val="000000"/>
        </w:rPr>
        <w:t> </w:t>
      </w:r>
    </w:p>
    <w:p w14:paraId="562B339D"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Gardham, D. (2022)</w:t>
      </w:r>
      <w:r w:rsidRPr="005F5A49">
        <w:rPr>
          <w:rStyle w:val="apple-converted-space"/>
          <w:rFonts w:ascii="Arial" w:hAnsi="Arial" w:cs="Arial"/>
          <w:color w:val="000000"/>
        </w:rPr>
        <w:t> </w:t>
      </w:r>
      <w:r w:rsidRPr="005F5A49">
        <w:rPr>
          <w:rFonts w:ascii="Arial" w:hAnsi="Arial" w:cs="Arial"/>
          <w:i/>
          <w:iCs/>
          <w:color w:val="000000"/>
        </w:rPr>
        <w:t xml:space="preserve">Why were the emergency services so slow responding to the Manchester </w:t>
      </w:r>
      <w:proofErr w:type="gramStart"/>
      <w:r w:rsidRPr="005F5A49">
        <w:rPr>
          <w:rFonts w:ascii="Arial" w:hAnsi="Arial" w:cs="Arial"/>
          <w:i/>
          <w:iCs/>
          <w:color w:val="000000"/>
        </w:rPr>
        <w:t>bombing?</w:t>
      </w:r>
      <w:r w:rsidRPr="005F5A49">
        <w:rPr>
          <w:rFonts w:ascii="Arial" w:hAnsi="Arial" w:cs="Arial"/>
          <w:color w:val="000000"/>
        </w:rPr>
        <w:t>,</w:t>
      </w:r>
      <w:proofErr w:type="gramEnd"/>
      <w:r w:rsidRPr="005F5A49">
        <w:rPr>
          <w:rStyle w:val="apple-converted-space"/>
          <w:rFonts w:ascii="Arial" w:hAnsi="Arial" w:cs="Arial"/>
          <w:color w:val="000000"/>
        </w:rPr>
        <w:t> </w:t>
      </w:r>
      <w:r w:rsidRPr="005F5A49">
        <w:rPr>
          <w:rFonts w:ascii="Arial" w:hAnsi="Arial" w:cs="Arial"/>
          <w:i/>
          <w:iCs/>
          <w:color w:val="000000"/>
        </w:rPr>
        <w:t>The Spectator</w:t>
      </w:r>
      <w:r w:rsidRPr="005F5A49">
        <w:rPr>
          <w:rFonts w:ascii="Arial" w:hAnsi="Arial" w:cs="Arial"/>
          <w:color w:val="000000"/>
        </w:rPr>
        <w:t xml:space="preserve">. Available at: </w:t>
      </w:r>
      <w:hyperlink r:id="rId12" w:history="1">
        <w:r w:rsidRPr="005F5A49">
          <w:rPr>
            <w:rStyle w:val="Hyperlink"/>
            <w:rFonts w:ascii="Arial" w:hAnsi="Arial" w:cs="Arial"/>
          </w:rPr>
          <w:t>https://www.spectator.co.uk/article/the-terrifying-failing-that-followed-the-manchester-arena-attack/</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5267EFE4"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GOV.UK (2022)</w:t>
      </w:r>
      <w:r w:rsidRPr="005F5A49">
        <w:rPr>
          <w:rStyle w:val="apple-converted-space"/>
          <w:rFonts w:ascii="Arial" w:hAnsi="Arial" w:cs="Arial"/>
          <w:color w:val="000000"/>
        </w:rPr>
        <w:t> </w:t>
      </w:r>
      <w:r w:rsidRPr="005F5A49">
        <w:rPr>
          <w:rFonts w:ascii="Arial" w:hAnsi="Arial" w:cs="Arial"/>
          <w:i/>
          <w:iCs/>
          <w:color w:val="000000"/>
        </w:rPr>
        <w:t>Home secretary continues funding to support victims of terrorism</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GOV.UK</w:t>
      </w:r>
      <w:r w:rsidRPr="005F5A49">
        <w:rPr>
          <w:rFonts w:ascii="Arial" w:hAnsi="Arial" w:cs="Arial"/>
          <w:color w:val="000000"/>
        </w:rPr>
        <w:t xml:space="preserve">. GOV.UK. Available at: </w:t>
      </w:r>
      <w:hyperlink r:id="rId13" w:history="1">
        <w:r w:rsidRPr="005F5A49">
          <w:rPr>
            <w:rStyle w:val="Hyperlink"/>
            <w:rFonts w:ascii="Arial" w:hAnsi="Arial" w:cs="Arial"/>
          </w:rPr>
          <w:t>https://www.gov.uk/government/news/home-secretary-continues-funding-to-support-victims-of-terrorism</w:t>
        </w:r>
      </w:hyperlink>
      <w:r w:rsidRPr="005F5A49">
        <w:rPr>
          <w:rStyle w:val="Hyperlink"/>
          <w:rFonts w:ascii="Arial" w:hAnsi="Arial" w:cs="Arial"/>
        </w:rPr>
        <w:t xml:space="preserve"> </w:t>
      </w:r>
      <w:r w:rsidRPr="005F5A49">
        <w:rPr>
          <w:rFonts w:ascii="Arial" w:hAnsi="Arial" w:cs="Arial"/>
          <w:color w:val="000000"/>
        </w:rPr>
        <w:t>(Accessed: January 8, 2023).</w:t>
      </w:r>
      <w:r w:rsidRPr="005F5A49">
        <w:rPr>
          <w:rStyle w:val="apple-converted-space"/>
          <w:rFonts w:ascii="Arial" w:hAnsi="Arial" w:cs="Arial"/>
          <w:color w:val="000000"/>
        </w:rPr>
        <w:t> </w:t>
      </w:r>
    </w:p>
    <w:p w14:paraId="786AE035"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GOV.UK. (2013)</w:t>
      </w:r>
      <w:r w:rsidRPr="005F5A49">
        <w:rPr>
          <w:rStyle w:val="apple-converted-space"/>
          <w:rFonts w:ascii="Arial" w:hAnsi="Arial" w:cs="Arial"/>
          <w:color w:val="000000"/>
        </w:rPr>
        <w:t> </w:t>
      </w:r>
      <w:r w:rsidRPr="005F5A49">
        <w:rPr>
          <w:rFonts w:ascii="Arial" w:hAnsi="Arial" w:cs="Arial"/>
          <w:i/>
          <w:iCs/>
          <w:color w:val="000000"/>
        </w:rPr>
        <w:t>Preparation and planning for emergencies: Responsibilities of responder agencies and others</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Emergencies: preparation, response and recovery</w:t>
      </w:r>
      <w:r w:rsidRPr="005F5A49">
        <w:rPr>
          <w:rFonts w:ascii="Arial" w:hAnsi="Arial" w:cs="Arial"/>
          <w:color w:val="000000"/>
        </w:rPr>
        <w:t xml:space="preserve">. Available at: </w:t>
      </w:r>
      <w:hyperlink r:id="rId14" w:history="1">
        <w:r w:rsidRPr="005F5A49">
          <w:rPr>
            <w:rStyle w:val="Hyperlink"/>
            <w:rFonts w:ascii="Arial" w:hAnsi="Arial" w:cs="Arial"/>
          </w:rPr>
          <w:t>https://www.gov.uk/guidance/preparation-and-planning-for-emergencies-responsibilities-of-responder-agencies-and-others</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37283E0D"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H.M.G. (2018)</w:t>
      </w:r>
      <w:r w:rsidRPr="005F5A49">
        <w:rPr>
          <w:rStyle w:val="apple-converted-space"/>
          <w:rFonts w:ascii="Arial" w:hAnsi="Arial" w:cs="Arial"/>
          <w:color w:val="000000"/>
        </w:rPr>
        <w:t> </w:t>
      </w:r>
      <w:r w:rsidRPr="005F5A49">
        <w:rPr>
          <w:rFonts w:ascii="Arial" w:hAnsi="Arial" w:cs="Arial"/>
          <w:i/>
          <w:iCs/>
          <w:color w:val="000000"/>
        </w:rPr>
        <w:t>Counter-terrorism strategy (contest) 2018</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GOV.UK</w:t>
      </w:r>
      <w:r w:rsidRPr="005F5A49">
        <w:rPr>
          <w:rFonts w:ascii="Arial" w:hAnsi="Arial" w:cs="Arial"/>
          <w:color w:val="000000"/>
        </w:rPr>
        <w:t xml:space="preserve">. Available at: </w:t>
      </w:r>
      <w:hyperlink r:id="rId15" w:history="1">
        <w:r w:rsidRPr="005F5A49">
          <w:rPr>
            <w:rStyle w:val="Hyperlink"/>
            <w:rFonts w:ascii="Arial" w:hAnsi="Arial" w:cs="Arial"/>
          </w:rPr>
          <w:t>https://www.gov.uk/government/publications/counter-terrorism-strategy-contest-2018</w:t>
        </w:r>
      </w:hyperlink>
      <w:r w:rsidRPr="005F5A49">
        <w:rPr>
          <w:rStyle w:val="Hyperlink"/>
          <w:rFonts w:ascii="Arial" w:hAnsi="Arial" w:cs="Arial"/>
        </w:rPr>
        <w:t xml:space="preserve"> </w:t>
      </w:r>
      <w:r w:rsidRPr="005F5A49">
        <w:rPr>
          <w:rFonts w:ascii="Arial" w:hAnsi="Arial" w:cs="Arial"/>
          <w:color w:val="000000"/>
        </w:rPr>
        <w:t>(Accessed: January 10, 2023).</w:t>
      </w:r>
      <w:r w:rsidRPr="005F5A49">
        <w:rPr>
          <w:rStyle w:val="apple-converted-space"/>
          <w:rFonts w:ascii="Arial" w:hAnsi="Arial" w:cs="Arial"/>
          <w:color w:val="000000"/>
        </w:rPr>
        <w:t> </w:t>
      </w:r>
    </w:p>
    <w:p w14:paraId="1DE148AC" w14:textId="77777777" w:rsidR="00756DFC" w:rsidRPr="005F5A49" w:rsidRDefault="00756DFC" w:rsidP="00A44658">
      <w:pPr>
        <w:rPr>
          <w:rStyle w:val="apple-converted-space"/>
          <w:rFonts w:ascii="Arial" w:hAnsi="Arial" w:cs="Arial"/>
          <w:color w:val="000000"/>
        </w:rPr>
      </w:pPr>
      <w:r w:rsidRPr="005F5A49">
        <w:rPr>
          <w:rFonts w:ascii="Arial" w:hAnsi="Arial" w:cs="Arial"/>
        </w:rPr>
        <w:t xml:space="preserve">Hardy, K. (2015). Resilience in UK </w:t>
      </w:r>
      <w:proofErr w:type="gramStart"/>
      <w:r w:rsidRPr="005F5A49">
        <w:rPr>
          <w:rFonts w:ascii="Arial" w:hAnsi="Arial" w:cs="Arial"/>
        </w:rPr>
        <w:t>counter-terrorism</w:t>
      </w:r>
      <w:proofErr w:type="gramEnd"/>
      <w:r w:rsidRPr="005F5A49">
        <w:rPr>
          <w:rFonts w:ascii="Arial" w:hAnsi="Arial" w:cs="Arial"/>
        </w:rPr>
        <w:t xml:space="preserve">. Theoretical Criminology, 19(1), 77–94. </w:t>
      </w:r>
      <w:hyperlink r:id="rId16" w:history="1">
        <w:r w:rsidRPr="005F5A49">
          <w:rPr>
            <w:rStyle w:val="Hyperlink"/>
            <w:rFonts w:ascii="Arial" w:hAnsi="Arial" w:cs="Arial"/>
          </w:rPr>
          <w:t>https://doi.org/10.1177/1362480614542119</w:t>
        </w:r>
      </w:hyperlink>
      <w:r w:rsidRPr="005F5A49">
        <w:rPr>
          <w:rStyle w:val="Hyperlink"/>
          <w:rFonts w:ascii="Arial" w:hAnsi="Arial" w:cs="Arial"/>
        </w:rPr>
        <w:t xml:space="preserve"> </w:t>
      </w:r>
      <w:r w:rsidRPr="005F5A49">
        <w:rPr>
          <w:rFonts w:ascii="Arial" w:hAnsi="Arial" w:cs="Arial"/>
          <w:color w:val="000000"/>
        </w:rPr>
        <w:t>(Accessed: January 8, 2023).</w:t>
      </w:r>
      <w:r w:rsidRPr="005F5A49">
        <w:rPr>
          <w:rStyle w:val="apple-converted-space"/>
          <w:rFonts w:ascii="Arial" w:hAnsi="Arial" w:cs="Arial"/>
          <w:color w:val="000000"/>
        </w:rPr>
        <w:t> </w:t>
      </w:r>
    </w:p>
    <w:p w14:paraId="05013058" w14:textId="77777777" w:rsidR="0059320B" w:rsidRPr="005F5A49" w:rsidRDefault="0059320B" w:rsidP="00A44658">
      <w:pPr>
        <w:rPr>
          <w:rStyle w:val="apple-converted-space"/>
          <w:rFonts w:ascii="Arial" w:hAnsi="Arial" w:cs="Arial"/>
          <w:color w:val="000000"/>
        </w:rPr>
      </w:pPr>
    </w:p>
    <w:p w14:paraId="6745E8BA" w14:textId="5EDD181E" w:rsidR="0059320B" w:rsidRPr="005F5A49" w:rsidRDefault="0059320B" w:rsidP="00A44658">
      <w:pPr>
        <w:rPr>
          <w:rFonts w:ascii="Arial" w:hAnsi="Arial" w:cs="Arial"/>
          <w:color w:val="333333"/>
          <w:shd w:val="clear" w:color="auto" w:fill="FFFFFF"/>
        </w:rPr>
      </w:pPr>
      <w:r w:rsidRPr="005F5A49">
        <w:rPr>
          <w:rFonts w:ascii="Arial" w:hAnsi="Arial" w:cs="Arial"/>
          <w:color w:val="333333"/>
          <w:shd w:val="clear" w:color="auto" w:fill="FFFFFF"/>
        </w:rPr>
        <w:t>Hind, D</w:t>
      </w:r>
      <w:r w:rsidRPr="005F5A49">
        <w:rPr>
          <w:rFonts w:ascii="Arial" w:hAnsi="Arial" w:cs="Arial"/>
          <w:color w:val="333333"/>
        </w:rPr>
        <w:t xml:space="preserve"> </w:t>
      </w:r>
      <w:r w:rsidR="009F2ED5" w:rsidRPr="005F5A49">
        <w:rPr>
          <w:rFonts w:ascii="Arial" w:hAnsi="Arial" w:cs="Arial"/>
          <w:color w:val="333333"/>
        </w:rPr>
        <w:t xml:space="preserve">et </w:t>
      </w:r>
      <w:r w:rsidRPr="005F5A49">
        <w:rPr>
          <w:rFonts w:ascii="Arial" w:hAnsi="Arial" w:cs="Arial"/>
          <w:color w:val="333333"/>
        </w:rPr>
        <w:t>al.</w:t>
      </w:r>
      <w:r w:rsidRPr="005F5A49">
        <w:rPr>
          <w:rStyle w:val="apple-converted-space"/>
          <w:rFonts w:ascii="Arial" w:hAnsi="Arial" w:cs="Arial"/>
          <w:color w:val="333333"/>
          <w:shd w:val="clear" w:color="auto" w:fill="FFFFFF"/>
        </w:rPr>
        <w:t> </w:t>
      </w:r>
      <w:r w:rsidR="009F2ED5" w:rsidRPr="005F5A49">
        <w:rPr>
          <w:rFonts w:ascii="Arial" w:hAnsi="Arial" w:cs="Arial"/>
          <w:color w:val="333333"/>
          <w:shd w:val="clear" w:color="auto" w:fill="FFFFFF"/>
        </w:rPr>
        <w:t xml:space="preserve">(2021) </w:t>
      </w:r>
      <w:r w:rsidRPr="005F5A49">
        <w:rPr>
          <w:rFonts w:ascii="Arial" w:hAnsi="Arial" w:cs="Arial"/>
          <w:color w:val="333333"/>
          <w:shd w:val="clear" w:color="auto" w:fill="FFFFFF"/>
        </w:rPr>
        <w:t>The psychosocial response to a terrorist attack at Manchester Arena, 2017: a process evaluation.</w:t>
      </w:r>
      <w:r w:rsidRPr="005F5A49">
        <w:rPr>
          <w:rStyle w:val="apple-converted-space"/>
          <w:rFonts w:ascii="Arial" w:hAnsi="Arial" w:cs="Arial"/>
          <w:color w:val="333333"/>
          <w:shd w:val="clear" w:color="auto" w:fill="FFFFFF"/>
        </w:rPr>
        <w:t> </w:t>
      </w:r>
      <w:r w:rsidRPr="005F5A49">
        <w:rPr>
          <w:rFonts w:ascii="Arial" w:hAnsi="Arial" w:cs="Arial"/>
          <w:i/>
          <w:iCs/>
          <w:color w:val="333333"/>
        </w:rPr>
        <w:t xml:space="preserve">BMC </w:t>
      </w:r>
      <w:proofErr w:type="spellStart"/>
      <w:r w:rsidRPr="005F5A49">
        <w:rPr>
          <w:rFonts w:ascii="Arial" w:hAnsi="Arial" w:cs="Arial"/>
          <w:i/>
          <w:iCs/>
          <w:color w:val="333333"/>
        </w:rPr>
        <w:t>Psychol</w:t>
      </w:r>
      <w:proofErr w:type="spellEnd"/>
      <w:r w:rsidRPr="005F5A49">
        <w:rPr>
          <w:rStyle w:val="apple-converted-space"/>
          <w:rFonts w:ascii="Arial" w:hAnsi="Arial" w:cs="Arial"/>
          <w:color w:val="333333"/>
          <w:shd w:val="clear" w:color="auto" w:fill="FFFFFF"/>
        </w:rPr>
        <w:t> </w:t>
      </w:r>
      <w:r w:rsidRPr="005F5A49">
        <w:rPr>
          <w:rFonts w:ascii="Arial" w:hAnsi="Arial" w:cs="Arial"/>
          <w:b/>
          <w:bCs/>
          <w:color w:val="333333"/>
        </w:rPr>
        <w:t>9</w:t>
      </w:r>
      <w:r w:rsidRPr="005F5A49">
        <w:rPr>
          <w:rFonts w:ascii="Arial" w:hAnsi="Arial" w:cs="Arial"/>
          <w:color w:val="333333"/>
          <w:shd w:val="clear" w:color="auto" w:fill="FFFFFF"/>
        </w:rPr>
        <w:t>, 22</w:t>
      </w:r>
      <w:r w:rsidR="009F2ED5" w:rsidRPr="005F5A49">
        <w:rPr>
          <w:rFonts w:ascii="Arial" w:hAnsi="Arial" w:cs="Arial"/>
          <w:color w:val="333333"/>
          <w:shd w:val="clear" w:color="auto" w:fill="FFFFFF"/>
        </w:rPr>
        <w:t xml:space="preserve">. </w:t>
      </w:r>
      <w:hyperlink r:id="rId17" w:history="1">
        <w:r w:rsidR="009F2ED5" w:rsidRPr="005F5A49">
          <w:rPr>
            <w:rStyle w:val="Hyperlink"/>
            <w:rFonts w:ascii="Arial" w:hAnsi="Arial" w:cs="Arial"/>
            <w:shd w:val="clear" w:color="auto" w:fill="FFFFFF"/>
          </w:rPr>
          <w:t>https://doi.org/10.1186/s40359-021-00527-4</w:t>
        </w:r>
      </w:hyperlink>
      <w:r w:rsidR="009F2ED5" w:rsidRPr="005F5A49">
        <w:rPr>
          <w:rFonts w:ascii="Arial" w:hAnsi="Arial" w:cs="Arial"/>
          <w:color w:val="333333"/>
          <w:shd w:val="clear" w:color="auto" w:fill="FFFFFF"/>
        </w:rPr>
        <w:t xml:space="preserve"> </w:t>
      </w:r>
      <w:r w:rsidR="009F2ED5" w:rsidRPr="005F5A49">
        <w:rPr>
          <w:rFonts w:ascii="Arial" w:hAnsi="Arial" w:cs="Arial"/>
          <w:color w:val="000000"/>
        </w:rPr>
        <w:t>(Accessed: January 11, 2023).</w:t>
      </w:r>
      <w:r w:rsidR="009F2ED5" w:rsidRPr="005F5A49">
        <w:rPr>
          <w:rStyle w:val="apple-converted-space"/>
          <w:rFonts w:ascii="Arial" w:hAnsi="Arial" w:cs="Arial"/>
          <w:color w:val="000000"/>
        </w:rPr>
        <w:t> </w:t>
      </w:r>
    </w:p>
    <w:p w14:paraId="66ADC10E"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JESIP, (2022). Working together, Saving lives.</w:t>
      </w:r>
      <w:r w:rsidRPr="005F5A49">
        <w:rPr>
          <w:rStyle w:val="apple-converted-space"/>
          <w:rFonts w:ascii="Arial" w:hAnsi="Arial" w:cs="Arial"/>
          <w:color w:val="000000"/>
        </w:rPr>
        <w:t> </w:t>
      </w:r>
      <w:r w:rsidRPr="005F5A49">
        <w:rPr>
          <w:rFonts w:ascii="Arial" w:hAnsi="Arial" w:cs="Arial"/>
          <w:i/>
          <w:iCs/>
          <w:color w:val="000000"/>
        </w:rPr>
        <w:t>Home</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JESIP Website</w:t>
      </w:r>
      <w:r w:rsidRPr="005F5A49">
        <w:rPr>
          <w:rFonts w:ascii="Arial" w:hAnsi="Arial" w:cs="Arial"/>
          <w:color w:val="000000"/>
        </w:rPr>
        <w:t xml:space="preserve">. Available at: </w:t>
      </w:r>
      <w:hyperlink r:id="rId18" w:history="1">
        <w:r w:rsidRPr="005F5A49">
          <w:rPr>
            <w:rStyle w:val="Hyperlink"/>
            <w:rFonts w:ascii="Arial" w:hAnsi="Arial" w:cs="Arial"/>
          </w:rPr>
          <w:t>https://www.jesip.org.uk/</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32D4165F"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Lancashire Fire and Rescue Service. (2021)</w:t>
      </w:r>
      <w:r w:rsidRPr="005F5A49">
        <w:rPr>
          <w:rStyle w:val="apple-converted-space"/>
          <w:rFonts w:ascii="Arial" w:hAnsi="Arial" w:cs="Arial"/>
          <w:color w:val="000000"/>
        </w:rPr>
        <w:t> </w:t>
      </w:r>
      <w:r w:rsidRPr="005F5A49">
        <w:rPr>
          <w:rFonts w:ascii="Arial" w:hAnsi="Arial" w:cs="Arial"/>
          <w:i/>
          <w:iCs/>
          <w:color w:val="000000"/>
        </w:rPr>
        <w:t>Counter terrorism</w:t>
      </w:r>
      <w:r w:rsidRPr="005F5A49">
        <w:rPr>
          <w:rFonts w:ascii="Arial" w:hAnsi="Arial" w:cs="Arial"/>
          <w:color w:val="000000"/>
        </w:rPr>
        <w:t xml:space="preserve">. Available at: </w:t>
      </w:r>
      <w:hyperlink r:id="rId19" w:history="1">
        <w:r w:rsidRPr="005F5A49">
          <w:rPr>
            <w:rStyle w:val="Hyperlink"/>
            <w:rFonts w:ascii="Arial" w:hAnsi="Arial" w:cs="Arial"/>
          </w:rPr>
          <w:t>https://www.lancsfirerescue.org.uk/safety/safety-advice/terrorism/</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0D6AFDA7" w14:textId="77777777" w:rsidR="00756DFC" w:rsidRPr="005F5A49" w:rsidRDefault="00756DFC" w:rsidP="00BE56FD">
      <w:pPr>
        <w:pStyle w:val="NormalWeb"/>
        <w:rPr>
          <w:rFonts w:ascii="Arial" w:hAnsi="Arial" w:cs="Arial"/>
          <w:color w:val="000000"/>
        </w:rPr>
      </w:pPr>
      <w:r w:rsidRPr="005F5A49">
        <w:rPr>
          <w:rFonts w:ascii="Arial" w:hAnsi="Arial" w:cs="Arial"/>
          <w:color w:val="000000"/>
        </w:rPr>
        <w:t>Liberty. (2018)</w:t>
      </w:r>
      <w:r w:rsidRPr="005F5A49">
        <w:rPr>
          <w:rStyle w:val="apple-converted-space"/>
          <w:rFonts w:ascii="Arial" w:hAnsi="Arial" w:cs="Arial"/>
          <w:color w:val="000000"/>
        </w:rPr>
        <w:t> </w:t>
      </w:r>
      <w:r w:rsidRPr="005F5A49">
        <w:rPr>
          <w:rFonts w:ascii="Arial" w:hAnsi="Arial" w:cs="Arial"/>
          <w:i/>
          <w:iCs/>
          <w:color w:val="000000"/>
        </w:rPr>
        <w:t xml:space="preserve">Liberty’s committee stage evidence on the counter-terrorism and </w:t>
      </w:r>
      <w:proofErr w:type="spellStart"/>
      <w:r w:rsidRPr="005F5A49">
        <w:rPr>
          <w:rFonts w:ascii="Arial" w:hAnsi="Arial" w:cs="Arial"/>
          <w:i/>
          <w:iCs/>
          <w:color w:val="000000"/>
        </w:rPr>
        <w:t>border.</w:t>
      </w:r>
      <w:r w:rsidRPr="005F5A49">
        <w:rPr>
          <w:rFonts w:ascii="Arial" w:hAnsi="Arial" w:cs="Arial"/>
          <w:color w:val="000000"/>
        </w:rPr>
        <w:t>Available</w:t>
      </w:r>
      <w:proofErr w:type="spellEnd"/>
      <w:r w:rsidRPr="005F5A49">
        <w:rPr>
          <w:rFonts w:ascii="Arial" w:hAnsi="Arial" w:cs="Arial"/>
          <w:color w:val="000000"/>
        </w:rPr>
        <w:t xml:space="preserve"> at: </w:t>
      </w:r>
      <w:hyperlink r:id="rId20" w:history="1">
        <w:r w:rsidRPr="005F5A49">
          <w:rPr>
            <w:rStyle w:val="Hyperlink"/>
            <w:rFonts w:ascii="Arial" w:hAnsi="Arial" w:cs="Arial"/>
          </w:rPr>
          <w:t>https://www.libertyhumanrights.org.uk/wp-content/uploads/2020/04/Libertys-Committee-Stage-Evidence-on-the-Counter-Terrorism-and-Border-Security-Bill-June-2018.pdf</w:t>
        </w:r>
      </w:hyperlink>
      <w:r w:rsidRPr="005F5A49">
        <w:rPr>
          <w:rFonts w:ascii="Arial" w:hAnsi="Arial" w:cs="Arial"/>
          <w:color w:val="000000"/>
        </w:rPr>
        <w:t xml:space="preserve"> (Accessed: January 12, 2023).</w:t>
      </w:r>
      <w:r w:rsidRPr="005F5A49">
        <w:rPr>
          <w:rStyle w:val="apple-converted-space"/>
          <w:rFonts w:ascii="Arial" w:hAnsi="Arial" w:cs="Arial"/>
          <w:color w:val="000000"/>
        </w:rPr>
        <w:t> </w:t>
      </w:r>
    </w:p>
    <w:p w14:paraId="5C91998D"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Police.UK (2023)</w:t>
      </w:r>
      <w:r w:rsidRPr="005F5A49">
        <w:rPr>
          <w:rStyle w:val="apple-converted-space"/>
          <w:rFonts w:ascii="Arial" w:hAnsi="Arial" w:cs="Arial"/>
          <w:color w:val="000000"/>
        </w:rPr>
        <w:t> </w:t>
      </w:r>
      <w:r w:rsidRPr="005F5A49">
        <w:rPr>
          <w:rFonts w:ascii="Arial" w:hAnsi="Arial" w:cs="Arial"/>
          <w:i/>
          <w:iCs/>
          <w:color w:val="000000"/>
        </w:rPr>
        <w:t>Current threat level in the UK</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 xml:space="preserve">Advice and </w:t>
      </w:r>
      <w:proofErr w:type="spellStart"/>
      <w:proofErr w:type="gramStart"/>
      <w:r w:rsidRPr="005F5A49">
        <w:rPr>
          <w:rFonts w:ascii="Arial" w:hAnsi="Arial" w:cs="Arial"/>
          <w:i/>
          <w:iCs/>
          <w:color w:val="000000"/>
        </w:rPr>
        <w:t>Infomation</w:t>
      </w:r>
      <w:proofErr w:type="spellEnd"/>
      <w:r w:rsidRPr="005F5A49">
        <w:rPr>
          <w:rStyle w:val="apple-converted-space"/>
          <w:rFonts w:ascii="Arial" w:hAnsi="Arial" w:cs="Arial"/>
          <w:i/>
          <w:iCs/>
          <w:color w:val="000000"/>
        </w:rPr>
        <w:t> </w:t>
      </w:r>
      <w:r w:rsidRPr="005F5A49">
        <w:rPr>
          <w:rFonts w:ascii="Arial" w:hAnsi="Arial" w:cs="Arial"/>
          <w:color w:val="000000"/>
        </w:rPr>
        <w:t>.</w:t>
      </w:r>
      <w:proofErr w:type="gramEnd"/>
      <w:r w:rsidRPr="005F5A49">
        <w:rPr>
          <w:rFonts w:ascii="Arial" w:hAnsi="Arial" w:cs="Arial"/>
          <w:color w:val="000000"/>
        </w:rPr>
        <w:t xml:space="preserve"> Available at: </w:t>
      </w:r>
      <w:hyperlink r:id="rId21" w:history="1">
        <w:r w:rsidRPr="005F5A49">
          <w:rPr>
            <w:rStyle w:val="Hyperlink"/>
            <w:rFonts w:ascii="Arial" w:hAnsi="Arial" w:cs="Arial"/>
          </w:rPr>
          <w:t>https://www.police.uk/advice/advice-and-information/</w:t>
        </w:r>
      </w:hyperlink>
      <w:r w:rsidRPr="005F5A49">
        <w:rPr>
          <w:rFonts w:ascii="Arial" w:hAnsi="Arial" w:cs="Arial"/>
          <w:color w:val="000000"/>
        </w:rPr>
        <w:t xml:space="preserve"> (Accessed: January 10, 2023).</w:t>
      </w:r>
      <w:r w:rsidRPr="005F5A49">
        <w:rPr>
          <w:rStyle w:val="apple-converted-space"/>
          <w:rFonts w:ascii="Arial" w:hAnsi="Arial" w:cs="Arial"/>
          <w:color w:val="000000"/>
        </w:rPr>
        <w:t> </w:t>
      </w:r>
    </w:p>
    <w:p w14:paraId="58BCA4AA" w14:textId="77777777" w:rsidR="00756DFC" w:rsidRPr="005F5A49" w:rsidRDefault="00756DFC" w:rsidP="00A44658">
      <w:pPr>
        <w:rPr>
          <w:rFonts w:ascii="Arial" w:hAnsi="Arial" w:cs="Arial"/>
        </w:rPr>
      </w:pPr>
      <w:proofErr w:type="spellStart"/>
      <w:r w:rsidRPr="002108AA">
        <w:rPr>
          <w:rFonts w:ascii="Arial" w:eastAsia="Times New Roman" w:hAnsi="Arial" w:cs="Arial"/>
          <w:color w:val="333333"/>
          <w:lang w:eastAsia="en-GB"/>
        </w:rPr>
        <w:lastRenderedPageBreak/>
        <w:t>Skryabina</w:t>
      </w:r>
      <w:proofErr w:type="spellEnd"/>
      <w:r w:rsidRPr="002108AA">
        <w:rPr>
          <w:rFonts w:ascii="Arial" w:eastAsia="Times New Roman" w:hAnsi="Arial" w:cs="Arial"/>
          <w:color w:val="333333"/>
          <w:lang w:eastAsia="en-GB"/>
        </w:rPr>
        <w:t> E,</w:t>
      </w:r>
      <w:r w:rsidRPr="002108AA">
        <w:rPr>
          <w:rFonts w:ascii="Arial" w:eastAsia="Times New Roman" w:hAnsi="Arial" w:cs="Arial"/>
          <w:i/>
          <w:iCs/>
          <w:color w:val="333333"/>
          <w:lang w:eastAsia="en-GB"/>
        </w:rPr>
        <w:t xml:space="preserve"> et </w:t>
      </w:r>
      <w:proofErr w:type="gramStart"/>
      <w:r w:rsidRPr="002108AA">
        <w:rPr>
          <w:rFonts w:ascii="Arial" w:eastAsia="Times New Roman" w:hAnsi="Arial" w:cs="Arial"/>
          <w:i/>
          <w:iCs/>
          <w:color w:val="333333"/>
          <w:lang w:eastAsia="en-GB"/>
        </w:rPr>
        <w:t>al</w:t>
      </w:r>
      <w:r w:rsidRPr="005F5A49">
        <w:rPr>
          <w:rFonts w:ascii="Arial" w:hAnsi="Arial" w:cs="Arial"/>
        </w:rPr>
        <w:t xml:space="preserve"> .</w:t>
      </w:r>
      <w:proofErr w:type="gramEnd"/>
      <w:r w:rsidRPr="005F5A49">
        <w:rPr>
          <w:rFonts w:ascii="Arial" w:hAnsi="Arial" w:cs="Arial"/>
        </w:rPr>
        <w:t xml:space="preserve"> (2021) </w:t>
      </w:r>
      <w:r w:rsidRPr="002108AA">
        <w:rPr>
          <w:rFonts w:ascii="Arial" w:eastAsia="Times New Roman" w:hAnsi="Arial" w:cs="Arial"/>
          <w:color w:val="333333"/>
          <w:lang w:eastAsia="en-GB"/>
        </w:rPr>
        <w:t>UK healthcare staff experiences and perceptions of a mass casualty terrorist incident response: a mixed-methods stud</w:t>
      </w:r>
      <w:r w:rsidRPr="005F5A49">
        <w:rPr>
          <w:rFonts w:ascii="Arial" w:eastAsia="Times New Roman" w:hAnsi="Arial" w:cs="Arial"/>
          <w:color w:val="333333"/>
          <w:lang w:eastAsia="en-GB"/>
        </w:rPr>
        <w:t xml:space="preserve">, </w:t>
      </w:r>
      <w:r w:rsidRPr="002108AA">
        <w:rPr>
          <w:rFonts w:ascii="Arial" w:eastAsia="Times New Roman" w:hAnsi="Arial" w:cs="Arial"/>
          <w:color w:val="333333"/>
          <w:lang w:eastAsia="en-GB"/>
        </w:rPr>
        <w:t>;</w:t>
      </w:r>
      <w:r w:rsidRPr="002108AA">
        <w:rPr>
          <w:rFonts w:ascii="Arial" w:eastAsia="Times New Roman" w:hAnsi="Arial" w:cs="Arial"/>
          <w:b/>
          <w:bCs/>
          <w:color w:val="333333"/>
          <w:lang w:eastAsia="en-GB"/>
        </w:rPr>
        <w:t>38:</w:t>
      </w:r>
      <w:r w:rsidRPr="002108AA">
        <w:rPr>
          <w:rFonts w:ascii="Arial" w:eastAsia="Times New Roman" w:hAnsi="Arial" w:cs="Arial"/>
          <w:color w:val="333333"/>
          <w:lang w:eastAsia="en-GB"/>
        </w:rPr>
        <w:t>756-764.</w:t>
      </w:r>
      <w:r w:rsidRPr="005F5A49">
        <w:rPr>
          <w:rFonts w:ascii="Arial" w:eastAsia="Times New Roman" w:hAnsi="Arial" w:cs="Arial"/>
          <w:color w:val="333333"/>
          <w:lang w:eastAsia="en-GB"/>
        </w:rPr>
        <w:t xml:space="preserve"> Available at: </w:t>
      </w:r>
      <w:hyperlink r:id="rId22" w:history="1">
        <w:r w:rsidRPr="005F5A49">
          <w:rPr>
            <w:rStyle w:val="Hyperlink"/>
            <w:rFonts w:ascii="Arial" w:hAnsi="Arial" w:cs="Arial"/>
          </w:rPr>
          <w:t>https://emj.bmj.com/content/38/10/756</w:t>
        </w:r>
      </w:hyperlink>
      <w:r w:rsidRPr="005F5A49">
        <w:rPr>
          <w:rFonts w:ascii="Arial" w:hAnsi="Arial" w:cs="Arial"/>
        </w:rPr>
        <w:t xml:space="preserve"> </w:t>
      </w:r>
      <w:r w:rsidRPr="005F5A49">
        <w:rPr>
          <w:rFonts w:ascii="Arial" w:hAnsi="Arial" w:cs="Arial"/>
          <w:color w:val="000000"/>
        </w:rPr>
        <w:t>(Accessed: January 11, 2023).</w:t>
      </w:r>
      <w:r w:rsidRPr="005F5A49">
        <w:rPr>
          <w:rStyle w:val="apple-converted-space"/>
          <w:rFonts w:ascii="Arial" w:hAnsi="Arial" w:cs="Arial"/>
          <w:color w:val="000000"/>
        </w:rPr>
        <w:t> </w:t>
      </w:r>
    </w:p>
    <w:p w14:paraId="580603EB" w14:textId="77777777" w:rsidR="00756DFC" w:rsidRPr="005F5A49" w:rsidRDefault="00756DFC" w:rsidP="00756DFC">
      <w:pPr>
        <w:pStyle w:val="NormalWeb"/>
        <w:rPr>
          <w:rFonts w:ascii="Arial" w:hAnsi="Arial" w:cs="Arial"/>
          <w:color w:val="000000"/>
        </w:rPr>
      </w:pPr>
      <w:proofErr w:type="spellStart"/>
      <w:r w:rsidRPr="005F5A49">
        <w:rPr>
          <w:rFonts w:ascii="Arial" w:hAnsi="Arial" w:cs="Arial"/>
          <w:color w:val="000000"/>
        </w:rPr>
        <w:t>Skryabina</w:t>
      </w:r>
      <w:proofErr w:type="spellEnd"/>
      <w:r w:rsidRPr="005F5A49">
        <w:rPr>
          <w:rFonts w:ascii="Arial" w:hAnsi="Arial" w:cs="Arial"/>
          <w:color w:val="000000"/>
        </w:rPr>
        <w:t>, E.</w:t>
      </w:r>
      <w:r w:rsidRPr="005F5A49">
        <w:rPr>
          <w:rStyle w:val="apple-converted-space"/>
          <w:rFonts w:ascii="Arial" w:hAnsi="Arial" w:cs="Arial"/>
          <w:color w:val="000000"/>
        </w:rPr>
        <w:t> </w:t>
      </w:r>
      <w:r w:rsidRPr="005F5A49">
        <w:rPr>
          <w:rFonts w:ascii="Arial" w:hAnsi="Arial" w:cs="Arial"/>
          <w:i/>
          <w:iCs/>
          <w:color w:val="000000"/>
        </w:rPr>
        <w:t>et al.</w:t>
      </w:r>
      <w:r w:rsidRPr="005F5A49">
        <w:rPr>
          <w:rStyle w:val="apple-converted-space"/>
          <w:rFonts w:ascii="Arial" w:hAnsi="Arial" w:cs="Arial"/>
          <w:color w:val="000000"/>
        </w:rPr>
        <w:t> </w:t>
      </w:r>
      <w:r w:rsidRPr="005F5A49">
        <w:rPr>
          <w:rFonts w:ascii="Arial" w:hAnsi="Arial" w:cs="Arial"/>
          <w:color w:val="000000"/>
        </w:rPr>
        <w:t>(2021)</w:t>
      </w:r>
      <w:r w:rsidRPr="005F5A49">
        <w:rPr>
          <w:rStyle w:val="apple-converted-space"/>
          <w:rFonts w:ascii="Arial" w:hAnsi="Arial" w:cs="Arial"/>
          <w:color w:val="000000"/>
        </w:rPr>
        <w:t> </w:t>
      </w:r>
      <w:r w:rsidRPr="005F5A49">
        <w:rPr>
          <w:rFonts w:ascii="Arial" w:hAnsi="Arial" w:cs="Arial"/>
          <w:i/>
          <w:iCs/>
          <w:color w:val="000000"/>
        </w:rPr>
        <w:t>UK healthcare staff experiences and perceptions of a mass casualty terrorist incident response: A mixed-methods study</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Emergency Medicine Journal</w:t>
      </w:r>
      <w:r w:rsidRPr="005F5A49">
        <w:rPr>
          <w:rFonts w:ascii="Arial" w:hAnsi="Arial" w:cs="Arial"/>
          <w:color w:val="000000"/>
        </w:rPr>
        <w:t xml:space="preserve">. BMJ Publishing Group Ltd and the British Association for Accident &amp; Emergency Medicine. Available at: </w:t>
      </w:r>
      <w:hyperlink r:id="rId23" w:history="1">
        <w:r w:rsidRPr="005F5A49">
          <w:rPr>
            <w:rStyle w:val="Hyperlink"/>
            <w:rFonts w:ascii="Arial" w:hAnsi="Arial" w:cs="Arial"/>
          </w:rPr>
          <w:t>https://emj.bmj.com/content/38/10/756</w:t>
        </w:r>
      </w:hyperlink>
      <w:r w:rsidRPr="005F5A49">
        <w:rPr>
          <w:rFonts w:ascii="Arial" w:hAnsi="Arial" w:cs="Arial"/>
          <w:color w:val="000000"/>
        </w:rPr>
        <w:t xml:space="preserve"> (Accessed: January 10, 2023).</w:t>
      </w:r>
      <w:r w:rsidRPr="005F5A49">
        <w:rPr>
          <w:rStyle w:val="apple-converted-space"/>
          <w:rFonts w:ascii="Arial" w:hAnsi="Arial" w:cs="Arial"/>
          <w:color w:val="000000"/>
        </w:rPr>
        <w:t> </w:t>
      </w:r>
    </w:p>
    <w:p w14:paraId="79D1395E"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Sky News. (2021)</w:t>
      </w:r>
      <w:r w:rsidRPr="005F5A49">
        <w:rPr>
          <w:rStyle w:val="apple-converted-space"/>
          <w:rFonts w:ascii="Arial" w:hAnsi="Arial" w:cs="Arial"/>
          <w:color w:val="000000"/>
        </w:rPr>
        <w:t> </w:t>
      </w:r>
      <w:r w:rsidRPr="005F5A49">
        <w:rPr>
          <w:rFonts w:ascii="Arial" w:hAnsi="Arial" w:cs="Arial"/>
          <w:i/>
          <w:iCs/>
          <w:color w:val="000000"/>
        </w:rPr>
        <w:t>Manchester Arena Bombing Inquiry: The Victims of the attack, remembered by their loved ones</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Manchester Arena bombing inquiry: The victims of the attack, remembered by their loved ones</w:t>
      </w:r>
      <w:r w:rsidRPr="005F5A49">
        <w:rPr>
          <w:rFonts w:ascii="Arial" w:hAnsi="Arial" w:cs="Arial"/>
          <w:color w:val="000000"/>
        </w:rPr>
        <w:t xml:space="preserve">. Available at: </w:t>
      </w:r>
      <w:hyperlink r:id="rId24" w:history="1">
        <w:r w:rsidRPr="005F5A49">
          <w:rPr>
            <w:rStyle w:val="Hyperlink"/>
            <w:rFonts w:ascii="Arial" w:hAnsi="Arial" w:cs="Arial"/>
          </w:rPr>
          <w:t>https://news.sky.com/story/manchester-arena-bombing-inquiry-the-victims-of-the-attack-remembered-by-their-loved-ones-12332569</w:t>
        </w:r>
      </w:hyperlink>
      <w:r w:rsidRPr="005F5A49">
        <w:rPr>
          <w:rStyle w:val="Hyperlink"/>
          <w:rFonts w:ascii="Arial" w:hAnsi="Arial" w:cs="Arial"/>
        </w:rPr>
        <w:t xml:space="preserve"> </w:t>
      </w:r>
      <w:r w:rsidRPr="005F5A49">
        <w:rPr>
          <w:rFonts w:ascii="Arial" w:hAnsi="Arial" w:cs="Arial"/>
          <w:color w:val="000000"/>
        </w:rPr>
        <w:t>(Accessed: January 10, 2023).</w:t>
      </w:r>
      <w:r w:rsidRPr="005F5A49">
        <w:rPr>
          <w:rStyle w:val="apple-converted-space"/>
          <w:rFonts w:ascii="Arial" w:hAnsi="Arial" w:cs="Arial"/>
          <w:color w:val="000000"/>
        </w:rPr>
        <w:t> </w:t>
      </w:r>
    </w:p>
    <w:p w14:paraId="6A92B3AC" w14:textId="77777777" w:rsidR="00756DFC" w:rsidRPr="005F5A49" w:rsidRDefault="00756DFC" w:rsidP="00756DFC">
      <w:pPr>
        <w:pStyle w:val="NormalWeb"/>
        <w:rPr>
          <w:rFonts w:ascii="Arial" w:hAnsi="Arial" w:cs="Arial"/>
          <w:color w:val="000000"/>
        </w:rPr>
      </w:pPr>
      <w:r w:rsidRPr="005F5A49">
        <w:rPr>
          <w:rFonts w:ascii="Arial" w:hAnsi="Arial" w:cs="Arial"/>
          <w:color w:val="000000"/>
        </w:rPr>
        <w:t>Tameside Metropolitan Borough. (2023)</w:t>
      </w:r>
      <w:r w:rsidRPr="005F5A49">
        <w:rPr>
          <w:rStyle w:val="apple-converted-space"/>
          <w:rFonts w:ascii="Arial" w:hAnsi="Arial" w:cs="Arial"/>
          <w:color w:val="000000"/>
        </w:rPr>
        <w:t> </w:t>
      </w:r>
      <w:r w:rsidRPr="005F5A49">
        <w:rPr>
          <w:rFonts w:ascii="Arial" w:hAnsi="Arial" w:cs="Arial"/>
          <w:i/>
          <w:iCs/>
          <w:color w:val="000000"/>
        </w:rPr>
        <w:t>Civil contingencies act 2004</w:t>
      </w:r>
      <w:r w:rsidRPr="005F5A49">
        <w:rPr>
          <w:rFonts w:ascii="Arial" w:hAnsi="Arial" w:cs="Arial"/>
          <w:color w:val="000000"/>
        </w:rPr>
        <w:t>,</w:t>
      </w:r>
      <w:r w:rsidRPr="005F5A49">
        <w:rPr>
          <w:rStyle w:val="apple-converted-space"/>
          <w:rFonts w:ascii="Arial" w:hAnsi="Arial" w:cs="Arial"/>
          <w:color w:val="000000"/>
        </w:rPr>
        <w:t> </w:t>
      </w:r>
      <w:r w:rsidRPr="005F5A49">
        <w:rPr>
          <w:rFonts w:ascii="Arial" w:hAnsi="Arial" w:cs="Arial"/>
          <w:i/>
          <w:iCs/>
          <w:color w:val="000000"/>
        </w:rPr>
        <w:t>Tameside Metropolitan Borough Council</w:t>
      </w:r>
      <w:r w:rsidRPr="005F5A49">
        <w:rPr>
          <w:rFonts w:ascii="Arial" w:hAnsi="Arial" w:cs="Arial"/>
          <w:color w:val="000000"/>
        </w:rPr>
        <w:t xml:space="preserve">. Available at: </w:t>
      </w:r>
      <w:hyperlink r:id="rId25" w:history="1">
        <w:r w:rsidRPr="005F5A49">
          <w:rPr>
            <w:rStyle w:val="Hyperlink"/>
            <w:rFonts w:ascii="Arial" w:hAnsi="Arial" w:cs="Arial"/>
          </w:rPr>
          <w:t>https://www.tameside.gov.uk/CommunitySafety/Civil-Contingencies-Act-2004</w:t>
        </w:r>
      </w:hyperlink>
      <w:r w:rsidRPr="005F5A49">
        <w:rPr>
          <w:rFonts w:ascii="Arial" w:hAnsi="Arial" w:cs="Arial"/>
          <w:color w:val="000000"/>
        </w:rPr>
        <w:t xml:space="preserve"> (Accessed: January 11, 2023).</w:t>
      </w:r>
      <w:r w:rsidRPr="005F5A49">
        <w:rPr>
          <w:rStyle w:val="apple-converted-space"/>
          <w:rFonts w:ascii="Arial" w:hAnsi="Arial" w:cs="Arial"/>
          <w:color w:val="000000"/>
        </w:rPr>
        <w:t> </w:t>
      </w:r>
    </w:p>
    <w:p w14:paraId="1903B650" w14:textId="77777777" w:rsidR="00756DFC" w:rsidRPr="005F5A49" w:rsidRDefault="00756DFC" w:rsidP="001C0872">
      <w:pPr>
        <w:rPr>
          <w:rFonts w:ascii="Arial" w:hAnsi="Arial" w:cs="Arial"/>
        </w:rPr>
      </w:pPr>
      <w:r w:rsidRPr="005F5A49">
        <w:rPr>
          <w:rFonts w:ascii="Arial" w:hAnsi="Arial" w:cs="Arial"/>
          <w:color w:val="000000"/>
        </w:rPr>
        <w:t xml:space="preserve">The </w:t>
      </w:r>
      <w:proofErr w:type="spellStart"/>
      <w:r w:rsidRPr="005F5A49">
        <w:rPr>
          <w:rFonts w:ascii="Arial" w:hAnsi="Arial" w:cs="Arial"/>
          <w:color w:val="000000"/>
        </w:rPr>
        <w:t>Kerslake</w:t>
      </w:r>
      <w:proofErr w:type="spellEnd"/>
      <w:r w:rsidRPr="005F5A49">
        <w:rPr>
          <w:rFonts w:ascii="Arial" w:hAnsi="Arial" w:cs="Arial"/>
          <w:color w:val="000000"/>
        </w:rPr>
        <w:t xml:space="preserve"> Report.</w:t>
      </w:r>
      <w:r w:rsidRPr="005F5A49">
        <w:rPr>
          <w:rStyle w:val="apple-converted-space"/>
          <w:rFonts w:ascii="Arial" w:hAnsi="Arial" w:cs="Arial"/>
          <w:color w:val="000000"/>
        </w:rPr>
        <w:t> </w:t>
      </w:r>
      <w:r w:rsidRPr="005F5A49">
        <w:rPr>
          <w:rFonts w:ascii="Arial" w:hAnsi="Arial" w:cs="Arial"/>
          <w:color w:val="000000"/>
        </w:rPr>
        <w:t>(2022)</w:t>
      </w:r>
      <w:r w:rsidRPr="005F5A49">
        <w:rPr>
          <w:rStyle w:val="apple-converted-space"/>
          <w:rFonts w:ascii="Arial" w:hAnsi="Arial" w:cs="Arial"/>
          <w:color w:val="000000"/>
        </w:rPr>
        <w:t> </w:t>
      </w:r>
      <w:proofErr w:type="spellStart"/>
      <w:r w:rsidRPr="005F5A49">
        <w:rPr>
          <w:rFonts w:ascii="Arial" w:hAnsi="Arial" w:cs="Arial"/>
          <w:i/>
          <w:iCs/>
          <w:color w:val="000000"/>
        </w:rPr>
        <w:t>kerslakearenareview</w:t>
      </w:r>
      <w:proofErr w:type="spellEnd"/>
      <w:r w:rsidRPr="005F5A49">
        <w:rPr>
          <w:rFonts w:ascii="Arial" w:hAnsi="Arial" w:cs="Arial"/>
          <w:color w:val="000000"/>
        </w:rPr>
        <w:t>. Available at:</w:t>
      </w:r>
      <w:r w:rsidRPr="005F5A49">
        <w:rPr>
          <w:rFonts w:ascii="Arial" w:hAnsi="Arial" w:cs="Arial"/>
        </w:rPr>
        <w:t xml:space="preserve"> </w:t>
      </w:r>
      <w:hyperlink r:id="rId26" w:history="1">
        <w:r w:rsidRPr="005F5A49">
          <w:rPr>
            <w:rStyle w:val="Hyperlink"/>
            <w:rFonts w:ascii="Arial" w:hAnsi="Arial" w:cs="Arial"/>
          </w:rPr>
          <w:t>https://www.jesip.org.uk/uploads/media/Documents%20Products/Kerslake_Report_Manchester_Are.pdf</w:t>
        </w:r>
      </w:hyperlink>
      <w:r w:rsidRPr="005F5A49">
        <w:rPr>
          <w:rStyle w:val="Hyperlink"/>
          <w:rFonts w:ascii="Arial" w:hAnsi="Arial" w:cs="Arial"/>
        </w:rPr>
        <w:t xml:space="preserve"> </w:t>
      </w:r>
      <w:r w:rsidRPr="005F5A49">
        <w:rPr>
          <w:rFonts w:ascii="Arial" w:hAnsi="Arial" w:cs="Arial"/>
          <w:color w:val="000000"/>
        </w:rPr>
        <w:t>(Accessed: January 8, 2023).</w:t>
      </w:r>
      <w:r w:rsidRPr="005F5A49">
        <w:rPr>
          <w:rStyle w:val="apple-converted-space"/>
          <w:rFonts w:ascii="Arial" w:hAnsi="Arial" w:cs="Arial"/>
          <w:color w:val="000000"/>
        </w:rPr>
        <w:t> </w:t>
      </w:r>
    </w:p>
    <w:p w14:paraId="3E75D2F6" w14:textId="77777777" w:rsidR="00756DFC" w:rsidRPr="005F5A49" w:rsidRDefault="00756DFC" w:rsidP="00756DFC">
      <w:pPr>
        <w:pStyle w:val="NormalWeb"/>
        <w:rPr>
          <w:rFonts w:ascii="Arial" w:hAnsi="Arial" w:cs="Arial"/>
          <w:color w:val="000000"/>
        </w:rPr>
      </w:pPr>
      <w:r w:rsidRPr="005F5A49">
        <w:rPr>
          <w:rFonts w:ascii="Arial" w:hAnsi="Arial" w:cs="Arial"/>
        </w:rPr>
        <w:t xml:space="preserve">Thompson, G. (2003) </w:t>
      </w:r>
      <w:r w:rsidRPr="005F5A49">
        <w:rPr>
          <w:rFonts w:ascii="Arial" w:hAnsi="Arial" w:cs="Arial"/>
          <w:i/>
          <w:iCs/>
        </w:rPr>
        <w:t xml:space="preserve">Between Hierarchies and Markets: The Logic and Limits of Networks Forms of Organisation, </w:t>
      </w:r>
      <w:r w:rsidRPr="005F5A49">
        <w:rPr>
          <w:rFonts w:ascii="Arial" w:hAnsi="Arial" w:cs="Arial"/>
        </w:rPr>
        <w:t xml:space="preserve">Oxford: Oxford University Press. </w:t>
      </w:r>
      <w:r w:rsidRPr="005F5A49">
        <w:rPr>
          <w:rFonts w:ascii="Arial" w:hAnsi="Arial" w:cs="Arial"/>
          <w:color w:val="000000"/>
        </w:rPr>
        <w:t>(Accessed: January 9, 2023).</w:t>
      </w:r>
      <w:r w:rsidRPr="005F5A49">
        <w:rPr>
          <w:rStyle w:val="apple-converted-space"/>
          <w:rFonts w:ascii="Arial" w:hAnsi="Arial" w:cs="Arial"/>
          <w:color w:val="000000"/>
        </w:rPr>
        <w:t> </w:t>
      </w:r>
    </w:p>
    <w:p w14:paraId="299D6EF8" w14:textId="77777777" w:rsidR="00063280" w:rsidRPr="004133E4" w:rsidRDefault="00063280" w:rsidP="004133E4">
      <w:pPr>
        <w:rPr>
          <w:rFonts w:cstheme="minorHAnsi"/>
        </w:rPr>
      </w:pPr>
    </w:p>
    <w:p w14:paraId="7F1ECD7A" w14:textId="25FC689D" w:rsidR="004133E4" w:rsidRPr="00DB7DE3" w:rsidRDefault="004133E4" w:rsidP="004133E4">
      <w:pPr>
        <w:rPr>
          <w:rFonts w:cstheme="minorHAnsi"/>
        </w:rPr>
      </w:pPr>
    </w:p>
    <w:sectPr w:rsidR="004133E4" w:rsidRPr="00DB7DE3" w:rsidSect="005F5A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83676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658"/>
    <w:rsid w:val="00025C3B"/>
    <w:rsid w:val="000366C9"/>
    <w:rsid w:val="00054980"/>
    <w:rsid w:val="00063280"/>
    <w:rsid w:val="00064E8D"/>
    <w:rsid w:val="000820C7"/>
    <w:rsid w:val="00082887"/>
    <w:rsid w:val="00085ABE"/>
    <w:rsid w:val="000B2012"/>
    <w:rsid w:val="000C0525"/>
    <w:rsid w:val="000F2A2E"/>
    <w:rsid w:val="00101E54"/>
    <w:rsid w:val="0010281F"/>
    <w:rsid w:val="001247A6"/>
    <w:rsid w:val="00134AE2"/>
    <w:rsid w:val="001529CB"/>
    <w:rsid w:val="00165F12"/>
    <w:rsid w:val="0017193C"/>
    <w:rsid w:val="001812F8"/>
    <w:rsid w:val="00184B73"/>
    <w:rsid w:val="001851B2"/>
    <w:rsid w:val="001B4321"/>
    <w:rsid w:val="001C0872"/>
    <w:rsid w:val="001E0D32"/>
    <w:rsid w:val="001E120F"/>
    <w:rsid w:val="001F13A9"/>
    <w:rsid w:val="002108AA"/>
    <w:rsid w:val="00210CD8"/>
    <w:rsid w:val="00217FE9"/>
    <w:rsid w:val="0023233F"/>
    <w:rsid w:val="00232E8C"/>
    <w:rsid w:val="002823F9"/>
    <w:rsid w:val="00284236"/>
    <w:rsid w:val="002934E9"/>
    <w:rsid w:val="0029382C"/>
    <w:rsid w:val="002C1A3B"/>
    <w:rsid w:val="002D5788"/>
    <w:rsid w:val="002E38E5"/>
    <w:rsid w:val="00321D57"/>
    <w:rsid w:val="003243D5"/>
    <w:rsid w:val="00362675"/>
    <w:rsid w:val="00377235"/>
    <w:rsid w:val="00383911"/>
    <w:rsid w:val="003876BA"/>
    <w:rsid w:val="00393E5B"/>
    <w:rsid w:val="00403071"/>
    <w:rsid w:val="0041265D"/>
    <w:rsid w:val="004133E4"/>
    <w:rsid w:val="00454B2C"/>
    <w:rsid w:val="0045511C"/>
    <w:rsid w:val="00492DB5"/>
    <w:rsid w:val="004A5AA5"/>
    <w:rsid w:val="004A7576"/>
    <w:rsid w:val="004C2723"/>
    <w:rsid w:val="004C481F"/>
    <w:rsid w:val="004D6EA6"/>
    <w:rsid w:val="00507861"/>
    <w:rsid w:val="00514E89"/>
    <w:rsid w:val="0052441B"/>
    <w:rsid w:val="00542FA6"/>
    <w:rsid w:val="005535AC"/>
    <w:rsid w:val="00555DCC"/>
    <w:rsid w:val="00572C2C"/>
    <w:rsid w:val="0058126F"/>
    <w:rsid w:val="0059320B"/>
    <w:rsid w:val="005A2D06"/>
    <w:rsid w:val="005D520A"/>
    <w:rsid w:val="005E0AE1"/>
    <w:rsid w:val="005F5A49"/>
    <w:rsid w:val="00600672"/>
    <w:rsid w:val="006158EE"/>
    <w:rsid w:val="00617AB0"/>
    <w:rsid w:val="00623911"/>
    <w:rsid w:val="00681383"/>
    <w:rsid w:val="00693857"/>
    <w:rsid w:val="006A149E"/>
    <w:rsid w:val="006C2608"/>
    <w:rsid w:val="006F01A7"/>
    <w:rsid w:val="006F3079"/>
    <w:rsid w:val="00717165"/>
    <w:rsid w:val="0072282D"/>
    <w:rsid w:val="00735A78"/>
    <w:rsid w:val="00744898"/>
    <w:rsid w:val="00752B02"/>
    <w:rsid w:val="00756DFC"/>
    <w:rsid w:val="0076361E"/>
    <w:rsid w:val="00765188"/>
    <w:rsid w:val="00766D19"/>
    <w:rsid w:val="0077035F"/>
    <w:rsid w:val="00770AA4"/>
    <w:rsid w:val="007D5771"/>
    <w:rsid w:val="007F49D0"/>
    <w:rsid w:val="00830F8E"/>
    <w:rsid w:val="00860862"/>
    <w:rsid w:val="00862681"/>
    <w:rsid w:val="0087240E"/>
    <w:rsid w:val="008865A6"/>
    <w:rsid w:val="00896F9C"/>
    <w:rsid w:val="008A2614"/>
    <w:rsid w:val="008D6851"/>
    <w:rsid w:val="008E470E"/>
    <w:rsid w:val="008E49DE"/>
    <w:rsid w:val="00915447"/>
    <w:rsid w:val="00925E60"/>
    <w:rsid w:val="009318CA"/>
    <w:rsid w:val="00935D4D"/>
    <w:rsid w:val="00955238"/>
    <w:rsid w:val="009613E5"/>
    <w:rsid w:val="009B0B41"/>
    <w:rsid w:val="009B2F6E"/>
    <w:rsid w:val="009D1108"/>
    <w:rsid w:val="009D750D"/>
    <w:rsid w:val="009F2ED5"/>
    <w:rsid w:val="00A01EF5"/>
    <w:rsid w:val="00A075D2"/>
    <w:rsid w:val="00A1446A"/>
    <w:rsid w:val="00A44658"/>
    <w:rsid w:val="00A4598D"/>
    <w:rsid w:val="00A5420E"/>
    <w:rsid w:val="00A757F6"/>
    <w:rsid w:val="00A7611B"/>
    <w:rsid w:val="00AA68CF"/>
    <w:rsid w:val="00AC0A39"/>
    <w:rsid w:val="00AE61E8"/>
    <w:rsid w:val="00AE6E21"/>
    <w:rsid w:val="00AF464F"/>
    <w:rsid w:val="00AF784D"/>
    <w:rsid w:val="00B13706"/>
    <w:rsid w:val="00B26C15"/>
    <w:rsid w:val="00B36C1F"/>
    <w:rsid w:val="00B52712"/>
    <w:rsid w:val="00B70930"/>
    <w:rsid w:val="00B70F96"/>
    <w:rsid w:val="00B86E50"/>
    <w:rsid w:val="00B8721B"/>
    <w:rsid w:val="00BA3555"/>
    <w:rsid w:val="00BA6A6E"/>
    <w:rsid w:val="00BA7547"/>
    <w:rsid w:val="00BB48A8"/>
    <w:rsid w:val="00BB7BAD"/>
    <w:rsid w:val="00BC7F64"/>
    <w:rsid w:val="00BE56FD"/>
    <w:rsid w:val="00BF2B90"/>
    <w:rsid w:val="00C00FB6"/>
    <w:rsid w:val="00C167B2"/>
    <w:rsid w:val="00C27093"/>
    <w:rsid w:val="00C60C15"/>
    <w:rsid w:val="00C66441"/>
    <w:rsid w:val="00C67E44"/>
    <w:rsid w:val="00C84645"/>
    <w:rsid w:val="00CA15DD"/>
    <w:rsid w:val="00CB3983"/>
    <w:rsid w:val="00CD7120"/>
    <w:rsid w:val="00CF4CB3"/>
    <w:rsid w:val="00D0151E"/>
    <w:rsid w:val="00D04873"/>
    <w:rsid w:val="00D261BC"/>
    <w:rsid w:val="00D40AC1"/>
    <w:rsid w:val="00D67BE1"/>
    <w:rsid w:val="00D8000A"/>
    <w:rsid w:val="00D80330"/>
    <w:rsid w:val="00D82EAF"/>
    <w:rsid w:val="00DB2AFF"/>
    <w:rsid w:val="00DB7DE3"/>
    <w:rsid w:val="00DD269A"/>
    <w:rsid w:val="00DE5F1D"/>
    <w:rsid w:val="00E1183F"/>
    <w:rsid w:val="00E41803"/>
    <w:rsid w:val="00E45E45"/>
    <w:rsid w:val="00E773D8"/>
    <w:rsid w:val="00E815CE"/>
    <w:rsid w:val="00EC571E"/>
    <w:rsid w:val="00ED49D3"/>
    <w:rsid w:val="00F25C25"/>
    <w:rsid w:val="00F31D6B"/>
    <w:rsid w:val="00F34A7A"/>
    <w:rsid w:val="00F3738C"/>
    <w:rsid w:val="00F6071F"/>
    <w:rsid w:val="00F615E5"/>
    <w:rsid w:val="00F61DC6"/>
    <w:rsid w:val="00F67A1A"/>
    <w:rsid w:val="00F84A3D"/>
    <w:rsid w:val="00FE2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6FC8A"/>
  <w15:chartTrackingRefBased/>
  <w15:docId w15:val="{546FDC6D-470B-3748-B4F5-711DDF9E7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A1A"/>
    <w:rPr>
      <w:color w:val="0563C1" w:themeColor="hyperlink"/>
      <w:u w:val="single"/>
    </w:rPr>
  </w:style>
  <w:style w:type="character" w:styleId="UnresolvedMention">
    <w:name w:val="Unresolved Mention"/>
    <w:basedOn w:val="DefaultParagraphFont"/>
    <w:uiPriority w:val="99"/>
    <w:semiHidden/>
    <w:unhideWhenUsed/>
    <w:rsid w:val="00F67A1A"/>
    <w:rPr>
      <w:color w:val="605E5C"/>
      <w:shd w:val="clear" w:color="auto" w:fill="E1DFDD"/>
    </w:rPr>
  </w:style>
  <w:style w:type="character" w:styleId="FollowedHyperlink">
    <w:name w:val="FollowedHyperlink"/>
    <w:basedOn w:val="DefaultParagraphFont"/>
    <w:uiPriority w:val="99"/>
    <w:semiHidden/>
    <w:unhideWhenUsed/>
    <w:rsid w:val="00BC7F64"/>
    <w:rPr>
      <w:color w:val="954F72" w:themeColor="followedHyperlink"/>
      <w:u w:val="single"/>
    </w:rPr>
  </w:style>
  <w:style w:type="character" w:customStyle="1" w:styleId="apple-converted-space">
    <w:name w:val="apple-converted-space"/>
    <w:basedOn w:val="DefaultParagraphFont"/>
    <w:rsid w:val="00F61DC6"/>
  </w:style>
  <w:style w:type="paragraph" w:styleId="NormalWeb">
    <w:name w:val="Normal (Web)"/>
    <w:basedOn w:val="Normal"/>
    <w:uiPriority w:val="99"/>
    <w:unhideWhenUsed/>
    <w:rsid w:val="00DB2AFF"/>
    <w:pPr>
      <w:spacing w:before="100" w:beforeAutospacing="1" w:after="100" w:afterAutospacing="1"/>
    </w:pPr>
    <w:rPr>
      <w:rFonts w:ascii="Times New Roman" w:eastAsia="Times New Roman" w:hAnsi="Times New Roman" w:cs="Times New Roman"/>
      <w:lang w:eastAsia="en-GB"/>
    </w:rPr>
  </w:style>
  <w:style w:type="character" w:customStyle="1" w:styleId="highwire-citation-authors">
    <w:name w:val="highwire-citation-authors"/>
    <w:basedOn w:val="DefaultParagraphFont"/>
    <w:rsid w:val="002108AA"/>
  </w:style>
  <w:style w:type="character" w:customStyle="1" w:styleId="highwire-citation-author">
    <w:name w:val="highwire-citation-author"/>
    <w:basedOn w:val="DefaultParagraphFont"/>
    <w:rsid w:val="002108AA"/>
  </w:style>
  <w:style w:type="character" w:customStyle="1" w:styleId="nlm-surname">
    <w:name w:val="nlm-surname"/>
    <w:basedOn w:val="DefaultParagraphFont"/>
    <w:rsid w:val="002108AA"/>
  </w:style>
  <w:style w:type="character" w:customStyle="1" w:styleId="citation-et">
    <w:name w:val="citation-et"/>
    <w:basedOn w:val="DefaultParagraphFont"/>
    <w:rsid w:val="002108AA"/>
  </w:style>
  <w:style w:type="character" w:customStyle="1" w:styleId="highwire-cite-metadata-journal">
    <w:name w:val="highwire-cite-metadata-journal"/>
    <w:basedOn w:val="DefaultParagraphFont"/>
    <w:rsid w:val="002108AA"/>
  </w:style>
  <w:style w:type="character" w:customStyle="1" w:styleId="highwire-cite-metadata-year">
    <w:name w:val="highwire-cite-metadata-year"/>
    <w:basedOn w:val="DefaultParagraphFont"/>
    <w:rsid w:val="002108AA"/>
  </w:style>
  <w:style w:type="character" w:customStyle="1" w:styleId="highwire-cite-metadata-volume">
    <w:name w:val="highwire-cite-metadata-volume"/>
    <w:basedOn w:val="DefaultParagraphFont"/>
    <w:rsid w:val="002108AA"/>
  </w:style>
  <w:style w:type="character" w:customStyle="1" w:styleId="highwire-cite-metadata-pages">
    <w:name w:val="highwire-cite-metadata-pages"/>
    <w:basedOn w:val="DefaultParagraphFont"/>
    <w:rsid w:val="002108AA"/>
  </w:style>
  <w:style w:type="paragraph" w:styleId="NoSpacing">
    <w:name w:val="No Spacing"/>
    <w:link w:val="NoSpacingChar"/>
    <w:uiPriority w:val="1"/>
    <w:qFormat/>
    <w:rsid w:val="005F5A49"/>
    <w:rPr>
      <w:rFonts w:eastAsiaTheme="minorEastAsia"/>
      <w:sz w:val="22"/>
      <w:szCs w:val="22"/>
      <w:lang w:val="en-US" w:eastAsia="zh-CN"/>
    </w:rPr>
  </w:style>
  <w:style w:type="character" w:customStyle="1" w:styleId="NoSpacingChar">
    <w:name w:val="No Spacing Char"/>
    <w:basedOn w:val="DefaultParagraphFont"/>
    <w:link w:val="NoSpacing"/>
    <w:uiPriority w:val="1"/>
    <w:rsid w:val="005F5A4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008">
      <w:bodyDiv w:val="1"/>
      <w:marLeft w:val="0"/>
      <w:marRight w:val="0"/>
      <w:marTop w:val="0"/>
      <w:marBottom w:val="0"/>
      <w:divBdr>
        <w:top w:val="none" w:sz="0" w:space="0" w:color="auto"/>
        <w:left w:val="none" w:sz="0" w:space="0" w:color="auto"/>
        <w:bottom w:val="none" w:sz="0" w:space="0" w:color="auto"/>
        <w:right w:val="none" w:sz="0" w:space="0" w:color="auto"/>
      </w:divBdr>
    </w:div>
    <w:div w:id="53430396">
      <w:bodyDiv w:val="1"/>
      <w:marLeft w:val="0"/>
      <w:marRight w:val="0"/>
      <w:marTop w:val="0"/>
      <w:marBottom w:val="0"/>
      <w:divBdr>
        <w:top w:val="none" w:sz="0" w:space="0" w:color="auto"/>
        <w:left w:val="none" w:sz="0" w:space="0" w:color="auto"/>
        <w:bottom w:val="none" w:sz="0" w:space="0" w:color="auto"/>
        <w:right w:val="none" w:sz="0" w:space="0" w:color="auto"/>
      </w:divBdr>
    </w:div>
    <w:div w:id="56560673">
      <w:bodyDiv w:val="1"/>
      <w:marLeft w:val="0"/>
      <w:marRight w:val="0"/>
      <w:marTop w:val="0"/>
      <w:marBottom w:val="0"/>
      <w:divBdr>
        <w:top w:val="none" w:sz="0" w:space="0" w:color="auto"/>
        <w:left w:val="none" w:sz="0" w:space="0" w:color="auto"/>
        <w:bottom w:val="none" w:sz="0" w:space="0" w:color="auto"/>
        <w:right w:val="none" w:sz="0" w:space="0" w:color="auto"/>
      </w:divBdr>
    </w:div>
    <w:div w:id="67730794">
      <w:bodyDiv w:val="1"/>
      <w:marLeft w:val="0"/>
      <w:marRight w:val="0"/>
      <w:marTop w:val="0"/>
      <w:marBottom w:val="0"/>
      <w:divBdr>
        <w:top w:val="none" w:sz="0" w:space="0" w:color="auto"/>
        <w:left w:val="none" w:sz="0" w:space="0" w:color="auto"/>
        <w:bottom w:val="none" w:sz="0" w:space="0" w:color="auto"/>
        <w:right w:val="none" w:sz="0" w:space="0" w:color="auto"/>
      </w:divBdr>
    </w:div>
    <w:div w:id="121004315">
      <w:bodyDiv w:val="1"/>
      <w:marLeft w:val="0"/>
      <w:marRight w:val="0"/>
      <w:marTop w:val="0"/>
      <w:marBottom w:val="0"/>
      <w:divBdr>
        <w:top w:val="none" w:sz="0" w:space="0" w:color="auto"/>
        <w:left w:val="none" w:sz="0" w:space="0" w:color="auto"/>
        <w:bottom w:val="none" w:sz="0" w:space="0" w:color="auto"/>
        <w:right w:val="none" w:sz="0" w:space="0" w:color="auto"/>
      </w:divBdr>
    </w:div>
    <w:div w:id="202517959">
      <w:bodyDiv w:val="1"/>
      <w:marLeft w:val="0"/>
      <w:marRight w:val="0"/>
      <w:marTop w:val="0"/>
      <w:marBottom w:val="0"/>
      <w:divBdr>
        <w:top w:val="none" w:sz="0" w:space="0" w:color="auto"/>
        <w:left w:val="none" w:sz="0" w:space="0" w:color="auto"/>
        <w:bottom w:val="none" w:sz="0" w:space="0" w:color="auto"/>
        <w:right w:val="none" w:sz="0" w:space="0" w:color="auto"/>
      </w:divBdr>
    </w:div>
    <w:div w:id="411926500">
      <w:bodyDiv w:val="1"/>
      <w:marLeft w:val="0"/>
      <w:marRight w:val="0"/>
      <w:marTop w:val="0"/>
      <w:marBottom w:val="0"/>
      <w:divBdr>
        <w:top w:val="none" w:sz="0" w:space="0" w:color="auto"/>
        <w:left w:val="none" w:sz="0" w:space="0" w:color="auto"/>
        <w:bottom w:val="none" w:sz="0" w:space="0" w:color="auto"/>
        <w:right w:val="none" w:sz="0" w:space="0" w:color="auto"/>
      </w:divBdr>
    </w:div>
    <w:div w:id="569267237">
      <w:bodyDiv w:val="1"/>
      <w:marLeft w:val="0"/>
      <w:marRight w:val="0"/>
      <w:marTop w:val="0"/>
      <w:marBottom w:val="0"/>
      <w:divBdr>
        <w:top w:val="none" w:sz="0" w:space="0" w:color="auto"/>
        <w:left w:val="none" w:sz="0" w:space="0" w:color="auto"/>
        <w:bottom w:val="none" w:sz="0" w:space="0" w:color="auto"/>
        <w:right w:val="none" w:sz="0" w:space="0" w:color="auto"/>
      </w:divBdr>
      <w:divsChild>
        <w:div w:id="149713131">
          <w:marLeft w:val="0"/>
          <w:marRight w:val="0"/>
          <w:marTop w:val="0"/>
          <w:marBottom w:val="0"/>
          <w:divBdr>
            <w:top w:val="none" w:sz="0" w:space="0" w:color="auto"/>
            <w:left w:val="none" w:sz="0" w:space="0" w:color="auto"/>
            <w:bottom w:val="none" w:sz="0" w:space="0" w:color="auto"/>
            <w:right w:val="none" w:sz="0" w:space="0" w:color="auto"/>
          </w:divBdr>
          <w:divsChild>
            <w:div w:id="388459081">
              <w:marLeft w:val="0"/>
              <w:marRight w:val="0"/>
              <w:marTop w:val="0"/>
              <w:marBottom w:val="0"/>
              <w:divBdr>
                <w:top w:val="none" w:sz="0" w:space="0" w:color="auto"/>
                <w:left w:val="none" w:sz="0" w:space="0" w:color="auto"/>
                <w:bottom w:val="none" w:sz="0" w:space="0" w:color="auto"/>
                <w:right w:val="none" w:sz="0" w:space="0" w:color="auto"/>
              </w:divBdr>
              <w:divsChild>
                <w:div w:id="24754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84991">
      <w:bodyDiv w:val="1"/>
      <w:marLeft w:val="0"/>
      <w:marRight w:val="0"/>
      <w:marTop w:val="0"/>
      <w:marBottom w:val="0"/>
      <w:divBdr>
        <w:top w:val="none" w:sz="0" w:space="0" w:color="auto"/>
        <w:left w:val="none" w:sz="0" w:space="0" w:color="auto"/>
        <w:bottom w:val="none" w:sz="0" w:space="0" w:color="auto"/>
        <w:right w:val="none" w:sz="0" w:space="0" w:color="auto"/>
      </w:divBdr>
    </w:div>
    <w:div w:id="1118642976">
      <w:bodyDiv w:val="1"/>
      <w:marLeft w:val="0"/>
      <w:marRight w:val="0"/>
      <w:marTop w:val="0"/>
      <w:marBottom w:val="0"/>
      <w:divBdr>
        <w:top w:val="none" w:sz="0" w:space="0" w:color="auto"/>
        <w:left w:val="none" w:sz="0" w:space="0" w:color="auto"/>
        <w:bottom w:val="none" w:sz="0" w:space="0" w:color="auto"/>
        <w:right w:val="none" w:sz="0" w:space="0" w:color="auto"/>
      </w:divBdr>
    </w:div>
    <w:div w:id="1138301405">
      <w:bodyDiv w:val="1"/>
      <w:marLeft w:val="0"/>
      <w:marRight w:val="0"/>
      <w:marTop w:val="0"/>
      <w:marBottom w:val="0"/>
      <w:divBdr>
        <w:top w:val="none" w:sz="0" w:space="0" w:color="auto"/>
        <w:left w:val="none" w:sz="0" w:space="0" w:color="auto"/>
        <w:bottom w:val="none" w:sz="0" w:space="0" w:color="auto"/>
        <w:right w:val="none" w:sz="0" w:space="0" w:color="auto"/>
      </w:divBdr>
    </w:div>
    <w:div w:id="1230532668">
      <w:bodyDiv w:val="1"/>
      <w:marLeft w:val="0"/>
      <w:marRight w:val="0"/>
      <w:marTop w:val="0"/>
      <w:marBottom w:val="0"/>
      <w:divBdr>
        <w:top w:val="none" w:sz="0" w:space="0" w:color="auto"/>
        <w:left w:val="none" w:sz="0" w:space="0" w:color="auto"/>
        <w:bottom w:val="none" w:sz="0" w:space="0" w:color="auto"/>
        <w:right w:val="none" w:sz="0" w:space="0" w:color="auto"/>
      </w:divBdr>
      <w:divsChild>
        <w:div w:id="188883615">
          <w:marLeft w:val="0"/>
          <w:marRight w:val="0"/>
          <w:marTop w:val="0"/>
          <w:marBottom w:val="0"/>
          <w:divBdr>
            <w:top w:val="none" w:sz="0" w:space="0" w:color="auto"/>
            <w:left w:val="none" w:sz="0" w:space="0" w:color="auto"/>
            <w:bottom w:val="none" w:sz="0" w:space="0" w:color="auto"/>
            <w:right w:val="none" w:sz="0" w:space="0" w:color="auto"/>
          </w:divBdr>
          <w:divsChild>
            <w:div w:id="676273131">
              <w:marLeft w:val="0"/>
              <w:marRight w:val="0"/>
              <w:marTop w:val="0"/>
              <w:marBottom w:val="0"/>
              <w:divBdr>
                <w:top w:val="none" w:sz="0" w:space="0" w:color="auto"/>
                <w:left w:val="none" w:sz="0" w:space="0" w:color="auto"/>
                <w:bottom w:val="none" w:sz="0" w:space="0" w:color="auto"/>
                <w:right w:val="none" w:sz="0" w:space="0" w:color="auto"/>
              </w:divBdr>
              <w:divsChild>
                <w:div w:id="1803501265">
                  <w:marLeft w:val="0"/>
                  <w:marRight w:val="0"/>
                  <w:marTop w:val="0"/>
                  <w:marBottom w:val="0"/>
                  <w:divBdr>
                    <w:top w:val="none" w:sz="0" w:space="0" w:color="auto"/>
                    <w:left w:val="none" w:sz="0" w:space="0" w:color="auto"/>
                    <w:bottom w:val="none" w:sz="0" w:space="0" w:color="auto"/>
                    <w:right w:val="none" w:sz="0" w:space="0" w:color="auto"/>
                  </w:divBdr>
                </w:div>
                <w:div w:id="1659652782">
                  <w:marLeft w:val="0"/>
                  <w:marRight w:val="0"/>
                  <w:marTop w:val="0"/>
                  <w:marBottom w:val="0"/>
                  <w:divBdr>
                    <w:top w:val="none" w:sz="0" w:space="0" w:color="auto"/>
                    <w:left w:val="none" w:sz="0" w:space="0" w:color="auto"/>
                    <w:bottom w:val="none" w:sz="0" w:space="0" w:color="auto"/>
                    <w:right w:val="none" w:sz="0" w:space="0" w:color="auto"/>
                  </w:divBdr>
                </w:div>
                <w:div w:id="55524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788627">
      <w:bodyDiv w:val="1"/>
      <w:marLeft w:val="0"/>
      <w:marRight w:val="0"/>
      <w:marTop w:val="0"/>
      <w:marBottom w:val="0"/>
      <w:divBdr>
        <w:top w:val="none" w:sz="0" w:space="0" w:color="auto"/>
        <w:left w:val="none" w:sz="0" w:space="0" w:color="auto"/>
        <w:bottom w:val="none" w:sz="0" w:space="0" w:color="auto"/>
        <w:right w:val="none" w:sz="0" w:space="0" w:color="auto"/>
      </w:divBdr>
    </w:div>
    <w:div w:id="1431775092">
      <w:bodyDiv w:val="1"/>
      <w:marLeft w:val="0"/>
      <w:marRight w:val="0"/>
      <w:marTop w:val="0"/>
      <w:marBottom w:val="0"/>
      <w:divBdr>
        <w:top w:val="none" w:sz="0" w:space="0" w:color="auto"/>
        <w:left w:val="none" w:sz="0" w:space="0" w:color="auto"/>
        <w:bottom w:val="none" w:sz="0" w:space="0" w:color="auto"/>
        <w:right w:val="none" w:sz="0" w:space="0" w:color="auto"/>
      </w:divBdr>
    </w:div>
    <w:div w:id="1656572784">
      <w:bodyDiv w:val="1"/>
      <w:marLeft w:val="0"/>
      <w:marRight w:val="0"/>
      <w:marTop w:val="0"/>
      <w:marBottom w:val="0"/>
      <w:divBdr>
        <w:top w:val="none" w:sz="0" w:space="0" w:color="auto"/>
        <w:left w:val="none" w:sz="0" w:space="0" w:color="auto"/>
        <w:bottom w:val="none" w:sz="0" w:space="0" w:color="auto"/>
        <w:right w:val="none" w:sz="0" w:space="0" w:color="auto"/>
      </w:divBdr>
    </w:div>
    <w:div w:id="1775513659">
      <w:bodyDiv w:val="1"/>
      <w:marLeft w:val="0"/>
      <w:marRight w:val="0"/>
      <w:marTop w:val="0"/>
      <w:marBottom w:val="0"/>
      <w:divBdr>
        <w:top w:val="none" w:sz="0" w:space="0" w:color="auto"/>
        <w:left w:val="none" w:sz="0" w:space="0" w:color="auto"/>
        <w:bottom w:val="none" w:sz="0" w:space="0" w:color="auto"/>
        <w:right w:val="none" w:sz="0" w:space="0" w:color="auto"/>
      </w:divBdr>
    </w:div>
    <w:div w:id="1828015471">
      <w:bodyDiv w:val="1"/>
      <w:marLeft w:val="0"/>
      <w:marRight w:val="0"/>
      <w:marTop w:val="0"/>
      <w:marBottom w:val="0"/>
      <w:divBdr>
        <w:top w:val="none" w:sz="0" w:space="0" w:color="auto"/>
        <w:left w:val="none" w:sz="0" w:space="0" w:color="auto"/>
        <w:bottom w:val="none" w:sz="0" w:space="0" w:color="auto"/>
        <w:right w:val="none" w:sz="0" w:space="0" w:color="auto"/>
      </w:divBdr>
      <w:divsChild>
        <w:div w:id="142550548">
          <w:marLeft w:val="0"/>
          <w:marRight w:val="0"/>
          <w:marTop w:val="0"/>
          <w:marBottom w:val="0"/>
          <w:divBdr>
            <w:top w:val="none" w:sz="0" w:space="0" w:color="auto"/>
            <w:left w:val="none" w:sz="0" w:space="0" w:color="auto"/>
            <w:bottom w:val="none" w:sz="0" w:space="0" w:color="auto"/>
            <w:right w:val="none" w:sz="0" w:space="0" w:color="auto"/>
          </w:divBdr>
          <w:divsChild>
            <w:div w:id="991566076">
              <w:marLeft w:val="0"/>
              <w:marRight w:val="0"/>
              <w:marTop w:val="0"/>
              <w:marBottom w:val="0"/>
              <w:divBdr>
                <w:top w:val="none" w:sz="0" w:space="0" w:color="auto"/>
                <w:left w:val="none" w:sz="0" w:space="0" w:color="auto"/>
                <w:bottom w:val="none" w:sz="0" w:space="0" w:color="auto"/>
                <w:right w:val="none" w:sz="0" w:space="0" w:color="auto"/>
              </w:divBdr>
              <w:divsChild>
                <w:div w:id="30802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821662">
      <w:bodyDiv w:val="1"/>
      <w:marLeft w:val="0"/>
      <w:marRight w:val="0"/>
      <w:marTop w:val="0"/>
      <w:marBottom w:val="0"/>
      <w:divBdr>
        <w:top w:val="none" w:sz="0" w:space="0" w:color="auto"/>
        <w:left w:val="none" w:sz="0" w:space="0" w:color="auto"/>
        <w:bottom w:val="none" w:sz="0" w:space="0" w:color="auto"/>
        <w:right w:val="none" w:sz="0" w:space="0" w:color="auto"/>
      </w:divBdr>
    </w:div>
    <w:div w:id="213378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rseysideprepared.org.uk/media/1053/15mayshortguide.pdf" TargetMode="External"/><Relationship Id="rId13" Type="http://schemas.openxmlformats.org/officeDocument/2006/relationships/hyperlink" Target="https://www.gov.uk/government/news/home-secretary-continues-funding-to-support-victims-of-terrorism" TargetMode="External"/><Relationship Id="rId18" Type="http://schemas.openxmlformats.org/officeDocument/2006/relationships/hyperlink" Target="https://www.jesip.org.uk/" TargetMode="External"/><Relationship Id="rId26" Type="http://schemas.openxmlformats.org/officeDocument/2006/relationships/hyperlink" Target="https://www.jesip.org.uk/uploads/media/Documents%20Products/Kerslake_Report_Manchester_Are.pdf" TargetMode="External"/><Relationship Id="rId3" Type="http://schemas.openxmlformats.org/officeDocument/2006/relationships/settings" Target="settings.xml"/><Relationship Id="rId21" Type="http://schemas.openxmlformats.org/officeDocument/2006/relationships/hyperlink" Target="https://www.police.uk/advice/advice-and-information/" TargetMode="External"/><Relationship Id="rId7" Type="http://schemas.openxmlformats.org/officeDocument/2006/relationships/hyperlink" Target="https://www.perlego.com/book/1431373/policing-terrorism-pdf" TargetMode="External"/><Relationship Id="rId12" Type="http://schemas.openxmlformats.org/officeDocument/2006/relationships/hyperlink" Target="https://www.spectator.co.uk/article/the-terrifying-failing-that-followed-the-manchester-arena-attack/" TargetMode="External"/><Relationship Id="rId17" Type="http://schemas.openxmlformats.org/officeDocument/2006/relationships/hyperlink" Target="https://doi.org/10.1186/s40359-021-00527-4" TargetMode="External"/><Relationship Id="rId25" Type="http://schemas.openxmlformats.org/officeDocument/2006/relationships/hyperlink" Target="https://www.tameside.gov.uk/CommunitySafety/Civil-Contingencies-Act-2004" TargetMode="External"/><Relationship Id="rId2" Type="http://schemas.openxmlformats.org/officeDocument/2006/relationships/styles" Target="styles.xml"/><Relationship Id="rId16" Type="http://schemas.openxmlformats.org/officeDocument/2006/relationships/hyperlink" Target="https://doi.org/10.1177/1362480614542119" TargetMode="External"/><Relationship Id="rId20" Type="http://schemas.openxmlformats.org/officeDocument/2006/relationships/hyperlink" Target="https://www.libertyhumanrights.org.uk/wp-content/uploads/2020/04/Libertys-Committee-Stage-Evidence-on-the-Counter-Terrorism-and-Border-Security-Bill-June-2018.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training.fema.gov/emiweb/" TargetMode="External"/><Relationship Id="rId24" Type="http://schemas.openxmlformats.org/officeDocument/2006/relationships/hyperlink" Target="https://news.sky.com/story/manchester-arena-bombing-inquiry-the-victims-of-the-attack-remembered-by-their-loved-ones-12332569" TargetMode="External"/><Relationship Id="rId5" Type="http://schemas.openxmlformats.org/officeDocument/2006/relationships/image" Target="media/image1.png"/><Relationship Id="rId15" Type="http://schemas.openxmlformats.org/officeDocument/2006/relationships/hyperlink" Target="https://www.gov.uk/government/publications/counter-terrorism-strategy-contest-2018" TargetMode="External"/><Relationship Id="rId23" Type="http://schemas.openxmlformats.org/officeDocument/2006/relationships/hyperlink" Target="https://emj.bmj.com/content/38/10/756" TargetMode="External"/><Relationship Id="rId28" Type="http://schemas.openxmlformats.org/officeDocument/2006/relationships/glossaryDocument" Target="glossary/document.xml"/><Relationship Id="rId10" Type="http://schemas.openxmlformats.org/officeDocument/2006/relationships/hyperlink" Target="https://militaryhealth.bmj.com/content/166/2/72" TargetMode="External"/><Relationship Id="rId19" Type="http://schemas.openxmlformats.org/officeDocument/2006/relationships/hyperlink" Target="https://www.lancsfirerescue.org.uk/safety/safety-advice/terrorism/"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32868/uk-chief-medical-officers-physical-activity-guidelines.pdf" TargetMode="External"/><Relationship Id="rId14" Type="http://schemas.openxmlformats.org/officeDocument/2006/relationships/hyperlink" Target="https://www.gov.uk/guidance/preparation-and-planning-for-emergencies-responsibilities-of-responder-agencies-and-others" TargetMode="External"/><Relationship Id="rId22" Type="http://schemas.openxmlformats.org/officeDocument/2006/relationships/hyperlink" Target="https://emj.bmj.com/content/38/10/756"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10958CA9A75D40890E5E7AC3251571"/>
        <w:category>
          <w:name w:val="General"/>
          <w:gallery w:val="placeholder"/>
        </w:category>
        <w:types>
          <w:type w:val="bbPlcHdr"/>
        </w:types>
        <w:behaviors>
          <w:behavior w:val="content"/>
        </w:behaviors>
        <w:guid w:val="{2AB42EFC-6B64-6A4F-B04D-BBD33DDAA509}"/>
      </w:docPartPr>
      <w:docPartBody>
        <w:p w:rsidR="003B7713" w:rsidRDefault="00B5150C" w:rsidP="00B5150C">
          <w:pPr>
            <w:pStyle w:val="7910958CA9A75D40890E5E7AC3251571"/>
          </w:pPr>
          <w:r>
            <w:rPr>
              <w:rFonts w:asciiTheme="majorHAnsi" w:eastAsiaTheme="majorEastAsia" w:hAnsiTheme="majorHAnsi" w:cstheme="majorBidi"/>
              <w:caps/>
              <w:color w:val="4472C4" w:themeColor="accent1"/>
              <w:sz w:val="80"/>
              <w:szCs w:val="80"/>
            </w:rPr>
            <w:t>[Document title]</w:t>
          </w:r>
        </w:p>
      </w:docPartBody>
    </w:docPart>
    <w:docPart>
      <w:docPartPr>
        <w:name w:val="30F6FBD927315541A8B159A825773A51"/>
        <w:category>
          <w:name w:val="General"/>
          <w:gallery w:val="placeholder"/>
        </w:category>
        <w:types>
          <w:type w:val="bbPlcHdr"/>
        </w:types>
        <w:behaviors>
          <w:behavior w:val="content"/>
        </w:behaviors>
        <w:guid w:val="{FBC74DE6-B223-8841-A244-79263B12BC82}"/>
      </w:docPartPr>
      <w:docPartBody>
        <w:p w:rsidR="003B7713" w:rsidRDefault="00B5150C" w:rsidP="00B5150C">
          <w:pPr>
            <w:pStyle w:val="30F6FBD927315541A8B159A825773A5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50C"/>
    <w:rsid w:val="003B7713"/>
    <w:rsid w:val="00606F74"/>
    <w:rsid w:val="00B5150C"/>
    <w:rsid w:val="00E7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10958CA9A75D40890E5E7AC3251571">
    <w:name w:val="7910958CA9A75D40890E5E7AC3251571"/>
    <w:rsid w:val="00B5150C"/>
  </w:style>
  <w:style w:type="paragraph" w:customStyle="1" w:styleId="30F6FBD927315541A8B159A825773A51">
    <w:name w:val="30F6FBD927315541A8B159A825773A51"/>
    <w:rsid w:val="00B515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346</TotalTime>
  <Pages>10</Pages>
  <Words>2889</Words>
  <Characters>16470</Characters>
  <Application>Microsoft Office Word</Application>
  <DocSecurity>0</DocSecurity>
  <Lines>137</Lines>
  <Paragraphs>38</Paragraphs>
  <ScaleCrop>false</ScaleCrop>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 and public service responses</dc:title>
  <dc:subject>Assignment 2-Jake Weeks</dc:subject>
  <dc:creator>Jake Weeks (2101207)</dc:creator>
  <cp:keywords/>
  <dc:description/>
  <cp:lastModifiedBy>Jake Weeks (2101207)</cp:lastModifiedBy>
  <cp:revision>180</cp:revision>
  <dcterms:created xsi:type="dcterms:W3CDTF">2023-01-02T20:12:00Z</dcterms:created>
  <dcterms:modified xsi:type="dcterms:W3CDTF">2023-01-13T13:56:00Z</dcterms:modified>
</cp:coreProperties>
</file>