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5527C9" w14:textId="16900DD4" w:rsidR="00FF1864" w:rsidRDefault="00FF1864" w:rsidP="007E5D01">
      <w:r>
        <w:t>Syama Rayner.</w:t>
      </w:r>
      <w:bookmarkStart w:id="0" w:name="_GoBack"/>
      <w:bookmarkEnd w:id="0"/>
    </w:p>
    <w:p w14:paraId="6DEC9385" w14:textId="041AC06F" w:rsidR="007E5D01" w:rsidRDefault="007E5D01" w:rsidP="007E5D01">
      <w:r>
        <w:t>In what ways has your work in the production helped to realise the director’s intended vision of the piece?</w:t>
      </w:r>
    </w:p>
    <w:p w14:paraId="3231CB77" w14:textId="77777777" w:rsidR="007E5D01" w:rsidRDefault="007E5D01" w:rsidP="00CE16D0"/>
    <w:p w14:paraId="77D0CF26" w14:textId="6857A4B9" w:rsidR="00867D7A" w:rsidRDefault="00CE16D0" w:rsidP="006330B0">
      <w:r>
        <w:t>The director</w:t>
      </w:r>
      <w:r w:rsidR="00F01D79">
        <w:t xml:space="preserve">, </w:t>
      </w:r>
      <w:proofErr w:type="spellStart"/>
      <w:r w:rsidR="00F01D79">
        <w:t>Gainor</w:t>
      </w:r>
      <w:proofErr w:type="spellEnd"/>
      <w:r w:rsidR="00F01D79">
        <w:t>,</w:t>
      </w:r>
      <w:r>
        <w:t xml:space="preserve"> insisted that the focus of </w:t>
      </w:r>
      <w:r w:rsidR="00C2231F">
        <w:t>our</w:t>
      </w:r>
      <w:r>
        <w:t xml:space="preserve"> piece was storytelling. </w:t>
      </w:r>
      <w:r w:rsidR="00D72657">
        <w:t>Agreeably</w:t>
      </w:r>
      <w:r w:rsidR="00FE690B">
        <w:t>,</w:t>
      </w:r>
      <w:r w:rsidR="00F01D79">
        <w:t xml:space="preserve"> I believe that this kind of structure and focus will enlighten the whole piece </w:t>
      </w:r>
      <w:r w:rsidR="00D72657">
        <w:t>contrarily</w:t>
      </w:r>
      <w:r w:rsidR="00F01D79">
        <w:t xml:space="preserve"> to a </w:t>
      </w:r>
      <w:r w:rsidR="00C2231F">
        <w:t>structure</w:t>
      </w:r>
      <w:r w:rsidR="00F01D79">
        <w:t xml:space="preserve"> focused on individual characters. </w:t>
      </w:r>
      <w:r w:rsidR="006A7440">
        <w:t>I read the novel to have a better understanding</w:t>
      </w:r>
      <w:r w:rsidR="00F01D79">
        <w:t xml:space="preserve"> of the story</w:t>
      </w:r>
      <w:r w:rsidR="00C2231F">
        <w:t>;</w:t>
      </w:r>
      <w:r w:rsidR="002D78B0">
        <w:t xml:space="preserve"> (1)</w:t>
      </w:r>
      <w:r w:rsidR="00C2231F">
        <w:t xml:space="preserve"> o</w:t>
      </w:r>
      <w:r w:rsidR="006A7440">
        <w:t>ur job as storytellers is to find the author’s message and bring it to life again fi</w:t>
      </w:r>
      <w:r w:rsidR="00F01D79">
        <w:t>ltering it through</w:t>
      </w:r>
      <w:r w:rsidR="006A7440">
        <w:t xml:space="preserve"> the many layers </w:t>
      </w:r>
      <w:r w:rsidR="00F01D79">
        <w:t xml:space="preserve">which consist </w:t>
      </w:r>
      <w:r w:rsidR="006A7440">
        <w:t>our being.</w:t>
      </w:r>
      <w:r w:rsidR="00F01D79">
        <w:t xml:space="preserve"> I’m reading the novel </w:t>
      </w:r>
      <w:r w:rsidR="00CE370C">
        <w:t>and</w:t>
      </w:r>
      <w:r w:rsidR="00F01D79">
        <w:t xml:space="preserve"> what sticks out to me is the continues attempt</w:t>
      </w:r>
      <w:r w:rsidR="006A7440">
        <w:t xml:space="preserve"> </w:t>
      </w:r>
      <w:r w:rsidR="00F01D79">
        <w:t xml:space="preserve">to describe the complications of the human soul </w:t>
      </w:r>
      <w:r w:rsidR="002D78B0">
        <w:t xml:space="preserve">(2) </w:t>
      </w:r>
      <w:r w:rsidR="00513746">
        <w:t xml:space="preserve">and to compare them to the harmonies of nature. It seems to me that even in the novel the </w:t>
      </w:r>
      <w:r w:rsidR="00C2231F">
        <w:t>focus</w:t>
      </w:r>
      <w:r w:rsidR="00DA7E74">
        <w:t xml:space="preserve"> is</w:t>
      </w:r>
      <w:r w:rsidR="00513746">
        <w:t xml:space="preserve"> </w:t>
      </w:r>
      <w:r w:rsidR="00DA7E74">
        <w:t>fate (</w:t>
      </w:r>
      <w:proofErr w:type="gramStart"/>
      <w:r w:rsidR="00DA7E74">
        <w:t>plot(</w:t>
      </w:r>
      <w:proofErr w:type="gramEnd"/>
      <w:r w:rsidR="00DA7E74">
        <w:t>3)) and how she drags us all down with her</w:t>
      </w:r>
      <w:r w:rsidR="00513746">
        <w:t>;</w:t>
      </w:r>
      <w:r w:rsidR="00C2231F">
        <w:t xml:space="preserve"> (</w:t>
      </w:r>
      <w:r w:rsidR="00DA7E74">
        <w:t>4</w:t>
      </w:r>
      <w:r w:rsidR="00C2231F">
        <w:t>)</w:t>
      </w:r>
      <w:r w:rsidR="00513746">
        <w:t xml:space="preserve"> it’s almost like</w:t>
      </w:r>
      <w:r w:rsidR="008B43E8">
        <w:t xml:space="preserve"> being</w:t>
      </w:r>
      <w:r w:rsidR="00513746">
        <w:t xml:space="preserve"> an angel flying about witnessing the interior secrets of </w:t>
      </w:r>
      <w:r w:rsidR="008B43E8">
        <w:t>many</w:t>
      </w:r>
      <w:r w:rsidR="00513746">
        <w:t xml:space="preserve"> complex individuals.</w:t>
      </w:r>
      <w:r w:rsidR="00CE370C">
        <w:t xml:space="preserve"> By</w:t>
      </w:r>
      <w:r w:rsidR="00513746">
        <w:t xml:space="preserve"> </w:t>
      </w:r>
      <w:r w:rsidR="00C2231F">
        <w:t>complex,</w:t>
      </w:r>
      <w:r w:rsidR="00513746">
        <w:t xml:space="preserve"> I mean that they ar</w:t>
      </w:r>
      <w:r w:rsidR="00CE370C">
        <w:t>en’</w:t>
      </w:r>
      <w:r w:rsidR="00513746">
        <w:t xml:space="preserve">t under the rigid control of good and evil but </w:t>
      </w:r>
      <w:r w:rsidR="00C2231F">
        <w:t>somehow,</w:t>
      </w:r>
      <w:r w:rsidR="00513746">
        <w:t xml:space="preserve"> they flow from one side to the other consciously </w:t>
      </w:r>
      <w:r w:rsidR="00C2231F">
        <w:t>“</w:t>
      </w:r>
      <w:r w:rsidR="00513746">
        <w:t>being good</w:t>
      </w:r>
      <w:r w:rsidR="00C2231F">
        <w:t>”</w:t>
      </w:r>
      <w:r w:rsidR="00513746">
        <w:t xml:space="preserve"> but not realising when evil actions take over</w:t>
      </w:r>
      <w:r w:rsidR="00C2231F">
        <w:t xml:space="preserve"> (Liddy </w:t>
      </w:r>
      <w:r w:rsidR="00CE370C">
        <w:t>as an</w:t>
      </w:r>
      <w:r w:rsidR="00C2231F">
        <w:t xml:space="preserve"> example).</w:t>
      </w:r>
      <w:r w:rsidR="00513746">
        <w:t xml:space="preserve"> </w:t>
      </w:r>
      <w:r>
        <w:t>The story</w:t>
      </w:r>
      <w:r w:rsidR="00CE370C">
        <w:t xml:space="preserve"> </w:t>
      </w:r>
      <w:r>
        <w:t xml:space="preserve">uncovers detailed episodes </w:t>
      </w:r>
      <w:r w:rsidR="008B43E8">
        <w:t>about</w:t>
      </w:r>
      <w:r>
        <w:t xml:space="preserve"> characters </w:t>
      </w:r>
      <w:r w:rsidR="007E5D01">
        <w:t>whose</w:t>
      </w:r>
      <w:r>
        <w:t xml:space="preserve"> individual stories unfold the dynamic plotline on which floats the main event</w:t>
      </w:r>
      <w:r w:rsidR="00CE370C">
        <w:t>,</w:t>
      </w:r>
      <w:r>
        <w:t xml:space="preserve"> the </w:t>
      </w:r>
      <w:r w:rsidR="00D375A7">
        <w:t>un</w:t>
      </w:r>
      <w:r w:rsidR="00DB2B12">
        <w:t>-</w:t>
      </w:r>
      <w:r w:rsidR="00D375A7">
        <w:t>blossom</w:t>
      </w:r>
      <w:r w:rsidR="00DB2B12">
        <w:t>e</w:t>
      </w:r>
      <w:r w:rsidR="00D375A7">
        <w:t>d</w:t>
      </w:r>
      <w:r>
        <w:t xml:space="preserve"> l</w:t>
      </w:r>
      <w:r w:rsidR="00D375A7">
        <w:t>ov</w:t>
      </w:r>
      <w:r>
        <w:t xml:space="preserve">e between farmer </w:t>
      </w:r>
      <w:r w:rsidR="00D375A7">
        <w:t>O</w:t>
      </w:r>
      <w:r>
        <w:t xml:space="preserve">ak and </w:t>
      </w:r>
      <w:proofErr w:type="spellStart"/>
      <w:r>
        <w:t>Bathshiba</w:t>
      </w:r>
      <w:proofErr w:type="spellEnd"/>
      <w:r>
        <w:t xml:space="preserve">. </w:t>
      </w:r>
      <w:r w:rsidR="00D375A7">
        <w:t xml:space="preserve">As </w:t>
      </w:r>
      <w:r w:rsidR="006A7440">
        <w:t xml:space="preserve">a </w:t>
      </w:r>
      <w:r w:rsidR="00D375A7">
        <w:t>member of the ensemble I</w:t>
      </w:r>
      <w:r w:rsidR="006A7440">
        <w:t xml:space="preserve"> </w:t>
      </w:r>
      <w:r w:rsidR="00664152">
        <w:t xml:space="preserve">found it helpful to approach a technique I had </w:t>
      </w:r>
      <w:r w:rsidR="008B43E8">
        <w:t>worked on</w:t>
      </w:r>
      <w:r w:rsidR="006A7440">
        <w:t xml:space="preserve"> in California </w:t>
      </w:r>
      <w:r w:rsidR="008B43E8">
        <w:t xml:space="preserve">- </w:t>
      </w:r>
      <w:r w:rsidR="006A7440">
        <w:t xml:space="preserve">“atmosphere </w:t>
      </w:r>
      <w:r w:rsidR="008B43E8">
        <w:t>acting</w:t>
      </w:r>
      <w:r w:rsidR="006A7440">
        <w:t>”</w:t>
      </w:r>
      <w:r w:rsidR="00000814">
        <w:t xml:space="preserve">. This consists in </w:t>
      </w:r>
      <w:r w:rsidR="00CE370C">
        <w:t xml:space="preserve">not </w:t>
      </w:r>
      <w:r w:rsidR="006A7440">
        <w:t>attrac</w:t>
      </w:r>
      <w:r w:rsidR="00000814">
        <w:t>t</w:t>
      </w:r>
      <w:r w:rsidR="00CE370C">
        <w:t>ing</w:t>
      </w:r>
      <w:r w:rsidR="006A7440">
        <w:t xml:space="preserve"> attention by making bold decisions nevertheless</w:t>
      </w:r>
      <w:r w:rsidR="00000814">
        <w:t xml:space="preserve"> </w:t>
      </w:r>
      <w:r w:rsidR="006A7440">
        <w:t>being active in</w:t>
      </w:r>
      <w:r w:rsidR="00000814">
        <w:t xml:space="preserve"> </w:t>
      </w:r>
      <w:r w:rsidR="008B43E8">
        <w:t>one’s</w:t>
      </w:r>
      <w:r w:rsidR="006A7440">
        <w:t xml:space="preserve"> presence</w:t>
      </w:r>
      <w:r w:rsidR="00000814">
        <w:t xml:space="preserve"> on stage</w:t>
      </w:r>
      <w:r w:rsidR="006A7440">
        <w:t xml:space="preserve">. To achieve </w:t>
      </w:r>
      <w:r w:rsidR="008B43E8">
        <w:t>this</w:t>
      </w:r>
      <w:r w:rsidR="00000814">
        <w:t>,</w:t>
      </w:r>
      <w:r w:rsidR="006A7440">
        <w:t xml:space="preserve"> I </w:t>
      </w:r>
      <w:r w:rsidR="00B323CE">
        <w:t xml:space="preserve">get into a realm which Stanislavski defines “public awareness” </w:t>
      </w:r>
      <w:r w:rsidR="00000814">
        <w:t>(</w:t>
      </w:r>
      <w:r w:rsidR="00DA7E74">
        <w:t>5</w:t>
      </w:r>
      <w:r w:rsidR="00000814">
        <w:t>)</w:t>
      </w:r>
      <w:r w:rsidR="00B323CE">
        <w:t xml:space="preserve">. I </w:t>
      </w:r>
      <w:r w:rsidR="00D375A7">
        <w:t xml:space="preserve">created </w:t>
      </w:r>
      <w:r w:rsidR="00000814">
        <w:t xml:space="preserve">simple </w:t>
      </w:r>
      <w:r w:rsidR="00D375A7">
        <w:t>backstories for my characters</w:t>
      </w:r>
      <w:r w:rsidR="008B43E8">
        <w:t>,</w:t>
      </w:r>
      <w:r w:rsidR="00D375A7">
        <w:t xml:space="preserve"> individualising objectives and internal drives </w:t>
      </w:r>
      <w:proofErr w:type="gramStart"/>
      <w:r w:rsidR="00D375A7">
        <w:t>in order to</w:t>
      </w:r>
      <w:proofErr w:type="gramEnd"/>
      <w:r w:rsidR="00D375A7">
        <w:t xml:space="preserve"> allow </w:t>
      </w:r>
      <w:r w:rsidR="00B323CE">
        <w:t xml:space="preserve">myself </w:t>
      </w:r>
      <w:r w:rsidR="00D375A7">
        <w:t xml:space="preserve">to react naturalistically </w:t>
      </w:r>
      <w:r w:rsidR="00000814">
        <w:t>within the small</w:t>
      </w:r>
      <w:r w:rsidR="00D375A7">
        <w:t xml:space="preserve"> frame </w:t>
      </w:r>
      <w:r w:rsidR="00000814">
        <w:t>of action I had created</w:t>
      </w:r>
      <w:r w:rsidR="00D375A7">
        <w:t>.</w:t>
      </w:r>
      <w:r w:rsidR="00000814">
        <w:t xml:space="preserve"> For example, s</w:t>
      </w:r>
      <w:r w:rsidR="008B43E8">
        <w:t>cene 5:</w:t>
      </w:r>
      <w:r w:rsidR="002D78B0">
        <w:t xml:space="preserve"> super-objective – </w:t>
      </w:r>
      <w:r w:rsidR="007C3E7D">
        <w:t xml:space="preserve">keep change to save up for </w:t>
      </w:r>
      <w:r w:rsidR="00F12B2C">
        <w:t>new scarf</w:t>
      </w:r>
      <w:r w:rsidR="00D72657">
        <w:t>/</w:t>
      </w:r>
      <w:r w:rsidR="002D78B0">
        <w:t xml:space="preserve"> </w:t>
      </w:r>
      <w:r w:rsidR="00D72657">
        <w:t>o</w:t>
      </w:r>
      <w:r w:rsidR="002D78B0">
        <w:t>bjective – buy</w:t>
      </w:r>
      <w:r w:rsidR="007C3E7D">
        <w:t xml:space="preserve"> nice</w:t>
      </w:r>
      <w:r w:rsidR="002D78B0">
        <w:t xml:space="preserve"> roses </w:t>
      </w:r>
      <w:r w:rsidR="007C3E7D">
        <w:t>so mistress</w:t>
      </w:r>
      <w:r w:rsidR="002D78B0">
        <w:t xml:space="preserve"> doesn’t enquir</w:t>
      </w:r>
      <w:r w:rsidR="007C3E7D">
        <w:t>e</w:t>
      </w:r>
      <w:r w:rsidR="002D78B0">
        <w:t xml:space="preserve"> for change</w:t>
      </w:r>
      <w:r w:rsidR="00664152">
        <w:t xml:space="preserve"> (</w:t>
      </w:r>
      <w:r w:rsidR="00DA7E74">
        <w:t>6</w:t>
      </w:r>
      <w:r w:rsidR="00664152">
        <w:t>).</w:t>
      </w:r>
      <w:r w:rsidR="00D375A7">
        <w:t xml:space="preserve"> I struggled </w:t>
      </w:r>
      <w:r w:rsidR="007C3E7D">
        <w:t xml:space="preserve">initially </w:t>
      </w:r>
      <w:r w:rsidR="00D375A7">
        <w:t xml:space="preserve">as I continually got notes for attracting too much attention: my goal was to mould </w:t>
      </w:r>
      <w:r w:rsidR="00B323CE">
        <w:t>organically</w:t>
      </w:r>
      <w:r w:rsidR="00D375A7">
        <w:t xml:space="preserve"> in the background.</w:t>
      </w:r>
      <w:r w:rsidR="00B323CE">
        <w:t xml:space="preserve"> </w:t>
      </w:r>
      <w:r w:rsidR="002D78B0">
        <w:t>(</w:t>
      </w:r>
      <w:r w:rsidR="007D4132">
        <w:t>2</w:t>
      </w:r>
      <w:r w:rsidR="00664152">
        <w:t>)</w:t>
      </w:r>
      <w:r w:rsidR="00D375A7">
        <w:t xml:space="preserve"> </w:t>
      </w:r>
      <w:r w:rsidR="00F12B2C">
        <w:t>T</w:t>
      </w:r>
      <w:r w:rsidR="00D375A7">
        <w:t>his</w:t>
      </w:r>
      <w:r w:rsidR="00F12B2C">
        <w:t xml:space="preserve"> possibly</w:t>
      </w:r>
      <w:r w:rsidR="00D375A7">
        <w:t xml:space="preserve"> was a subconscious reaction coming from my </w:t>
      </w:r>
      <w:r w:rsidR="00B323CE">
        <w:t>exploded second chakra</w:t>
      </w:r>
      <w:r w:rsidR="00D375A7">
        <w:t xml:space="preserve"> that </w:t>
      </w:r>
      <w:r w:rsidR="00B323CE">
        <w:t>is always trying to attract attention;</w:t>
      </w:r>
      <w:r w:rsidR="00D375A7">
        <w:t xml:space="preserve"> I tried to balance it out </w:t>
      </w:r>
      <w:r w:rsidR="00D72657">
        <w:t>funnelling</w:t>
      </w:r>
      <w:r w:rsidR="00DB2B12">
        <w:t xml:space="preserve"> my energy inward rather than outward. I didn’t get any more </w:t>
      </w:r>
      <w:r w:rsidR="00CE370C">
        <w:t>notes</w:t>
      </w:r>
      <w:r w:rsidR="00DB2B12">
        <w:t>, I guess</w:t>
      </w:r>
      <w:r w:rsidR="002D78B0">
        <w:t xml:space="preserve"> I found what I wanted: balance between a naturalistic character which incorporates a richness in detail without disrupting attention from the main action happening.</w:t>
      </w:r>
    </w:p>
    <w:p w14:paraId="742D0C8D" w14:textId="4B191219" w:rsidR="007E5D01" w:rsidRDefault="002D78B0" w:rsidP="006330B0">
      <w:r>
        <w:t xml:space="preserve"> </w:t>
      </w:r>
      <w:r w:rsidR="00DB2B12">
        <w:t>As Liddy’s understudy I f</w:t>
      </w:r>
      <w:r w:rsidR="00664152">
        <w:t>ollowed</w:t>
      </w:r>
      <w:r>
        <w:t xml:space="preserve"> </w:t>
      </w:r>
      <w:r w:rsidR="00664152">
        <w:t xml:space="preserve">every direction </w:t>
      </w:r>
      <w:r>
        <w:t xml:space="preserve">suggested </w:t>
      </w:r>
      <w:r w:rsidR="00867D7A">
        <w:t>in class</w:t>
      </w:r>
      <w:r w:rsidR="00CE370C">
        <w:t xml:space="preserve"> taking</w:t>
      </w:r>
      <w:r w:rsidR="00DB2B12">
        <w:t xml:space="preserve"> the inspiration</w:t>
      </w:r>
      <w:r w:rsidR="00664152">
        <w:t xml:space="preserve"> </w:t>
      </w:r>
      <w:r w:rsidR="00B323CE">
        <w:t xml:space="preserve">implanted </w:t>
      </w:r>
      <w:r w:rsidR="003742E1">
        <w:t>and work</w:t>
      </w:r>
      <w:r w:rsidR="00CE370C">
        <w:t>ing</w:t>
      </w:r>
      <w:r w:rsidR="003742E1">
        <w:t xml:space="preserve"> on it </w:t>
      </w:r>
      <w:r w:rsidR="00867D7A">
        <w:t>privately</w:t>
      </w:r>
      <w:r w:rsidR="003742E1">
        <w:t>.</w:t>
      </w:r>
      <w:r w:rsidR="00664152">
        <w:t xml:space="preserve"> The </w:t>
      </w:r>
      <w:r w:rsidR="00867D7A">
        <w:t>dynamic of Liddy’s</w:t>
      </w:r>
      <w:r w:rsidR="00664152">
        <w:t xml:space="preserve"> relationship with </w:t>
      </w:r>
      <w:proofErr w:type="spellStart"/>
      <w:r w:rsidR="00664152">
        <w:t>Bathshiba</w:t>
      </w:r>
      <w:proofErr w:type="spellEnd"/>
      <w:r w:rsidR="00664152">
        <w:t xml:space="preserve"> was of main interest to me</w:t>
      </w:r>
      <w:r w:rsidR="00D72657">
        <w:t xml:space="preserve"> to keep the storytelling intact within my performance</w:t>
      </w:r>
      <w:r w:rsidR="00867D7A">
        <w:t>.</w:t>
      </w:r>
      <w:r w:rsidR="00B323CE">
        <w:t xml:space="preserve"> </w:t>
      </w:r>
      <w:r w:rsidR="00867D7A">
        <w:t>T</w:t>
      </w:r>
      <w:r w:rsidR="00B323CE">
        <w:t xml:space="preserve">he “gossiping” could almost be the antagonist of the play so I wanted </w:t>
      </w:r>
      <w:r w:rsidR="00867D7A">
        <w:t>it to be</w:t>
      </w:r>
      <w:r w:rsidR="00B323CE">
        <w:t xml:space="preserve"> </w:t>
      </w:r>
      <w:r w:rsidR="00867D7A">
        <w:t>focal</w:t>
      </w:r>
      <w:r w:rsidR="00B323CE">
        <w:t xml:space="preserve"> </w:t>
      </w:r>
      <w:r w:rsidR="00867D7A">
        <w:t xml:space="preserve">in </w:t>
      </w:r>
      <w:r w:rsidR="00B323CE">
        <w:t>Liddy’s life which</w:t>
      </w:r>
      <w:r w:rsidR="00867D7A">
        <w:t xml:space="preserve"> happened</w:t>
      </w:r>
      <w:r w:rsidR="00B323CE">
        <w:t xml:space="preserve"> organically</w:t>
      </w:r>
      <w:r w:rsidR="00867D7A">
        <w:t>,</w:t>
      </w:r>
      <w:r w:rsidR="00B323CE">
        <w:t xml:space="preserve"> I saw gossiping as the only “hobby” a plain girl in such circumstances could </w:t>
      </w:r>
      <w:r w:rsidR="006330B0">
        <w:t xml:space="preserve">enjoy – </w:t>
      </w:r>
      <w:r>
        <w:t xml:space="preserve">she </w:t>
      </w:r>
      <w:r w:rsidR="006330B0">
        <w:t xml:space="preserve">knows it isn’t morally </w:t>
      </w:r>
      <w:r w:rsidR="00867D7A">
        <w:t>correct, but the Bible doesn’t regard it as a sin</w:t>
      </w:r>
      <w:r w:rsidR="006330B0">
        <w:t>.</w:t>
      </w:r>
      <w:r w:rsidR="003742E1">
        <w:t xml:space="preserve"> I analysed the play individualising actions and objectives to have a clear idea of the events and their meaning f</w:t>
      </w:r>
      <w:r>
        <w:t>or Liddy</w:t>
      </w:r>
      <w:r w:rsidR="003742E1">
        <w:t xml:space="preserve"> as I wouldn’t have had the luxury of rehearsin</w:t>
      </w:r>
      <w:r w:rsidR="00867D7A">
        <w:t xml:space="preserve">g </w:t>
      </w:r>
      <w:r w:rsidR="00664152">
        <w:t>(</w:t>
      </w:r>
      <w:r w:rsidR="00DA7E74">
        <w:t>7</w:t>
      </w:r>
      <w:r w:rsidR="00664152">
        <w:t>)</w:t>
      </w:r>
      <w:r w:rsidR="003742E1">
        <w:t xml:space="preserve">. This helped me </w:t>
      </w:r>
      <w:r w:rsidR="00AA6DBA">
        <w:t>create</w:t>
      </w:r>
      <w:r w:rsidR="003742E1">
        <w:t xml:space="preserve"> mental pins my imagination could dance around</w:t>
      </w:r>
      <w:r w:rsidR="00867D7A">
        <w:t>,</w:t>
      </w:r>
      <w:r w:rsidR="003742E1">
        <w:t xml:space="preserve"> fixing the images in my head. </w:t>
      </w:r>
    </w:p>
    <w:p w14:paraId="2CE6CE00" w14:textId="3C29746B" w:rsidR="006330B0" w:rsidRDefault="006330B0" w:rsidP="006330B0"/>
    <w:p w14:paraId="76CADAEC" w14:textId="5615AF63" w:rsidR="00C2231F" w:rsidRDefault="00C2231F" w:rsidP="006330B0"/>
    <w:p w14:paraId="18A77391" w14:textId="67FD5F50" w:rsidR="00AA6DBA" w:rsidRDefault="00AA6DBA" w:rsidP="00AA6DBA">
      <w:r>
        <w:t>1:</w:t>
      </w:r>
    </w:p>
    <w:p w14:paraId="7E3E7685" w14:textId="304E86EA" w:rsidR="007D4132" w:rsidRPr="007D4132" w:rsidRDefault="007D4132" w:rsidP="00AA6DBA">
      <w:r>
        <w:rPr>
          <w:b/>
        </w:rPr>
        <w:t xml:space="preserve">Author: </w:t>
      </w:r>
      <w:proofErr w:type="spellStart"/>
      <w:r>
        <w:t>Uta</w:t>
      </w:r>
      <w:proofErr w:type="spellEnd"/>
      <w:r>
        <w:t xml:space="preserve"> Hagen</w:t>
      </w:r>
    </w:p>
    <w:p w14:paraId="18C85DF0" w14:textId="494E8BC4" w:rsidR="007D4132" w:rsidRDefault="007D4132" w:rsidP="00AA6DBA">
      <w:pPr>
        <w:rPr>
          <w:b/>
        </w:rPr>
      </w:pPr>
      <w:r>
        <w:rPr>
          <w:b/>
        </w:rPr>
        <w:lastRenderedPageBreak/>
        <w:t>Year published:</w:t>
      </w:r>
      <w:r w:rsidR="00DA7E74">
        <w:rPr>
          <w:b/>
        </w:rPr>
        <w:t xml:space="preserve"> 1991</w:t>
      </w:r>
    </w:p>
    <w:p w14:paraId="793D97E0" w14:textId="217A87C8" w:rsidR="007D4132" w:rsidRPr="007D4132" w:rsidRDefault="007D4132" w:rsidP="00AA6DBA">
      <w:r>
        <w:rPr>
          <w:b/>
        </w:rPr>
        <w:t xml:space="preserve">Book title: </w:t>
      </w:r>
      <w:r>
        <w:t>A challenge for the actor</w:t>
      </w:r>
    </w:p>
    <w:p w14:paraId="13B49EE9" w14:textId="17CDD17D" w:rsidR="007D4132" w:rsidRDefault="007D4132" w:rsidP="00AA6DBA">
      <w:pPr>
        <w:rPr>
          <w:b/>
        </w:rPr>
      </w:pPr>
      <w:r>
        <w:rPr>
          <w:b/>
        </w:rPr>
        <w:t>City:</w:t>
      </w:r>
      <w:r w:rsidR="00DA7E74">
        <w:rPr>
          <w:b/>
        </w:rPr>
        <w:t xml:space="preserve"> New York</w:t>
      </w:r>
    </w:p>
    <w:p w14:paraId="645C49CD" w14:textId="3F6C9A92" w:rsidR="007D4132" w:rsidRPr="00DA7E74" w:rsidRDefault="007D4132" w:rsidP="00AA6DBA">
      <w:r>
        <w:rPr>
          <w:b/>
        </w:rPr>
        <w:t>Publisher:</w:t>
      </w:r>
      <w:r w:rsidR="00DA7E74">
        <w:rPr>
          <w:b/>
        </w:rPr>
        <w:t xml:space="preserve"> </w:t>
      </w:r>
      <w:r w:rsidR="00DA7E74">
        <w:t>Charles Scribner’s Sons</w:t>
      </w:r>
    </w:p>
    <w:p w14:paraId="72E4F83C" w14:textId="77777777" w:rsidR="00AA6DBA" w:rsidRDefault="00AA6DBA" w:rsidP="00AA6DBA"/>
    <w:p w14:paraId="4E987EB4" w14:textId="6F2FD266" w:rsidR="00AA6DBA" w:rsidRDefault="00AA6DBA" w:rsidP="00AA6DBA">
      <w:r>
        <w:t>2:</w:t>
      </w:r>
    </w:p>
    <w:tbl>
      <w:tblPr>
        <w:tblW w:w="10050" w:type="dxa"/>
        <w:tblCellSpacing w:w="15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37"/>
        <w:gridCol w:w="8013"/>
      </w:tblGrid>
      <w:tr w:rsidR="00AA6DBA" w:rsidRPr="00AA6DBA" w14:paraId="303FA393" w14:textId="77777777" w:rsidTr="00AA6DBA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5CC6DFEC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54893EEB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lang w:eastAsia="en-GB"/>
              </w:rPr>
              <w:t>Fay Simpson</w:t>
            </w:r>
          </w:p>
        </w:tc>
      </w:tr>
      <w:tr w:rsidR="00AA6DBA" w:rsidRPr="00AA6DBA" w14:paraId="3F3F111D" w14:textId="77777777" w:rsidTr="00AA6DBA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14730EF4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Year published:</w:t>
            </w:r>
          </w:p>
        </w:tc>
        <w:tc>
          <w:tcPr>
            <w:tcW w:w="0" w:type="auto"/>
            <w:vAlign w:val="center"/>
            <w:hideMark/>
          </w:tcPr>
          <w:p w14:paraId="1D11643C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lang w:eastAsia="en-GB"/>
              </w:rPr>
              <w:t>2010</w:t>
            </w:r>
          </w:p>
        </w:tc>
      </w:tr>
      <w:tr w:rsidR="00AA6DBA" w:rsidRPr="00AA6DBA" w14:paraId="78528614" w14:textId="77777777" w:rsidTr="00AA6DBA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71804BAA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Book title:</w:t>
            </w:r>
          </w:p>
        </w:tc>
        <w:tc>
          <w:tcPr>
            <w:tcW w:w="0" w:type="auto"/>
            <w:vAlign w:val="center"/>
            <w:hideMark/>
          </w:tcPr>
          <w:p w14:paraId="61E3B98F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lang w:eastAsia="en-GB"/>
              </w:rPr>
              <w:t>The Lucid Body</w:t>
            </w:r>
          </w:p>
        </w:tc>
      </w:tr>
      <w:tr w:rsidR="00AA6DBA" w:rsidRPr="00AA6DBA" w14:paraId="0CC2146F" w14:textId="77777777" w:rsidTr="00AA6DBA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10EE9305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City:</w:t>
            </w:r>
          </w:p>
        </w:tc>
        <w:tc>
          <w:tcPr>
            <w:tcW w:w="0" w:type="auto"/>
            <w:vAlign w:val="center"/>
            <w:hideMark/>
          </w:tcPr>
          <w:p w14:paraId="2B8AF412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lang w:eastAsia="en-GB"/>
              </w:rPr>
              <w:t>New York</w:t>
            </w:r>
          </w:p>
        </w:tc>
      </w:tr>
      <w:tr w:rsidR="00AA6DBA" w:rsidRPr="00AA6DBA" w14:paraId="698619DC" w14:textId="77777777" w:rsidTr="00AA6DBA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0C969B27" w14:textId="77777777" w:rsidR="00AA6DBA" w:rsidRP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Publisher:</w:t>
            </w:r>
          </w:p>
        </w:tc>
        <w:tc>
          <w:tcPr>
            <w:tcW w:w="0" w:type="auto"/>
            <w:vAlign w:val="center"/>
            <w:hideMark/>
          </w:tcPr>
          <w:p w14:paraId="6CC233CD" w14:textId="77777777" w:rsidR="00AA6DBA" w:rsidRDefault="00AA6DBA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AA6DBA">
              <w:rPr>
                <w:rFonts w:ascii="Times New Roman" w:eastAsia="Times New Roman" w:hAnsi="Times New Roman" w:cs="Times New Roman"/>
                <w:lang w:eastAsia="en-GB"/>
              </w:rPr>
              <w:t>Skyhorse Publishing, Inc.</w:t>
            </w:r>
          </w:p>
          <w:p w14:paraId="08CADCD2" w14:textId="714A3C86" w:rsidR="007D4132" w:rsidRPr="00AA6DBA" w:rsidRDefault="007D4132" w:rsidP="00AA6DBA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</w:tbl>
    <w:p w14:paraId="46D126D5" w14:textId="04E4E355" w:rsidR="007D4132" w:rsidRDefault="007D4132" w:rsidP="007D4132"/>
    <w:p w14:paraId="5BF1D452" w14:textId="2942D2F9" w:rsidR="007D4132" w:rsidRDefault="007D4132" w:rsidP="007D4132">
      <w:r>
        <w:t>3:</w:t>
      </w:r>
    </w:p>
    <w:tbl>
      <w:tblPr>
        <w:tblW w:w="10050" w:type="dxa"/>
        <w:tblCellSpacing w:w="15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37"/>
        <w:gridCol w:w="8013"/>
      </w:tblGrid>
      <w:tr w:rsidR="00DA7E74" w:rsidRPr="00DA7E74" w14:paraId="5BAA68CB" w14:textId="77777777" w:rsidTr="00DA7E74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2B123ADE" w14:textId="77777777" w:rsidR="00DA7E74" w:rsidRPr="00DA7E74" w:rsidRDefault="00DA7E74" w:rsidP="00DA7E7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DA7E74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75691729" w14:textId="77777777" w:rsidR="00DA7E74" w:rsidRPr="00DA7E74" w:rsidRDefault="00DA7E74" w:rsidP="00DA7E74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DA7E74">
              <w:rPr>
                <w:rFonts w:ascii="Times New Roman" w:eastAsia="Times New Roman" w:hAnsi="Times New Roman" w:cs="Times New Roman"/>
                <w:lang w:eastAsia="en-GB"/>
              </w:rPr>
              <w:t>David Ball</w:t>
            </w:r>
          </w:p>
        </w:tc>
      </w:tr>
      <w:tr w:rsidR="00DA7E74" w:rsidRPr="00DA7E74" w14:paraId="137AD508" w14:textId="77777777" w:rsidTr="00DA7E74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338318FA" w14:textId="77777777" w:rsidR="00DA7E74" w:rsidRPr="00DA7E74" w:rsidRDefault="00DA7E74" w:rsidP="00DA7E7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DA7E74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Year published:</w:t>
            </w:r>
          </w:p>
        </w:tc>
        <w:tc>
          <w:tcPr>
            <w:tcW w:w="0" w:type="auto"/>
            <w:vAlign w:val="center"/>
            <w:hideMark/>
          </w:tcPr>
          <w:p w14:paraId="4761F182" w14:textId="77777777" w:rsidR="00DA7E74" w:rsidRPr="00DA7E74" w:rsidRDefault="00DA7E74" w:rsidP="00DA7E74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DA7E74">
              <w:rPr>
                <w:rFonts w:ascii="Times New Roman" w:eastAsia="Times New Roman" w:hAnsi="Times New Roman" w:cs="Times New Roman"/>
                <w:lang w:eastAsia="en-GB"/>
              </w:rPr>
              <w:t>n.d.</w:t>
            </w:r>
          </w:p>
        </w:tc>
      </w:tr>
      <w:tr w:rsidR="00DA7E74" w:rsidRPr="00DA7E74" w14:paraId="1A556AA7" w14:textId="77777777" w:rsidTr="00DA7E74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6A4B4E59" w14:textId="77777777" w:rsidR="00DA7E74" w:rsidRPr="00DA7E74" w:rsidRDefault="00DA7E74" w:rsidP="00DA7E7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DA7E74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Book title:</w:t>
            </w:r>
          </w:p>
        </w:tc>
        <w:tc>
          <w:tcPr>
            <w:tcW w:w="0" w:type="auto"/>
            <w:vAlign w:val="center"/>
            <w:hideMark/>
          </w:tcPr>
          <w:p w14:paraId="6609A03E" w14:textId="77777777" w:rsidR="00DA7E74" w:rsidRPr="00DA7E74" w:rsidRDefault="00DA7E74" w:rsidP="00DA7E74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DA7E74">
              <w:rPr>
                <w:rFonts w:ascii="Times New Roman" w:eastAsia="Times New Roman" w:hAnsi="Times New Roman" w:cs="Times New Roman"/>
                <w:lang w:eastAsia="en-GB"/>
              </w:rPr>
              <w:t>Backwards and forwards</w:t>
            </w:r>
          </w:p>
        </w:tc>
      </w:tr>
    </w:tbl>
    <w:p w14:paraId="03A45B6D" w14:textId="362AD272" w:rsidR="00DA7E74" w:rsidRDefault="00DA7E74" w:rsidP="007D4132"/>
    <w:p w14:paraId="23D82E77" w14:textId="67304105" w:rsidR="00DA7E74" w:rsidRDefault="00DA7E74" w:rsidP="007D4132">
      <w:r>
        <w:t>4:</w:t>
      </w:r>
    </w:p>
    <w:tbl>
      <w:tblPr>
        <w:tblW w:w="10050" w:type="dxa"/>
        <w:tblCellSpacing w:w="15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37"/>
        <w:gridCol w:w="8013"/>
      </w:tblGrid>
      <w:tr w:rsidR="007D4132" w:rsidRPr="007D4132" w14:paraId="620C4286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6AFA0720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14F04ED0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THOMAS HARDY</w:t>
            </w:r>
          </w:p>
        </w:tc>
      </w:tr>
      <w:tr w:rsidR="007D4132" w:rsidRPr="007D4132" w14:paraId="4AC0794B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0B60FB08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Year published:</w:t>
            </w:r>
          </w:p>
        </w:tc>
        <w:tc>
          <w:tcPr>
            <w:tcW w:w="0" w:type="auto"/>
            <w:vAlign w:val="center"/>
            <w:hideMark/>
          </w:tcPr>
          <w:p w14:paraId="228B080C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2017</w:t>
            </w:r>
          </w:p>
        </w:tc>
      </w:tr>
      <w:tr w:rsidR="007D4132" w:rsidRPr="007D4132" w14:paraId="3AE57206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54FA1048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Book title:</w:t>
            </w:r>
          </w:p>
        </w:tc>
        <w:tc>
          <w:tcPr>
            <w:tcW w:w="0" w:type="auto"/>
            <w:vAlign w:val="center"/>
            <w:hideMark/>
          </w:tcPr>
          <w:p w14:paraId="184F726D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FAR FROM THE MADDING CROWD</w:t>
            </w:r>
          </w:p>
        </w:tc>
      </w:tr>
      <w:tr w:rsidR="007D4132" w:rsidRPr="007D4132" w14:paraId="4D0BF022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0F543363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City:</w:t>
            </w:r>
          </w:p>
        </w:tc>
        <w:tc>
          <w:tcPr>
            <w:tcW w:w="0" w:type="auto"/>
            <w:vAlign w:val="center"/>
            <w:hideMark/>
          </w:tcPr>
          <w:p w14:paraId="2C442353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[Place of publication not identified]</w:t>
            </w:r>
          </w:p>
        </w:tc>
      </w:tr>
      <w:tr w:rsidR="007D4132" w:rsidRPr="007D4132" w14:paraId="0B7732F1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5E081F0B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Publisher:</w:t>
            </w:r>
          </w:p>
        </w:tc>
        <w:tc>
          <w:tcPr>
            <w:tcW w:w="0" w:type="auto"/>
            <w:vAlign w:val="center"/>
            <w:hideMark/>
          </w:tcPr>
          <w:p w14:paraId="789BC8E7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VINTAGE CLASSICS</w:t>
            </w:r>
          </w:p>
        </w:tc>
      </w:tr>
    </w:tbl>
    <w:p w14:paraId="12321D45" w14:textId="77777777" w:rsidR="007D4132" w:rsidRDefault="007D4132" w:rsidP="007D4132"/>
    <w:p w14:paraId="502765ED" w14:textId="1BA06F2F" w:rsidR="00664152" w:rsidRDefault="00DA7E74" w:rsidP="007D4132">
      <w:r>
        <w:t>5</w:t>
      </w:r>
      <w:r w:rsidR="007D4132">
        <w:t>:</w:t>
      </w:r>
    </w:p>
    <w:tbl>
      <w:tblPr>
        <w:tblW w:w="10050" w:type="dxa"/>
        <w:tblCellSpacing w:w="15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37"/>
        <w:gridCol w:w="8013"/>
      </w:tblGrid>
      <w:tr w:rsidR="007D4132" w:rsidRPr="007D4132" w14:paraId="6494AE8A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0845E5E4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7C91130C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Sanford Meisner</w:t>
            </w:r>
          </w:p>
        </w:tc>
      </w:tr>
      <w:tr w:rsidR="007D4132" w:rsidRPr="007D4132" w14:paraId="5C143FD3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36F8D5A6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Year published:</w:t>
            </w:r>
          </w:p>
        </w:tc>
        <w:tc>
          <w:tcPr>
            <w:tcW w:w="0" w:type="auto"/>
            <w:vAlign w:val="center"/>
            <w:hideMark/>
          </w:tcPr>
          <w:p w14:paraId="03292244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1987</w:t>
            </w:r>
          </w:p>
        </w:tc>
      </w:tr>
      <w:tr w:rsidR="007D4132" w:rsidRPr="007D4132" w14:paraId="2711BF42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0FE1798B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Book title:</w:t>
            </w:r>
          </w:p>
        </w:tc>
        <w:tc>
          <w:tcPr>
            <w:tcW w:w="0" w:type="auto"/>
            <w:vAlign w:val="center"/>
            <w:hideMark/>
          </w:tcPr>
          <w:p w14:paraId="58008596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Sanford Meisner on acting</w:t>
            </w:r>
          </w:p>
        </w:tc>
      </w:tr>
      <w:tr w:rsidR="007D4132" w:rsidRPr="007D4132" w14:paraId="18E3447F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6EE312CD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City:</w:t>
            </w:r>
          </w:p>
        </w:tc>
        <w:tc>
          <w:tcPr>
            <w:tcW w:w="0" w:type="auto"/>
            <w:vAlign w:val="center"/>
            <w:hideMark/>
          </w:tcPr>
          <w:p w14:paraId="18553BC9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New York</w:t>
            </w:r>
          </w:p>
        </w:tc>
      </w:tr>
      <w:tr w:rsidR="007D4132" w:rsidRPr="007D4132" w14:paraId="51624331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61C771A2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Publisher:</w:t>
            </w:r>
          </w:p>
        </w:tc>
        <w:tc>
          <w:tcPr>
            <w:tcW w:w="0" w:type="auto"/>
            <w:vAlign w:val="center"/>
            <w:hideMark/>
          </w:tcPr>
          <w:p w14:paraId="3B5F4837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Vintage Books</w:t>
            </w:r>
          </w:p>
        </w:tc>
      </w:tr>
    </w:tbl>
    <w:p w14:paraId="131DD153" w14:textId="41B88724" w:rsidR="007D4132" w:rsidRDefault="007D4132" w:rsidP="007D4132"/>
    <w:p w14:paraId="5F254FD6" w14:textId="546ED441" w:rsidR="007D4132" w:rsidRDefault="00DA7E74" w:rsidP="007D4132">
      <w:r>
        <w:t>6</w:t>
      </w:r>
      <w:r w:rsidR="007D4132">
        <w:t>:</w:t>
      </w:r>
    </w:p>
    <w:tbl>
      <w:tblPr>
        <w:tblW w:w="10050" w:type="dxa"/>
        <w:tblCellSpacing w:w="15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37"/>
        <w:gridCol w:w="8013"/>
      </w:tblGrid>
      <w:tr w:rsidR="007D4132" w:rsidRPr="007D4132" w14:paraId="0659046B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6D378FA5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078EA4E8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Stanislavski.</w:t>
            </w:r>
          </w:p>
        </w:tc>
      </w:tr>
      <w:tr w:rsidR="007D4132" w:rsidRPr="007D4132" w14:paraId="0CC95286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200B2FD3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Year published:</w:t>
            </w:r>
          </w:p>
        </w:tc>
        <w:tc>
          <w:tcPr>
            <w:tcW w:w="0" w:type="auto"/>
            <w:vAlign w:val="center"/>
            <w:hideMark/>
          </w:tcPr>
          <w:p w14:paraId="683678E8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2013</w:t>
            </w:r>
          </w:p>
        </w:tc>
      </w:tr>
      <w:tr w:rsidR="007D4132" w:rsidRPr="007D4132" w14:paraId="39EB3F0E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226F83EC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Book title:</w:t>
            </w:r>
          </w:p>
        </w:tc>
        <w:tc>
          <w:tcPr>
            <w:tcW w:w="0" w:type="auto"/>
            <w:vAlign w:val="center"/>
            <w:hideMark/>
          </w:tcPr>
          <w:p w14:paraId="2B24B2C7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An actor prepares. Reprint</w:t>
            </w:r>
          </w:p>
        </w:tc>
      </w:tr>
      <w:tr w:rsidR="007D4132" w:rsidRPr="007D4132" w14:paraId="7145FBCF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10DECFDC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lastRenderedPageBreak/>
              <w:t>City:</w:t>
            </w:r>
          </w:p>
        </w:tc>
        <w:tc>
          <w:tcPr>
            <w:tcW w:w="0" w:type="auto"/>
            <w:vAlign w:val="center"/>
            <w:hideMark/>
          </w:tcPr>
          <w:p w14:paraId="4ED8E13F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London</w:t>
            </w:r>
          </w:p>
        </w:tc>
      </w:tr>
      <w:tr w:rsidR="007D4132" w:rsidRPr="007D4132" w14:paraId="4C7FC1DD" w14:textId="77777777" w:rsidTr="007D4132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24DA30CF" w14:textId="77777777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Publisher:</w:t>
            </w:r>
          </w:p>
        </w:tc>
        <w:tc>
          <w:tcPr>
            <w:tcW w:w="0" w:type="auto"/>
            <w:vAlign w:val="center"/>
            <w:hideMark/>
          </w:tcPr>
          <w:p w14:paraId="618F2B5F" w14:textId="262963C1" w:rsidR="007D4132" w:rsidRPr="007D4132" w:rsidRDefault="007D4132" w:rsidP="007D4132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7D4132">
              <w:rPr>
                <w:rFonts w:ascii="Times New Roman" w:eastAsia="Times New Roman" w:hAnsi="Times New Roman" w:cs="Times New Roman"/>
                <w:lang w:eastAsia="en-GB"/>
              </w:rPr>
              <w:t>Bloomsbury Academic</w:t>
            </w:r>
          </w:p>
        </w:tc>
      </w:tr>
    </w:tbl>
    <w:p w14:paraId="1505AAB5" w14:textId="1CE4B097" w:rsidR="007D4132" w:rsidRDefault="007D4132" w:rsidP="007D4132"/>
    <w:p w14:paraId="0C5763A8" w14:textId="181CED9B" w:rsidR="007D4132" w:rsidRDefault="00DA7E74" w:rsidP="007D4132">
      <w:r>
        <w:t>7</w:t>
      </w:r>
      <w:r w:rsidR="007D4132">
        <w:t>:</w:t>
      </w:r>
    </w:p>
    <w:tbl>
      <w:tblPr>
        <w:tblW w:w="10050" w:type="dxa"/>
        <w:tblCellSpacing w:w="15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37"/>
        <w:gridCol w:w="8013"/>
      </w:tblGrid>
      <w:tr w:rsidR="008D2A1C" w:rsidRPr="008D2A1C" w14:paraId="43CFBD39" w14:textId="77777777" w:rsidTr="008D2A1C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078E26E8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7377539E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lang w:eastAsia="en-GB"/>
              </w:rPr>
              <w:t>Konstantin Stanislavsky</w:t>
            </w:r>
          </w:p>
        </w:tc>
      </w:tr>
      <w:tr w:rsidR="008D2A1C" w:rsidRPr="008D2A1C" w14:paraId="63875D3C" w14:textId="77777777" w:rsidTr="008D2A1C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139B120B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Year published:</w:t>
            </w:r>
          </w:p>
        </w:tc>
        <w:tc>
          <w:tcPr>
            <w:tcW w:w="0" w:type="auto"/>
            <w:vAlign w:val="center"/>
            <w:hideMark/>
          </w:tcPr>
          <w:p w14:paraId="3F0FFDC6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lang w:eastAsia="en-GB"/>
              </w:rPr>
              <w:t>2014</w:t>
            </w:r>
          </w:p>
        </w:tc>
      </w:tr>
      <w:tr w:rsidR="008D2A1C" w:rsidRPr="008D2A1C" w14:paraId="1AF9FE01" w14:textId="77777777" w:rsidTr="008D2A1C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5B10AB80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Book title:</w:t>
            </w:r>
          </w:p>
        </w:tc>
        <w:tc>
          <w:tcPr>
            <w:tcW w:w="0" w:type="auto"/>
            <w:vAlign w:val="center"/>
            <w:hideMark/>
          </w:tcPr>
          <w:p w14:paraId="29902C23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lang w:eastAsia="en-GB"/>
              </w:rPr>
              <w:t>Building a character</w:t>
            </w:r>
          </w:p>
        </w:tc>
      </w:tr>
      <w:tr w:rsidR="008D2A1C" w:rsidRPr="008D2A1C" w14:paraId="756E4557" w14:textId="77777777" w:rsidTr="008D2A1C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03922430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City:</w:t>
            </w:r>
          </w:p>
        </w:tc>
        <w:tc>
          <w:tcPr>
            <w:tcW w:w="0" w:type="auto"/>
            <w:vAlign w:val="center"/>
            <w:hideMark/>
          </w:tcPr>
          <w:p w14:paraId="18830547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lang w:eastAsia="en-GB"/>
              </w:rPr>
              <w:t>London</w:t>
            </w:r>
          </w:p>
        </w:tc>
      </w:tr>
      <w:tr w:rsidR="008D2A1C" w:rsidRPr="008D2A1C" w14:paraId="1D583B5D" w14:textId="77777777" w:rsidTr="008D2A1C">
        <w:trPr>
          <w:tblCellSpacing w:w="15" w:type="dxa"/>
        </w:trPr>
        <w:tc>
          <w:tcPr>
            <w:tcW w:w="1000" w:type="pct"/>
            <w:vAlign w:val="center"/>
            <w:hideMark/>
          </w:tcPr>
          <w:p w14:paraId="2266FE90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Publisher:</w:t>
            </w:r>
          </w:p>
        </w:tc>
        <w:tc>
          <w:tcPr>
            <w:tcW w:w="0" w:type="auto"/>
            <w:vAlign w:val="center"/>
            <w:hideMark/>
          </w:tcPr>
          <w:p w14:paraId="644099C6" w14:textId="77777777" w:rsidR="008D2A1C" w:rsidRPr="008D2A1C" w:rsidRDefault="008D2A1C" w:rsidP="008D2A1C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D2A1C">
              <w:rPr>
                <w:rFonts w:ascii="Times New Roman" w:eastAsia="Times New Roman" w:hAnsi="Times New Roman" w:cs="Times New Roman"/>
                <w:lang w:eastAsia="en-GB"/>
              </w:rPr>
              <w:t>Bloomsbury</w:t>
            </w:r>
          </w:p>
        </w:tc>
      </w:tr>
    </w:tbl>
    <w:p w14:paraId="4FD0F355" w14:textId="77777777" w:rsidR="007D4132" w:rsidRDefault="007D4132" w:rsidP="007D4132"/>
    <w:p w14:paraId="31AAEA07" w14:textId="04E0CEE9" w:rsidR="006330B0" w:rsidRDefault="006330B0" w:rsidP="006330B0"/>
    <w:p w14:paraId="267B7A6F" w14:textId="77777777" w:rsidR="007E5D01" w:rsidRDefault="007E5D01" w:rsidP="00CE16D0"/>
    <w:sectPr w:rsidR="007E5D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867475"/>
    <w:multiLevelType w:val="hybridMultilevel"/>
    <w:tmpl w:val="FC70FFBC"/>
    <w:lvl w:ilvl="0" w:tplc="0809000F">
      <w:start w:val="2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37E46959"/>
    <w:multiLevelType w:val="hybridMultilevel"/>
    <w:tmpl w:val="1A9071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C80E4D"/>
    <w:multiLevelType w:val="hybridMultilevel"/>
    <w:tmpl w:val="C8781C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50764E7"/>
    <w:multiLevelType w:val="hybridMultilevel"/>
    <w:tmpl w:val="FF9A54A4"/>
    <w:lvl w:ilvl="0" w:tplc="9ABEFB30">
      <w:start w:val="1"/>
      <w:numFmt w:val="decimal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BA9"/>
    <w:rsid w:val="00000814"/>
    <w:rsid w:val="00012013"/>
    <w:rsid w:val="0027311C"/>
    <w:rsid w:val="002D78B0"/>
    <w:rsid w:val="00306BA9"/>
    <w:rsid w:val="003742E1"/>
    <w:rsid w:val="00513746"/>
    <w:rsid w:val="006330B0"/>
    <w:rsid w:val="00664152"/>
    <w:rsid w:val="006A7440"/>
    <w:rsid w:val="007C3E7D"/>
    <w:rsid w:val="007D4132"/>
    <w:rsid w:val="007E5D01"/>
    <w:rsid w:val="00802BBF"/>
    <w:rsid w:val="00867D7A"/>
    <w:rsid w:val="008B43E8"/>
    <w:rsid w:val="008C43E8"/>
    <w:rsid w:val="008D2A1C"/>
    <w:rsid w:val="00A36BBE"/>
    <w:rsid w:val="00AA6DBA"/>
    <w:rsid w:val="00B323CE"/>
    <w:rsid w:val="00C2231F"/>
    <w:rsid w:val="00C42B45"/>
    <w:rsid w:val="00C9566A"/>
    <w:rsid w:val="00CE16D0"/>
    <w:rsid w:val="00CE370C"/>
    <w:rsid w:val="00D375A7"/>
    <w:rsid w:val="00D72657"/>
    <w:rsid w:val="00DA7E74"/>
    <w:rsid w:val="00DB2B12"/>
    <w:rsid w:val="00F01D79"/>
    <w:rsid w:val="00F12B2C"/>
    <w:rsid w:val="00FA7F77"/>
    <w:rsid w:val="00FE690B"/>
    <w:rsid w:val="00FF1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64495"/>
  <w15:chartTrackingRefBased/>
  <w15:docId w15:val="{394FE202-1EB1-4329-98C5-1B70EAE991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A7440"/>
  </w:style>
  <w:style w:type="paragraph" w:styleId="Heading1">
    <w:name w:val="heading 1"/>
    <w:basedOn w:val="Normal"/>
    <w:next w:val="Normal"/>
    <w:link w:val="Heading1Char"/>
    <w:uiPriority w:val="9"/>
    <w:qFormat/>
    <w:rsid w:val="006A7440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7440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440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7440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744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744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744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744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744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6BA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A7440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7440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440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7440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7440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7440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7440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7440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7440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A7440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6A7440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6A7440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7440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6A7440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6A7440"/>
    <w:rPr>
      <w:b/>
      <w:bCs/>
    </w:rPr>
  </w:style>
  <w:style w:type="character" w:styleId="Emphasis">
    <w:name w:val="Emphasis"/>
    <w:basedOn w:val="DefaultParagraphFont"/>
    <w:uiPriority w:val="20"/>
    <w:qFormat/>
    <w:rsid w:val="006A7440"/>
    <w:rPr>
      <w:i/>
      <w:iCs/>
      <w:color w:val="70AD47" w:themeColor="accent6"/>
    </w:rPr>
  </w:style>
  <w:style w:type="paragraph" w:styleId="NoSpacing">
    <w:name w:val="No Spacing"/>
    <w:uiPriority w:val="1"/>
    <w:qFormat/>
    <w:rsid w:val="006A744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A7440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6A7440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7440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7440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6A7440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A7440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6A7440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6A7440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6A7440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A7440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22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0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6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1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95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9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5959A8-190E-4EA6-8F46-17537F34E8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3360</TotalTime>
  <Pages>3</Pages>
  <Words>643</Words>
  <Characters>3671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syama rayner</dc:creator>
  <cp:keywords/>
  <dc:description/>
  <cp:lastModifiedBy>syama rayner</cp:lastModifiedBy>
  <cp:revision>4</cp:revision>
  <dcterms:created xsi:type="dcterms:W3CDTF">2018-02-18T19:54:00Z</dcterms:created>
  <dcterms:modified xsi:type="dcterms:W3CDTF">2018-03-02T14:06:00Z</dcterms:modified>
</cp:coreProperties>
</file>