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5EC381" w14:textId="25671192" w:rsidR="00822A13" w:rsidRDefault="006C18AD">
      <w:r>
        <w:rPr>
          <w:noProof/>
        </w:rPr>
        <mc:AlternateContent>
          <mc:Choice Requires="wps">
            <w:drawing>
              <wp:anchor distT="0" distB="0" distL="114300" distR="114300" simplePos="0" relativeHeight="251659264" behindDoc="0" locked="0" layoutInCell="1" allowOverlap="1" wp14:anchorId="52CD4013" wp14:editId="6DE3F049">
                <wp:simplePos x="0" y="0"/>
                <wp:positionH relativeFrom="column">
                  <wp:posOffset>829340</wp:posOffset>
                </wp:positionH>
                <wp:positionV relativeFrom="page">
                  <wp:posOffset>1197610</wp:posOffset>
                </wp:positionV>
                <wp:extent cx="3792220" cy="998855"/>
                <wp:effectExtent l="0" t="0" r="5080" b="4445"/>
                <wp:wrapNone/>
                <wp:docPr id="1" name="Text Box 1"/>
                <wp:cNvGraphicFramePr/>
                <a:graphic xmlns:a="http://schemas.openxmlformats.org/drawingml/2006/main">
                  <a:graphicData uri="http://schemas.microsoft.com/office/word/2010/wordprocessingShape">
                    <wps:wsp>
                      <wps:cNvSpPr txBox="1"/>
                      <wps:spPr>
                        <a:xfrm>
                          <a:off x="0" y="0"/>
                          <a:ext cx="3792220" cy="998855"/>
                        </a:xfrm>
                        <a:prstGeom prst="rect">
                          <a:avLst/>
                        </a:prstGeom>
                        <a:solidFill>
                          <a:schemeClr val="lt1"/>
                        </a:solidFill>
                        <a:ln w="6350">
                          <a:noFill/>
                        </a:ln>
                      </wps:spPr>
                      <wps:txbx>
                        <w:txbxContent>
                          <w:p w14:paraId="0C4BAA82" w14:textId="77777777" w:rsidR="006C18AD" w:rsidRPr="00822A13" w:rsidRDefault="006C18AD" w:rsidP="00822A13">
                            <w:pPr>
                              <w:jc w:val="center"/>
                              <w:rPr>
                                <w:sz w:val="48"/>
                                <w:szCs w:val="48"/>
                              </w:rPr>
                            </w:pPr>
                            <w:r w:rsidRPr="00822A13">
                              <w:rPr>
                                <w:sz w:val="48"/>
                                <w:szCs w:val="48"/>
                              </w:rPr>
                              <w:t>Digital Entrepreneur</w:t>
                            </w:r>
                          </w:p>
                          <w:p w14:paraId="547AF57F" w14:textId="5C860A51" w:rsidR="006C18AD" w:rsidRPr="00822A13" w:rsidRDefault="006C18AD" w:rsidP="00822A13">
                            <w:pPr>
                              <w:jc w:val="center"/>
                              <w:rPr>
                                <w:sz w:val="48"/>
                                <w:szCs w:val="48"/>
                              </w:rPr>
                            </w:pPr>
                            <w:r w:rsidRPr="00822A13">
                              <w:rPr>
                                <w:sz w:val="48"/>
                                <w:szCs w:val="48"/>
                              </w:rPr>
                              <w:t>BMMB7002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http://schemas.microsoft.com/office/word/2018/wordml" xmlns:w16cex="http://schemas.microsoft.com/office/word/2018/wordml/cex">
            <w:pict>
              <v:shapetype w14:anchorId="52CD4013" id="_x0000_t202" coordsize="21600,21600" o:spt="202" path="m,l,21600r21600,l21600,xe">
                <v:stroke joinstyle="miter"/>
                <v:path gradientshapeok="t" o:connecttype="rect"/>
              </v:shapetype>
              <v:shape id="Text Box 1" o:spid="_x0000_s1026" type="#_x0000_t202" style="position:absolute;margin-left:65.3pt;margin-top:94.3pt;width:298.6pt;height:78.65pt;z-index:25165926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" fillcolor="white [3201]" stroked="f" strokeweight=".5pt">
                <v:textbox>
                  <w:txbxContent>
                    <w:p w14:paraId="0C4BAA82" w14:textId="77777777" w:rsidR="006C18AD" w:rsidRPr="00822A13" w:rsidRDefault="006C18AD" w:rsidP="00822A13">
                      <w:pPr>
                        <w:jc w:val="center"/>
                        <w:rPr>
                          <w:sz w:val="48"/>
                          <w:szCs w:val="48"/>
                        </w:rPr>
                      </w:pPr>
                      <w:r w:rsidRPr="00822A13">
                        <w:rPr>
                          <w:sz w:val="48"/>
                          <w:szCs w:val="48"/>
                        </w:rPr>
                        <w:t>Digital Entrepreneur</w:t>
                      </w:r>
                    </w:p>
                    <w:p w14:paraId="547AF57F" w14:textId="5C860A51" w:rsidR="006C18AD" w:rsidRPr="00822A13" w:rsidRDefault="006C18AD" w:rsidP="00822A13">
                      <w:pPr>
                        <w:jc w:val="center"/>
                        <w:rPr>
                          <w:sz w:val="48"/>
                          <w:szCs w:val="48"/>
                        </w:rPr>
                      </w:pPr>
                      <w:r w:rsidRPr="00822A13">
                        <w:rPr>
                          <w:sz w:val="48"/>
                          <w:szCs w:val="48"/>
                        </w:rPr>
                        <w:t>BMMB7002</w:t>
                      </w:r>
                    </w:p>
                  </w:txbxContent>
                </v:textbox>
                <w10:wrap anchory="page"/>
              </v:shape>
            </w:pict>
          </mc:Fallback>
        </mc:AlternateContent>
      </w:r>
    </w:p>
    <w:p w14:paraId="7E19C51C" w14:textId="2AD3F7DE" w:rsidR="00822A13" w:rsidRDefault="00822A13"/>
    <w:p w14:paraId="20D8B812" w14:textId="351A5BC3" w:rsidR="00822A13" w:rsidRDefault="00822A13"/>
    <w:p w14:paraId="4F3F1DC8" w14:textId="4366689C" w:rsidR="00822A13" w:rsidRDefault="00822A13"/>
    <w:p w14:paraId="4AC7F22D" w14:textId="73A28974" w:rsidR="00822A13" w:rsidRDefault="00822A13"/>
    <w:p w14:paraId="3D801091" w14:textId="75085407" w:rsidR="00822A13" w:rsidRDefault="00822A13"/>
    <w:p w14:paraId="5B8C8A13" w14:textId="3999ECB8" w:rsidR="00822A13" w:rsidRDefault="00822A13"/>
    <w:p w14:paraId="611B254F" w14:textId="69733910" w:rsidR="00822A13" w:rsidRDefault="00822A13"/>
    <w:p w14:paraId="04611433" w14:textId="45F88937" w:rsidR="00822A13" w:rsidRDefault="00822A13">
      <w:r w:rsidRPr="00822A13">
        <w:rPr>
          <w:rFonts w:ascii="Times New Roman" w:eastAsia="Times New Roman" w:hAnsi="Times New Roman" w:cs="Times New Roman"/>
          <w:noProof/>
          <w:lang w:eastAsia="en-GB"/>
        </w:rPr>
        <w:drawing>
          <wp:anchor distT="0" distB="0" distL="114300" distR="114300" simplePos="0" relativeHeight="251660288" behindDoc="0" locked="0" layoutInCell="1" allowOverlap="1" wp14:anchorId="28C446B8" wp14:editId="7A8D4DEF">
            <wp:simplePos x="0" y="0"/>
            <wp:positionH relativeFrom="column">
              <wp:posOffset>48998</wp:posOffset>
            </wp:positionH>
            <wp:positionV relativeFrom="paragraph">
              <wp:posOffset>176722</wp:posOffset>
            </wp:positionV>
            <wp:extent cx="5544496" cy="2438400"/>
            <wp:effectExtent l="0" t="0" r="5715" b="0"/>
            <wp:wrapNone/>
            <wp:docPr id="2" name="Picture 2" descr="The Ups and Downs of Becoming an Entreprene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ps and Downs of Becoming an Entrepreneu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44496" cy="2438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F912F6" w14:textId="226E4BA5" w:rsidR="00822A13" w:rsidRDefault="00822A13"/>
    <w:p w14:paraId="0CD9C45C" w14:textId="107DD246" w:rsidR="00822A13" w:rsidRPr="00822A13" w:rsidRDefault="00822A13" w:rsidP="00822A13">
      <w:pPr>
        <w:rPr>
          <w:rFonts w:ascii="Times New Roman" w:eastAsia="Times New Roman" w:hAnsi="Times New Roman" w:cs="Times New Roman"/>
          <w:lang w:eastAsia="en-GB"/>
        </w:rPr>
      </w:pPr>
      <w:r w:rsidRPr="00822A13">
        <w:rPr>
          <w:rFonts w:ascii="Times New Roman" w:eastAsia="Times New Roman" w:hAnsi="Times New Roman" w:cs="Times New Roman"/>
          <w:lang w:eastAsia="en-GB"/>
        </w:rPr>
        <w:fldChar w:fldCharType="begin"/>
      </w:r>
      <w:r w:rsidRPr="00822A13">
        <w:rPr>
          <w:rFonts w:ascii="Times New Roman" w:eastAsia="Times New Roman" w:hAnsi="Times New Roman" w:cs="Times New Roman"/>
          <w:lang w:eastAsia="en-GB"/>
        </w:rPr>
        <w:instrText xml:space="preserve"> INCLUDEPICTURE "/var/folders/vl/lbw_h39j4gz7p0bcvzn_b9yh0000gn/T/com.microsoft.Word/WebArchiveCopyPasteTempFiles/Z" \* MERGEFORMATINET </w:instrText>
      </w:r>
      <w:r w:rsidRPr="00822A13">
        <w:rPr>
          <w:rFonts w:ascii="Times New Roman" w:eastAsia="Times New Roman" w:hAnsi="Times New Roman" w:cs="Times New Roman"/>
          <w:lang w:eastAsia="en-GB"/>
        </w:rPr>
        <w:fldChar w:fldCharType="end"/>
      </w:r>
    </w:p>
    <w:p w14:paraId="2CCD6A76" w14:textId="5F79FF17" w:rsidR="00822A13" w:rsidRDefault="00822A13"/>
    <w:p w14:paraId="663C0778" w14:textId="27F778F0" w:rsidR="00822A13" w:rsidRDefault="00822A13"/>
    <w:p w14:paraId="5BE749B5" w14:textId="53037946" w:rsidR="00822A13" w:rsidRDefault="00822A13"/>
    <w:p w14:paraId="47504813" w14:textId="6DE9CBFA" w:rsidR="00822A13" w:rsidRDefault="00822A13"/>
    <w:p w14:paraId="3D43362C" w14:textId="77777777" w:rsidR="00822A13" w:rsidRDefault="00822A13"/>
    <w:p w14:paraId="5E0E1662" w14:textId="3465A45A" w:rsidR="00822A13" w:rsidRDefault="00822A13"/>
    <w:p w14:paraId="3A5EE55D" w14:textId="6592045D" w:rsidR="00822A13" w:rsidRDefault="00822A13"/>
    <w:p w14:paraId="2DBE4CFC" w14:textId="6AB4EF40" w:rsidR="00822A13" w:rsidRDefault="00822A13"/>
    <w:p w14:paraId="3A4B5626" w14:textId="7734B8DB" w:rsidR="00822A13" w:rsidRDefault="00822A13"/>
    <w:p w14:paraId="3CA4AD95" w14:textId="14A40912" w:rsidR="00822A13" w:rsidRDefault="00822A13"/>
    <w:p w14:paraId="73FCA624" w14:textId="0970118F" w:rsidR="00822A13" w:rsidRDefault="00822A13"/>
    <w:p w14:paraId="1D93E433" w14:textId="67D01995" w:rsidR="00822A13" w:rsidRDefault="00822A13"/>
    <w:p w14:paraId="7C5A43DE" w14:textId="30BC18E5" w:rsidR="00822A13" w:rsidRDefault="00822A13"/>
    <w:p w14:paraId="19E3091E" w14:textId="2B5E5924" w:rsidR="00822A13" w:rsidRDefault="00D56E3A">
      <w:r w:rsidRPr="00B21250">
        <w:rPr>
          <w:rFonts w:ascii="Times" w:hAnsi="Times"/>
          <w:noProof/>
        </w:rPr>
        <mc:AlternateContent>
          <mc:Choice Requires="wps">
            <w:drawing>
              <wp:anchor distT="0" distB="0" distL="114300" distR="114300" simplePos="0" relativeHeight="251662336" behindDoc="0" locked="0" layoutInCell="1" allowOverlap="1" wp14:anchorId="66152EC5" wp14:editId="1EB8B44F">
                <wp:simplePos x="0" y="0"/>
                <wp:positionH relativeFrom="column">
                  <wp:posOffset>1034489</wp:posOffset>
                </wp:positionH>
                <wp:positionV relativeFrom="paragraph">
                  <wp:posOffset>38440</wp:posOffset>
                </wp:positionV>
                <wp:extent cx="3349452" cy="1130531"/>
                <wp:effectExtent l="0" t="0" r="3810" b="0"/>
                <wp:wrapNone/>
                <wp:docPr id="19" name="Text Box 19"/>
                <wp:cNvGraphicFramePr/>
                <a:graphic xmlns:a="http://schemas.openxmlformats.org/drawingml/2006/main">
                  <a:graphicData uri="http://schemas.microsoft.com/office/word/2010/wordprocessingShape">
                    <wps:wsp>
                      <wps:cNvSpPr txBox="1"/>
                      <wps:spPr>
                        <a:xfrm>
                          <a:off x="0" y="0"/>
                          <a:ext cx="3349452" cy="1130531"/>
                        </a:xfrm>
                        <a:prstGeom prst="rect">
                          <a:avLst/>
                        </a:prstGeom>
                        <a:solidFill>
                          <a:schemeClr val="lt1"/>
                        </a:solidFill>
                        <a:ln w="6350">
                          <a:noFill/>
                        </a:ln>
                      </wps:spPr>
                      <wps:txbx>
                        <w:txbxContent>
                          <w:p w14:paraId="143D6C32" w14:textId="77777777" w:rsidR="00822A13" w:rsidRPr="00B21250" w:rsidRDefault="00822A13" w:rsidP="00822A13">
                            <w:pPr>
                              <w:jc w:val="center"/>
                              <w:rPr>
                                <w:i/>
                                <w:iCs/>
                                <w:sz w:val="40"/>
                                <w:szCs w:val="40"/>
                              </w:rPr>
                            </w:pPr>
                            <w:r w:rsidRPr="00B21250">
                              <w:rPr>
                                <w:i/>
                                <w:iCs/>
                                <w:sz w:val="40"/>
                                <w:szCs w:val="40"/>
                              </w:rPr>
                              <w:t>Jonathan Lowe</w:t>
                            </w:r>
                          </w:p>
                          <w:p w14:paraId="136C6759" w14:textId="77777777" w:rsidR="00822A13" w:rsidRPr="00B21250" w:rsidRDefault="00822A13" w:rsidP="00822A13">
                            <w:pPr>
                              <w:jc w:val="center"/>
                              <w:rPr>
                                <w:i/>
                                <w:iCs/>
                                <w:sz w:val="40"/>
                                <w:szCs w:val="40"/>
                              </w:rPr>
                            </w:pPr>
                            <w:r w:rsidRPr="00B21250">
                              <w:rPr>
                                <w:i/>
                                <w:iCs/>
                                <w:sz w:val="40"/>
                                <w:szCs w:val="40"/>
                              </w:rPr>
                              <w:t>1502921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http://schemas.microsoft.com/office/word/2018/wordml" xmlns:w16cex="http://schemas.microsoft.com/office/word/2018/wordml/cex">
            <w:pict>
              <v:shape w14:anchorId="66152EC5" id="Text Box 19" o:spid="_x0000_s1027" type="#_x0000_t202" style="position:absolute;margin-left:81.45pt;margin-top:3.05pt;width:263.75pt;height:8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" fillcolor="white [3201]" stroked="f" strokeweight=".5pt">
                <v:textbox>
                  <w:txbxContent>
                    <w:p w14:paraId="143D6C32" w14:textId="77777777" w:rsidR="00822A13" w:rsidRPr="00B21250" w:rsidRDefault="00822A13" w:rsidP="00822A13">
                      <w:pPr>
                        <w:jc w:val="center"/>
                        <w:rPr>
                          <w:i/>
                          <w:iCs/>
                          <w:sz w:val="40"/>
                          <w:szCs w:val="40"/>
                        </w:rPr>
                      </w:pPr>
                      <w:r w:rsidRPr="00B21250">
                        <w:rPr>
                          <w:i/>
                          <w:iCs/>
                          <w:sz w:val="40"/>
                          <w:szCs w:val="40"/>
                        </w:rPr>
                        <w:t>Jonathan Lowe</w:t>
                      </w:r>
                    </w:p>
                    <w:p w14:paraId="136C6759" w14:textId="77777777" w:rsidR="00822A13" w:rsidRPr="00B21250" w:rsidRDefault="00822A13" w:rsidP="00822A13">
                      <w:pPr>
                        <w:jc w:val="center"/>
                        <w:rPr>
                          <w:i/>
                          <w:iCs/>
                          <w:sz w:val="40"/>
                          <w:szCs w:val="40"/>
                        </w:rPr>
                      </w:pPr>
                      <w:r w:rsidRPr="00B21250">
                        <w:rPr>
                          <w:i/>
                          <w:iCs/>
                          <w:sz w:val="40"/>
                          <w:szCs w:val="40"/>
                        </w:rPr>
                        <w:t>1502921</w:t>
                      </w:r>
                    </w:p>
                  </w:txbxContent>
                </v:textbox>
              </v:shape>
            </w:pict>
          </mc:Fallback>
        </mc:AlternateContent>
      </w:r>
    </w:p>
    <w:p w14:paraId="28ACED05" w14:textId="0D0D980F" w:rsidR="00822A13" w:rsidRDefault="00822A13"/>
    <w:p w14:paraId="5D8F369D" w14:textId="5A2F0398" w:rsidR="00822A13" w:rsidRDefault="00822A13"/>
    <w:p w14:paraId="58A9C0E6" w14:textId="035A19DD" w:rsidR="00822A13" w:rsidRDefault="00822A13"/>
    <w:p w14:paraId="329EF2C0" w14:textId="16D383D3" w:rsidR="00822A13" w:rsidRDefault="00822A13"/>
    <w:p w14:paraId="4B74E17C" w14:textId="5DFB35DA" w:rsidR="00822A13" w:rsidRDefault="00822A13"/>
    <w:p w14:paraId="094DC3F1" w14:textId="07629C91" w:rsidR="00822A13" w:rsidRDefault="00822A13"/>
    <w:p w14:paraId="6D1D1A00" w14:textId="107B5C1A" w:rsidR="00822A13" w:rsidRDefault="00822A13"/>
    <w:p w14:paraId="67890CB6" w14:textId="77777777" w:rsidR="00822A13" w:rsidRDefault="00822A13"/>
    <w:p w14:paraId="5D847B39" w14:textId="77777777" w:rsidR="00822A13" w:rsidRDefault="00822A13" w:rsidP="0020217B">
      <w:pPr>
        <w:spacing w:line="480" w:lineRule="auto"/>
        <w:rPr>
          <w:b/>
          <w:bCs/>
          <w:u w:val="single"/>
        </w:rPr>
      </w:pPr>
      <w:r>
        <w:rPr>
          <w:b/>
          <w:bCs/>
          <w:u w:val="single"/>
        </w:rPr>
        <w:br w:type="page"/>
      </w:r>
    </w:p>
    <w:p w14:paraId="235B31B5" w14:textId="6BF427F1" w:rsidR="00887D40" w:rsidRDefault="00FF5F04" w:rsidP="00887D40">
      <w:pPr>
        <w:pStyle w:val="Heading1"/>
      </w:pPr>
      <w:r w:rsidRPr="00203FFF">
        <w:lastRenderedPageBreak/>
        <w:t>Introduction</w:t>
      </w:r>
    </w:p>
    <w:p w14:paraId="10AD453C" w14:textId="77777777" w:rsidR="00887D40" w:rsidRPr="00887D40" w:rsidRDefault="00887D40" w:rsidP="00887D40"/>
    <w:p w14:paraId="672FF81E" w14:textId="3920B457" w:rsidR="00A626ED" w:rsidRDefault="00FF5F04" w:rsidP="00887D40">
      <w:pPr>
        <w:spacing w:line="480" w:lineRule="auto"/>
        <w:rPr>
          <w:rFonts w:ascii="Times" w:hAnsi="Times"/>
        </w:rPr>
      </w:pPr>
      <w:r w:rsidRPr="00203FFF">
        <w:rPr>
          <w:rFonts w:ascii="Times" w:hAnsi="Times"/>
        </w:rPr>
        <w:t>The newspaper industry</w:t>
      </w:r>
      <w:r w:rsidR="00A626ED">
        <w:rPr>
          <w:rFonts w:ascii="Times" w:hAnsi="Times"/>
        </w:rPr>
        <w:t xml:space="preserve"> recently</w:t>
      </w:r>
      <w:r w:rsidRPr="00203FFF">
        <w:rPr>
          <w:rFonts w:ascii="Times" w:hAnsi="Times"/>
        </w:rPr>
        <w:t xml:space="preserve"> experienced </w:t>
      </w:r>
      <w:r w:rsidR="009829AB">
        <w:rPr>
          <w:rFonts w:ascii="Times" w:hAnsi="Times"/>
        </w:rPr>
        <w:t xml:space="preserve">key </w:t>
      </w:r>
      <w:r w:rsidRPr="00203FFF">
        <w:rPr>
          <w:rFonts w:ascii="Times" w:hAnsi="Times"/>
        </w:rPr>
        <w:t>change</w:t>
      </w:r>
      <w:r w:rsidR="009829AB">
        <w:rPr>
          <w:rFonts w:ascii="Times" w:hAnsi="Times"/>
        </w:rPr>
        <w:t>s</w:t>
      </w:r>
      <w:r w:rsidRPr="00203FFF">
        <w:rPr>
          <w:rFonts w:ascii="Times" w:hAnsi="Times"/>
        </w:rPr>
        <w:t xml:space="preserve"> over the last two decades, with the </w:t>
      </w:r>
      <w:r w:rsidR="009829AB" w:rsidRPr="00203FFF">
        <w:rPr>
          <w:rFonts w:ascii="Times" w:hAnsi="Times"/>
        </w:rPr>
        <w:t>arrival</w:t>
      </w:r>
      <w:r w:rsidRPr="00203FFF">
        <w:rPr>
          <w:rFonts w:ascii="Times" w:hAnsi="Times"/>
        </w:rPr>
        <w:t xml:space="preserve"> of the internet disrupting the traditional operating models of </w:t>
      </w:r>
      <w:r w:rsidR="009829AB" w:rsidRPr="00203FFF">
        <w:rPr>
          <w:rFonts w:ascii="Times" w:hAnsi="Times"/>
        </w:rPr>
        <w:t>deep-rooted</w:t>
      </w:r>
      <w:r w:rsidRPr="00203FFF">
        <w:rPr>
          <w:rFonts w:ascii="Times" w:hAnsi="Times"/>
        </w:rPr>
        <w:t xml:space="preserve"> media publications </w:t>
      </w:r>
      <w:sdt>
        <w:sdtPr>
          <w:rPr>
            <w:rFonts w:ascii="Times" w:hAnsi="Times"/>
          </w:rPr>
          <w:id w:val="-547230863"/>
          <w:citation/>
        </w:sdtPr>
        <w:sdtEndPr/>
        <w:sdtContent>
          <w:r w:rsidR="00DD0309">
            <w:rPr>
              <w:rFonts w:ascii="Times" w:hAnsi="Times"/>
            </w:rPr>
            <w:fldChar w:fldCharType="begin"/>
          </w:r>
          <w:r w:rsidR="00DD0309">
            <w:rPr>
              <w:rFonts w:ascii="Times" w:hAnsi="Times"/>
            </w:rPr>
            <w:instrText xml:space="preserve"> CITATION Kar151 \l 2057 </w:instrText>
          </w:r>
          <w:r w:rsidR="00DD0309">
            <w:rPr>
              <w:rFonts w:ascii="Times" w:hAnsi="Times"/>
            </w:rPr>
            <w:fldChar w:fldCharType="separate"/>
          </w:r>
          <w:r w:rsidR="002D5E15" w:rsidRPr="002D5E15">
            <w:rPr>
              <w:rFonts w:ascii="Times" w:hAnsi="Times"/>
              <w:noProof/>
            </w:rPr>
            <w:t>(Karimi &amp; Walter, 2015)</w:t>
          </w:r>
          <w:r w:rsidR="00DD0309">
            <w:rPr>
              <w:rFonts w:ascii="Times" w:hAnsi="Times"/>
            </w:rPr>
            <w:fldChar w:fldCharType="end"/>
          </w:r>
        </w:sdtContent>
      </w:sdt>
      <w:r w:rsidR="00DD0309">
        <w:rPr>
          <w:rFonts w:ascii="Times" w:hAnsi="Times"/>
        </w:rPr>
        <w:t>.</w:t>
      </w:r>
      <w:r w:rsidR="0020217B">
        <w:rPr>
          <w:rFonts w:ascii="Times" w:hAnsi="Times"/>
        </w:rPr>
        <w:t xml:space="preserve">  </w:t>
      </w:r>
      <w:r w:rsidRPr="00203FFF">
        <w:rPr>
          <w:rFonts w:ascii="Times" w:hAnsi="Times"/>
        </w:rPr>
        <w:t xml:space="preserve">The internet and digitisation </w:t>
      </w:r>
      <w:r w:rsidR="009829AB" w:rsidRPr="00203FFF">
        <w:rPr>
          <w:rFonts w:ascii="Times" w:hAnsi="Times"/>
        </w:rPr>
        <w:t>have</w:t>
      </w:r>
      <w:r w:rsidRPr="00203FFF">
        <w:rPr>
          <w:rFonts w:ascii="Times" w:hAnsi="Times"/>
        </w:rPr>
        <w:t xml:space="preserve"> </w:t>
      </w:r>
      <w:r w:rsidR="009829AB">
        <w:rPr>
          <w:rFonts w:ascii="Times" w:hAnsi="Times"/>
        </w:rPr>
        <w:t>created an</w:t>
      </w:r>
      <w:r w:rsidRPr="00203FFF">
        <w:rPr>
          <w:rFonts w:ascii="Times" w:hAnsi="Times"/>
        </w:rPr>
        <w:t xml:space="preserve"> impact on the business models of many media </w:t>
      </w:r>
      <w:r w:rsidR="009829AB">
        <w:rPr>
          <w:rFonts w:ascii="Times" w:hAnsi="Times"/>
        </w:rPr>
        <w:t>establishments</w:t>
      </w:r>
      <w:r w:rsidR="00A626ED">
        <w:rPr>
          <w:rFonts w:ascii="Times" w:hAnsi="Times"/>
        </w:rPr>
        <w:t>.</w:t>
      </w:r>
    </w:p>
    <w:p w14:paraId="7CFC9529" w14:textId="77777777" w:rsidR="00A626ED" w:rsidRDefault="00A626ED" w:rsidP="00887D40">
      <w:pPr>
        <w:spacing w:line="480" w:lineRule="auto"/>
        <w:rPr>
          <w:rFonts w:ascii="Times" w:hAnsi="Times"/>
        </w:rPr>
      </w:pPr>
    </w:p>
    <w:p w14:paraId="49C4EEA1" w14:textId="1F2588CB" w:rsidR="0020217B" w:rsidRDefault="0074294F" w:rsidP="00887D40">
      <w:pPr>
        <w:spacing w:line="480" w:lineRule="auto"/>
        <w:rPr>
          <w:rFonts w:ascii="Times" w:hAnsi="Times"/>
        </w:rPr>
      </w:pPr>
      <w:r>
        <w:rPr>
          <w:rFonts w:ascii="Times" w:hAnsi="Times"/>
        </w:rPr>
        <w:t xml:space="preserve">Organisations </w:t>
      </w:r>
      <w:r w:rsidRPr="00203FFF">
        <w:rPr>
          <w:rFonts w:ascii="Times" w:hAnsi="Times"/>
        </w:rPr>
        <w:t>have</w:t>
      </w:r>
      <w:r w:rsidR="00A626ED">
        <w:rPr>
          <w:rFonts w:ascii="Times" w:hAnsi="Times"/>
        </w:rPr>
        <w:t xml:space="preserve"> previously </w:t>
      </w:r>
      <w:r w:rsidR="009829AB" w:rsidRPr="00203FFF">
        <w:rPr>
          <w:rFonts w:ascii="Times" w:hAnsi="Times"/>
        </w:rPr>
        <w:t>concentrated</w:t>
      </w:r>
      <w:r w:rsidR="00FF5F04" w:rsidRPr="00203FFF">
        <w:rPr>
          <w:rFonts w:ascii="Times" w:hAnsi="Times"/>
        </w:rPr>
        <w:t xml:space="preserve"> on print</w:t>
      </w:r>
      <w:r w:rsidR="00A626ED">
        <w:rPr>
          <w:rFonts w:ascii="Times" w:hAnsi="Times"/>
        </w:rPr>
        <w:t>ing</w:t>
      </w:r>
      <w:r w:rsidR="00FF5F04" w:rsidRPr="00203FFF">
        <w:rPr>
          <w:rFonts w:ascii="Times" w:hAnsi="Times"/>
        </w:rPr>
        <w:t xml:space="preserve"> media and broadcasting</w:t>
      </w:r>
      <w:r w:rsidR="00A626ED">
        <w:rPr>
          <w:rFonts w:ascii="Times" w:hAnsi="Times"/>
        </w:rPr>
        <w:t>. However,</w:t>
      </w:r>
      <w:r w:rsidR="00FF5F04" w:rsidRPr="00203FFF">
        <w:rPr>
          <w:rFonts w:ascii="Times" w:hAnsi="Times"/>
        </w:rPr>
        <w:t xml:space="preserve"> t</w:t>
      </w:r>
      <w:r w:rsidR="00A626ED">
        <w:rPr>
          <w:rFonts w:ascii="Times" w:hAnsi="Times"/>
        </w:rPr>
        <w:t>he disruption has led to</w:t>
      </w:r>
      <w:r w:rsidR="00FF5F04" w:rsidRPr="00203FFF">
        <w:rPr>
          <w:rFonts w:ascii="Times" w:hAnsi="Times"/>
        </w:rPr>
        <w:t xml:space="preserve"> adapt</w:t>
      </w:r>
      <w:r w:rsidR="00A626ED">
        <w:rPr>
          <w:rFonts w:ascii="Times" w:hAnsi="Times"/>
        </w:rPr>
        <w:t>ing</w:t>
      </w:r>
      <w:r w:rsidR="00FF5F04" w:rsidRPr="00203FFF">
        <w:rPr>
          <w:rFonts w:ascii="Times" w:hAnsi="Times"/>
        </w:rPr>
        <w:t xml:space="preserve"> </w:t>
      </w:r>
      <w:r w:rsidR="009829AB">
        <w:rPr>
          <w:rFonts w:ascii="Times" w:hAnsi="Times"/>
        </w:rPr>
        <w:t>an</w:t>
      </w:r>
      <w:r w:rsidR="00FF5F04" w:rsidRPr="00203FFF">
        <w:rPr>
          <w:rFonts w:ascii="Times" w:hAnsi="Times"/>
        </w:rPr>
        <w:t xml:space="preserve"> offer</w:t>
      </w:r>
      <w:r w:rsidR="009829AB">
        <w:rPr>
          <w:rFonts w:ascii="Times" w:hAnsi="Times"/>
        </w:rPr>
        <w:t>ing of</w:t>
      </w:r>
      <w:r w:rsidR="00FF5F04" w:rsidRPr="00203FFF">
        <w:rPr>
          <w:rFonts w:ascii="Times" w:hAnsi="Times"/>
        </w:rPr>
        <w:t xml:space="preserve"> online news services, digital platforms and social media pages in </w:t>
      </w:r>
      <w:r w:rsidR="009829AB">
        <w:rPr>
          <w:rFonts w:ascii="Times" w:hAnsi="Times"/>
        </w:rPr>
        <w:t>an effort</w:t>
      </w:r>
      <w:r w:rsidR="00FF5F04" w:rsidRPr="00203FFF">
        <w:rPr>
          <w:rFonts w:ascii="Times" w:hAnsi="Times"/>
        </w:rPr>
        <w:t xml:space="preserve"> to </w:t>
      </w:r>
      <w:r w:rsidR="009829AB">
        <w:rPr>
          <w:rFonts w:ascii="Times" w:hAnsi="Times"/>
        </w:rPr>
        <w:t xml:space="preserve">create </w:t>
      </w:r>
      <w:r w:rsidR="00FF5F04" w:rsidRPr="00203FFF">
        <w:rPr>
          <w:rFonts w:ascii="Times" w:hAnsi="Times"/>
        </w:rPr>
        <w:t>diversif</w:t>
      </w:r>
      <w:r w:rsidR="009829AB">
        <w:rPr>
          <w:rFonts w:ascii="Times" w:hAnsi="Times"/>
        </w:rPr>
        <w:t xml:space="preserve">ication </w:t>
      </w:r>
      <w:r w:rsidR="001E2C47">
        <w:rPr>
          <w:rFonts w:ascii="Times" w:hAnsi="Times"/>
        </w:rPr>
        <w:t xml:space="preserve">and new </w:t>
      </w:r>
      <w:r w:rsidR="00A626ED">
        <w:rPr>
          <w:rFonts w:ascii="Times" w:hAnsi="Times"/>
        </w:rPr>
        <w:t xml:space="preserve">sources of </w:t>
      </w:r>
      <w:r w:rsidR="00FF5F04" w:rsidRPr="00203FFF">
        <w:rPr>
          <w:rFonts w:ascii="Times" w:hAnsi="Times"/>
        </w:rPr>
        <w:t xml:space="preserve">revenue streams </w:t>
      </w:r>
      <w:sdt>
        <w:sdtPr>
          <w:rPr>
            <w:rFonts w:ascii="Times" w:hAnsi="Times"/>
          </w:rPr>
          <w:id w:val="-130784377"/>
          <w:citation/>
        </w:sdtPr>
        <w:sdtEndPr/>
        <w:sdtContent>
          <w:r w:rsidR="00DD0309">
            <w:rPr>
              <w:rFonts w:ascii="Times" w:hAnsi="Times"/>
            </w:rPr>
            <w:fldChar w:fldCharType="begin"/>
          </w:r>
          <w:r w:rsidR="00DD0309">
            <w:rPr>
              <w:rFonts w:ascii="Times" w:hAnsi="Times"/>
            </w:rPr>
            <w:instrText xml:space="preserve"> CITATION Kar151 \l 2057 </w:instrText>
          </w:r>
          <w:r w:rsidR="00DD0309">
            <w:rPr>
              <w:rFonts w:ascii="Times" w:hAnsi="Times"/>
            </w:rPr>
            <w:fldChar w:fldCharType="separate"/>
          </w:r>
          <w:r w:rsidR="002D5E15" w:rsidRPr="002D5E15">
            <w:rPr>
              <w:rFonts w:ascii="Times" w:hAnsi="Times"/>
              <w:noProof/>
            </w:rPr>
            <w:t>(Karimi &amp; Walter, 2015)</w:t>
          </w:r>
          <w:r w:rsidR="00DD0309">
            <w:rPr>
              <w:rFonts w:ascii="Times" w:hAnsi="Times"/>
            </w:rPr>
            <w:fldChar w:fldCharType="end"/>
          </w:r>
        </w:sdtContent>
      </w:sdt>
      <w:r w:rsidR="00DD0309">
        <w:rPr>
          <w:rFonts w:ascii="Times" w:hAnsi="Times"/>
        </w:rPr>
        <w:t>.</w:t>
      </w:r>
      <w:r w:rsidR="0020217B">
        <w:rPr>
          <w:rFonts w:ascii="Times" w:hAnsi="Times"/>
        </w:rPr>
        <w:t xml:space="preserve"> </w:t>
      </w:r>
    </w:p>
    <w:p w14:paraId="554C9FF2" w14:textId="77777777" w:rsidR="0020217B" w:rsidRDefault="0020217B" w:rsidP="00887D40">
      <w:pPr>
        <w:spacing w:line="480" w:lineRule="auto"/>
        <w:rPr>
          <w:rFonts w:ascii="Times" w:hAnsi="Times"/>
        </w:rPr>
      </w:pPr>
    </w:p>
    <w:p w14:paraId="3AA970D5" w14:textId="708329E1" w:rsidR="0020217B" w:rsidRDefault="00FF5F04" w:rsidP="00887D40">
      <w:pPr>
        <w:spacing w:line="480" w:lineRule="auto"/>
        <w:rPr>
          <w:rFonts w:ascii="Times" w:hAnsi="Times"/>
        </w:rPr>
      </w:pPr>
      <w:r w:rsidRPr="00203FFF">
        <w:rPr>
          <w:rFonts w:ascii="Times" w:hAnsi="Times"/>
        </w:rPr>
        <w:t xml:space="preserve">The internet has </w:t>
      </w:r>
      <w:r w:rsidR="00A626ED">
        <w:rPr>
          <w:rFonts w:ascii="Times" w:hAnsi="Times"/>
        </w:rPr>
        <w:t xml:space="preserve">offered </w:t>
      </w:r>
      <w:r w:rsidR="001E2C47">
        <w:rPr>
          <w:rFonts w:ascii="Times" w:hAnsi="Times"/>
        </w:rPr>
        <w:t>an in</w:t>
      </w:r>
      <w:r w:rsidR="001E2C47" w:rsidRPr="00203FFF">
        <w:rPr>
          <w:rFonts w:ascii="Times" w:hAnsi="Times"/>
        </w:rPr>
        <w:t>crease</w:t>
      </w:r>
      <w:r w:rsidR="001E2C47">
        <w:rPr>
          <w:rFonts w:ascii="Times" w:hAnsi="Times"/>
        </w:rPr>
        <w:t xml:space="preserve"> of </w:t>
      </w:r>
      <w:r w:rsidRPr="00203FFF">
        <w:rPr>
          <w:rFonts w:ascii="Times" w:hAnsi="Times"/>
        </w:rPr>
        <w:t xml:space="preserve">information </w:t>
      </w:r>
      <w:r w:rsidR="00A626ED" w:rsidRPr="00203FFF">
        <w:rPr>
          <w:rFonts w:ascii="Times" w:hAnsi="Times"/>
        </w:rPr>
        <w:t>broadcasting</w:t>
      </w:r>
      <w:r w:rsidRPr="00203FFF">
        <w:rPr>
          <w:rFonts w:ascii="Times" w:hAnsi="Times"/>
        </w:rPr>
        <w:t xml:space="preserve"> </w:t>
      </w:r>
      <w:r w:rsidR="00A626ED">
        <w:rPr>
          <w:rFonts w:ascii="Times" w:hAnsi="Times"/>
        </w:rPr>
        <w:t>an</w:t>
      </w:r>
      <w:r w:rsidR="00CE2108">
        <w:rPr>
          <w:rFonts w:ascii="Times" w:hAnsi="Times"/>
        </w:rPr>
        <w:t>d</w:t>
      </w:r>
      <w:r w:rsidRPr="00203FFF">
        <w:rPr>
          <w:rFonts w:ascii="Times" w:hAnsi="Times"/>
        </w:rPr>
        <w:t xml:space="preserve"> increased accessibility </w:t>
      </w:r>
      <w:r w:rsidR="00A626ED">
        <w:rPr>
          <w:rFonts w:ascii="Times" w:hAnsi="Times"/>
        </w:rPr>
        <w:t>enabling</w:t>
      </w:r>
      <w:r w:rsidRPr="00203FFF">
        <w:rPr>
          <w:rFonts w:ascii="Times" w:hAnsi="Times"/>
        </w:rPr>
        <w:t xml:space="preserve"> readers to consume digital content from a wide range of sources, with relative </w:t>
      </w:r>
      <w:r w:rsidR="00A626ED" w:rsidRPr="00203FFF">
        <w:rPr>
          <w:rFonts w:ascii="Times" w:hAnsi="Times"/>
        </w:rPr>
        <w:t>simplicity</w:t>
      </w:r>
      <w:r w:rsidR="00A626ED">
        <w:rPr>
          <w:rFonts w:ascii="Times" w:hAnsi="Times"/>
        </w:rPr>
        <w:t xml:space="preserve"> attaining key information </w:t>
      </w:r>
      <w:r w:rsidRPr="00203FFF">
        <w:rPr>
          <w:rFonts w:ascii="Times" w:hAnsi="Times"/>
        </w:rPr>
        <w:t xml:space="preserve"> </w:t>
      </w:r>
      <w:sdt>
        <w:sdtPr>
          <w:rPr>
            <w:rFonts w:ascii="Times" w:hAnsi="Times"/>
          </w:rPr>
          <w:id w:val="-848938878"/>
          <w:citation/>
        </w:sdtPr>
        <w:sdtEndPr/>
        <w:sdtContent>
          <w:r w:rsidR="0020217B">
            <w:rPr>
              <w:rFonts w:ascii="Times" w:hAnsi="Times"/>
            </w:rPr>
            <w:fldChar w:fldCharType="begin"/>
          </w:r>
          <w:r w:rsidR="0020217B">
            <w:rPr>
              <w:rFonts w:ascii="Times" w:hAnsi="Times"/>
            </w:rPr>
            <w:instrText xml:space="preserve"> CITATION Wea16 \l 2057 </w:instrText>
          </w:r>
          <w:r w:rsidR="0020217B">
            <w:rPr>
              <w:rFonts w:ascii="Times" w:hAnsi="Times"/>
            </w:rPr>
            <w:fldChar w:fldCharType="separate"/>
          </w:r>
          <w:r w:rsidR="002D5E15" w:rsidRPr="002D5E15">
            <w:rPr>
              <w:rFonts w:ascii="Times" w:hAnsi="Times"/>
              <w:noProof/>
            </w:rPr>
            <w:t>(Weaver &amp; Willnat, 2016)</w:t>
          </w:r>
          <w:r w:rsidR="0020217B">
            <w:rPr>
              <w:rFonts w:ascii="Times" w:hAnsi="Times"/>
            </w:rPr>
            <w:fldChar w:fldCharType="end"/>
          </w:r>
        </w:sdtContent>
      </w:sdt>
      <w:r w:rsidR="0020217B">
        <w:rPr>
          <w:rFonts w:ascii="Times" w:hAnsi="Times"/>
        </w:rPr>
        <w:t xml:space="preserve">.  </w:t>
      </w:r>
    </w:p>
    <w:p w14:paraId="48DC1F78" w14:textId="77777777" w:rsidR="00A626ED" w:rsidRDefault="00A626ED" w:rsidP="00887D40">
      <w:pPr>
        <w:spacing w:line="480" w:lineRule="auto"/>
        <w:rPr>
          <w:rFonts w:ascii="Times" w:hAnsi="Times"/>
        </w:rPr>
      </w:pPr>
    </w:p>
    <w:p w14:paraId="770DF075" w14:textId="0E2A73F7" w:rsidR="00FF5F04" w:rsidRPr="00203FFF" w:rsidRDefault="00FF5F04" w:rsidP="00887D40">
      <w:pPr>
        <w:spacing w:line="480" w:lineRule="auto"/>
        <w:rPr>
          <w:rFonts w:ascii="Times" w:hAnsi="Times"/>
        </w:rPr>
      </w:pPr>
      <w:r w:rsidRPr="00203FFF">
        <w:rPr>
          <w:rFonts w:ascii="Times" w:hAnsi="Times"/>
        </w:rPr>
        <w:t>Th</w:t>
      </w:r>
      <w:r w:rsidR="00D62347">
        <w:rPr>
          <w:rFonts w:ascii="Times" w:hAnsi="Times"/>
        </w:rPr>
        <w:t>e aim of th</w:t>
      </w:r>
      <w:r w:rsidR="00676A74">
        <w:rPr>
          <w:rFonts w:ascii="Times" w:hAnsi="Times"/>
        </w:rPr>
        <w:t xml:space="preserve">is </w:t>
      </w:r>
      <w:r w:rsidRPr="00203FFF">
        <w:rPr>
          <w:rFonts w:ascii="Times" w:hAnsi="Times"/>
        </w:rPr>
        <w:t>essay is to analyse the disruptive impact</w:t>
      </w:r>
      <w:r w:rsidR="00DE4160">
        <w:rPr>
          <w:rFonts w:ascii="Times" w:hAnsi="Times"/>
        </w:rPr>
        <w:t xml:space="preserve"> </w:t>
      </w:r>
      <w:r w:rsidR="00676A74">
        <w:rPr>
          <w:rFonts w:ascii="Times" w:hAnsi="Times"/>
        </w:rPr>
        <w:t xml:space="preserve">of </w:t>
      </w:r>
      <w:r w:rsidRPr="00203FFF">
        <w:rPr>
          <w:rFonts w:ascii="Times" w:hAnsi="Times"/>
        </w:rPr>
        <w:t>digitisation o</w:t>
      </w:r>
      <w:r w:rsidR="00676A74">
        <w:rPr>
          <w:rFonts w:ascii="Times" w:hAnsi="Times"/>
        </w:rPr>
        <w:t xml:space="preserve">n </w:t>
      </w:r>
      <w:r w:rsidRPr="00203FFF">
        <w:rPr>
          <w:rFonts w:ascii="Times" w:hAnsi="Times"/>
        </w:rPr>
        <w:t>the media industry</w:t>
      </w:r>
      <w:r w:rsidR="00DE4160">
        <w:rPr>
          <w:rFonts w:ascii="Times" w:hAnsi="Times"/>
        </w:rPr>
        <w:t xml:space="preserve">, </w:t>
      </w:r>
      <w:r w:rsidR="0089033A">
        <w:rPr>
          <w:rFonts w:ascii="Times" w:hAnsi="Times"/>
        </w:rPr>
        <w:t xml:space="preserve">and more specifically </w:t>
      </w:r>
      <w:r w:rsidR="00C62909">
        <w:rPr>
          <w:rFonts w:ascii="Times" w:hAnsi="Times"/>
        </w:rPr>
        <w:t xml:space="preserve">on </w:t>
      </w:r>
      <w:r w:rsidR="00DE4160">
        <w:rPr>
          <w:rFonts w:ascii="Times" w:hAnsi="Times"/>
        </w:rPr>
        <w:t xml:space="preserve">the </w:t>
      </w:r>
      <w:r w:rsidRPr="00203FFF">
        <w:rPr>
          <w:rFonts w:ascii="Times" w:hAnsi="Times"/>
        </w:rPr>
        <w:t>Telegraph Media Group (TMG)</w:t>
      </w:r>
      <w:r w:rsidR="0038346A">
        <w:rPr>
          <w:rFonts w:ascii="Times" w:hAnsi="Times"/>
        </w:rPr>
        <w:t>;</w:t>
      </w:r>
      <w:r w:rsidR="00173DA0">
        <w:rPr>
          <w:rFonts w:ascii="Times" w:hAnsi="Times"/>
        </w:rPr>
        <w:t xml:space="preserve"> </w:t>
      </w:r>
      <w:r w:rsidR="0074294F">
        <w:rPr>
          <w:rFonts w:ascii="Times" w:hAnsi="Times"/>
        </w:rPr>
        <w:t>and how</w:t>
      </w:r>
      <w:r w:rsidRPr="00203FFF">
        <w:rPr>
          <w:rFonts w:ascii="Times" w:hAnsi="Times"/>
        </w:rPr>
        <w:t xml:space="preserve"> they have</w:t>
      </w:r>
      <w:r w:rsidR="009B7484">
        <w:rPr>
          <w:rFonts w:ascii="Times" w:hAnsi="Times"/>
        </w:rPr>
        <w:t xml:space="preserve"> </w:t>
      </w:r>
      <w:r w:rsidRPr="00203FFF">
        <w:rPr>
          <w:rFonts w:ascii="Times" w:hAnsi="Times"/>
        </w:rPr>
        <w:t>adapted their business model to combat the changing industry dynamics</w:t>
      </w:r>
      <w:r w:rsidR="000F005B">
        <w:rPr>
          <w:rFonts w:ascii="Times" w:hAnsi="Times"/>
        </w:rPr>
        <w:t xml:space="preserve">, </w:t>
      </w:r>
      <w:r w:rsidRPr="00203FFF">
        <w:rPr>
          <w:rFonts w:ascii="Times" w:hAnsi="Times"/>
        </w:rPr>
        <w:t xml:space="preserve">and how successful this change in strategy has been. </w:t>
      </w:r>
      <w:r w:rsidR="00DE4160">
        <w:rPr>
          <w:rFonts w:ascii="Times" w:hAnsi="Times"/>
        </w:rPr>
        <w:t xml:space="preserve">Furthermore, the report will </w:t>
      </w:r>
      <w:r w:rsidRPr="00203FFF">
        <w:rPr>
          <w:rFonts w:ascii="Times" w:hAnsi="Times"/>
        </w:rPr>
        <w:t>analyse the prospects for the organisation moving forward as well as identifying the growing influence of specialist subscription-based outlets and the challenge</w:t>
      </w:r>
      <w:r w:rsidR="00DE4160">
        <w:rPr>
          <w:rFonts w:ascii="Times" w:hAnsi="Times"/>
        </w:rPr>
        <w:t>s</w:t>
      </w:r>
      <w:r w:rsidRPr="00203FFF">
        <w:rPr>
          <w:rFonts w:ascii="Times" w:hAnsi="Times"/>
        </w:rPr>
        <w:t xml:space="preserve"> this </w:t>
      </w:r>
      <w:r w:rsidR="00DE4160">
        <w:rPr>
          <w:rFonts w:ascii="Times" w:hAnsi="Times"/>
        </w:rPr>
        <w:t>can im</w:t>
      </w:r>
      <w:r w:rsidRPr="00203FFF">
        <w:rPr>
          <w:rFonts w:ascii="Times" w:hAnsi="Times"/>
        </w:rPr>
        <w:t>pos</w:t>
      </w:r>
      <w:r w:rsidR="00DE4160">
        <w:rPr>
          <w:rFonts w:ascii="Times" w:hAnsi="Times"/>
        </w:rPr>
        <w:t>e</w:t>
      </w:r>
      <w:r w:rsidRPr="00203FFF">
        <w:rPr>
          <w:rFonts w:ascii="Times" w:hAnsi="Times"/>
        </w:rPr>
        <w:t xml:space="preserve"> on traditional organisations. </w:t>
      </w:r>
    </w:p>
    <w:p w14:paraId="3CC60CD3" w14:textId="4907CF91" w:rsidR="0020217B" w:rsidRDefault="0020217B" w:rsidP="00887D40">
      <w:pPr>
        <w:spacing w:line="480" w:lineRule="auto"/>
      </w:pPr>
      <w:r>
        <w:br w:type="page"/>
      </w:r>
    </w:p>
    <w:p w14:paraId="54BA5166" w14:textId="0C61A554" w:rsidR="0020217B" w:rsidRDefault="0020217B" w:rsidP="00887D40">
      <w:pPr>
        <w:pStyle w:val="Heading1"/>
      </w:pPr>
      <w:r w:rsidRPr="0020217B">
        <w:lastRenderedPageBreak/>
        <w:t>Impact of Digitalisation of the Industry &amp; TMG</w:t>
      </w:r>
    </w:p>
    <w:p w14:paraId="191037A0" w14:textId="77777777" w:rsidR="0020217B" w:rsidRPr="0020217B" w:rsidRDefault="0020217B" w:rsidP="00887D40">
      <w:pPr>
        <w:spacing w:line="480" w:lineRule="auto"/>
        <w:rPr>
          <w:rFonts w:ascii="Times" w:hAnsi="Times"/>
          <w:b/>
          <w:bCs/>
          <w:sz w:val="28"/>
          <w:szCs w:val="28"/>
          <w:u w:val="single"/>
        </w:rPr>
      </w:pPr>
    </w:p>
    <w:p w14:paraId="6B62162F" w14:textId="256ED645" w:rsidR="00BF72E7" w:rsidRDefault="0020217B" w:rsidP="00887D40">
      <w:pPr>
        <w:spacing w:line="480" w:lineRule="auto"/>
        <w:rPr>
          <w:rFonts w:ascii="Times" w:hAnsi="Times"/>
        </w:rPr>
      </w:pPr>
      <w:r w:rsidRPr="0020217B">
        <w:rPr>
          <w:rFonts w:ascii="Times" w:hAnsi="Times"/>
        </w:rPr>
        <w:t xml:space="preserve">The Telegraph Media Group </w:t>
      </w:r>
      <w:r w:rsidR="003C5900" w:rsidRPr="0020217B">
        <w:rPr>
          <w:rFonts w:ascii="Times" w:hAnsi="Times"/>
        </w:rPr>
        <w:t>publish</w:t>
      </w:r>
      <w:r w:rsidR="003C5900">
        <w:rPr>
          <w:rFonts w:ascii="Times" w:hAnsi="Times"/>
        </w:rPr>
        <w:t>es</w:t>
      </w:r>
      <w:r w:rsidRPr="0020217B">
        <w:rPr>
          <w:rFonts w:ascii="Times" w:hAnsi="Times"/>
        </w:rPr>
        <w:t xml:space="preserve"> daily</w:t>
      </w:r>
      <w:r w:rsidR="00DE4160">
        <w:rPr>
          <w:rFonts w:ascii="Times" w:hAnsi="Times"/>
        </w:rPr>
        <w:t xml:space="preserve"> public</w:t>
      </w:r>
      <w:r w:rsidRPr="0020217B">
        <w:rPr>
          <w:rFonts w:ascii="Times" w:hAnsi="Times"/>
        </w:rPr>
        <w:t xml:space="preserve"> British newspaper</w:t>
      </w:r>
      <w:r w:rsidR="003C5900">
        <w:rPr>
          <w:rFonts w:ascii="Times" w:hAnsi="Times"/>
        </w:rPr>
        <w:t>s</w:t>
      </w:r>
      <w:r w:rsidRPr="0020217B">
        <w:rPr>
          <w:rFonts w:ascii="Times" w:hAnsi="Times"/>
        </w:rPr>
        <w:t xml:space="preserve">, </w:t>
      </w:r>
      <w:r w:rsidR="003C5900">
        <w:rPr>
          <w:rFonts w:ascii="Times" w:hAnsi="Times"/>
        </w:rPr>
        <w:t>C</w:t>
      </w:r>
      <w:r w:rsidRPr="0020217B">
        <w:rPr>
          <w:rFonts w:ascii="Times" w:hAnsi="Times"/>
        </w:rPr>
        <w:t>irculat</w:t>
      </w:r>
      <w:r w:rsidR="003C5900">
        <w:rPr>
          <w:rFonts w:ascii="Times" w:hAnsi="Times"/>
        </w:rPr>
        <w:t>ing</w:t>
      </w:r>
      <w:r w:rsidRPr="0020217B">
        <w:rPr>
          <w:rFonts w:ascii="Times" w:hAnsi="Times"/>
        </w:rPr>
        <w:t xml:space="preserve"> since 1855</w:t>
      </w:r>
      <w:r w:rsidR="00DE4160">
        <w:rPr>
          <w:rFonts w:ascii="Times" w:hAnsi="Times"/>
        </w:rPr>
        <w:t>,</w:t>
      </w:r>
      <w:r w:rsidRPr="0020217B">
        <w:rPr>
          <w:rFonts w:ascii="Times" w:hAnsi="Times"/>
        </w:rPr>
        <w:t xml:space="preserve"> one of the most renowned print media publications in the industry, however due to the changing industry environments they have recently undergone a significant shift in their business model to adapt to the increased digitalisation of the industry</w:t>
      </w:r>
      <w:sdt>
        <w:sdtPr>
          <w:rPr>
            <w:rFonts w:ascii="Times" w:hAnsi="Times"/>
          </w:rPr>
          <w:id w:val="-1043053206"/>
          <w:citation/>
        </w:sdtPr>
        <w:sdtEndPr/>
        <w:sdtContent>
          <w:r w:rsidR="0034512C">
            <w:rPr>
              <w:rFonts w:ascii="Times" w:hAnsi="Times"/>
            </w:rPr>
            <w:fldChar w:fldCharType="begin"/>
          </w:r>
          <w:r w:rsidR="0034512C">
            <w:rPr>
              <w:rFonts w:ascii="Times" w:hAnsi="Times"/>
            </w:rPr>
            <w:instrText xml:space="preserve"> CITATION Fil20 \l 2057 </w:instrText>
          </w:r>
          <w:r w:rsidR="0034512C">
            <w:rPr>
              <w:rFonts w:ascii="Times" w:hAnsi="Times"/>
            </w:rPr>
            <w:fldChar w:fldCharType="separate"/>
          </w:r>
          <w:r w:rsidR="002D5E15">
            <w:rPr>
              <w:rFonts w:ascii="Times" w:hAnsi="Times"/>
              <w:noProof/>
            </w:rPr>
            <w:t xml:space="preserve"> </w:t>
          </w:r>
          <w:r w:rsidR="002D5E15" w:rsidRPr="002D5E15">
            <w:rPr>
              <w:rFonts w:ascii="Times" w:hAnsi="Times"/>
              <w:noProof/>
            </w:rPr>
            <w:t>(Files, 2020)</w:t>
          </w:r>
          <w:r w:rsidR="0034512C">
            <w:rPr>
              <w:rFonts w:ascii="Times" w:hAnsi="Times"/>
            </w:rPr>
            <w:fldChar w:fldCharType="end"/>
          </w:r>
        </w:sdtContent>
      </w:sdt>
      <w:r w:rsidRPr="0020217B">
        <w:rPr>
          <w:rFonts w:ascii="Times" w:hAnsi="Times"/>
        </w:rPr>
        <w:t>.</w:t>
      </w:r>
      <w:r w:rsidR="00887D40">
        <w:rPr>
          <w:rFonts w:ascii="Times" w:hAnsi="Times"/>
        </w:rPr>
        <w:t xml:space="preserve">  </w:t>
      </w:r>
      <w:r w:rsidRPr="0020217B">
        <w:rPr>
          <w:rFonts w:ascii="Times" w:hAnsi="Times"/>
        </w:rPr>
        <w:t xml:space="preserve">The UK press industry has </w:t>
      </w:r>
      <w:r w:rsidR="00BF72E7" w:rsidRPr="0020217B">
        <w:rPr>
          <w:rFonts w:ascii="Times" w:hAnsi="Times"/>
        </w:rPr>
        <w:t>experienced</w:t>
      </w:r>
      <w:r w:rsidRPr="0020217B">
        <w:rPr>
          <w:rFonts w:ascii="Times" w:hAnsi="Times"/>
        </w:rPr>
        <w:t xml:space="preserve"> a period of destructive innovation, </w:t>
      </w:r>
      <w:r w:rsidR="005B528C">
        <w:rPr>
          <w:rFonts w:ascii="Times" w:hAnsi="Times"/>
        </w:rPr>
        <w:t>presenting</w:t>
      </w:r>
      <w:r w:rsidR="00BF72E7">
        <w:rPr>
          <w:rFonts w:ascii="Times" w:hAnsi="Times"/>
        </w:rPr>
        <w:t xml:space="preserve"> </w:t>
      </w:r>
      <w:r w:rsidRPr="0020217B">
        <w:rPr>
          <w:rFonts w:ascii="Times" w:hAnsi="Times"/>
        </w:rPr>
        <w:t>numerous publications fac</w:t>
      </w:r>
      <w:r w:rsidR="00BF72E7">
        <w:rPr>
          <w:rFonts w:ascii="Times" w:hAnsi="Times"/>
        </w:rPr>
        <w:t>ing</w:t>
      </w:r>
      <w:r w:rsidRPr="0020217B">
        <w:rPr>
          <w:rFonts w:ascii="Times" w:hAnsi="Times"/>
        </w:rPr>
        <w:t xml:space="preserve"> closure due to their inability to adapt to the readership losses that traditional print titles have </w:t>
      </w:r>
      <w:r w:rsidR="005B528C" w:rsidRPr="0020217B">
        <w:rPr>
          <w:rFonts w:ascii="Times" w:hAnsi="Times"/>
        </w:rPr>
        <w:t>faced</w:t>
      </w:r>
      <w:r w:rsidR="005B528C">
        <w:rPr>
          <w:rFonts w:ascii="Times" w:hAnsi="Times"/>
        </w:rPr>
        <w:t xml:space="preserve"> </w:t>
      </w:r>
      <w:sdt>
        <w:sdtPr>
          <w:rPr>
            <w:rFonts w:ascii="Times" w:hAnsi="Times"/>
          </w:rPr>
          <w:id w:val="-1831602600"/>
          <w:citation/>
        </w:sdtPr>
        <w:sdtEndPr/>
        <w:sdtContent>
          <w:r w:rsidR="005B528C">
            <w:rPr>
              <w:rFonts w:ascii="Times" w:hAnsi="Times"/>
            </w:rPr>
            <w:fldChar w:fldCharType="begin"/>
          </w:r>
          <w:r w:rsidR="005B528C">
            <w:rPr>
              <w:rFonts w:ascii="Times" w:hAnsi="Times"/>
            </w:rPr>
            <w:instrText xml:space="preserve"> CITATION OSu17 \l 2057 </w:instrText>
          </w:r>
          <w:r w:rsidR="005B528C">
            <w:rPr>
              <w:rFonts w:ascii="Times" w:hAnsi="Times"/>
            </w:rPr>
            <w:fldChar w:fldCharType="separate"/>
          </w:r>
          <w:r w:rsidR="002D5E15" w:rsidRPr="002D5E15">
            <w:rPr>
              <w:rFonts w:ascii="Times" w:hAnsi="Times"/>
              <w:noProof/>
            </w:rPr>
            <w:t>(O'Sullivan, et al., 2017)</w:t>
          </w:r>
          <w:r w:rsidR="005B528C">
            <w:rPr>
              <w:rFonts w:ascii="Times" w:hAnsi="Times"/>
            </w:rPr>
            <w:fldChar w:fldCharType="end"/>
          </w:r>
        </w:sdtContent>
      </w:sdt>
    </w:p>
    <w:p w14:paraId="677827FE" w14:textId="77777777" w:rsidR="00887D40" w:rsidRDefault="00887D40" w:rsidP="00887D40">
      <w:pPr>
        <w:spacing w:line="480" w:lineRule="auto"/>
        <w:rPr>
          <w:rFonts w:ascii="Times" w:hAnsi="Times"/>
        </w:rPr>
      </w:pPr>
    </w:p>
    <w:p w14:paraId="0AD1AAA6" w14:textId="2105235E" w:rsidR="0020217B" w:rsidRDefault="0020217B" w:rsidP="00887D40">
      <w:pPr>
        <w:spacing w:line="480" w:lineRule="auto"/>
        <w:rPr>
          <w:rFonts w:ascii="Times" w:hAnsi="Times"/>
        </w:rPr>
      </w:pPr>
      <w:r w:rsidRPr="0020217B">
        <w:rPr>
          <w:rFonts w:ascii="Times" w:hAnsi="Times"/>
        </w:rPr>
        <w:t xml:space="preserve">TMG have attempted to </w:t>
      </w:r>
      <w:r w:rsidR="005B528C" w:rsidRPr="0020217B">
        <w:rPr>
          <w:rFonts w:ascii="Times" w:hAnsi="Times"/>
        </w:rPr>
        <w:t>alleviate</w:t>
      </w:r>
      <w:r w:rsidRPr="0020217B">
        <w:rPr>
          <w:rFonts w:ascii="Times" w:hAnsi="Times"/>
        </w:rPr>
        <w:t xml:space="preserve"> the fall in circulation of </w:t>
      </w:r>
      <w:r w:rsidR="00D61F20">
        <w:rPr>
          <w:rFonts w:ascii="Times" w:hAnsi="Times"/>
        </w:rPr>
        <w:t xml:space="preserve">traditional style of </w:t>
      </w:r>
      <w:r w:rsidRPr="0020217B">
        <w:rPr>
          <w:rFonts w:ascii="Times" w:hAnsi="Times"/>
        </w:rPr>
        <w:t>print</w:t>
      </w:r>
      <w:r w:rsidR="00D61F20">
        <w:rPr>
          <w:rFonts w:ascii="Times" w:hAnsi="Times"/>
        </w:rPr>
        <w:t>ed</w:t>
      </w:r>
      <w:r w:rsidRPr="0020217B">
        <w:rPr>
          <w:rFonts w:ascii="Times" w:hAnsi="Times"/>
        </w:rPr>
        <w:t xml:space="preserve"> media</w:t>
      </w:r>
      <w:r w:rsidR="00D23F0A">
        <w:rPr>
          <w:rFonts w:ascii="Times" w:hAnsi="Times"/>
        </w:rPr>
        <w:t xml:space="preserve">, </w:t>
      </w:r>
      <w:r w:rsidRPr="0020217B">
        <w:rPr>
          <w:rFonts w:ascii="Times" w:hAnsi="Times"/>
        </w:rPr>
        <w:t xml:space="preserve">by adapting their business models to </w:t>
      </w:r>
      <w:r w:rsidR="0057148F">
        <w:rPr>
          <w:rFonts w:ascii="Times" w:hAnsi="Times"/>
        </w:rPr>
        <w:t xml:space="preserve">accommodate </w:t>
      </w:r>
      <w:r w:rsidRPr="0020217B">
        <w:rPr>
          <w:rFonts w:ascii="Times" w:hAnsi="Times"/>
        </w:rPr>
        <w:t xml:space="preserve">the growing digital audiences </w:t>
      </w:r>
      <w:r w:rsidR="007C6FDA">
        <w:rPr>
          <w:rFonts w:ascii="Times" w:hAnsi="Times"/>
        </w:rPr>
        <w:t xml:space="preserve">- </w:t>
      </w:r>
      <w:r w:rsidR="00DF1FAE">
        <w:rPr>
          <w:rFonts w:ascii="Times" w:hAnsi="Times"/>
        </w:rPr>
        <w:t>by</w:t>
      </w:r>
      <w:r w:rsidRPr="0020217B">
        <w:rPr>
          <w:rFonts w:ascii="Times" w:hAnsi="Times"/>
        </w:rPr>
        <w:t xml:space="preserve"> adopt</w:t>
      </w:r>
      <w:r w:rsidR="00547672">
        <w:rPr>
          <w:rFonts w:ascii="Times" w:hAnsi="Times"/>
        </w:rPr>
        <w:t>ing</w:t>
      </w:r>
      <w:r w:rsidRPr="0020217B">
        <w:rPr>
          <w:rFonts w:ascii="Times" w:hAnsi="Times"/>
        </w:rPr>
        <w:t xml:space="preserve"> a </w:t>
      </w:r>
      <w:r w:rsidR="0074294F">
        <w:rPr>
          <w:rFonts w:ascii="Times" w:hAnsi="Times"/>
        </w:rPr>
        <w:t>multi-platform</w:t>
      </w:r>
      <w:r w:rsidRPr="0020217B">
        <w:rPr>
          <w:rFonts w:ascii="Times" w:hAnsi="Times"/>
        </w:rPr>
        <w:t xml:space="preserve"> approach </w:t>
      </w:r>
      <w:r w:rsidR="00547672">
        <w:rPr>
          <w:rFonts w:ascii="Times" w:hAnsi="Times"/>
        </w:rPr>
        <w:t xml:space="preserve">in an </w:t>
      </w:r>
      <w:r w:rsidRPr="0020217B">
        <w:rPr>
          <w:rFonts w:ascii="Times" w:hAnsi="Times"/>
        </w:rPr>
        <w:t xml:space="preserve">attempt to position themselves as industry leaders as the industry continues to evolve </w:t>
      </w:r>
      <w:sdt>
        <w:sdtPr>
          <w:rPr>
            <w:rFonts w:ascii="Times" w:hAnsi="Times"/>
          </w:rPr>
          <w:id w:val="1231654176"/>
          <w:citation/>
        </w:sdtPr>
        <w:sdtEndPr/>
        <w:sdtContent>
          <w:r w:rsidR="00D61F20">
            <w:rPr>
              <w:rFonts w:ascii="Times" w:hAnsi="Times"/>
            </w:rPr>
            <w:fldChar w:fldCharType="begin"/>
          </w:r>
          <w:r w:rsidR="00D61F20">
            <w:rPr>
              <w:rFonts w:ascii="Times" w:hAnsi="Times"/>
            </w:rPr>
            <w:instrText xml:space="preserve"> CITATION Doy13 \l 2057 </w:instrText>
          </w:r>
          <w:r w:rsidR="00D61F20">
            <w:rPr>
              <w:rFonts w:ascii="Times" w:hAnsi="Times"/>
            </w:rPr>
            <w:fldChar w:fldCharType="separate"/>
          </w:r>
          <w:r w:rsidR="002D5E15" w:rsidRPr="002D5E15">
            <w:rPr>
              <w:rFonts w:ascii="Times" w:hAnsi="Times"/>
              <w:noProof/>
            </w:rPr>
            <w:t>(Doyle, 2013)</w:t>
          </w:r>
          <w:r w:rsidR="00D61F20">
            <w:rPr>
              <w:rFonts w:ascii="Times" w:hAnsi="Times"/>
            </w:rPr>
            <w:fldChar w:fldCharType="end"/>
          </w:r>
        </w:sdtContent>
      </w:sdt>
      <w:r w:rsidRPr="0020217B">
        <w:rPr>
          <w:rFonts w:ascii="Times" w:hAnsi="Times"/>
        </w:rPr>
        <w:t>.</w:t>
      </w:r>
      <w:r w:rsidR="00036B04">
        <w:rPr>
          <w:rFonts w:ascii="Times" w:hAnsi="Times"/>
        </w:rPr>
        <w:t xml:space="preserve"> </w:t>
      </w:r>
      <w:r w:rsidRPr="0020217B">
        <w:rPr>
          <w:rFonts w:ascii="Times" w:hAnsi="Times"/>
        </w:rPr>
        <w:t>The decline in traditional revenues is a challenging issue that has faced the industry, as the optimum strategy for dealing with this dynamic is not obvious due to the revenue issues associated with digitalisation of written press</w:t>
      </w:r>
      <w:r w:rsidR="00D61F20">
        <w:rPr>
          <w:rFonts w:ascii="Times" w:hAnsi="Times"/>
        </w:rPr>
        <w:t xml:space="preserve"> </w:t>
      </w:r>
      <w:sdt>
        <w:sdtPr>
          <w:rPr>
            <w:rFonts w:ascii="Times" w:hAnsi="Times"/>
          </w:rPr>
          <w:id w:val="1270749199"/>
          <w:citation/>
        </w:sdtPr>
        <w:sdtEndPr/>
        <w:sdtContent>
          <w:r w:rsidR="00D61F20">
            <w:rPr>
              <w:rFonts w:ascii="Times" w:hAnsi="Times"/>
            </w:rPr>
            <w:fldChar w:fldCharType="begin"/>
          </w:r>
          <w:r w:rsidR="00D61F20">
            <w:rPr>
              <w:rFonts w:ascii="Times" w:hAnsi="Times"/>
            </w:rPr>
            <w:instrText xml:space="preserve"> CITATION Thu09 \l 2057 </w:instrText>
          </w:r>
          <w:r w:rsidR="00D61F20">
            <w:rPr>
              <w:rFonts w:ascii="Times" w:hAnsi="Times"/>
            </w:rPr>
            <w:fldChar w:fldCharType="separate"/>
          </w:r>
          <w:r w:rsidR="002D5E15" w:rsidRPr="002D5E15">
            <w:rPr>
              <w:rFonts w:ascii="Times" w:hAnsi="Times"/>
              <w:noProof/>
            </w:rPr>
            <w:t>(Thurman &amp; Myllylahti, 2009)</w:t>
          </w:r>
          <w:r w:rsidR="00D61F20">
            <w:rPr>
              <w:rFonts w:ascii="Times" w:hAnsi="Times"/>
            </w:rPr>
            <w:fldChar w:fldCharType="end"/>
          </w:r>
        </w:sdtContent>
      </w:sdt>
      <w:r w:rsidRPr="0020217B">
        <w:rPr>
          <w:rFonts w:ascii="Times" w:hAnsi="Times"/>
        </w:rPr>
        <w:t>.</w:t>
      </w:r>
    </w:p>
    <w:p w14:paraId="473060D9" w14:textId="77777777" w:rsidR="00D61F20" w:rsidRPr="0020217B" w:rsidRDefault="00D61F20" w:rsidP="00887D40">
      <w:pPr>
        <w:spacing w:line="480" w:lineRule="auto"/>
        <w:rPr>
          <w:rFonts w:ascii="Times" w:hAnsi="Times"/>
        </w:rPr>
      </w:pPr>
    </w:p>
    <w:p w14:paraId="03235592" w14:textId="43DEBB80" w:rsidR="00561124" w:rsidRDefault="0020217B" w:rsidP="00887D40">
      <w:pPr>
        <w:spacing w:line="480" w:lineRule="auto"/>
        <w:rPr>
          <w:rFonts w:ascii="Times" w:hAnsi="Times"/>
        </w:rPr>
      </w:pPr>
      <w:r w:rsidRPr="0020217B">
        <w:rPr>
          <w:rFonts w:ascii="Times" w:hAnsi="Times"/>
        </w:rPr>
        <w:t>Print media has traditionally relied on subscriptions, tangible product sales and paper advertising as their main sources of revenues, however with the move to digital offerings the reduction in potential revenue streams has created financial issues for media organisations</w:t>
      </w:r>
      <w:sdt>
        <w:sdtPr>
          <w:rPr>
            <w:rFonts w:ascii="Times" w:hAnsi="Times"/>
          </w:rPr>
          <w:id w:val="152102860"/>
          <w:citation/>
        </w:sdtPr>
        <w:sdtEndPr/>
        <w:sdtContent>
          <w:r w:rsidR="004044D8">
            <w:rPr>
              <w:rFonts w:ascii="Times" w:hAnsi="Times"/>
            </w:rPr>
            <w:fldChar w:fldCharType="begin"/>
          </w:r>
          <w:r w:rsidR="004044D8">
            <w:rPr>
              <w:rFonts w:ascii="Times" w:hAnsi="Times"/>
            </w:rPr>
            <w:instrText xml:space="preserve"> CITATION Eve17 \l 2057 </w:instrText>
          </w:r>
          <w:r w:rsidR="004044D8">
            <w:rPr>
              <w:rFonts w:ascii="Times" w:hAnsi="Times"/>
            </w:rPr>
            <w:fldChar w:fldCharType="separate"/>
          </w:r>
          <w:r w:rsidR="002D5E15">
            <w:rPr>
              <w:rFonts w:ascii="Times" w:hAnsi="Times"/>
              <w:noProof/>
            </w:rPr>
            <w:t xml:space="preserve"> </w:t>
          </w:r>
          <w:r w:rsidR="002D5E15" w:rsidRPr="002D5E15">
            <w:rPr>
              <w:rFonts w:ascii="Times" w:hAnsi="Times"/>
              <w:noProof/>
            </w:rPr>
            <w:t>(Evens, et al., 2017)</w:t>
          </w:r>
          <w:r w:rsidR="004044D8">
            <w:rPr>
              <w:rFonts w:ascii="Times" w:hAnsi="Times"/>
            </w:rPr>
            <w:fldChar w:fldCharType="end"/>
          </w:r>
        </w:sdtContent>
      </w:sdt>
      <w:r w:rsidRPr="0020217B">
        <w:rPr>
          <w:rFonts w:ascii="Times" w:hAnsi="Times"/>
        </w:rPr>
        <w:t xml:space="preserve">. The prevalent availability of free content on the internet has created issues for organisations as consumers are therefore reluctant to pay to consume content that they would have previously had to pay </w:t>
      </w:r>
      <w:r w:rsidRPr="00561124">
        <w:rPr>
          <w:rFonts w:ascii="Times" w:hAnsi="Times"/>
        </w:rPr>
        <w:t>for</w:t>
      </w:r>
      <w:r w:rsidR="00561124">
        <w:rPr>
          <w:rFonts w:ascii="Times" w:hAnsi="Times"/>
        </w:rPr>
        <w:t xml:space="preserve"> </w:t>
      </w:r>
      <w:sdt>
        <w:sdtPr>
          <w:rPr>
            <w:rFonts w:ascii="Times" w:hAnsi="Times"/>
          </w:rPr>
          <w:id w:val="228740045"/>
          <w:citation/>
        </w:sdtPr>
        <w:sdtEndPr/>
        <w:sdtContent>
          <w:r w:rsidR="00561124">
            <w:rPr>
              <w:rFonts w:ascii="Times" w:hAnsi="Times"/>
            </w:rPr>
            <w:fldChar w:fldCharType="begin"/>
          </w:r>
          <w:r w:rsidR="00F27184">
            <w:rPr>
              <w:rFonts w:ascii="Times" w:hAnsi="Times"/>
            </w:rPr>
            <w:instrText xml:space="preserve">CITATION Ber \l 2057 </w:instrText>
          </w:r>
          <w:r w:rsidR="00561124">
            <w:rPr>
              <w:rFonts w:ascii="Times" w:hAnsi="Times"/>
            </w:rPr>
            <w:fldChar w:fldCharType="separate"/>
          </w:r>
          <w:r w:rsidR="00F27184" w:rsidRPr="00F27184">
            <w:rPr>
              <w:rFonts w:ascii="Times" w:hAnsi="Times"/>
              <w:noProof/>
            </w:rPr>
            <w:t>(Berger, et al., 2020)</w:t>
          </w:r>
          <w:r w:rsidR="00561124">
            <w:rPr>
              <w:rFonts w:ascii="Times" w:hAnsi="Times"/>
            </w:rPr>
            <w:fldChar w:fldCharType="end"/>
          </w:r>
        </w:sdtContent>
      </w:sdt>
      <w:r w:rsidRPr="0020217B">
        <w:rPr>
          <w:rFonts w:ascii="Times" w:hAnsi="Times"/>
        </w:rPr>
        <w:t xml:space="preserve">. </w:t>
      </w:r>
    </w:p>
    <w:p w14:paraId="0DE274C1" w14:textId="77777777" w:rsidR="00561124" w:rsidRDefault="00561124" w:rsidP="00887D40">
      <w:pPr>
        <w:spacing w:line="480" w:lineRule="auto"/>
        <w:rPr>
          <w:rFonts w:ascii="Times" w:hAnsi="Times"/>
        </w:rPr>
      </w:pPr>
    </w:p>
    <w:p w14:paraId="288C47B2" w14:textId="0AEF8ECD" w:rsidR="0020217B" w:rsidRPr="0020217B" w:rsidRDefault="0020217B" w:rsidP="00887D40">
      <w:pPr>
        <w:spacing w:line="480" w:lineRule="auto"/>
        <w:rPr>
          <w:rFonts w:ascii="Times" w:hAnsi="Times"/>
        </w:rPr>
      </w:pPr>
      <w:r w:rsidRPr="0020217B">
        <w:rPr>
          <w:rFonts w:ascii="Times" w:hAnsi="Times"/>
        </w:rPr>
        <w:lastRenderedPageBreak/>
        <w:t xml:space="preserve">Social media has become both a help and </w:t>
      </w:r>
      <w:r w:rsidR="00F27184" w:rsidRPr="0020217B">
        <w:rPr>
          <w:rFonts w:ascii="Times" w:hAnsi="Times"/>
        </w:rPr>
        <w:t>obstruction</w:t>
      </w:r>
      <w:r w:rsidRPr="0020217B">
        <w:rPr>
          <w:rFonts w:ascii="Times" w:hAnsi="Times"/>
        </w:rPr>
        <w:t xml:space="preserve"> for organisations such as TMG, as although it</w:t>
      </w:r>
      <w:r w:rsidR="002E59E2">
        <w:rPr>
          <w:rFonts w:ascii="Times" w:hAnsi="Times"/>
        </w:rPr>
        <w:t xml:space="preserve"> is</w:t>
      </w:r>
      <w:r w:rsidRPr="0020217B">
        <w:rPr>
          <w:rFonts w:ascii="Times" w:hAnsi="Times"/>
        </w:rPr>
        <w:t xml:space="preserve"> an effective medium in directly engaging with readers, the inability to control plagiarism has created issues for media organisations who will </w:t>
      </w:r>
      <w:r w:rsidR="00F27184" w:rsidRPr="0020217B">
        <w:rPr>
          <w:rFonts w:ascii="Times" w:hAnsi="Times"/>
        </w:rPr>
        <w:t>fail</w:t>
      </w:r>
      <w:r w:rsidR="00F27184">
        <w:rPr>
          <w:rFonts w:ascii="Times" w:hAnsi="Times"/>
        </w:rPr>
        <w:t xml:space="preserve"> to attain</w:t>
      </w:r>
      <w:r w:rsidRPr="0020217B">
        <w:rPr>
          <w:rFonts w:ascii="Times" w:hAnsi="Times"/>
        </w:rPr>
        <w:t xml:space="preserve"> “click through” revenue if their content is shared for free on social media sites </w:t>
      </w:r>
      <w:sdt>
        <w:sdtPr>
          <w:rPr>
            <w:rFonts w:ascii="Times" w:hAnsi="Times"/>
          </w:rPr>
          <w:id w:val="-494344109"/>
          <w:citation/>
        </w:sdtPr>
        <w:sdtEndPr/>
        <w:sdtContent>
          <w:r w:rsidR="00561124">
            <w:rPr>
              <w:rFonts w:ascii="Times" w:hAnsi="Times"/>
            </w:rPr>
            <w:fldChar w:fldCharType="begin"/>
          </w:r>
          <w:r w:rsidR="00561124">
            <w:rPr>
              <w:rFonts w:ascii="Times" w:hAnsi="Times"/>
            </w:rPr>
            <w:instrText xml:space="preserve"> CITATION Fak17 \l 2057 </w:instrText>
          </w:r>
          <w:r w:rsidR="00561124">
            <w:rPr>
              <w:rFonts w:ascii="Times" w:hAnsi="Times"/>
            </w:rPr>
            <w:fldChar w:fldCharType="separate"/>
          </w:r>
          <w:r w:rsidR="002D5E15" w:rsidRPr="002D5E15">
            <w:rPr>
              <w:rFonts w:ascii="Times" w:hAnsi="Times"/>
              <w:noProof/>
            </w:rPr>
            <w:t>(Faklaris &amp; S, 2017)</w:t>
          </w:r>
          <w:r w:rsidR="00561124">
            <w:rPr>
              <w:rFonts w:ascii="Times" w:hAnsi="Times"/>
            </w:rPr>
            <w:fldChar w:fldCharType="end"/>
          </w:r>
        </w:sdtContent>
      </w:sdt>
      <w:r w:rsidR="00F17C8D">
        <w:rPr>
          <w:rFonts w:ascii="Times" w:hAnsi="Times"/>
        </w:rPr>
        <w:t>.</w:t>
      </w:r>
    </w:p>
    <w:p w14:paraId="28A743A5" w14:textId="4E636389" w:rsidR="0020217B" w:rsidRPr="0020217B" w:rsidRDefault="0020217B" w:rsidP="00887D40">
      <w:pPr>
        <w:spacing w:line="480" w:lineRule="auto"/>
        <w:rPr>
          <w:rFonts w:ascii="Times" w:hAnsi="Times"/>
        </w:rPr>
      </w:pPr>
      <w:r w:rsidRPr="0020217B">
        <w:rPr>
          <w:rFonts w:ascii="Times" w:hAnsi="Times"/>
        </w:rPr>
        <w:t xml:space="preserve">Monetisation of content has become a major-issue within digital media, </w:t>
      </w:r>
      <w:r w:rsidR="00F27184">
        <w:rPr>
          <w:rFonts w:ascii="Times" w:hAnsi="Times"/>
        </w:rPr>
        <w:t>this</w:t>
      </w:r>
      <w:r w:rsidRPr="0020217B">
        <w:rPr>
          <w:rFonts w:ascii="Times" w:hAnsi="Times"/>
        </w:rPr>
        <w:t xml:space="preserve"> has</w:t>
      </w:r>
      <w:r w:rsidR="00BC7D81">
        <w:rPr>
          <w:rFonts w:ascii="Times" w:hAnsi="Times"/>
        </w:rPr>
        <w:t xml:space="preserve"> led</w:t>
      </w:r>
      <w:r w:rsidRPr="0020217B">
        <w:rPr>
          <w:rFonts w:ascii="Times" w:hAnsi="Times"/>
        </w:rPr>
        <w:t xml:space="preserve"> </w:t>
      </w:r>
      <w:r w:rsidR="00F27184">
        <w:rPr>
          <w:rFonts w:ascii="Times" w:hAnsi="Times"/>
        </w:rPr>
        <w:t>to</w:t>
      </w:r>
      <w:r w:rsidRPr="0020217B">
        <w:rPr>
          <w:rFonts w:ascii="Times" w:hAnsi="Times"/>
        </w:rPr>
        <w:t xml:space="preserve"> further exacerbat</w:t>
      </w:r>
      <w:r w:rsidR="00F27184">
        <w:rPr>
          <w:rFonts w:ascii="Times" w:hAnsi="Times"/>
        </w:rPr>
        <w:t xml:space="preserve">ion </w:t>
      </w:r>
      <w:r w:rsidRPr="0020217B">
        <w:rPr>
          <w:rFonts w:ascii="Times" w:hAnsi="Times"/>
        </w:rPr>
        <w:t>by the growing use of smartphones as a mode of information consumption as advertising space is minimal and hard to efficiently incorporate into the user experience</w:t>
      </w:r>
      <w:sdt>
        <w:sdtPr>
          <w:rPr>
            <w:rFonts w:ascii="Times" w:hAnsi="Times"/>
          </w:rPr>
          <w:id w:val="-1267526123"/>
          <w:citation/>
        </w:sdtPr>
        <w:sdtEndPr/>
        <w:sdtContent>
          <w:r w:rsidR="00036B04">
            <w:rPr>
              <w:rFonts w:ascii="Times" w:hAnsi="Times"/>
            </w:rPr>
            <w:fldChar w:fldCharType="begin"/>
          </w:r>
          <w:r w:rsidR="00036B04">
            <w:rPr>
              <w:rFonts w:ascii="Times" w:hAnsi="Times"/>
            </w:rPr>
            <w:instrText xml:space="preserve"> CITATION Pha12 \l 2057 </w:instrText>
          </w:r>
          <w:r w:rsidR="00036B04">
            <w:rPr>
              <w:rFonts w:ascii="Times" w:hAnsi="Times"/>
            </w:rPr>
            <w:fldChar w:fldCharType="separate"/>
          </w:r>
          <w:r w:rsidR="002D5E15">
            <w:rPr>
              <w:rFonts w:ascii="Times" w:hAnsi="Times"/>
              <w:noProof/>
            </w:rPr>
            <w:t xml:space="preserve"> </w:t>
          </w:r>
          <w:r w:rsidR="002D5E15" w:rsidRPr="002D5E15">
            <w:rPr>
              <w:rFonts w:ascii="Times" w:hAnsi="Times"/>
              <w:noProof/>
            </w:rPr>
            <w:t>(Phalen &amp; Ducey, 2012)</w:t>
          </w:r>
          <w:r w:rsidR="00036B04">
            <w:rPr>
              <w:rFonts w:ascii="Times" w:hAnsi="Times"/>
            </w:rPr>
            <w:fldChar w:fldCharType="end"/>
          </w:r>
        </w:sdtContent>
      </w:sdt>
      <w:r w:rsidRPr="0020217B">
        <w:rPr>
          <w:rFonts w:ascii="Times" w:hAnsi="Times"/>
        </w:rPr>
        <w:t xml:space="preserve">.  </w:t>
      </w:r>
    </w:p>
    <w:p w14:paraId="59724785" w14:textId="77777777" w:rsidR="00036B04" w:rsidRDefault="00036B04" w:rsidP="00887D40">
      <w:pPr>
        <w:spacing w:line="480" w:lineRule="auto"/>
        <w:rPr>
          <w:rFonts w:ascii="Times" w:hAnsi="Times"/>
          <w:b/>
          <w:bCs/>
          <w:u w:val="single"/>
        </w:rPr>
      </w:pPr>
    </w:p>
    <w:p w14:paraId="33DACB76" w14:textId="6245CBDD" w:rsidR="0020217B" w:rsidRDefault="0020217B" w:rsidP="00887D40">
      <w:pPr>
        <w:pStyle w:val="Heading1"/>
      </w:pPr>
      <w:r w:rsidRPr="0020217B">
        <w:t>TMG’s Digital Strategy</w:t>
      </w:r>
    </w:p>
    <w:p w14:paraId="2AAAB88D" w14:textId="77777777" w:rsidR="00887D40" w:rsidRPr="00887D40" w:rsidRDefault="00887D40" w:rsidP="00887D40"/>
    <w:p w14:paraId="6BBC4262" w14:textId="58FD24B6" w:rsidR="0020217B" w:rsidRPr="0020217B" w:rsidRDefault="0020217B" w:rsidP="00887D40">
      <w:pPr>
        <w:spacing w:line="480" w:lineRule="auto"/>
        <w:rPr>
          <w:rFonts w:ascii="Times" w:hAnsi="Times"/>
        </w:rPr>
      </w:pPr>
      <w:r w:rsidRPr="0020217B">
        <w:rPr>
          <w:rFonts w:ascii="Times" w:hAnsi="Times"/>
        </w:rPr>
        <w:t>In order to combat the reduction in revenue that accompanies a move to full digital</w:t>
      </w:r>
      <w:r w:rsidR="00F27184">
        <w:rPr>
          <w:rFonts w:ascii="Times" w:hAnsi="Times"/>
        </w:rPr>
        <w:t xml:space="preserve"> platforms</w:t>
      </w:r>
      <w:r w:rsidRPr="0020217B">
        <w:rPr>
          <w:rFonts w:ascii="Times" w:hAnsi="Times"/>
        </w:rPr>
        <w:t xml:space="preserve">, TMG’s strategy </w:t>
      </w:r>
      <w:r w:rsidR="00B23336">
        <w:rPr>
          <w:rFonts w:ascii="Times" w:hAnsi="Times"/>
        </w:rPr>
        <w:t>is</w:t>
      </w:r>
      <w:r w:rsidRPr="0020217B">
        <w:rPr>
          <w:rFonts w:ascii="Times" w:hAnsi="Times"/>
        </w:rPr>
        <w:t xml:space="preserve"> to incrementally reallocate resources throughout the organisation by offering </w:t>
      </w:r>
      <w:proofErr w:type="spellStart"/>
      <w:r w:rsidR="001C001D">
        <w:rPr>
          <w:rFonts w:ascii="Times" w:hAnsi="Times"/>
        </w:rPr>
        <w:t>multi platform</w:t>
      </w:r>
      <w:proofErr w:type="spellEnd"/>
      <w:r w:rsidRPr="0020217B">
        <w:rPr>
          <w:rFonts w:ascii="Times" w:hAnsi="Times"/>
        </w:rPr>
        <w:t xml:space="preserve"> delivery in order to retain the value print</w:t>
      </w:r>
      <w:r w:rsidR="00B23336">
        <w:rPr>
          <w:rFonts w:ascii="Times" w:hAnsi="Times"/>
        </w:rPr>
        <w:t>ed</w:t>
      </w:r>
      <w:r w:rsidRPr="0020217B">
        <w:rPr>
          <w:rFonts w:ascii="Times" w:hAnsi="Times"/>
        </w:rPr>
        <w:t xml:space="preserve"> media still offers</w:t>
      </w:r>
      <w:r w:rsidR="00CD3704">
        <w:rPr>
          <w:rFonts w:ascii="Times" w:hAnsi="Times"/>
        </w:rPr>
        <w:t xml:space="preserve">; </w:t>
      </w:r>
      <w:r w:rsidRPr="0020217B">
        <w:rPr>
          <w:rFonts w:ascii="Times" w:hAnsi="Times"/>
        </w:rPr>
        <w:t xml:space="preserve">whilst ensuring that the necessary redirection of staff efforts were implemented in order to ensure that the resources were allocated effectively </w:t>
      </w:r>
      <w:sdt>
        <w:sdtPr>
          <w:rPr>
            <w:rFonts w:ascii="Times" w:hAnsi="Times"/>
            <w:color w:val="000000" w:themeColor="text1"/>
          </w:rPr>
          <w:id w:val="762415166"/>
          <w:citation/>
        </w:sdtPr>
        <w:sdtEndPr/>
        <w:sdtContent>
          <w:r w:rsidR="00FB3042" w:rsidRPr="00FB3042">
            <w:rPr>
              <w:rFonts w:ascii="Times" w:hAnsi="Times"/>
              <w:color w:val="000000" w:themeColor="text1"/>
            </w:rPr>
            <w:fldChar w:fldCharType="begin"/>
          </w:r>
          <w:r w:rsidR="00FB3042" w:rsidRPr="00FB3042">
            <w:rPr>
              <w:rFonts w:ascii="Times" w:hAnsi="Times"/>
              <w:color w:val="000000" w:themeColor="text1"/>
            </w:rPr>
            <w:instrText xml:space="preserve"> CITATION Doy13 \l 2057 </w:instrText>
          </w:r>
          <w:r w:rsidR="00FB3042" w:rsidRPr="00FB3042">
            <w:rPr>
              <w:rFonts w:ascii="Times" w:hAnsi="Times"/>
              <w:color w:val="000000" w:themeColor="text1"/>
            </w:rPr>
            <w:fldChar w:fldCharType="separate"/>
          </w:r>
          <w:r w:rsidR="002D5E15" w:rsidRPr="002D5E15">
            <w:rPr>
              <w:rFonts w:ascii="Times" w:hAnsi="Times"/>
              <w:noProof/>
              <w:color w:val="000000" w:themeColor="text1"/>
            </w:rPr>
            <w:t>(Doyle, 2013)</w:t>
          </w:r>
          <w:r w:rsidR="00FB3042" w:rsidRPr="00FB3042">
            <w:rPr>
              <w:rFonts w:ascii="Times" w:hAnsi="Times"/>
              <w:color w:val="000000" w:themeColor="text1"/>
            </w:rPr>
            <w:fldChar w:fldCharType="end"/>
          </w:r>
        </w:sdtContent>
      </w:sdt>
      <w:r w:rsidR="00FB3042" w:rsidRPr="00FB3042">
        <w:rPr>
          <w:rFonts w:ascii="Times" w:hAnsi="Times"/>
          <w:color w:val="000000" w:themeColor="text1"/>
        </w:rPr>
        <w:t xml:space="preserve"> </w:t>
      </w:r>
      <w:r w:rsidR="00DE0BE6">
        <w:rPr>
          <w:rFonts w:ascii="Times" w:hAnsi="Times"/>
          <w:color w:val="000000" w:themeColor="text1"/>
        </w:rPr>
        <w:t>,</w:t>
      </w:r>
      <w:r w:rsidR="00D8156B">
        <w:rPr>
          <w:rFonts w:ascii="Times" w:hAnsi="Times"/>
          <w:color w:val="000000" w:themeColor="text1"/>
        </w:rPr>
        <w:t xml:space="preserve"> </w:t>
      </w:r>
      <w:r w:rsidR="00FB3042" w:rsidRPr="00FB3042">
        <w:rPr>
          <w:rFonts w:ascii="Times" w:hAnsi="Times"/>
          <w:noProof/>
          <w:color w:val="000000" w:themeColor="text1"/>
        </w:rPr>
        <w:t>(Doyle, 2015)</w:t>
      </w:r>
      <w:r w:rsidRPr="00FB3042">
        <w:rPr>
          <w:rFonts w:ascii="Times" w:hAnsi="Times"/>
          <w:color w:val="000000" w:themeColor="text1"/>
        </w:rPr>
        <w:t xml:space="preserve">. </w:t>
      </w:r>
      <w:r w:rsidRPr="0020217B">
        <w:rPr>
          <w:rFonts w:ascii="Times" w:hAnsi="Times"/>
        </w:rPr>
        <w:t xml:space="preserve">TMG’s initial intention was to adopt a multiplatform approach in order to gradually transition to a predominantly digital media organisation </w:t>
      </w:r>
      <w:r w:rsidR="00FB3042" w:rsidRPr="00FB3042">
        <w:rPr>
          <w:rFonts w:ascii="Times" w:hAnsi="Times"/>
          <w:noProof/>
          <w:color w:val="000000" w:themeColor="text1"/>
        </w:rPr>
        <w:t>(Doyle, 2013, pp16)</w:t>
      </w:r>
      <w:r w:rsidRPr="00FB3042">
        <w:rPr>
          <w:rFonts w:ascii="Times" w:hAnsi="Times"/>
          <w:color w:val="000000" w:themeColor="text1"/>
        </w:rPr>
        <w:t xml:space="preserve">, </w:t>
      </w:r>
      <w:r w:rsidRPr="0020217B">
        <w:rPr>
          <w:rFonts w:ascii="Times" w:hAnsi="Times"/>
        </w:rPr>
        <w:t xml:space="preserve">however, the unintended consequence has been an extension of consumption opportunities, as the volume of content has increased across both platforms </w:t>
      </w:r>
      <w:sdt>
        <w:sdtPr>
          <w:rPr>
            <w:rFonts w:ascii="Times" w:hAnsi="Times"/>
          </w:rPr>
          <w:id w:val="1089742333"/>
          <w:citation/>
        </w:sdtPr>
        <w:sdtEndPr/>
        <w:sdtContent>
          <w:r w:rsidR="00036B04">
            <w:rPr>
              <w:rFonts w:ascii="Times" w:hAnsi="Times"/>
            </w:rPr>
            <w:fldChar w:fldCharType="begin"/>
          </w:r>
          <w:r w:rsidR="00036B04">
            <w:rPr>
              <w:rFonts w:ascii="Times" w:hAnsi="Times"/>
            </w:rPr>
            <w:instrText xml:space="preserve"> CITATION Pha12 \l 2057 </w:instrText>
          </w:r>
          <w:r w:rsidR="00036B04">
            <w:rPr>
              <w:rFonts w:ascii="Times" w:hAnsi="Times"/>
            </w:rPr>
            <w:fldChar w:fldCharType="separate"/>
          </w:r>
          <w:r w:rsidR="002D5E15" w:rsidRPr="002D5E15">
            <w:rPr>
              <w:rFonts w:ascii="Times" w:hAnsi="Times"/>
              <w:noProof/>
            </w:rPr>
            <w:t>(Phalen &amp; Ducey, 2012)</w:t>
          </w:r>
          <w:r w:rsidR="00036B04">
            <w:rPr>
              <w:rFonts w:ascii="Times" w:hAnsi="Times"/>
            </w:rPr>
            <w:fldChar w:fldCharType="end"/>
          </w:r>
        </w:sdtContent>
      </w:sdt>
      <w:r w:rsidRPr="0020217B">
        <w:rPr>
          <w:rFonts w:ascii="Times" w:hAnsi="Times"/>
        </w:rPr>
        <w:t xml:space="preserve">. </w:t>
      </w:r>
    </w:p>
    <w:p w14:paraId="304BA59C" w14:textId="4E364A5E" w:rsidR="0020217B" w:rsidRPr="00D8156B" w:rsidRDefault="0020217B" w:rsidP="00887D40">
      <w:pPr>
        <w:spacing w:line="480" w:lineRule="auto"/>
        <w:rPr>
          <w:rFonts w:ascii="Times" w:hAnsi="Times"/>
          <w:color w:val="000000" w:themeColor="text1"/>
        </w:rPr>
      </w:pPr>
      <w:r w:rsidRPr="0020217B">
        <w:rPr>
          <w:rFonts w:ascii="Times" w:hAnsi="Times"/>
        </w:rPr>
        <w:t xml:space="preserve">Despite continuing to operate a multiplatform approach to diversify revenues, TMG’s major operational change was the introduction of subscription based digital content </w:t>
      </w:r>
      <w:sdt>
        <w:sdtPr>
          <w:rPr>
            <w:rFonts w:ascii="Times" w:hAnsi="Times"/>
          </w:rPr>
          <w:id w:val="1444110774"/>
          <w:citation/>
        </w:sdtPr>
        <w:sdtEndPr/>
        <w:sdtContent>
          <w:r w:rsidR="00FB3042">
            <w:rPr>
              <w:rFonts w:ascii="Times" w:hAnsi="Times"/>
            </w:rPr>
            <w:fldChar w:fldCharType="begin"/>
          </w:r>
          <w:r w:rsidR="0015746F">
            <w:rPr>
              <w:rFonts w:ascii="Times" w:hAnsi="Times"/>
            </w:rPr>
            <w:instrText xml:space="preserve">CITATION Pon20 \l 2057 </w:instrText>
          </w:r>
          <w:r w:rsidR="00FB3042">
            <w:rPr>
              <w:rFonts w:ascii="Times" w:hAnsi="Times"/>
            </w:rPr>
            <w:fldChar w:fldCharType="separate"/>
          </w:r>
          <w:r w:rsidR="002D5E15" w:rsidRPr="002D5E15">
            <w:rPr>
              <w:rFonts w:ascii="Times" w:hAnsi="Times"/>
              <w:noProof/>
            </w:rPr>
            <w:t>(Ponsford, 2020)</w:t>
          </w:r>
          <w:r w:rsidR="00FB3042">
            <w:rPr>
              <w:rFonts w:ascii="Times" w:hAnsi="Times"/>
            </w:rPr>
            <w:fldChar w:fldCharType="end"/>
          </w:r>
        </w:sdtContent>
      </w:sdt>
      <w:r w:rsidRPr="0020217B">
        <w:rPr>
          <w:rFonts w:ascii="Times" w:hAnsi="Times"/>
        </w:rPr>
        <w:t xml:space="preserve">. TMG have used various subscription offerings and were the first UK company to implement a metered </w:t>
      </w:r>
      <w:r w:rsidRPr="00D8156B">
        <w:rPr>
          <w:rFonts w:ascii="Times" w:hAnsi="Times"/>
        </w:rPr>
        <w:t xml:space="preserve">paywall model in </w:t>
      </w:r>
      <w:r w:rsidRPr="00D8156B">
        <w:rPr>
          <w:rFonts w:ascii="Times" w:hAnsi="Times"/>
          <w:color w:val="000000" w:themeColor="text1"/>
        </w:rPr>
        <w:t>2013</w:t>
      </w:r>
      <w:r w:rsidR="00D8156B" w:rsidRPr="00D8156B">
        <w:rPr>
          <w:rFonts w:ascii="Times" w:hAnsi="Times"/>
          <w:color w:val="000000" w:themeColor="text1"/>
        </w:rPr>
        <w:t xml:space="preserve"> </w:t>
      </w:r>
      <w:r w:rsidR="006C5878">
        <w:rPr>
          <w:rFonts w:ascii="Times" w:hAnsi="Times"/>
          <w:color w:val="000000" w:themeColor="text1"/>
        </w:rPr>
        <w:t xml:space="preserve">that </w:t>
      </w:r>
      <w:r w:rsidR="00D8156B" w:rsidRPr="00D8156B">
        <w:rPr>
          <w:rFonts w:ascii="Times" w:eastAsia="Times New Roman" w:hAnsi="Times" w:cs="Arial"/>
          <w:color w:val="222222"/>
          <w:shd w:val="clear" w:color="auto" w:fill="FFFFFF"/>
          <w:lang w:eastAsia="en-GB"/>
        </w:rPr>
        <w:t xml:space="preserve">allows users to view a </w:t>
      </w:r>
      <w:r w:rsidR="00D8156B">
        <w:rPr>
          <w:rFonts w:ascii="Times" w:eastAsia="Times New Roman" w:hAnsi="Times" w:cs="Arial"/>
          <w:color w:val="222222"/>
          <w:shd w:val="clear" w:color="auto" w:fill="FFFFFF"/>
          <w:lang w:eastAsia="en-GB"/>
        </w:rPr>
        <w:t>limited</w:t>
      </w:r>
      <w:r w:rsidR="00D8156B" w:rsidRPr="00D8156B">
        <w:rPr>
          <w:rFonts w:ascii="Times" w:eastAsia="Times New Roman" w:hAnsi="Times" w:cs="Arial"/>
          <w:color w:val="222222"/>
          <w:shd w:val="clear" w:color="auto" w:fill="FFFFFF"/>
          <w:lang w:eastAsia="en-GB"/>
        </w:rPr>
        <w:t xml:space="preserve"> </w:t>
      </w:r>
      <w:r w:rsidR="00D8156B">
        <w:rPr>
          <w:rFonts w:ascii="Times" w:eastAsia="Times New Roman" w:hAnsi="Times" w:cs="Arial"/>
          <w:color w:val="222222"/>
          <w:shd w:val="clear" w:color="auto" w:fill="FFFFFF"/>
          <w:lang w:eastAsia="en-GB"/>
        </w:rPr>
        <w:t>amount</w:t>
      </w:r>
      <w:r w:rsidR="00D8156B" w:rsidRPr="00D8156B">
        <w:rPr>
          <w:rFonts w:ascii="Times" w:eastAsia="Times New Roman" w:hAnsi="Times" w:cs="Arial"/>
          <w:color w:val="222222"/>
          <w:shd w:val="clear" w:color="auto" w:fill="FFFFFF"/>
          <w:lang w:eastAsia="en-GB"/>
        </w:rPr>
        <w:t xml:space="preserve"> of articles before paying a subscription fee</w:t>
      </w:r>
      <w:r w:rsidR="0015746F" w:rsidRPr="00D8156B">
        <w:rPr>
          <w:rFonts w:ascii="Times" w:hAnsi="Times"/>
          <w:color w:val="000000" w:themeColor="text1"/>
        </w:rPr>
        <w:t xml:space="preserve"> </w:t>
      </w:r>
      <w:sdt>
        <w:sdtPr>
          <w:rPr>
            <w:rFonts w:ascii="Times" w:hAnsi="Times"/>
            <w:color w:val="000000" w:themeColor="text1"/>
          </w:rPr>
          <w:id w:val="-377931331"/>
          <w:citation/>
        </w:sdtPr>
        <w:sdtEndPr/>
        <w:sdtContent>
          <w:r w:rsidR="0015746F" w:rsidRPr="00D8156B">
            <w:rPr>
              <w:rFonts w:ascii="Times" w:hAnsi="Times"/>
              <w:color w:val="000000" w:themeColor="text1"/>
            </w:rPr>
            <w:fldChar w:fldCharType="begin"/>
          </w:r>
          <w:r w:rsidR="0015746F" w:rsidRPr="00D8156B">
            <w:rPr>
              <w:rFonts w:ascii="Times" w:hAnsi="Times"/>
              <w:color w:val="000000" w:themeColor="text1"/>
            </w:rPr>
            <w:instrText xml:space="preserve"> CITATION Swe16 \l 2057 </w:instrText>
          </w:r>
          <w:r w:rsidR="0015746F" w:rsidRPr="00D8156B">
            <w:rPr>
              <w:rFonts w:ascii="Times" w:hAnsi="Times"/>
              <w:color w:val="000000" w:themeColor="text1"/>
            </w:rPr>
            <w:fldChar w:fldCharType="separate"/>
          </w:r>
          <w:r w:rsidR="002D5E15" w:rsidRPr="00D8156B">
            <w:rPr>
              <w:rFonts w:ascii="Times" w:hAnsi="Times"/>
              <w:noProof/>
              <w:color w:val="000000" w:themeColor="text1"/>
            </w:rPr>
            <w:t>(Sweney, 2016)</w:t>
          </w:r>
          <w:r w:rsidR="0015746F" w:rsidRPr="00D8156B">
            <w:rPr>
              <w:rFonts w:ascii="Times" w:hAnsi="Times"/>
              <w:color w:val="000000" w:themeColor="text1"/>
            </w:rPr>
            <w:fldChar w:fldCharType="end"/>
          </w:r>
        </w:sdtContent>
      </w:sdt>
      <w:r w:rsidR="00D8156B">
        <w:rPr>
          <w:rFonts w:ascii="Times" w:hAnsi="Times"/>
          <w:color w:val="000000" w:themeColor="text1"/>
        </w:rPr>
        <w:t>.</w:t>
      </w:r>
      <w:r w:rsidRPr="00D8156B">
        <w:rPr>
          <w:rFonts w:ascii="Times" w:hAnsi="Times"/>
          <w:color w:val="FF0000"/>
        </w:rPr>
        <w:t xml:space="preserve"> </w:t>
      </w:r>
      <w:r w:rsidR="00D8156B" w:rsidRPr="00D8156B">
        <w:rPr>
          <w:rFonts w:ascii="Times" w:hAnsi="Times"/>
        </w:rPr>
        <w:t xml:space="preserve">The </w:t>
      </w:r>
      <w:r w:rsidRPr="00D8156B">
        <w:rPr>
          <w:rFonts w:ascii="Times" w:hAnsi="Times"/>
        </w:rPr>
        <w:t>study concluded that consumer willingness to pay for online newspaper publications is low</w:t>
      </w:r>
      <w:r w:rsidRPr="0020217B">
        <w:rPr>
          <w:rFonts w:ascii="Times" w:hAnsi="Times"/>
        </w:rPr>
        <w:t xml:space="preserve">, with little evidence about </w:t>
      </w:r>
      <w:r w:rsidRPr="0020217B">
        <w:rPr>
          <w:rFonts w:ascii="Times" w:hAnsi="Times"/>
        </w:rPr>
        <w:lastRenderedPageBreak/>
        <w:t xml:space="preserve">determining factors and </w:t>
      </w:r>
      <w:r w:rsidR="00350915">
        <w:rPr>
          <w:rFonts w:ascii="Times" w:hAnsi="Times"/>
        </w:rPr>
        <w:t xml:space="preserve">perhaps contributing </w:t>
      </w:r>
      <w:r w:rsidRPr="0020217B">
        <w:rPr>
          <w:rFonts w:ascii="Times" w:hAnsi="Times"/>
        </w:rPr>
        <w:t>to TMG adapting their subscription package in order to find the optimum product offering. As a result of this, TMG have seen fluctuation in the success of their subscription model</w:t>
      </w:r>
      <w:r w:rsidR="002771D1">
        <w:rPr>
          <w:rFonts w:ascii="Times" w:hAnsi="Times"/>
        </w:rPr>
        <w:t>.</w:t>
      </w:r>
      <w:r w:rsidRPr="0020217B">
        <w:rPr>
          <w:rFonts w:ascii="Times" w:hAnsi="Times"/>
        </w:rPr>
        <w:t xml:space="preserve"> </w:t>
      </w:r>
      <w:r w:rsidR="002771D1" w:rsidRPr="0020217B">
        <w:rPr>
          <w:rFonts w:ascii="Times" w:hAnsi="Times"/>
        </w:rPr>
        <w:t>H</w:t>
      </w:r>
      <w:r w:rsidRPr="0020217B">
        <w:rPr>
          <w:rFonts w:ascii="Times" w:hAnsi="Times"/>
        </w:rPr>
        <w:t>owever</w:t>
      </w:r>
      <w:r w:rsidR="002771D1">
        <w:rPr>
          <w:rFonts w:ascii="Times" w:hAnsi="Times"/>
        </w:rPr>
        <w:t>,</w:t>
      </w:r>
      <w:r w:rsidRPr="0020217B">
        <w:rPr>
          <w:rFonts w:ascii="Times" w:hAnsi="Times"/>
        </w:rPr>
        <w:t xml:space="preserve"> placing 20% of their premium content behind a paywall and removing the previous metered paywall resulted in them becoming one of the most profitable UK newspaper groups</w:t>
      </w:r>
      <w:sdt>
        <w:sdtPr>
          <w:rPr>
            <w:rFonts w:ascii="Times" w:hAnsi="Times"/>
          </w:rPr>
          <w:id w:val="1189868604"/>
          <w:citation/>
        </w:sdtPr>
        <w:sdtEndPr/>
        <w:sdtContent>
          <w:r w:rsidR="009417C1">
            <w:rPr>
              <w:rFonts w:ascii="Times" w:hAnsi="Times"/>
            </w:rPr>
            <w:fldChar w:fldCharType="begin"/>
          </w:r>
          <w:r w:rsidR="009417C1">
            <w:rPr>
              <w:rFonts w:ascii="Times" w:hAnsi="Times"/>
            </w:rPr>
            <w:instrText xml:space="preserve"> CITATION Fil20 \l 2057 </w:instrText>
          </w:r>
          <w:r w:rsidR="009417C1">
            <w:rPr>
              <w:rFonts w:ascii="Times" w:hAnsi="Times"/>
            </w:rPr>
            <w:fldChar w:fldCharType="separate"/>
          </w:r>
          <w:r w:rsidR="002D5E15">
            <w:rPr>
              <w:rFonts w:ascii="Times" w:hAnsi="Times"/>
              <w:noProof/>
            </w:rPr>
            <w:t xml:space="preserve"> </w:t>
          </w:r>
          <w:r w:rsidR="002D5E15" w:rsidRPr="002D5E15">
            <w:rPr>
              <w:rFonts w:ascii="Times" w:hAnsi="Times"/>
              <w:noProof/>
            </w:rPr>
            <w:t>(Files, 2020)</w:t>
          </w:r>
          <w:r w:rsidR="009417C1">
            <w:rPr>
              <w:rFonts w:ascii="Times" w:hAnsi="Times"/>
            </w:rPr>
            <w:fldChar w:fldCharType="end"/>
          </w:r>
        </w:sdtContent>
      </w:sdt>
      <w:r w:rsidRPr="0020217B">
        <w:rPr>
          <w:rFonts w:ascii="Times" w:hAnsi="Times"/>
        </w:rPr>
        <w:t xml:space="preserve">. TMG’s willingness to be innovative early adopters </w:t>
      </w:r>
      <w:r w:rsidRPr="009417C1">
        <w:rPr>
          <w:rFonts w:ascii="Times" w:hAnsi="Times"/>
        </w:rPr>
        <w:t>gave them a strategic advantage in the industry which was reflected in the continuous growth of their digital revenues and their profitability despite the industry contracting</w:t>
      </w:r>
      <w:r w:rsidR="009417C1" w:rsidRPr="009417C1">
        <w:rPr>
          <w:rFonts w:ascii="Times" w:hAnsi="Times"/>
        </w:rPr>
        <w:t xml:space="preserve"> </w:t>
      </w:r>
      <w:sdt>
        <w:sdtPr>
          <w:rPr>
            <w:rFonts w:ascii="Times" w:hAnsi="Times"/>
          </w:rPr>
          <w:id w:val="1223721214"/>
          <w:citation/>
        </w:sdtPr>
        <w:sdtEndPr/>
        <w:sdtContent>
          <w:r w:rsidR="009417C1" w:rsidRPr="009417C1">
            <w:rPr>
              <w:rFonts w:ascii="Times" w:hAnsi="Times"/>
            </w:rPr>
            <w:fldChar w:fldCharType="begin"/>
          </w:r>
          <w:r w:rsidR="009417C1" w:rsidRPr="009417C1">
            <w:rPr>
              <w:rFonts w:ascii="Times" w:hAnsi="Times"/>
            </w:rPr>
            <w:instrText xml:space="preserve"> CITATION Bar20 \l 2057 </w:instrText>
          </w:r>
          <w:r w:rsidR="009417C1" w:rsidRPr="009417C1">
            <w:rPr>
              <w:rFonts w:ascii="Times" w:hAnsi="Times"/>
            </w:rPr>
            <w:fldChar w:fldCharType="separate"/>
          </w:r>
          <w:r w:rsidR="002D5E15" w:rsidRPr="002D5E15">
            <w:rPr>
              <w:rFonts w:ascii="Times" w:hAnsi="Times"/>
              <w:noProof/>
            </w:rPr>
            <w:t>(Barker &amp; Di Stefano, 2020)</w:t>
          </w:r>
          <w:r w:rsidR="009417C1" w:rsidRPr="009417C1">
            <w:rPr>
              <w:rFonts w:ascii="Times" w:hAnsi="Times"/>
            </w:rPr>
            <w:fldChar w:fldCharType="end"/>
          </w:r>
        </w:sdtContent>
      </w:sdt>
      <w:r w:rsidRPr="009417C1">
        <w:rPr>
          <w:rFonts w:ascii="Times" w:hAnsi="Times"/>
        </w:rPr>
        <w:t xml:space="preserve">.  </w:t>
      </w:r>
    </w:p>
    <w:p w14:paraId="34E7AB9C" w14:textId="7276B5D6" w:rsidR="0020217B" w:rsidRDefault="0020217B" w:rsidP="00887D40">
      <w:pPr>
        <w:pStyle w:val="Heading1"/>
      </w:pPr>
      <w:r w:rsidRPr="0020217B">
        <w:t>Impact of TMG’s Digital Strategy</w:t>
      </w:r>
    </w:p>
    <w:p w14:paraId="4F2AD0EC" w14:textId="77777777" w:rsidR="00887D40" w:rsidRPr="00887D40" w:rsidRDefault="00887D40" w:rsidP="00887D40"/>
    <w:p w14:paraId="36AF5B29" w14:textId="40D88073" w:rsidR="0020217B" w:rsidRPr="0020217B" w:rsidRDefault="0020217B" w:rsidP="00887D40">
      <w:pPr>
        <w:spacing w:line="480" w:lineRule="auto"/>
        <w:rPr>
          <w:rFonts w:ascii="Times" w:hAnsi="Times"/>
        </w:rPr>
      </w:pPr>
      <w:r w:rsidRPr="0020217B">
        <w:rPr>
          <w:rFonts w:ascii="Times" w:hAnsi="Times"/>
        </w:rPr>
        <w:t xml:space="preserve">Subsequently, TMG have seen their financial performance suffer significantly, reporting a 94% decrease in </w:t>
      </w:r>
      <w:r w:rsidR="00AD19A9" w:rsidRPr="0020217B">
        <w:rPr>
          <w:rFonts w:ascii="Times" w:hAnsi="Times"/>
        </w:rPr>
        <w:t>pre-tax</w:t>
      </w:r>
      <w:r w:rsidRPr="0020217B">
        <w:rPr>
          <w:rFonts w:ascii="Times" w:hAnsi="Times"/>
        </w:rPr>
        <w:t xml:space="preserve"> profits in 2019 </w:t>
      </w:r>
      <w:r w:rsidR="00B23336">
        <w:rPr>
          <w:rFonts w:ascii="Times" w:hAnsi="Times"/>
        </w:rPr>
        <w:t>although</w:t>
      </w:r>
      <w:r w:rsidRPr="0020217B">
        <w:rPr>
          <w:rFonts w:ascii="Times" w:hAnsi="Times"/>
        </w:rPr>
        <w:t xml:space="preserve"> print</w:t>
      </w:r>
      <w:r w:rsidR="00B23336">
        <w:rPr>
          <w:rFonts w:ascii="Times" w:hAnsi="Times"/>
        </w:rPr>
        <w:t>ed</w:t>
      </w:r>
      <w:r w:rsidRPr="0020217B">
        <w:rPr>
          <w:rFonts w:ascii="Times" w:hAnsi="Times"/>
        </w:rPr>
        <w:t xml:space="preserve"> and digital subscription numbers increasing to 400,000 </w:t>
      </w:r>
      <w:sdt>
        <w:sdtPr>
          <w:rPr>
            <w:rFonts w:ascii="Times" w:hAnsi="Times"/>
          </w:rPr>
          <w:id w:val="-1410467128"/>
          <w:citation/>
        </w:sdtPr>
        <w:sdtEndPr/>
        <w:sdtContent>
          <w:r w:rsidR="002D5E15" w:rsidRPr="002771D1">
            <w:rPr>
              <w:rFonts w:ascii="Times" w:hAnsi="Times"/>
            </w:rPr>
            <w:fldChar w:fldCharType="begin"/>
          </w:r>
          <w:r w:rsidR="002D5E15" w:rsidRPr="002771D1">
            <w:rPr>
              <w:rFonts w:ascii="Times" w:hAnsi="Times"/>
            </w:rPr>
            <w:instrText xml:space="preserve">CITATION Bar201 \l 2057 </w:instrText>
          </w:r>
          <w:r w:rsidR="002D5E15" w:rsidRPr="002771D1">
            <w:rPr>
              <w:rFonts w:ascii="Times" w:hAnsi="Times"/>
            </w:rPr>
            <w:fldChar w:fldCharType="separate"/>
          </w:r>
          <w:r w:rsidR="002D5E15" w:rsidRPr="002771D1">
            <w:rPr>
              <w:rFonts w:ascii="Times" w:hAnsi="Times"/>
              <w:noProof/>
            </w:rPr>
            <w:t>(Barker &amp; Stefano, 2020)</w:t>
          </w:r>
          <w:r w:rsidR="002D5E15" w:rsidRPr="002771D1">
            <w:rPr>
              <w:rFonts w:ascii="Times" w:hAnsi="Times"/>
            </w:rPr>
            <w:fldChar w:fldCharType="end"/>
          </w:r>
        </w:sdtContent>
      </w:sdt>
      <w:r w:rsidRPr="002771D1">
        <w:rPr>
          <w:rFonts w:ascii="Times" w:hAnsi="Times"/>
        </w:rPr>
        <w:t xml:space="preserve">. TMG’s </w:t>
      </w:r>
      <w:r w:rsidRPr="0020217B">
        <w:rPr>
          <w:rFonts w:ascii="Times" w:hAnsi="Times"/>
        </w:rPr>
        <w:t xml:space="preserve">subscription-based strategy that had been initially successful, has not made up for the falling print circulations despite the increase in registered site users and the number of digital subscriptions recently overtaking print </w:t>
      </w:r>
      <w:r w:rsidRPr="00A626ED">
        <w:rPr>
          <w:rFonts w:ascii="Times" w:hAnsi="Times"/>
          <w:color w:val="000000" w:themeColor="text1"/>
        </w:rPr>
        <w:t xml:space="preserve">subscriptions </w:t>
      </w:r>
      <w:sdt>
        <w:sdtPr>
          <w:rPr>
            <w:rFonts w:ascii="Times" w:hAnsi="Times"/>
            <w:color w:val="000000" w:themeColor="text1"/>
          </w:rPr>
          <w:id w:val="1443505801"/>
          <w:citation/>
        </w:sdtPr>
        <w:sdtEndPr/>
        <w:sdtContent>
          <w:r w:rsidR="00A626ED" w:rsidRPr="00A626ED">
            <w:rPr>
              <w:rFonts w:ascii="Times" w:hAnsi="Times"/>
              <w:color w:val="000000" w:themeColor="text1"/>
            </w:rPr>
            <w:fldChar w:fldCharType="begin"/>
          </w:r>
          <w:r w:rsidR="00A626ED" w:rsidRPr="00A626ED">
            <w:rPr>
              <w:rFonts w:ascii="Times" w:hAnsi="Times"/>
              <w:color w:val="000000" w:themeColor="text1"/>
            </w:rPr>
            <w:instrText xml:space="preserve"> CITATION Tob20 \l 2057 </w:instrText>
          </w:r>
          <w:r w:rsidR="00A626ED" w:rsidRPr="00A626ED">
            <w:rPr>
              <w:rFonts w:ascii="Times" w:hAnsi="Times"/>
              <w:color w:val="000000" w:themeColor="text1"/>
            </w:rPr>
            <w:fldChar w:fldCharType="separate"/>
          </w:r>
          <w:r w:rsidR="00A626ED" w:rsidRPr="00A626ED">
            <w:rPr>
              <w:rFonts w:ascii="Times" w:hAnsi="Times"/>
              <w:noProof/>
              <w:color w:val="000000" w:themeColor="text1"/>
            </w:rPr>
            <w:t>(Tobitt, 2020)</w:t>
          </w:r>
          <w:r w:rsidR="00A626ED" w:rsidRPr="00A626ED">
            <w:rPr>
              <w:rFonts w:ascii="Times" w:hAnsi="Times"/>
              <w:color w:val="000000" w:themeColor="text1"/>
            </w:rPr>
            <w:fldChar w:fldCharType="end"/>
          </w:r>
        </w:sdtContent>
      </w:sdt>
      <w:r w:rsidRPr="00A626ED">
        <w:rPr>
          <w:rFonts w:ascii="Times" w:hAnsi="Times"/>
          <w:color w:val="000000" w:themeColor="text1"/>
        </w:rPr>
        <w:t xml:space="preserve">. </w:t>
      </w:r>
      <w:r w:rsidRPr="0020217B">
        <w:rPr>
          <w:rFonts w:ascii="Times" w:hAnsi="Times"/>
        </w:rPr>
        <w:t xml:space="preserve">TMG’s </w:t>
      </w:r>
      <w:r w:rsidR="00AD19A9" w:rsidRPr="0020217B">
        <w:rPr>
          <w:rFonts w:ascii="Times" w:hAnsi="Times"/>
        </w:rPr>
        <w:t>subscription-based</w:t>
      </w:r>
      <w:r w:rsidRPr="0020217B">
        <w:rPr>
          <w:rFonts w:ascii="Times" w:hAnsi="Times"/>
        </w:rPr>
        <w:t xml:space="preserve"> model </w:t>
      </w:r>
      <w:r w:rsidR="00B23336">
        <w:rPr>
          <w:rFonts w:ascii="Times" w:hAnsi="Times"/>
        </w:rPr>
        <w:t xml:space="preserve">success </w:t>
      </w:r>
      <w:r w:rsidRPr="0020217B">
        <w:rPr>
          <w:rFonts w:ascii="Times" w:hAnsi="Times"/>
        </w:rPr>
        <w:t xml:space="preserve">is currently </w:t>
      </w:r>
      <w:r w:rsidR="00B23336" w:rsidRPr="0020217B">
        <w:rPr>
          <w:rFonts w:ascii="Times" w:hAnsi="Times"/>
        </w:rPr>
        <w:t>undecided</w:t>
      </w:r>
      <w:r w:rsidRPr="0020217B">
        <w:rPr>
          <w:rFonts w:ascii="Times" w:hAnsi="Times"/>
        </w:rPr>
        <w:t xml:space="preserve">, especially when compared to that of the Independent who were the first UK Newspaper to rely solely on digital </w:t>
      </w:r>
      <w:r w:rsidRPr="002D5E15">
        <w:rPr>
          <w:rFonts w:ascii="Times" w:hAnsi="Times"/>
          <w:color w:val="000000" w:themeColor="text1"/>
        </w:rPr>
        <w:t>revenue,</w:t>
      </w:r>
      <w:r w:rsidR="002771D1">
        <w:rPr>
          <w:rFonts w:ascii="Times" w:hAnsi="Times"/>
          <w:color w:val="000000" w:themeColor="text1"/>
        </w:rPr>
        <w:t xml:space="preserve"> </w:t>
      </w:r>
      <w:r w:rsidRPr="002D5E15">
        <w:rPr>
          <w:rFonts w:ascii="Times" w:hAnsi="Times"/>
          <w:color w:val="000000" w:themeColor="text1"/>
        </w:rPr>
        <w:t xml:space="preserve">The Independent’s profits have overtaken TMG </w:t>
      </w:r>
      <w:sdt>
        <w:sdtPr>
          <w:rPr>
            <w:rFonts w:ascii="Times" w:hAnsi="Times"/>
            <w:color w:val="000000" w:themeColor="text1"/>
          </w:rPr>
          <w:id w:val="1698035751"/>
          <w:citation/>
        </w:sdtPr>
        <w:sdtEndPr/>
        <w:sdtContent>
          <w:r w:rsidR="002D5E15" w:rsidRPr="002D5E15">
            <w:rPr>
              <w:rFonts w:ascii="Times" w:hAnsi="Times"/>
              <w:color w:val="000000" w:themeColor="text1"/>
            </w:rPr>
            <w:fldChar w:fldCharType="begin"/>
          </w:r>
          <w:r w:rsidR="002D5E15" w:rsidRPr="002D5E15">
            <w:rPr>
              <w:rFonts w:ascii="Times" w:hAnsi="Times"/>
              <w:color w:val="000000" w:themeColor="text1"/>
            </w:rPr>
            <w:instrText xml:space="preserve">CITATION Bar201 \l 2057 </w:instrText>
          </w:r>
          <w:r w:rsidR="002D5E15" w:rsidRPr="002D5E15">
            <w:rPr>
              <w:rFonts w:ascii="Times" w:hAnsi="Times"/>
              <w:color w:val="000000" w:themeColor="text1"/>
            </w:rPr>
            <w:fldChar w:fldCharType="separate"/>
          </w:r>
          <w:r w:rsidR="002D5E15" w:rsidRPr="002D5E15">
            <w:rPr>
              <w:rFonts w:ascii="Times" w:hAnsi="Times"/>
              <w:noProof/>
              <w:color w:val="000000" w:themeColor="text1"/>
            </w:rPr>
            <w:t>(Barker &amp; Stefano, 2020)</w:t>
          </w:r>
          <w:r w:rsidR="002D5E15" w:rsidRPr="002D5E15">
            <w:rPr>
              <w:rFonts w:ascii="Times" w:hAnsi="Times"/>
              <w:color w:val="000000" w:themeColor="text1"/>
            </w:rPr>
            <w:fldChar w:fldCharType="end"/>
          </w:r>
        </w:sdtContent>
      </w:sdt>
      <w:r w:rsidRPr="002D5E15">
        <w:rPr>
          <w:rFonts w:ascii="Times" w:hAnsi="Times"/>
          <w:color w:val="000000" w:themeColor="text1"/>
        </w:rPr>
        <w:t xml:space="preserve">. </w:t>
      </w:r>
    </w:p>
    <w:p w14:paraId="7CF91168" w14:textId="06BA5CA6" w:rsidR="00D74A77" w:rsidRDefault="0020217B" w:rsidP="00887D40">
      <w:pPr>
        <w:spacing w:line="480" w:lineRule="auto"/>
        <w:rPr>
          <w:rFonts w:ascii="Times" w:hAnsi="Times"/>
        </w:rPr>
      </w:pPr>
      <w:r w:rsidRPr="0020217B">
        <w:rPr>
          <w:rFonts w:ascii="Times" w:hAnsi="Times"/>
        </w:rPr>
        <w:t xml:space="preserve">Despite TMG’s attempts to become a market leader in the digital news industry, their adoption of a </w:t>
      </w:r>
      <w:r w:rsidR="002771D1" w:rsidRPr="0020217B">
        <w:rPr>
          <w:rFonts w:ascii="Times" w:hAnsi="Times"/>
        </w:rPr>
        <w:t xml:space="preserve">model based </w:t>
      </w:r>
      <w:r w:rsidRPr="0020217B">
        <w:rPr>
          <w:rFonts w:ascii="Times" w:hAnsi="Times"/>
        </w:rPr>
        <w:t>multiplatform subscription</w:t>
      </w:r>
      <w:r w:rsidR="002771D1">
        <w:rPr>
          <w:rFonts w:ascii="Times" w:hAnsi="Times"/>
        </w:rPr>
        <w:t>s</w:t>
      </w:r>
      <w:r w:rsidRPr="0020217B">
        <w:rPr>
          <w:rFonts w:ascii="Times" w:hAnsi="Times"/>
        </w:rPr>
        <w:t xml:space="preserve"> ultimately resulted in competitors, The Independent who were more </w:t>
      </w:r>
      <w:r w:rsidR="00B23336" w:rsidRPr="0020217B">
        <w:rPr>
          <w:rFonts w:ascii="Times" w:hAnsi="Times"/>
        </w:rPr>
        <w:t>crucial</w:t>
      </w:r>
      <w:r w:rsidRPr="0020217B">
        <w:rPr>
          <w:rFonts w:ascii="Times" w:hAnsi="Times"/>
        </w:rPr>
        <w:t xml:space="preserve"> with their digital strategy, gaining a competitive advantage. </w:t>
      </w:r>
      <w:r w:rsidR="00887D40" w:rsidRPr="0020217B">
        <w:rPr>
          <w:rFonts w:ascii="Times" w:hAnsi="Times"/>
        </w:rPr>
        <w:t>Consumers’</w:t>
      </w:r>
      <w:r w:rsidRPr="0020217B">
        <w:rPr>
          <w:rFonts w:ascii="Times" w:hAnsi="Times"/>
        </w:rPr>
        <w:t xml:space="preserve"> willingness to pay subscription fees for online news are a barrier for news organisations to navigate</w:t>
      </w:r>
      <w:r w:rsidR="00D74A77">
        <w:rPr>
          <w:rFonts w:ascii="Times" w:hAnsi="Times"/>
        </w:rPr>
        <w:t xml:space="preserve"> </w:t>
      </w:r>
      <w:sdt>
        <w:sdtPr>
          <w:rPr>
            <w:rFonts w:ascii="Times" w:hAnsi="Times"/>
          </w:rPr>
          <w:id w:val="2044406263"/>
          <w:citation/>
        </w:sdtPr>
        <w:sdtEndPr/>
        <w:sdtContent>
          <w:r w:rsidR="00D74A77">
            <w:rPr>
              <w:rFonts w:ascii="Times" w:hAnsi="Times"/>
            </w:rPr>
            <w:fldChar w:fldCharType="begin"/>
          </w:r>
          <w:r w:rsidR="00D74A77">
            <w:rPr>
              <w:rFonts w:ascii="Times" w:hAnsi="Times"/>
            </w:rPr>
            <w:instrText xml:space="preserve"> CITATION Sua19 \l 2057 </w:instrText>
          </w:r>
          <w:r w:rsidR="00D74A77">
            <w:rPr>
              <w:rFonts w:ascii="Times" w:hAnsi="Times"/>
            </w:rPr>
            <w:fldChar w:fldCharType="separate"/>
          </w:r>
          <w:r w:rsidR="00D74A77" w:rsidRPr="00D74A77">
            <w:rPr>
              <w:rFonts w:ascii="Times" w:hAnsi="Times"/>
              <w:noProof/>
            </w:rPr>
            <w:t>(Suárez, 2019)</w:t>
          </w:r>
          <w:r w:rsidR="00D74A77">
            <w:rPr>
              <w:rFonts w:ascii="Times" w:hAnsi="Times"/>
            </w:rPr>
            <w:fldChar w:fldCharType="end"/>
          </w:r>
        </w:sdtContent>
      </w:sdt>
      <w:r w:rsidRPr="0020217B">
        <w:rPr>
          <w:rFonts w:ascii="Times" w:hAnsi="Times"/>
        </w:rPr>
        <w:t xml:space="preserve">, </w:t>
      </w:r>
    </w:p>
    <w:p w14:paraId="6318CBEE" w14:textId="77777777" w:rsidR="00D74A77" w:rsidRDefault="00D74A77" w:rsidP="00887D40">
      <w:pPr>
        <w:spacing w:line="480" w:lineRule="auto"/>
        <w:rPr>
          <w:rFonts w:ascii="Times" w:hAnsi="Times"/>
        </w:rPr>
      </w:pPr>
    </w:p>
    <w:p w14:paraId="6C4B6213" w14:textId="30DA711F" w:rsidR="00887D40" w:rsidRDefault="00503946" w:rsidP="00887D40">
      <w:pPr>
        <w:spacing w:line="480" w:lineRule="auto"/>
        <w:rPr>
          <w:rFonts w:ascii="Times" w:hAnsi="Times"/>
        </w:rPr>
      </w:pPr>
      <w:r>
        <w:rPr>
          <w:rFonts w:ascii="Times" w:hAnsi="Times"/>
        </w:rPr>
        <w:lastRenderedPageBreak/>
        <w:t xml:space="preserve">This </w:t>
      </w:r>
      <w:r w:rsidR="0020217B" w:rsidRPr="0020217B">
        <w:rPr>
          <w:rFonts w:ascii="Times" w:hAnsi="Times"/>
        </w:rPr>
        <w:t>suggest</w:t>
      </w:r>
      <w:r w:rsidR="0078492D">
        <w:rPr>
          <w:rFonts w:ascii="Times" w:hAnsi="Times"/>
        </w:rPr>
        <w:t>s</w:t>
      </w:r>
      <w:r w:rsidR="0020217B" w:rsidRPr="0020217B">
        <w:rPr>
          <w:rFonts w:ascii="Times" w:hAnsi="Times"/>
        </w:rPr>
        <w:t xml:space="preserve"> that TMG’s financial performance was worse than the declining nature of the industry and wors</w:t>
      </w:r>
      <w:r w:rsidR="005E78DE">
        <w:rPr>
          <w:rFonts w:ascii="Times" w:hAnsi="Times"/>
        </w:rPr>
        <w:t xml:space="preserve">e than that </w:t>
      </w:r>
      <w:r w:rsidR="0020217B" w:rsidRPr="0020217B">
        <w:rPr>
          <w:rFonts w:ascii="Times" w:hAnsi="Times"/>
        </w:rPr>
        <w:t xml:space="preserve">of </w:t>
      </w:r>
      <w:r w:rsidR="0020217B" w:rsidRPr="00B51286">
        <w:rPr>
          <w:rFonts w:ascii="Times" w:hAnsi="Times"/>
        </w:rPr>
        <w:t xml:space="preserve">their competitors, </w:t>
      </w:r>
      <w:r w:rsidR="00304E96" w:rsidRPr="00B51286">
        <w:rPr>
          <w:rFonts w:ascii="Times" w:hAnsi="Times"/>
        </w:rPr>
        <w:t>indicating</w:t>
      </w:r>
      <w:r w:rsidR="0020217B" w:rsidRPr="00B51286">
        <w:rPr>
          <w:rFonts w:ascii="Times" w:hAnsi="Times"/>
        </w:rPr>
        <w:t xml:space="preserve"> their adoption of this strategy has </w:t>
      </w:r>
      <w:r w:rsidR="002771D1" w:rsidRPr="00B51286">
        <w:rPr>
          <w:rFonts w:ascii="Times" w:hAnsi="Times"/>
        </w:rPr>
        <w:t>therefore proven to be</w:t>
      </w:r>
      <w:r w:rsidR="0020217B" w:rsidRPr="00B51286">
        <w:rPr>
          <w:rFonts w:ascii="Times" w:hAnsi="Times"/>
        </w:rPr>
        <w:t xml:space="preserve"> unsuccessful</w:t>
      </w:r>
      <w:sdt>
        <w:sdtPr>
          <w:rPr>
            <w:rFonts w:ascii="Times" w:hAnsi="Times"/>
          </w:rPr>
          <w:id w:val="314002710"/>
          <w:citation/>
        </w:sdtPr>
        <w:sdtContent>
          <w:r w:rsidR="00B51286" w:rsidRPr="00B51286">
            <w:rPr>
              <w:rFonts w:ascii="Times" w:hAnsi="Times"/>
            </w:rPr>
            <w:fldChar w:fldCharType="begin"/>
          </w:r>
          <w:r w:rsidR="00B51286" w:rsidRPr="00B51286">
            <w:rPr>
              <w:rFonts w:ascii="Times" w:hAnsi="Times"/>
            </w:rPr>
            <w:instrText xml:space="preserve"> CITATION Chy05 \l 2057 </w:instrText>
          </w:r>
          <w:r w:rsidR="00B51286" w:rsidRPr="00B51286">
            <w:rPr>
              <w:rFonts w:ascii="Times" w:hAnsi="Times"/>
            </w:rPr>
            <w:fldChar w:fldCharType="separate"/>
          </w:r>
          <w:r w:rsidR="00B51286" w:rsidRPr="00B51286">
            <w:rPr>
              <w:rFonts w:ascii="Times" w:hAnsi="Times"/>
              <w:noProof/>
            </w:rPr>
            <w:t xml:space="preserve"> (Chyi, 2005)</w:t>
          </w:r>
          <w:r w:rsidR="00B51286" w:rsidRPr="00B51286">
            <w:rPr>
              <w:rFonts w:ascii="Times" w:hAnsi="Times"/>
            </w:rPr>
            <w:fldChar w:fldCharType="end"/>
          </w:r>
        </w:sdtContent>
      </w:sdt>
      <w:r w:rsidR="0020217B" w:rsidRPr="00B51286">
        <w:rPr>
          <w:rFonts w:ascii="Times" w:hAnsi="Times"/>
        </w:rPr>
        <w:t>.</w:t>
      </w:r>
    </w:p>
    <w:p w14:paraId="712233C6" w14:textId="5FE4EC55" w:rsidR="00887D40" w:rsidRPr="00887D40" w:rsidRDefault="00887D40" w:rsidP="00887D40">
      <w:pPr>
        <w:pStyle w:val="Heading1"/>
        <w:rPr>
          <w:rFonts w:ascii="Times" w:hAnsi="Times"/>
        </w:rPr>
      </w:pPr>
      <w:r w:rsidRPr="00887D40">
        <w:t xml:space="preserve">Conclusion </w:t>
      </w:r>
    </w:p>
    <w:p w14:paraId="7D05AE27" w14:textId="77777777" w:rsidR="00887D40" w:rsidRPr="00887D40" w:rsidRDefault="00887D40" w:rsidP="00887D40"/>
    <w:p w14:paraId="48291516" w14:textId="21B0927E" w:rsidR="00887D40" w:rsidRPr="00887D40" w:rsidRDefault="00887D40" w:rsidP="00887D40">
      <w:pPr>
        <w:spacing w:line="480" w:lineRule="auto"/>
        <w:rPr>
          <w:rFonts w:ascii="Times" w:hAnsi="Times"/>
        </w:rPr>
      </w:pPr>
      <w:r w:rsidRPr="00887D40">
        <w:rPr>
          <w:rFonts w:ascii="Times" w:hAnsi="Times"/>
        </w:rPr>
        <w:t xml:space="preserve">Although TMG’s subscriber model is part of a longer-term strategy, to reach 1 million paying subscribers by 2023, the recent performance and subscriber uptake have left them in a </w:t>
      </w:r>
      <w:r w:rsidR="00B23336" w:rsidRPr="00887D40">
        <w:rPr>
          <w:rFonts w:ascii="Times" w:hAnsi="Times"/>
        </w:rPr>
        <w:t>risky</w:t>
      </w:r>
      <w:r w:rsidRPr="00887D40">
        <w:rPr>
          <w:rFonts w:ascii="Times" w:hAnsi="Times"/>
        </w:rPr>
        <w:t xml:space="preserve"> position. Although the overall market is in a downtrend, </w:t>
      </w:r>
      <w:r w:rsidR="00B23336">
        <w:rPr>
          <w:rFonts w:ascii="Times" w:hAnsi="Times"/>
        </w:rPr>
        <w:t xml:space="preserve">this is </w:t>
      </w:r>
      <w:r w:rsidRPr="00887D40">
        <w:rPr>
          <w:rFonts w:ascii="Times" w:hAnsi="Times"/>
        </w:rPr>
        <w:t xml:space="preserve">evidence from competitors such as The Independent, whose </w:t>
      </w:r>
      <w:r w:rsidR="00B23336" w:rsidRPr="00887D40">
        <w:rPr>
          <w:rFonts w:ascii="Times" w:hAnsi="Times"/>
        </w:rPr>
        <w:t>subscription is</w:t>
      </w:r>
      <w:r w:rsidRPr="00887D40">
        <w:rPr>
          <w:rFonts w:ascii="Times" w:hAnsi="Times"/>
        </w:rPr>
        <w:t xml:space="preserve"> </w:t>
      </w:r>
      <w:r w:rsidR="00B23336">
        <w:rPr>
          <w:rFonts w:ascii="Times" w:hAnsi="Times"/>
        </w:rPr>
        <w:t xml:space="preserve">offering </w:t>
      </w:r>
      <w:r w:rsidRPr="00887D40">
        <w:rPr>
          <w:rFonts w:ascii="Times" w:hAnsi="Times"/>
        </w:rPr>
        <w:t xml:space="preserve">minimal, suggests that TMG may not </w:t>
      </w:r>
      <w:r w:rsidR="00932ABA">
        <w:rPr>
          <w:rFonts w:ascii="Times" w:hAnsi="Times"/>
        </w:rPr>
        <w:t xml:space="preserve">be </w:t>
      </w:r>
      <w:r w:rsidRPr="00887D40">
        <w:rPr>
          <w:rFonts w:ascii="Times" w:hAnsi="Times"/>
        </w:rPr>
        <w:t xml:space="preserve">operating the </w:t>
      </w:r>
      <w:r w:rsidR="00B23336" w:rsidRPr="00887D40">
        <w:rPr>
          <w:rFonts w:ascii="Times" w:hAnsi="Times"/>
        </w:rPr>
        <w:t>best</w:t>
      </w:r>
      <w:r w:rsidRPr="00887D40">
        <w:rPr>
          <w:rFonts w:ascii="Times" w:hAnsi="Times"/>
        </w:rPr>
        <w:t xml:space="preserve"> strategy. Pursuing a subscription model poses significant challenges going forward for TMG, which have been </w:t>
      </w:r>
      <w:r w:rsidR="00B23336" w:rsidRPr="00887D40">
        <w:rPr>
          <w:rFonts w:ascii="Times" w:hAnsi="Times"/>
        </w:rPr>
        <w:t>improved</w:t>
      </w:r>
      <w:r w:rsidRPr="00887D40">
        <w:rPr>
          <w:rFonts w:ascii="Times" w:hAnsi="Times"/>
        </w:rPr>
        <w:t xml:space="preserve"> by the entrance of specialist subscription services, such as The Athletic, who are attempting to dominate sectors such as sports journalism, by </w:t>
      </w:r>
      <w:r w:rsidRPr="00B51286">
        <w:rPr>
          <w:rFonts w:ascii="Times" w:hAnsi="Times"/>
        </w:rPr>
        <w:t xml:space="preserve">headhunting recognised journalistic talent from organisations such as TMG </w:t>
      </w:r>
      <w:sdt>
        <w:sdtPr>
          <w:rPr>
            <w:rFonts w:ascii="Times" w:hAnsi="Times"/>
          </w:rPr>
          <w:id w:val="-492949750"/>
          <w:citation/>
        </w:sdtPr>
        <w:sdtContent>
          <w:r w:rsidR="00B51286" w:rsidRPr="00B51286">
            <w:rPr>
              <w:rFonts w:ascii="Times" w:hAnsi="Times"/>
            </w:rPr>
            <w:fldChar w:fldCharType="begin"/>
          </w:r>
          <w:r w:rsidR="00B51286" w:rsidRPr="00B51286">
            <w:rPr>
              <w:rFonts w:ascii="Times" w:hAnsi="Times"/>
            </w:rPr>
            <w:instrText xml:space="preserve"> CITATION Fra14 \l 2057 </w:instrText>
          </w:r>
          <w:r w:rsidR="00B51286" w:rsidRPr="00B51286">
            <w:rPr>
              <w:rFonts w:ascii="Times" w:hAnsi="Times"/>
            </w:rPr>
            <w:fldChar w:fldCharType="separate"/>
          </w:r>
          <w:r w:rsidR="00B51286" w:rsidRPr="00B51286">
            <w:rPr>
              <w:rFonts w:ascii="Times" w:hAnsi="Times"/>
              <w:noProof/>
            </w:rPr>
            <w:t xml:space="preserve"> (Franklin, 2014)</w:t>
          </w:r>
          <w:r w:rsidR="00B51286" w:rsidRPr="00B51286">
            <w:rPr>
              <w:rFonts w:ascii="Times" w:hAnsi="Times"/>
            </w:rPr>
            <w:fldChar w:fldCharType="end"/>
          </w:r>
        </w:sdtContent>
      </w:sdt>
      <w:r w:rsidRPr="00B51286">
        <w:rPr>
          <w:rFonts w:ascii="Times" w:hAnsi="Times"/>
        </w:rPr>
        <w:t xml:space="preserve">. With consumers </w:t>
      </w:r>
      <w:r w:rsidRPr="00887D40">
        <w:rPr>
          <w:rFonts w:ascii="Times" w:hAnsi="Times"/>
        </w:rPr>
        <w:t xml:space="preserve">already wary of paying subscription fees, TMG need to be aware that a marketplace with numerous organisations offering subscription models is undesirable for them as they aim to </w:t>
      </w:r>
      <w:r w:rsidR="00B23336" w:rsidRPr="00887D40">
        <w:rPr>
          <w:rFonts w:ascii="Times" w:hAnsi="Times"/>
        </w:rPr>
        <w:t>cultivate</w:t>
      </w:r>
      <w:r w:rsidRPr="00887D40">
        <w:rPr>
          <w:rFonts w:ascii="Times" w:hAnsi="Times"/>
        </w:rPr>
        <w:t xml:space="preserve"> their subscription model to overcome the challenges of digitalisation.</w:t>
      </w:r>
    </w:p>
    <w:p w14:paraId="112C721B" w14:textId="707D4007" w:rsidR="00743A6F" w:rsidRDefault="00743A6F">
      <w:pPr>
        <w:rPr>
          <w:rFonts w:ascii="Times" w:hAnsi="Times"/>
        </w:rPr>
      </w:pPr>
      <w:r>
        <w:rPr>
          <w:rFonts w:ascii="Times" w:hAnsi="Times"/>
        </w:rPr>
        <w:br w:type="page"/>
      </w:r>
    </w:p>
    <w:sdt>
      <w:sdtPr>
        <w:id w:val="1609230832"/>
        <w:docPartObj>
          <w:docPartGallery w:val="Bibliographies"/>
          <w:docPartUnique/>
        </w:docPartObj>
      </w:sdtPr>
      <w:sdtEndPr>
        <w:rPr>
          <w:rFonts w:ascii="Times" w:eastAsiaTheme="minorHAnsi" w:hAnsi="Times" w:cstheme="minorBidi"/>
          <w:color w:val="auto"/>
          <w:sz w:val="24"/>
          <w:szCs w:val="24"/>
        </w:rPr>
      </w:sdtEndPr>
      <w:sdtContent>
        <w:p w14:paraId="3051223A" w14:textId="0942FDD7" w:rsidR="00743A6F" w:rsidRPr="005C0C2E" w:rsidRDefault="005C0C2E">
          <w:pPr>
            <w:pStyle w:val="Heading1"/>
            <w:rPr>
              <w:rFonts w:ascii="Times" w:hAnsi="Times"/>
              <w:sz w:val="28"/>
              <w:szCs w:val="28"/>
            </w:rPr>
          </w:pPr>
          <w:r w:rsidRPr="005C0C2E">
            <w:rPr>
              <w:rFonts w:ascii="Times" w:hAnsi="Times"/>
              <w:sz w:val="28"/>
              <w:szCs w:val="28"/>
            </w:rPr>
            <w:t>References</w:t>
          </w:r>
          <w:r w:rsidR="00743A6F" w:rsidRPr="005C0C2E">
            <w:rPr>
              <w:rFonts w:ascii="Times" w:hAnsi="Times"/>
              <w:sz w:val="28"/>
              <w:szCs w:val="28"/>
            </w:rPr>
            <w:t xml:space="preserve"> </w:t>
          </w:r>
          <w:bookmarkStart w:id="0" w:name="_GoBack"/>
          <w:bookmarkEnd w:id="0"/>
        </w:p>
        <w:p w14:paraId="2E147DFD" w14:textId="77777777" w:rsidR="005C0C2E" w:rsidRPr="005C0C2E" w:rsidRDefault="005C0C2E" w:rsidP="005C0C2E">
          <w:pPr>
            <w:rPr>
              <w:rFonts w:ascii="Times" w:hAnsi="Times"/>
            </w:rPr>
          </w:pPr>
        </w:p>
        <w:sdt>
          <w:sdtPr>
            <w:rPr>
              <w:rFonts w:ascii="Times" w:hAnsi="Times"/>
            </w:rPr>
            <w:id w:val="111145805"/>
            <w:bibliography/>
          </w:sdtPr>
          <w:sdtContent>
            <w:p w14:paraId="6A703B5B" w14:textId="77777777" w:rsidR="00743A6F" w:rsidRPr="005C0C2E" w:rsidRDefault="00743A6F" w:rsidP="00743A6F">
              <w:pPr>
                <w:pStyle w:val="Bibliography"/>
                <w:rPr>
                  <w:rFonts w:ascii="Times" w:hAnsi="Times"/>
                  <w:noProof/>
                </w:rPr>
              </w:pPr>
              <w:r w:rsidRPr="005C0C2E">
                <w:rPr>
                  <w:rFonts w:ascii="Times" w:hAnsi="Times"/>
                </w:rPr>
                <w:fldChar w:fldCharType="begin"/>
              </w:r>
              <w:r w:rsidRPr="005C0C2E">
                <w:rPr>
                  <w:rFonts w:ascii="Times" w:hAnsi="Times"/>
                </w:rPr>
                <w:instrText xml:space="preserve"> BIBLIOGRAPHY </w:instrText>
              </w:r>
              <w:r w:rsidRPr="005C0C2E">
                <w:rPr>
                  <w:rFonts w:ascii="Times" w:hAnsi="Times"/>
                </w:rPr>
                <w:fldChar w:fldCharType="separate"/>
              </w:r>
              <w:r w:rsidRPr="005C0C2E">
                <w:rPr>
                  <w:rFonts w:ascii="Times" w:hAnsi="Times"/>
                  <w:noProof/>
                </w:rPr>
                <w:t xml:space="preserve">Barker, A. &amp; Di Stefano, M., 2020. </w:t>
              </w:r>
              <w:r w:rsidRPr="005C0C2E">
                <w:rPr>
                  <w:rFonts w:ascii="Times" w:hAnsi="Times"/>
                  <w:i/>
                  <w:iCs/>
                  <w:noProof/>
                </w:rPr>
                <w:t xml:space="preserve">Profits At Independent Overtake Telegraph’S. </w:t>
              </w:r>
              <w:r w:rsidRPr="005C0C2E">
                <w:rPr>
                  <w:rFonts w:ascii="Times" w:hAnsi="Times"/>
                  <w:noProof/>
                </w:rPr>
                <w:t xml:space="preserve">[Online] </w:t>
              </w:r>
              <w:r w:rsidRPr="005C0C2E">
                <w:rPr>
                  <w:rFonts w:ascii="Times" w:hAnsi="Times"/>
                  <w:noProof/>
                </w:rPr>
                <w:br/>
                <w:t xml:space="preserve">Available at: </w:t>
              </w:r>
              <w:r w:rsidRPr="005C0C2E">
                <w:rPr>
                  <w:rFonts w:ascii="Times" w:hAnsi="Times"/>
                  <w:noProof/>
                  <w:u w:val="single"/>
                </w:rPr>
                <w:t>https://www.ft.com/content/6f6ec9ea-5eaa-11ea-b0ab-339c2307bcd4</w:t>
              </w:r>
            </w:p>
            <w:p w14:paraId="5689E076" w14:textId="77777777" w:rsidR="005C0C2E" w:rsidRPr="005C0C2E" w:rsidRDefault="005C0C2E" w:rsidP="00743A6F">
              <w:pPr>
                <w:pStyle w:val="Bibliography"/>
                <w:rPr>
                  <w:rFonts w:ascii="Times" w:hAnsi="Times"/>
                  <w:noProof/>
                </w:rPr>
              </w:pPr>
            </w:p>
            <w:p w14:paraId="6EA20898" w14:textId="49F1A669" w:rsidR="00743A6F" w:rsidRPr="005C0C2E" w:rsidRDefault="00743A6F" w:rsidP="00743A6F">
              <w:pPr>
                <w:pStyle w:val="Bibliography"/>
                <w:rPr>
                  <w:rFonts w:ascii="Times" w:hAnsi="Times"/>
                  <w:noProof/>
                </w:rPr>
              </w:pPr>
              <w:r w:rsidRPr="005C0C2E">
                <w:rPr>
                  <w:rFonts w:ascii="Times" w:hAnsi="Times"/>
                  <w:noProof/>
                </w:rPr>
                <w:t xml:space="preserve">Barker, A. &amp; Stefano, D., 2020. </w:t>
              </w:r>
              <w:r w:rsidRPr="005C0C2E">
                <w:rPr>
                  <w:rFonts w:ascii="Times" w:hAnsi="Times"/>
                  <w:i/>
                  <w:iCs/>
                  <w:noProof/>
                </w:rPr>
                <w:t xml:space="preserve">Ft.com. </w:t>
              </w:r>
              <w:r w:rsidRPr="005C0C2E">
                <w:rPr>
                  <w:rFonts w:ascii="Times" w:hAnsi="Times"/>
                  <w:noProof/>
                </w:rPr>
                <w:t xml:space="preserve">[Online] </w:t>
              </w:r>
              <w:r w:rsidRPr="005C0C2E">
                <w:rPr>
                  <w:rFonts w:ascii="Times" w:hAnsi="Times"/>
                  <w:noProof/>
                </w:rPr>
                <w:br/>
                <w:t xml:space="preserve">Available at: </w:t>
              </w:r>
              <w:r w:rsidRPr="005C0C2E">
                <w:rPr>
                  <w:rFonts w:ascii="Times" w:hAnsi="Times"/>
                  <w:noProof/>
                  <w:u w:val="single"/>
                </w:rPr>
                <w:t>www.ft.com/content/6f6ec9ea-5eaa-11ea-b0ab-339c2307bcd4</w:t>
              </w:r>
            </w:p>
            <w:p w14:paraId="27B484B5" w14:textId="77777777" w:rsidR="005C0C2E" w:rsidRPr="005C0C2E" w:rsidRDefault="005C0C2E" w:rsidP="00743A6F">
              <w:pPr>
                <w:pStyle w:val="Bibliography"/>
                <w:rPr>
                  <w:rFonts w:ascii="Times" w:hAnsi="Times"/>
                  <w:noProof/>
                </w:rPr>
              </w:pPr>
            </w:p>
            <w:p w14:paraId="593096B2" w14:textId="03712C13" w:rsidR="00743A6F" w:rsidRPr="005C0C2E" w:rsidRDefault="00743A6F" w:rsidP="00743A6F">
              <w:pPr>
                <w:pStyle w:val="Bibliography"/>
                <w:rPr>
                  <w:rFonts w:ascii="Times" w:hAnsi="Times"/>
                  <w:noProof/>
                </w:rPr>
              </w:pPr>
              <w:r w:rsidRPr="005C0C2E">
                <w:rPr>
                  <w:rFonts w:ascii="Times" w:hAnsi="Times"/>
                  <w:noProof/>
                </w:rPr>
                <w:t xml:space="preserve">Berger, B., Matt, C. &amp; Steininger, D. M., 2020. It is not just about competition with “free”: Differences between content formats in consumer preferences and willingness to pay. </w:t>
              </w:r>
              <w:r w:rsidRPr="005C0C2E">
                <w:rPr>
                  <w:rFonts w:ascii="Times" w:hAnsi="Times"/>
                  <w:i/>
                  <w:iCs/>
                  <w:noProof/>
                </w:rPr>
                <w:t xml:space="preserve">Journal of Management Information Systems, </w:t>
              </w:r>
              <w:r w:rsidRPr="005C0C2E">
                <w:rPr>
                  <w:rFonts w:ascii="Times" w:hAnsi="Times"/>
                  <w:noProof/>
                </w:rPr>
                <w:t>32(3), pp. 105-128..</w:t>
              </w:r>
            </w:p>
            <w:p w14:paraId="5527F964" w14:textId="77777777" w:rsidR="005C0C2E" w:rsidRPr="005C0C2E" w:rsidRDefault="005C0C2E" w:rsidP="00743A6F">
              <w:pPr>
                <w:pStyle w:val="Bibliography"/>
                <w:rPr>
                  <w:rFonts w:ascii="Times" w:hAnsi="Times"/>
                  <w:noProof/>
                </w:rPr>
              </w:pPr>
            </w:p>
            <w:p w14:paraId="3811FEA9" w14:textId="5353E93F" w:rsidR="00743A6F" w:rsidRPr="005C0C2E" w:rsidRDefault="00743A6F" w:rsidP="00743A6F">
              <w:pPr>
                <w:pStyle w:val="Bibliography"/>
                <w:rPr>
                  <w:rFonts w:ascii="Times" w:hAnsi="Times"/>
                  <w:noProof/>
                </w:rPr>
              </w:pPr>
              <w:r w:rsidRPr="005C0C2E">
                <w:rPr>
                  <w:rFonts w:ascii="Times" w:hAnsi="Times"/>
                  <w:noProof/>
                </w:rPr>
                <w:t xml:space="preserve">Berger, B., Matt, C., Steininger, D. M. &amp; Hess, T., 2015. It is not just about competition with “free”. </w:t>
              </w:r>
              <w:r w:rsidRPr="005C0C2E">
                <w:rPr>
                  <w:rFonts w:ascii="Times" w:hAnsi="Times"/>
                  <w:i/>
                  <w:iCs/>
                  <w:noProof/>
                </w:rPr>
                <w:t xml:space="preserve">Differences between content formats in consumer preferences and willingness to pay, </w:t>
              </w:r>
              <w:r w:rsidRPr="005C0C2E">
                <w:rPr>
                  <w:rFonts w:ascii="Times" w:hAnsi="Times"/>
                  <w:noProof/>
                </w:rPr>
                <w:t>32(3), pp. 105-128.</w:t>
              </w:r>
            </w:p>
            <w:p w14:paraId="256364A0" w14:textId="77777777" w:rsidR="00743A6F" w:rsidRPr="005C0C2E" w:rsidRDefault="00743A6F" w:rsidP="00743A6F">
              <w:pPr>
                <w:pStyle w:val="Bibliography"/>
                <w:rPr>
                  <w:rFonts w:ascii="Times" w:hAnsi="Times"/>
                  <w:noProof/>
                </w:rPr>
              </w:pPr>
              <w:r w:rsidRPr="005C0C2E">
                <w:rPr>
                  <w:rFonts w:ascii="Times" w:hAnsi="Times"/>
                  <w:noProof/>
                </w:rPr>
                <w:t xml:space="preserve">Chyi, H. L., 2005. Willingness to pay for online news: An empirical study on the viability of the subscription model.. </w:t>
              </w:r>
              <w:r w:rsidRPr="005C0C2E">
                <w:rPr>
                  <w:rFonts w:ascii="Times" w:hAnsi="Times"/>
                  <w:i/>
                  <w:iCs/>
                  <w:noProof/>
                </w:rPr>
                <w:t xml:space="preserve">Journal of Media Economics, </w:t>
              </w:r>
              <w:r w:rsidRPr="005C0C2E">
                <w:rPr>
                  <w:rFonts w:ascii="Times" w:hAnsi="Times"/>
                  <w:noProof/>
                </w:rPr>
                <w:t>18(2), pp. 131-142..</w:t>
              </w:r>
            </w:p>
            <w:p w14:paraId="3D6D73CF" w14:textId="77777777" w:rsidR="005C0C2E" w:rsidRPr="005C0C2E" w:rsidRDefault="005C0C2E" w:rsidP="00743A6F">
              <w:pPr>
                <w:pStyle w:val="Bibliography"/>
                <w:rPr>
                  <w:rFonts w:ascii="Times" w:hAnsi="Times"/>
                  <w:noProof/>
                </w:rPr>
              </w:pPr>
            </w:p>
            <w:p w14:paraId="71180FAF" w14:textId="7997538E" w:rsidR="00743A6F" w:rsidRPr="005C0C2E" w:rsidRDefault="00743A6F" w:rsidP="00743A6F">
              <w:pPr>
                <w:pStyle w:val="Bibliography"/>
                <w:rPr>
                  <w:rFonts w:ascii="Times" w:hAnsi="Times"/>
                  <w:noProof/>
                </w:rPr>
              </w:pPr>
              <w:r w:rsidRPr="005C0C2E">
                <w:rPr>
                  <w:rFonts w:ascii="Times" w:hAnsi="Times"/>
                  <w:noProof/>
                </w:rPr>
                <w:t xml:space="preserve">Doyle, G., 2013. Re-invention and survival. </w:t>
              </w:r>
              <w:r w:rsidRPr="005C0C2E">
                <w:rPr>
                  <w:rFonts w:ascii="Times" w:hAnsi="Times"/>
                  <w:i/>
                  <w:iCs/>
                  <w:noProof/>
                </w:rPr>
                <w:t xml:space="preserve">Newspapers in the era of digital multiplatform delivery. Journal of Media Business Studies, </w:t>
              </w:r>
              <w:r w:rsidRPr="005C0C2E">
                <w:rPr>
                  <w:rFonts w:ascii="Times" w:hAnsi="Times"/>
                  <w:noProof/>
                </w:rPr>
                <w:t>10(4), pp. 1-20..</w:t>
              </w:r>
            </w:p>
            <w:p w14:paraId="431EAA4E" w14:textId="77777777" w:rsidR="00743A6F" w:rsidRPr="005C0C2E" w:rsidRDefault="00743A6F" w:rsidP="00743A6F">
              <w:pPr>
                <w:pStyle w:val="Bibliography"/>
                <w:rPr>
                  <w:rFonts w:ascii="Times" w:hAnsi="Times"/>
                  <w:noProof/>
                </w:rPr>
              </w:pPr>
              <w:r w:rsidRPr="005C0C2E">
                <w:rPr>
                  <w:rFonts w:ascii="Times" w:hAnsi="Times"/>
                  <w:noProof/>
                </w:rPr>
                <w:t xml:space="preserve">Doyle, G., 2015. Multi-platform media and the miracle of the loaves and fishes. </w:t>
              </w:r>
              <w:r w:rsidRPr="005C0C2E">
                <w:rPr>
                  <w:rFonts w:ascii="Times" w:hAnsi="Times"/>
                  <w:i/>
                  <w:iCs/>
                  <w:noProof/>
                </w:rPr>
                <w:t xml:space="preserve">Journal of media business studies, </w:t>
              </w:r>
              <w:r w:rsidRPr="005C0C2E">
                <w:rPr>
                  <w:rFonts w:ascii="Times" w:hAnsi="Times"/>
                  <w:noProof/>
                </w:rPr>
                <w:t>pp. 49-65.</w:t>
              </w:r>
            </w:p>
            <w:p w14:paraId="52B521E4" w14:textId="77777777" w:rsidR="005C0C2E" w:rsidRPr="005C0C2E" w:rsidRDefault="005C0C2E" w:rsidP="00743A6F">
              <w:pPr>
                <w:pStyle w:val="Bibliography"/>
                <w:rPr>
                  <w:rFonts w:ascii="Times" w:hAnsi="Times"/>
                  <w:noProof/>
                </w:rPr>
              </w:pPr>
            </w:p>
            <w:p w14:paraId="0A784463" w14:textId="2B00A48B" w:rsidR="00743A6F" w:rsidRPr="005C0C2E" w:rsidRDefault="00743A6F" w:rsidP="00743A6F">
              <w:pPr>
                <w:pStyle w:val="Bibliography"/>
                <w:rPr>
                  <w:rFonts w:ascii="Times" w:hAnsi="Times"/>
                  <w:noProof/>
                </w:rPr>
              </w:pPr>
              <w:r w:rsidRPr="005C0C2E">
                <w:rPr>
                  <w:rFonts w:ascii="Times" w:hAnsi="Times"/>
                  <w:noProof/>
                </w:rPr>
                <w:t xml:space="preserve">Evens, T., Raats, T. &amp; Rimscha, V., 2017. Business model innovation in news media organisations. </w:t>
              </w:r>
              <w:r w:rsidRPr="005C0C2E">
                <w:rPr>
                  <w:rFonts w:ascii="Times" w:hAnsi="Times"/>
                  <w:i/>
                  <w:iCs/>
                  <w:noProof/>
                </w:rPr>
                <w:t xml:space="preserve">special issue of the European Media Management Association., </w:t>
              </w:r>
              <w:r w:rsidRPr="005C0C2E">
                <w:rPr>
                  <w:rFonts w:ascii="Times" w:hAnsi="Times"/>
                  <w:noProof/>
                </w:rPr>
                <w:t>14(3), pp. 167-172.</w:t>
              </w:r>
            </w:p>
            <w:p w14:paraId="3F3005BE" w14:textId="77777777" w:rsidR="005C0C2E" w:rsidRPr="005C0C2E" w:rsidRDefault="005C0C2E" w:rsidP="00743A6F">
              <w:pPr>
                <w:pStyle w:val="Bibliography"/>
                <w:rPr>
                  <w:rFonts w:ascii="Times" w:hAnsi="Times"/>
                  <w:noProof/>
                </w:rPr>
              </w:pPr>
            </w:p>
            <w:p w14:paraId="42E43978" w14:textId="09E206EA" w:rsidR="00743A6F" w:rsidRPr="005C0C2E" w:rsidRDefault="00743A6F" w:rsidP="00743A6F">
              <w:pPr>
                <w:pStyle w:val="Bibliography"/>
                <w:rPr>
                  <w:rFonts w:ascii="Times" w:hAnsi="Times"/>
                  <w:noProof/>
                </w:rPr>
              </w:pPr>
              <w:r w:rsidRPr="005C0C2E">
                <w:rPr>
                  <w:rFonts w:ascii="Times" w:hAnsi="Times"/>
                  <w:noProof/>
                </w:rPr>
                <w:t xml:space="preserve">Faklaris, C. &amp; S, . H. A., 2017. Attitudes Abou t'Fair Use' and Content Sharing in Social Media Applications. </w:t>
              </w:r>
              <w:r w:rsidRPr="005C0C2E">
                <w:rPr>
                  <w:rFonts w:ascii="Times" w:hAnsi="Times"/>
                  <w:i/>
                  <w:iCs/>
                  <w:noProof/>
                </w:rPr>
                <w:t xml:space="preserve">In Companion of the 2017 ACM Conference on Computer Supported Cooperative Work and Social Computing , </w:t>
              </w:r>
              <w:r w:rsidRPr="005C0C2E">
                <w:rPr>
                  <w:rFonts w:ascii="Times" w:hAnsi="Times"/>
                  <w:noProof/>
                </w:rPr>
                <w:t>pp. 171-174.</w:t>
              </w:r>
            </w:p>
            <w:p w14:paraId="63B3CA22" w14:textId="77777777" w:rsidR="005C0C2E" w:rsidRPr="005C0C2E" w:rsidRDefault="00743A6F" w:rsidP="00743A6F">
              <w:pPr>
                <w:pStyle w:val="Bibliography"/>
                <w:rPr>
                  <w:rFonts w:ascii="Times" w:hAnsi="Times"/>
                  <w:noProof/>
                </w:rPr>
              </w:pPr>
              <w:r w:rsidRPr="005C0C2E">
                <w:rPr>
                  <w:rFonts w:ascii="Times" w:hAnsi="Times"/>
                  <w:noProof/>
                </w:rPr>
                <w:t xml:space="preserve">Files, N., 2020. </w:t>
              </w:r>
              <w:r w:rsidRPr="005C0C2E">
                <w:rPr>
                  <w:rFonts w:ascii="Times" w:hAnsi="Times"/>
                  <w:i/>
                  <w:iCs/>
                  <w:noProof/>
                </w:rPr>
                <w:t xml:space="preserve">Financial times (FT). </w:t>
              </w:r>
              <w:r w:rsidRPr="005C0C2E">
                <w:rPr>
                  <w:rFonts w:ascii="Times" w:hAnsi="Times"/>
                  <w:noProof/>
                </w:rPr>
                <w:t xml:space="preserve">[Online] </w:t>
              </w:r>
              <w:r w:rsidRPr="005C0C2E">
                <w:rPr>
                  <w:rFonts w:ascii="Times" w:hAnsi="Times"/>
                  <w:noProof/>
                </w:rPr>
                <w:br/>
              </w:r>
            </w:p>
            <w:p w14:paraId="487D9094" w14:textId="30590F7C" w:rsidR="00743A6F" w:rsidRPr="005C0C2E" w:rsidRDefault="00743A6F" w:rsidP="00743A6F">
              <w:pPr>
                <w:pStyle w:val="Bibliography"/>
                <w:rPr>
                  <w:rFonts w:ascii="Times" w:hAnsi="Times"/>
                  <w:noProof/>
                </w:rPr>
              </w:pPr>
              <w:r w:rsidRPr="005C0C2E">
                <w:rPr>
                  <w:rFonts w:ascii="Times" w:hAnsi="Times"/>
                  <w:noProof/>
                </w:rPr>
                <w:t xml:space="preserve">Available at: </w:t>
              </w:r>
              <w:r w:rsidRPr="005C0C2E">
                <w:rPr>
                  <w:rFonts w:ascii="Times" w:hAnsi="Times"/>
                  <w:noProof/>
                  <w:u w:val="single"/>
                </w:rPr>
                <w:t>https://www.ft.com/content/d07e3240-6836-11e9-a79d-04f350474d62</w:t>
              </w:r>
            </w:p>
            <w:p w14:paraId="14204B65" w14:textId="77777777" w:rsidR="00743A6F" w:rsidRPr="005C0C2E" w:rsidRDefault="00743A6F" w:rsidP="00743A6F">
              <w:pPr>
                <w:pStyle w:val="Bibliography"/>
                <w:rPr>
                  <w:rFonts w:ascii="Times" w:hAnsi="Times"/>
                  <w:noProof/>
                </w:rPr>
              </w:pPr>
              <w:r w:rsidRPr="005C0C2E">
                <w:rPr>
                  <w:rFonts w:ascii="Times" w:hAnsi="Times"/>
                  <w:noProof/>
                </w:rPr>
                <w:t xml:space="preserve">Franklin, B., 2014. The Future of Journalism: In an age of digital media and economic uncertainty.. </w:t>
              </w:r>
              <w:r w:rsidRPr="005C0C2E">
                <w:rPr>
                  <w:rFonts w:ascii="Times" w:hAnsi="Times"/>
                  <w:i/>
                  <w:iCs/>
                  <w:noProof/>
                </w:rPr>
                <w:t xml:space="preserve">Journalism Studies, </w:t>
              </w:r>
              <w:r w:rsidRPr="005C0C2E">
                <w:rPr>
                  <w:rFonts w:ascii="Times" w:hAnsi="Times"/>
                  <w:noProof/>
                </w:rPr>
                <w:t>15(5), pp. 481-499..</w:t>
              </w:r>
            </w:p>
            <w:p w14:paraId="56015FC3" w14:textId="77777777" w:rsidR="005C0C2E" w:rsidRPr="005C0C2E" w:rsidRDefault="005C0C2E" w:rsidP="00743A6F">
              <w:pPr>
                <w:pStyle w:val="Bibliography"/>
                <w:rPr>
                  <w:rFonts w:ascii="Times" w:hAnsi="Times"/>
                  <w:noProof/>
                </w:rPr>
              </w:pPr>
            </w:p>
            <w:p w14:paraId="35F91C10" w14:textId="035E5C23" w:rsidR="00743A6F" w:rsidRPr="005C0C2E" w:rsidRDefault="00743A6F" w:rsidP="00743A6F">
              <w:pPr>
                <w:pStyle w:val="Bibliography"/>
                <w:rPr>
                  <w:rFonts w:ascii="Times" w:hAnsi="Times"/>
                  <w:noProof/>
                </w:rPr>
              </w:pPr>
              <w:r w:rsidRPr="005C0C2E">
                <w:rPr>
                  <w:rFonts w:ascii="Times" w:hAnsi="Times"/>
                  <w:noProof/>
                </w:rPr>
                <w:t xml:space="preserve">Karimi, J. &amp; Walter, Z., 2015. The role of dynamic capabilities in responding to digital disruption. </w:t>
              </w:r>
              <w:r w:rsidRPr="005C0C2E">
                <w:rPr>
                  <w:rFonts w:ascii="Times" w:hAnsi="Times"/>
                  <w:i/>
                  <w:iCs/>
                  <w:noProof/>
                </w:rPr>
                <w:t xml:space="preserve">A factor-based study of the newspaper industry. Journal of Management Information Systems, </w:t>
              </w:r>
              <w:r w:rsidRPr="005C0C2E">
                <w:rPr>
                  <w:rFonts w:ascii="Times" w:hAnsi="Times"/>
                  <w:noProof/>
                </w:rPr>
                <w:t>12(32 (1)), pp. pp.39-81..</w:t>
              </w:r>
            </w:p>
            <w:p w14:paraId="26C75E0D" w14:textId="77777777" w:rsidR="005C0C2E" w:rsidRPr="005C0C2E" w:rsidRDefault="005C0C2E" w:rsidP="00743A6F">
              <w:pPr>
                <w:pStyle w:val="Bibliography"/>
                <w:rPr>
                  <w:rFonts w:ascii="Times" w:hAnsi="Times"/>
                  <w:noProof/>
                </w:rPr>
              </w:pPr>
            </w:p>
            <w:p w14:paraId="30B65865" w14:textId="0DC3ACC3" w:rsidR="00743A6F" w:rsidRPr="005C0C2E" w:rsidRDefault="00743A6F" w:rsidP="00743A6F">
              <w:pPr>
                <w:pStyle w:val="Bibliography"/>
                <w:rPr>
                  <w:rFonts w:ascii="Times" w:hAnsi="Times"/>
                  <w:noProof/>
                </w:rPr>
              </w:pPr>
              <w:r w:rsidRPr="005C0C2E">
                <w:rPr>
                  <w:rFonts w:ascii="Times" w:hAnsi="Times"/>
                  <w:noProof/>
                </w:rPr>
                <w:t xml:space="preserve">O'Sullivan, J., Fortunati, L. &amp; Taipale, S., 2017. Innovators and innovated. </w:t>
              </w:r>
              <w:r w:rsidRPr="005C0C2E">
                <w:rPr>
                  <w:rFonts w:ascii="Times" w:hAnsi="Times"/>
                  <w:i/>
                  <w:iCs/>
                  <w:noProof/>
                </w:rPr>
                <w:t xml:space="preserve">Newspapers and the postdigital future beyond the “death of print”. The Information Society, </w:t>
              </w:r>
              <w:r w:rsidRPr="005C0C2E">
                <w:rPr>
                  <w:rFonts w:ascii="Times" w:hAnsi="Times"/>
                  <w:noProof/>
                </w:rPr>
                <w:t>33(2), pp. pp.86-95..</w:t>
              </w:r>
            </w:p>
            <w:p w14:paraId="66299673" w14:textId="77777777" w:rsidR="005C0C2E" w:rsidRPr="005C0C2E" w:rsidRDefault="005C0C2E" w:rsidP="00743A6F">
              <w:pPr>
                <w:pStyle w:val="Bibliography"/>
                <w:rPr>
                  <w:rFonts w:ascii="Times" w:hAnsi="Times"/>
                  <w:noProof/>
                </w:rPr>
              </w:pPr>
            </w:p>
            <w:p w14:paraId="5E69F893" w14:textId="496FEED1" w:rsidR="00743A6F" w:rsidRPr="005C0C2E" w:rsidRDefault="00743A6F" w:rsidP="00743A6F">
              <w:pPr>
                <w:pStyle w:val="Bibliography"/>
                <w:rPr>
                  <w:rFonts w:ascii="Times" w:hAnsi="Times"/>
                  <w:noProof/>
                </w:rPr>
              </w:pPr>
              <w:r w:rsidRPr="005C0C2E">
                <w:rPr>
                  <w:rFonts w:ascii="Times" w:hAnsi="Times"/>
                  <w:noProof/>
                </w:rPr>
                <w:t xml:space="preserve">Phalen, P. F. &amp; Ducey, R. V., 2012. Audience behavior in the multi-screen “video-verse”.. </w:t>
              </w:r>
              <w:r w:rsidRPr="005C0C2E">
                <w:rPr>
                  <w:rFonts w:ascii="Times" w:hAnsi="Times"/>
                  <w:i/>
                  <w:iCs/>
                  <w:noProof/>
                </w:rPr>
                <w:t xml:space="preserve">International Journal on Media Management, </w:t>
              </w:r>
              <w:r w:rsidRPr="005C0C2E">
                <w:rPr>
                  <w:rFonts w:ascii="Times" w:hAnsi="Times"/>
                  <w:noProof/>
                </w:rPr>
                <w:t>14(2), pp. 141-156..</w:t>
              </w:r>
            </w:p>
            <w:p w14:paraId="22721019" w14:textId="77777777" w:rsidR="00743A6F" w:rsidRPr="005C0C2E" w:rsidRDefault="00743A6F" w:rsidP="00743A6F">
              <w:pPr>
                <w:pStyle w:val="Bibliography"/>
                <w:rPr>
                  <w:rFonts w:ascii="Times" w:hAnsi="Times"/>
                  <w:noProof/>
                </w:rPr>
              </w:pPr>
              <w:r w:rsidRPr="005C0C2E">
                <w:rPr>
                  <w:rFonts w:ascii="Times" w:hAnsi="Times"/>
                  <w:noProof/>
                </w:rPr>
                <w:t xml:space="preserve">Ponsford, D., 2020. </w:t>
              </w:r>
              <w:r w:rsidRPr="005C0C2E">
                <w:rPr>
                  <w:rFonts w:ascii="Times" w:hAnsi="Times"/>
                  <w:i/>
                  <w:iCs/>
                  <w:noProof/>
                </w:rPr>
                <w:t xml:space="preserve">Telegraph Ditches Metered Paywall In Favour Of Charging Subscription For Premium. </w:t>
              </w:r>
              <w:r w:rsidRPr="005C0C2E">
                <w:rPr>
                  <w:rFonts w:ascii="Times" w:hAnsi="Times"/>
                  <w:noProof/>
                </w:rPr>
                <w:t xml:space="preserve">[Online] </w:t>
              </w:r>
              <w:r w:rsidRPr="005C0C2E">
                <w:rPr>
                  <w:rFonts w:ascii="Times" w:hAnsi="Times"/>
                  <w:noProof/>
                </w:rPr>
                <w:br/>
                <w:t xml:space="preserve">Available at: </w:t>
              </w:r>
              <w:r w:rsidRPr="005C0C2E">
                <w:rPr>
                  <w:rFonts w:ascii="Times" w:hAnsi="Times"/>
                  <w:noProof/>
                  <w:u w:val="single"/>
                </w:rPr>
                <w:t>www.pressgazette.co.uk/telegraph-ditches-metered-paywall-in-favour-of-charging-subscription-for-premium-online-content</w:t>
              </w:r>
            </w:p>
            <w:p w14:paraId="42A5CE46" w14:textId="77777777" w:rsidR="005C0C2E" w:rsidRPr="005C0C2E" w:rsidRDefault="005C0C2E" w:rsidP="00743A6F">
              <w:pPr>
                <w:pStyle w:val="Bibliography"/>
                <w:rPr>
                  <w:rFonts w:ascii="Times" w:hAnsi="Times"/>
                  <w:noProof/>
                </w:rPr>
              </w:pPr>
            </w:p>
            <w:p w14:paraId="0CE049C1" w14:textId="647DA167" w:rsidR="00743A6F" w:rsidRPr="005C0C2E" w:rsidRDefault="00743A6F" w:rsidP="00743A6F">
              <w:pPr>
                <w:pStyle w:val="Bibliography"/>
                <w:rPr>
                  <w:rFonts w:ascii="Times" w:hAnsi="Times"/>
                  <w:noProof/>
                </w:rPr>
              </w:pPr>
              <w:r w:rsidRPr="005C0C2E">
                <w:rPr>
                  <w:rFonts w:ascii="Times" w:hAnsi="Times"/>
                  <w:noProof/>
                </w:rPr>
                <w:t xml:space="preserve">Suárez, E., 2019. </w:t>
              </w:r>
              <w:r w:rsidRPr="005C0C2E">
                <w:rPr>
                  <w:rFonts w:ascii="Times" w:hAnsi="Times"/>
                  <w:i/>
                  <w:iCs/>
                  <w:noProof/>
                </w:rPr>
                <w:t xml:space="preserve">HOW TO BUILD A SUCCESSFUL SUBSCRIPTION NEWS BUSINESS: LESSONS FROM BRITAIN AND SPAIN. </w:t>
              </w:r>
              <w:r w:rsidRPr="005C0C2E">
                <w:rPr>
                  <w:rFonts w:ascii="Times" w:hAnsi="Times"/>
                  <w:noProof/>
                </w:rPr>
                <w:t xml:space="preserve">[Online] </w:t>
              </w:r>
              <w:r w:rsidRPr="005C0C2E">
                <w:rPr>
                  <w:rFonts w:ascii="Times" w:hAnsi="Times"/>
                  <w:noProof/>
                </w:rPr>
                <w:br/>
                <w:t xml:space="preserve">Available at: </w:t>
              </w:r>
              <w:r w:rsidRPr="005C0C2E">
                <w:rPr>
                  <w:rFonts w:ascii="Times" w:hAnsi="Times"/>
                  <w:noProof/>
                  <w:u w:val="single"/>
                </w:rPr>
                <w:t>https://reutersinstitute.politics.ox.ac.uk/sites/default/files/2020-02/Eduardo_Suarez_Digital_subscriptions_fellowship_paper.pdf</w:t>
              </w:r>
              <w:r w:rsidRPr="005C0C2E">
                <w:rPr>
                  <w:rFonts w:ascii="Times" w:hAnsi="Times"/>
                  <w:noProof/>
                </w:rPr>
                <w:br/>
                <w:t>[Accessed 2020].</w:t>
              </w:r>
            </w:p>
            <w:p w14:paraId="5A0832FE" w14:textId="77777777" w:rsidR="005C0C2E" w:rsidRPr="005C0C2E" w:rsidRDefault="005C0C2E" w:rsidP="00743A6F">
              <w:pPr>
                <w:pStyle w:val="Bibliography"/>
                <w:rPr>
                  <w:rFonts w:ascii="Times" w:hAnsi="Times"/>
                  <w:noProof/>
                </w:rPr>
              </w:pPr>
            </w:p>
            <w:p w14:paraId="137A2D35" w14:textId="6DE735CF" w:rsidR="00743A6F" w:rsidRPr="005C0C2E" w:rsidRDefault="00743A6F" w:rsidP="00743A6F">
              <w:pPr>
                <w:pStyle w:val="Bibliography"/>
                <w:rPr>
                  <w:rFonts w:ascii="Times" w:hAnsi="Times"/>
                  <w:noProof/>
                </w:rPr>
              </w:pPr>
              <w:r w:rsidRPr="005C0C2E">
                <w:rPr>
                  <w:rFonts w:ascii="Times" w:hAnsi="Times"/>
                  <w:noProof/>
                </w:rPr>
                <w:t xml:space="preserve">Sweney, M., 2016. </w:t>
              </w:r>
              <w:r w:rsidRPr="005C0C2E">
                <w:rPr>
                  <w:rFonts w:ascii="Times" w:hAnsi="Times"/>
                  <w:i/>
                  <w:iCs/>
                  <w:noProof/>
                </w:rPr>
                <w:t xml:space="preserve">Telegraph Axes Metered Paywall And Launches Premium Subscription Service.. </w:t>
              </w:r>
              <w:r w:rsidRPr="005C0C2E">
                <w:rPr>
                  <w:rFonts w:ascii="Times" w:hAnsi="Times"/>
                  <w:noProof/>
                </w:rPr>
                <w:t xml:space="preserve">[Online] </w:t>
              </w:r>
              <w:r w:rsidRPr="005C0C2E">
                <w:rPr>
                  <w:rFonts w:ascii="Times" w:hAnsi="Times"/>
                  <w:noProof/>
                </w:rPr>
                <w:br/>
                <w:t xml:space="preserve">Available at: </w:t>
              </w:r>
              <w:r w:rsidRPr="005C0C2E">
                <w:rPr>
                  <w:rFonts w:ascii="Times" w:hAnsi="Times"/>
                  <w:noProof/>
                  <w:u w:val="single"/>
                </w:rPr>
                <w:t>https://www.theguardian.com/media/2016/nov/03/telegraph-paywall-premium-subscriptions</w:t>
              </w:r>
            </w:p>
            <w:p w14:paraId="1AE9BD11" w14:textId="77777777" w:rsidR="005C0C2E" w:rsidRPr="005C0C2E" w:rsidRDefault="005C0C2E" w:rsidP="00743A6F">
              <w:pPr>
                <w:pStyle w:val="Bibliography"/>
                <w:rPr>
                  <w:rFonts w:ascii="Times" w:hAnsi="Times"/>
                  <w:noProof/>
                </w:rPr>
              </w:pPr>
            </w:p>
            <w:p w14:paraId="512517A7" w14:textId="07993097" w:rsidR="00743A6F" w:rsidRPr="005C0C2E" w:rsidRDefault="00743A6F" w:rsidP="00743A6F">
              <w:pPr>
                <w:pStyle w:val="Bibliography"/>
                <w:rPr>
                  <w:rFonts w:ascii="Times" w:hAnsi="Times"/>
                  <w:noProof/>
                </w:rPr>
              </w:pPr>
              <w:r w:rsidRPr="005C0C2E">
                <w:rPr>
                  <w:rFonts w:ascii="Times" w:hAnsi="Times"/>
                  <w:noProof/>
                </w:rPr>
                <w:t xml:space="preserve">Thurman, N. &amp; Myllylahti, M., 2009. Taking the paper out of news. </w:t>
              </w:r>
              <w:r w:rsidRPr="005C0C2E">
                <w:rPr>
                  <w:rFonts w:ascii="Times" w:hAnsi="Times"/>
                  <w:i/>
                  <w:iCs/>
                  <w:noProof/>
                </w:rPr>
                <w:t xml:space="preserve">A case study of Taloussanomat, Europe's first online-only newspaper, </w:t>
              </w:r>
              <w:r w:rsidRPr="005C0C2E">
                <w:rPr>
                  <w:rFonts w:ascii="Times" w:hAnsi="Times"/>
                  <w:noProof/>
                </w:rPr>
                <w:t>10(5), pp. 691-708.</w:t>
              </w:r>
            </w:p>
            <w:p w14:paraId="690F5537" w14:textId="77777777" w:rsidR="005C0C2E" w:rsidRPr="005C0C2E" w:rsidRDefault="005C0C2E" w:rsidP="00743A6F">
              <w:pPr>
                <w:pStyle w:val="Bibliography"/>
                <w:rPr>
                  <w:rFonts w:ascii="Times" w:hAnsi="Times"/>
                  <w:noProof/>
                </w:rPr>
              </w:pPr>
            </w:p>
            <w:p w14:paraId="170953DD" w14:textId="1406EF19" w:rsidR="00743A6F" w:rsidRPr="005C0C2E" w:rsidRDefault="00743A6F" w:rsidP="00743A6F">
              <w:pPr>
                <w:pStyle w:val="Bibliography"/>
                <w:rPr>
                  <w:rFonts w:ascii="Times" w:hAnsi="Times"/>
                  <w:noProof/>
                </w:rPr>
              </w:pPr>
              <w:r w:rsidRPr="005C0C2E">
                <w:rPr>
                  <w:rFonts w:ascii="Times" w:hAnsi="Times"/>
                  <w:noProof/>
                </w:rPr>
                <w:t xml:space="preserve">Tobitt, C., 2020. </w:t>
              </w:r>
              <w:r w:rsidRPr="005C0C2E">
                <w:rPr>
                  <w:rFonts w:ascii="Times" w:hAnsi="Times"/>
                  <w:i/>
                  <w:iCs/>
                  <w:noProof/>
                </w:rPr>
                <w:t xml:space="preserve">Telegraph Pulls Out Of ABC Circulation Audit To Focus On Subscriber-First Strategy.. </w:t>
              </w:r>
              <w:r w:rsidRPr="005C0C2E">
                <w:rPr>
                  <w:rFonts w:ascii="Times" w:hAnsi="Times"/>
                  <w:noProof/>
                </w:rPr>
                <w:t xml:space="preserve">[Online] </w:t>
              </w:r>
              <w:r w:rsidRPr="005C0C2E">
                <w:rPr>
                  <w:rFonts w:ascii="Times" w:hAnsi="Times"/>
                  <w:noProof/>
                </w:rPr>
                <w:br/>
                <w:t xml:space="preserve">Available at: </w:t>
              </w:r>
              <w:r w:rsidRPr="005C0C2E">
                <w:rPr>
                  <w:rFonts w:ascii="Times" w:hAnsi="Times"/>
                  <w:noProof/>
                  <w:u w:val="single"/>
                </w:rPr>
                <w:t>www.pressgazette.co.uk/telegraph-pulls-out-of-abc-circulation-audit-to-focus-on-subscriber-first-strategy</w:t>
              </w:r>
              <w:r w:rsidRPr="005C0C2E">
                <w:rPr>
                  <w:rFonts w:ascii="Times" w:hAnsi="Times"/>
                  <w:noProof/>
                </w:rPr>
                <w:br/>
                <w:t>[Accessed 2020].</w:t>
              </w:r>
            </w:p>
            <w:p w14:paraId="515A304D" w14:textId="77777777" w:rsidR="005C0C2E" w:rsidRPr="005C0C2E" w:rsidRDefault="005C0C2E" w:rsidP="00743A6F">
              <w:pPr>
                <w:pStyle w:val="Bibliography"/>
                <w:rPr>
                  <w:rFonts w:ascii="Times" w:hAnsi="Times"/>
                  <w:noProof/>
                </w:rPr>
              </w:pPr>
            </w:p>
            <w:p w14:paraId="5BE2F1DE" w14:textId="0C451598" w:rsidR="00743A6F" w:rsidRPr="005C0C2E" w:rsidRDefault="00743A6F" w:rsidP="00743A6F">
              <w:pPr>
                <w:pStyle w:val="Bibliography"/>
                <w:rPr>
                  <w:rFonts w:ascii="Times" w:hAnsi="Times"/>
                  <w:noProof/>
                </w:rPr>
              </w:pPr>
              <w:r w:rsidRPr="005C0C2E">
                <w:rPr>
                  <w:rFonts w:ascii="Times" w:hAnsi="Times"/>
                  <w:noProof/>
                </w:rPr>
                <w:t xml:space="preserve">Weaver, D. H. &amp; Willnat, L., 2016. Changes in US journalism. </w:t>
              </w:r>
              <w:r w:rsidRPr="005C0C2E">
                <w:rPr>
                  <w:rFonts w:ascii="Times" w:hAnsi="Times"/>
                  <w:i/>
                  <w:iCs/>
                  <w:noProof/>
                </w:rPr>
                <w:t xml:space="preserve">How do journalists think about social media?, </w:t>
              </w:r>
              <w:r w:rsidRPr="005C0C2E">
                <w:rPr>
                  <w:rFonts w:ascii="Times" w:hAnsi="Times"/>
                  <w:noProof/>
                </w:rPr>
                <w:t>10(7), pp. pp.844-855.</w:t>
              </w:r>
            </w:p>
            <w:p w14:paraId="339AEA88" w14:textId="71409CC0" w:rsidR="00743A6F" w:rsidRPr="005C0C2E" w:rsidRDefault="00743A6F" w:rsidP="00743A6F">
              <w:pPr>
                <w:rPr>
                  <w:rFonts w:ascii="Times" w:hAnsi="Times"/>
                </w:rPr>
              </w:pPr>
              <w:r w:rsidRPr="005C0C2E">
                <w:rPr>
                  <w:rFonts w:ascii="Times" w:hAnsi="Times"/>
                  <w:b/>
                  <w:bCs/>
                  <w:noProof/>
                </w:rPr>
                <w:fldChar w:fldCharType="end"/>
              </w:r>
            </w:p>
          </w:sdtContent>
        </w:sdt>
      </w:sdtContent>
    </w:sdt>
    <w:p w14:paraId="100E4B40" w14:textId="6554E7B6" w:rsidR="005C0C2E" w:rsidRPr="005C0C2E" w:rsidRDefault="005C0C2E">
      <w:pPr>
        <w:rPr>
          <w:rFonts w:ascii="Times" w:hAnsi="Times"/>
        </w:rPr>
      </w:pPr>
      <w:r w:rsidRPr="005C0C2E">
        <w:rPr>
          <w:rFonts w:ascii="Times" w:hAnsi="Times"/>
        </w:rPr>
        <w:br w:type="page"/>
      </w:r>
    </w:p>
    <w:sdt>
      <w:sdtPr>
        <w:rPr>
          <w:rFonts w:ascii="Times" w:hAnsi="Times"/>
          <w:sz w:val="24"/>
          <w:szCs w:val="24"/>
        </w:rPr>
        <w:id w:val="-1284490919"/>
        <w:docPartObj>
          <w:docPartGallery w:val="Bibliographies"/>
          <w:docPartUnique/>
        </w:docPartObj>
      </w:sdtPr>
      <w:sdtEndPr>
        <w:rPr>
          <w:rFonts w:eastAsiaTheme="minorHAnsi" w:cstheme="minorBidi"/>
          <w:b/>
          <w:bCs/>
          <w:color w:val="auto"/>
        </w:rPr>
      </w:sdtEndPr>
      <w:sdtContent>
        <w:p w14:paraId="0650B6A2" w14:textId="3A4EB42E" w:rsidR="005C0C2E" w:rsidRPr="005C0C2E" w:rsidRDefault="005C0C2E">
          <w:pPr>
            <w:pStyle w:val="Heading1"/>
            <w:rPr>
              <w:rFonts w:ascii="Times" w:hAnsi="Times"/>
              <w:sz w:val="24"/>
              <w:szCs w:val="24"/>
            </w:rPr>
          </w:pPr>
          <w:r w:rsidRPr="005C0C2E">
            <w:rPr>
              <w:rFonts w:ascii="Times" w:hAnsi="Times"/>
              <w:sz w:val="24"/>
              <w:szCs w:val="24"/>
            </w:rPr>
            <w:t xml:space="preserve">Bibliography </w:t>
          </w:r>
        </w:p>
        <w:p w14:paraId="20648852" w14:textId="22C80911" w:rsidR="005C0C2E" w:rsidRPr="005C0C2E" w:rsidRDefault="005C0C2E" w:rsidP="005C0C2E">
          <w:pPr>
            <w:pStyle w:val="Bibliography"/>
            <w:rPr>
              <w:rFonts w:ascii="Times" w:hAnsi="Times"/>
              <w:noProof/>
            </w:rPr>
          </w:pPr>
          <w:r w:rsidRPr="005C0C2E">
            <w:rPr>
              <w:rFonts w:ascii="Times" w:hAnsi="Times"/>
            </w:rPr>
            <w:fldChar w:fldCharType="begin"/>
          </w:r>
          <w:r w:rsidRPr="005C0C2E">
            <w:rPr>
              <w:rFonts w:ascii="Times" w:hAnsi="Times"/>
            </w:rPr>
            <w:instrText xml:space="preserve"> BIBLIOGRAPHY </w:instrText>
          </w:r>
          <w:r w:rsidRPr="005C0C2E">
            <w:rPr>
              <w:rFonts w:ascii="Times" w:hAnsi="Times"/>
            </w:rPr>
            <w:fldChar w:fldCharType="separate"/>
          </w:r>
        </w:p>
        <w:p w14:paraId="246147D9" w14:textId="77777777" w:rsidR="005C0C2E" w:rsidRPr="005C0C2E" w:rsidRDefault="005C0C2E" w:rsidP="005C0C2E">
          <w:pPr>
            <w:pStyle w:val="Bibliography"/>
            <w:rPr>
              <w:rFonts w:ascii="Times" w:hAnsi="Times" w:cs="Times New Roman"/>
              <w:noProof/>
            </w:rPr>
          </w:pPr>
          <w:r w:rsidRPr="005C0C2E">
            <w:rPr>
              <w:rFonts w:ascii="Times" w:hAnsi="Times" w:cs="Times New Roman"/>
              <w:noProof/>
            </w:rPr>
            <w:t xml:space="preserve">Barringer, B. a. I. D., 2012. </w:t>
          </w:r>
          <w:r w:rsidRPr="005C0C2E">
            <w:rPr>
              <w:rFonts w:ascii="Times" w:hAnsi="Times" w:cs="Times New Roman"/>
              <w:i/>
              <w:iCs/>
              <w:noProof/>
            </w:rPr>
            <w:t xml:space="preserve">Entrepreneurship: Successfully launching new ventures.. </w:t>
          </w:r>
          <w:r w:rsidRPr="005C0C2E">
            <w:rPr>
              <w:rFonts w:ascii="Times" w:hAnsi="Times" w:cs="Times New Roman"/>
              <w:noProof/>
            </w:rPr>
            <w:t>4th edn ed. s.l.:Pearson Education.</w:t>
          </w:r>
        </w:p>
        <w:p w14:paraId="430E19F0" w14:textId="77777777" w:rsidR="005C0C2E" w:rsidRPr="005C0C2E" w:rsidRDefault="005C0C2E" w:rsidP="005C0C2E">
          <w:pPr>
            <w:rPr>
              <w:rFonts w:ascii="Times" w:hAnsi="Times" w:cs="Times New Roman"/>
            </w:rPr>
          </w:pPr>
        </w:p>
        <w:p w14:paraId="0F05D851" w14:textId="77777777" w:rsidR="005C0C2E" w:rsidRPr="005C0C2E" w:rsidRDefault="005C0C2E" w:rsidP="005C0C2E">
          <w:pPr>
            <w:pStyle w:val="Bibliography"/>
            <w:rPr>
              <w:rFonts w:ascii="Times" w:hAnsi="Times" w:cs="Times New Roman"/>
              <w:noProof/>
            </w:rPr>
          </w:pPr>
          <w:r w:rsidRPr="005C0C2E">
            <w:rPr>
              <w:rFonts w:ascii="Times" w:hAnsi="Times" w:cs="Times New Roman"/>
              <w:noProof/>
            </w:rPr>
            <w:t xml:space="preserve">Brandstatter, H., 2011. </w:t>
          </w:r>
          <w:r w:rsidRPr="005C0C2E">
            <w:rPr>
              <w:rFonts w:ascii="Times" w:hAnsi="Times" w:cs="Times New Roman"/>
              <w:i/>
              <w:iCs/>
              <w:noProof/>
            </w:rPr>
            <w:t xml:space="preserve">Personality aspects of entrepreneurship: A look at five meta-analyses, </w:t>
          </w:r>
          <w:r w:rsidRPr="005C0C2E">
            <w:rPr>
              <w:rFonts w:ascii="Times" w:hAnsi="Times" w:cs="Times New Roman"/>
              <w:noProof/>
            </w:rPr>
            <w:t>s.l.: Elsevier.</w:t>
          </w:r>
        </w:p>
        <w:p w14:paraId="5CAB1DE8" w14:textId="6E4863E1" w:rsidR="005C0C2E" w:rsidRPr="005C0C2E" w:rsidRDefault="005C0C2E" w:rsidP="005C0C2E">
          <w:pPr>
            <w:pStyle w:val="Bibliography"/>
            <w:rPr>
              <w:rFonts w:ascii="Times" w:hAnsi="Times"/>
              <w:noProof/>
            </w:rPr>
          </w:pPr>
        </w:p>
        <w:p w14:paraId="0EB27326" w14:textId="77777777" w:rsidR="005C0C2E" w:rsidRPr="005C0C2E" w:rsidRDefault="005C0C2E" w:rsidP="005C0C2E">
          <w:pPr>
            <w:pStyle w:val="Bibliography"/>
            <w:rPr>
              <w:rFonts w:ascii="Times" w:hAnsi="Times" w:cs="Times New Roman"/>
              <w:noProof/>
            </w:rPr>
          </w:pPr>
          <w:r w:rsidRPr="005C0C2E">
            <w:rPr>
              <w:rFonts w:ascii="Times" w:hAnsi="Times" w:cs="Times New Roman"/>
              <w:noProof/>
            </w:rPr>
            <w:t xml:space="preserve">Burns, P., 2007. </w:t>
          </w:r>
          <w:r w:rsidRPr="005C0C2E">
            <w:rPr>
              <w:rFonts w:ascii="Times" w:hAnsi="Times" w:cs="Times New Roman"/>
              <w:i/>
              <w:iCs/>
              <w:noProof/>
            </w:rPr>
            <w:t xml:space="preserve">Entrepreneurship and Small Business. </w:t>
          </w:r>
          <w:r w:rsidRPr="005C0C2E">
            <w:rPr>
              <w:rFonts w:ascii="Times" w:hAnsi="Times" w:cs="Times New Roman"/>
              <w:noProof/>
            </w:rPr>
            <w:t>2nd ed. Palgrave(Hampshire): s.n.</w:t>
          </w:r>
        </w:p>
        <w:p w14:paraId="6EF826A9" w14:textId="77777777" w:rsidR="005C0C2E" w:rsidRPr="005C0C2E" w:rsidRDefault="005C0C2E" w:rsidP="005C0C2E">
          <w:pPr>
            <w:rPr>
              <w:rFonts w:ascii="Times" w:hAnsi="Times" w:cs="Times New Roman"/>
            </w:rPr>
          </w:pPr>
        </w:p>
        <w:p w14:paraId="6A2CA160" w14:textId="7CE8BEB1" w:rsidR="005C0C2E" w:rsidRPr="005C0C2E" w:rsidRDefault="005C0C2E" w:rsidP="005C0C2E">
          <w:pPr>
            <w:rPr>
              <w:rFonts w:ascii="Times" w:hAnsi="Times" w:cs="Times New Roman"/>
              <w:noProof/>
              <w:u w:val="single"/>
            </w:rPr>
          </w:pPr>
          <w:r w:rsidRPr="005C0C2E">
            <w:rPr>
              <w:rFonts w:ascii="Times" w:hAnsi="Times" w:cs="Times New Roman"/>
              <w:noProof/>
            </w:rPr>
            <w:t xml:space="preserve">Collins, C. J., Hanges, P. J. &amp; Locke, E. A., 2004. </w:t>
          </w:r>
          <w:r w:rsidRPr="005C0C2E">
            <w:rPr>
              <w:rFonts w:ascii="Times" w:hAnsi="Times" w:cs="Times New Roman"/>
              <w:i/>
              <w:iCs/>
              <w:noProof/>
            </w:rPr>
            <w:t xml:space="preserve">e Relationship of Achievement Motivation to Entrepreneurial Behavior: A Meta-Analysis. </w:t>
          </w:r>
          <w:r w:rsidRPr="005C0C2E">
            <w:rPr>
              <w:rFonts w:ascii="Times" w:hAnsi="Times" w:cs="Times New Roman"/>
              <w:noProof/>
            </w:rPr>
            <w:t xml:space="preserve">[Online] </w:t>
          </w:r>
          <w:r w:rsidRPr="005C0C2E">
            <w:rPr>
              <w:rFonts w:ascii="Times" w:hAnsi="Times" w:cs="Times New Roman"/>
              <w:noProof/>
            </w:rPr>
            <w:br/>
            <w:t xml:space="preserve">Available at: </w:t>
          </w:r>
          <w:r w:rsidRPr="005C0C2E">
            <w:rPr>
              <w:rFonts w:ascii="Times" w:hAnsi="Times" w:cs="Times New Roman"/>
              <w:noProof/>
              <w:u w:val="single"/>
            </w:rPr>
            <w:t>http://digitalcommons.ilr.cornell.edu/cgi/viewcontent.cgi?article=1841&amp;context=articles</w:t>
          </w:r>
        </w:p>
        <w:p w14:paraId="07E889E2" w14:textId="7EFE670F" w:rsidR="005C0C2E" w:rsidRPr="005C0C2E" w:rsidRDefault="005C0C2E" w:rsidP="005C0C2E">
          <w:pPr>
            <w:rPr>
              <w:rFonts w:ascii="Times" w:hAnsi="Times" w:cs="Times New Roman"/>
              <w:noProof/>
              <w:u w:val="single"/>
            </w:rPr>
          </w:pPr>
        </w:p>
        <w:p w14:paraId="00C4A0FD" w14:textId="1260CB2D" w:rsidR="005C0C2E" w:rsidRPr="005C0C2E" w:rsidRDefault="005C0C2E" w:rsidP="005C0C2E">
          <w:pPr>
            <w:rPr>
              <w:rFonts w:ascii="Times" w:hAnsi="Times"/>
            </w:rPr>
          </w:pPr>
          <w:r w:rsidRPr="005C0C2E">
            <w:rPr>
              <w:rFonts w:ascii="Times" w:hAnsi="Times" w:cs="Times New Roman"/>
              <w:noProof/>
            </w:rPr>
            <w:t xml:space="preserve">Dees, J. G., 2001. </w:t>
          </w:r>
          <w:r w:rsidRPr="005C0C2E">
            <w:rPr>
              <w:rFonts w:ascii="Times" w:hAnsi="Times" w:cs="Times New Roman"/>
              <w:i/>
              <w:iCs/>
              <w:noProof/>
            </w:rPr>
            <w:t xml:space="preserve">The Meaning of "Social Entrepreneurship". </w:t>
          </w:r>
          <w:r w:rsidRPr="005C0C2E">
            <w:rPr>
              <w:rFonts w:ascii="Times" w:hAnsi="Times" w:cs="Times New Roman"/>
              <w:noProof/>
            </w:rPr>
            <w:t xml:space="preserve">[Online] </w:t>
          </w:r>
          <w:r w:rsidRPr="005C0C2E">
            <w:rPr>
              <w:rFonts w:ascii="Times" w:hAnsi="Times" w:cs="Times New Roman"/>
              <w:noProof/>
            </w:rPr>
            <w:br/>
            <w:t xml:space="preserve">Available at: </w:t>
          </w:r>
          <w:r w:rsidRPr="005C0C2E">
            <w:rPr>
              <w:rFonts w:ascii="Times" w:hAnsi="Times" w:cs="Times New Roman"/>
              <w:noProof/>
              <w:u w:val="single"/>
            </w:rPr>
            <w:t>https://entrepreneurship.duke.edu/news-item/the-meaning-of-social-entrepreneurship/</w:t>
          </w:r>
        </w:p>
        <w:p w14:paraId="617B254A" w14:textId="5CC2BAFB" w:rsidR="005C0C2E" w:rsidRPr="005C0C2E" w:rsidRDefault="005C0C2E" w:rsidP="005C0C2E">
          <w:pPr>
            <w:rPr>
              <w:rFonts w:ascii="Times" w:hAnsi="Times"/>
            </w:rPr>
          </w:pPr>
          <w:r w:rsidRPr="005C0C2E">
            <w:rPr>
              <w:rFonts w:ascii="Times" w:hAnsi="Times"/>
              <w:b/>
              <w:bCs/>
            </w:rPr>
            <w:fldChar w:fldCharType="end"/>
          </w:r>
        </w:p>
      </w:sdtContent>
    </w:sdt>
    <w:p w14:paraId="054A1693" w14:textId="77777777" w:rsidR="00036B04" w:rsidRPr="005C0C2E" w:rsidRDefault="00036B04" w:rsidP="0020217B">
      <w:pPr>
        <w:spacing w:line="480" w:lineRule="auto"/>
        <w:rPr>
          <w:rFonts w:ascii="Times" w:hAnsi="Times"/>
        </w:rPr>
      </w:pPr>
    </w:p>
    <w:sectPr w:rsidR="00036B04" w:rsidRPr="005C0C2E" w:rsidSect="005A519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F04"/>
    <w:rsid w:val="00036B04"/>
    <w:rsid w:val="000C60AE"/>
    <w:rsid w:val="000F005B"/>
    <w:rsid w:val="0013595D"/>
    <w:rsid w:val="0015746F"/>
    <w:rsid w:val="00173DA0"/>
    <w:rsid w:val="001C001D"/>
    <w:rsid w:val="001E2C47"/>
    <w:rsid w:val="0020217B"/>
    <w:rsid w:val="00203FFF"/>
    <w:rsid w:val="002530CE"/>
    <w:rsid w:val="002771D1"/>
    <w:rsid w:val="00297388"/>
    <w:rsid w:val="002D5E15"/>
    <w:rsid w:val="002E59E2"/>
    <w:rsid w:val="00304E96"/>
    <w:rsid w:val="0034512C"/>
    <w:rsid w:val="00350915"/>
    <w:rsid w:val="0038346A"/>
    <w:rsid w:val="0038652E"/>
    <w:rsid w:val="003C5900"/>
    <w:rsid w:val="004044D8"/>
    <w:rsid w:val="00503946"/>
    <w:rsid w:val="00547672"/>
    <w:rsid w:val="00561124"/>
    <w:rsid w:val="0057148F"/>
    <w:rsid w:val="005A519D"/>
    <w:rsid w:val="005B528C"/>
    <w:rsid w:val="005C0C2E"/>
    <w:rsid w:val="005E78DE"/>
    <w:rsid w:val="006500CA"/>
    <w:rsid w:val="00676A74"/>
    <w:rsid w:val="006B6EA2"/>
    <w:rsid w:val="006C18AD"/>
    <w:rsid w:val="006C5878"/>
    <w:rsid w:val="0074294F"/>
    <w:rsid w:val="00743A6F"/>
    <w:rsid w:val="0078492D"/>
    <w:rsid w:val="007C2C70"/>
    <w:rsid w:val="007C6FDA"/>
    <w:rsid w:val="00822A13"/>
    <w:rsid w:val="00887D40"/>
    <w:rsid w:val="0089033A"/>
    <w:rsid w:val="00932ABA"/>
    <w:rsid w:val="009417C1"/>
    <w:rsid w:val="009829AB"/>
    <w:rsid w:val="009B7484"/>
    <w:rsid w:val="00A06933"/>
    <w:rsid w:val="00A626ED"/>
    <w:rsid w:val="00A677FF"/>
    <w:rsid w:val="00AD19A9"/>
    <w:rsid w:val="00B23336"/>
    <w:rsid w:val="00B5008A"/>
    <w:rsid w:val="00B51286"/>
    <w:rsid w:val="00B5666B"/>
    <w:rsid w:val="00BC7D81"/>
    <w:rsid w:val="00BF72E7"/>
    <w:rsid w:val="00C62909"/>
    <w:rsid w:val="00CD3704"/>
    <w:rsid w:val="00CE2108"/>
    <w:rsid w:val="00CF1808"/>
    <w:rsid w:val="00CF4243"/>
    <w:rsid w:val="00D23F0A"/>
    <w:rsid w:val="00D56E3A"/>
    <w:rsid w:val="00D61F20"/>
    <w:rsid w:val="00D62347"/>
    <w:rsid w:val="00D74A77"/>
    <w:rsid w:val="00D759AD"/>
    <w:rsid w:val="00D8156B"/>
    <w:rsid w:val="00DD0309"/>
    <w:rsid w:val="00DE0BE6"/>
    <w:rsid w:val="00DE4160"/>
    <w:rsid w:val="00DF1FAE"/>
    <w:rsid w:val="00E072B0"/>
    <w:rsid w:val="00F15F83"/>
    <w:rsid w:val="00F17C8D"/>
    <w:rsid w:val="00F27184"/>
    <w:rsid w:val="00F377F1"/>
    <w:rsid w:val="00FB3042"/>
    <w:rsid w:val="00FC77CA"/>
    <w:rsid w:val="00FF5F0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05FC5"/>
  <w15:chartTrackingRefBased/>
  <w15:docId w15:val="{CA5309BA-CE92-BC4B-8D1A-FD3113694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D4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D40"/>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D8156B"/>
  </w:style>
  <w:style w:type="paragraph" w:styleId="Bibliography">
    <w:name w:val="Bibliography"/>
    <w:basedOn w:val="Normal"/>
    <w:next w:val="Normal"/>
    <w:uiPriority w:val="37"/>
    <w:unhideWhenUsed/>
    <w:rsid w:val="00743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08698">
      <w:bodyDiv w:val="1"/>
      <w:marLeft w:val="0"/>
      <w:marRight w:val="0"/>
      <w:marTop w:val="0"/>
      <w:marBottom w:val="0"/>
      <w:divBdr>
        <w:top w:val="none" w:sz="0" w:space="0" w:color="auto"/>
        <w:left w:val="none" w:sz="0" w:space="0" w:color="auto"/>
        <w:bottom w:val="none" w:sz="0" w:space="0" w:color="auto"/>
        <w:right w:val="none" w:sz="0" w:space="0" w:color="auto"/>
      </w:divBdr>
    </w:div>
    <w:div w:id="62217431">
      <w:bodyDiv w:val="1"/>
      <w:marLeft w:val="0"/>
      <w:marRight w:val="0"/>
      <w:marTop w:val="0"/>
      <w:marBottom w:val="0"/>
      <w:divBdr>
        <w:top w:val="none" w:sz="0" w:space="0" w:color="auto"/>
        <w:left w:val="none" w:sz="0" w:space="0" w:color="auto"/>
        <w:bottom w:val="none" w:sz="0" w:space="0" w:color="auto"/>
        <w:right w:val="none" w:sz="0" w:space="0" w:color="auto"/>
      </w:divBdr>
    </w:div>
    <w:div w:id="71437504">
      <w:bodyDiv w:val="1"/>
      <w:marLeft w:val="0"/>
      <w:marRight w:val="0"/>
      <w:marTop w:val="0"/>
      <w:marBottom w:val="0"/>
      <w:divBdr>
        <w:top w:val="none" w:sz="0" w:space="0" w:color="auto"/>
        <w:left w:val="none" w:sz="0" w:space="0" w:color="auto"/>
        <w:bottom w:val="none" w:sz="0" w:space="0" w:color="auto"/>
        <w:right w:val="none" w:sz="0" w:space="0" w:color="auto"/>
      </w:divBdr>
    </w:div>
    <w:div w:id="88425960">
      <w:bodyDiv w:val="1"/>
      <w:marLeft w:val="0"/>
      <w:marRight w:val="0"/>
      <w:marTop w:val="0"/>
      <w:marBottom w:val="0"/>
      <w:divBdr>
        <w:top w:val="none" w:sz="0" w:space="0" w:color="auto"/>
        <w:left w:val="none" w:sz="0" w:space="0" w:color="auto"/>
        <w:bottom w:val="none" w:sz="0" w:space="0" w:color="auto"/>
        <w:right w:val="none" w:sz="0" w:space="0" w:color="auto"/>
      </w:divBdr>
    </w:div>
    <w:div w:id="109017286">
      <w:bodyDiv w:val="1"/>
      <w:marLeft w:val="0"/>
      <w:marRight w:val="0"/>
      <w:marTop w:val="0"/>
      <w:marBottom w:val="0"/>
      <w:divBdr>
        <w:top w:val="none" w:sz="0" w:space="0" w:color="auto"/>
        <w:left w:val="none" w:sz="0" w:space="0" w:color="auto"/>
        <w:bottom w:val="none" w:sz="0" w:space="0" w:color="auto"/>
        <w:right w:val="none" w:sz="0" w:space="0" w:color="auto"/>
      </w:divBdr>
    </w:div>
    <w:div w:id="236327357">
      <w:bodyDiv w:val="1"/>
      <w:marLeft w:val="0"/>
      <w:marRight w:val="0"/>
      <w:marTop w:val="0"/>
      <w:marBottom w:val="0"/>
      <w:divBdr>
        <w:top w:val="none" w:sz="0" w:space="0" w:color="auto"/>
        <w:left w:val="none" w:sz="0" w:space="0" w:color="auto"/>
        <w:bottom w:val="none" w:sz="0" w:space="0" w:color="auto"/>
        <w:right w:val="none" w:sz="0" w:space="0" w:color="auto"/>
      </w:divBdr>
    </w:div>
    <w:div w:id="248513534">
      <w:bodyDiv w:val="1"/>
      <w:marLeft w:val="0"/>
      <w:marRight w:val="0"/>
      <w:marTop w:val="0"/>
      <w:marBottom w:val="0"/>
      <w:divBdr>
        <w:top w:val="none" w:sz="0" w:space="0" w:color="auto"/>
        <w:left w:val="none" w:sz="0" w:space="0" w:color="auto"/>
        <w:bottom w:val="none" w:sz="0" w:space="0" w:color="auto"/>
        <w:right w:val="none" w:sz="0" w:space="0" w:color="auto"/>
      </w:divBdr>
    </w:div>
    <w:div w:id="270668769">
      <w:bodyDiv w:val="1"/>
      <w:marLeft w:val="0"/>
      <w:marRight w:val="0"/>
      <w:marTop w:val="0"/>
      <w:marBottom w:val="0"/>
      <w:divBdr>
        <w:top w:val="none" w:sz="0" w:space="0" w:color="auto"/>
        <w:left w:val="none" w:sz="0" w:space="0" w:color="auto"/>
        <w:bottom w:val="none" w:sz="0" w:space="0" w:color="auto"/>
        <w:right w:val="none" w:sz="0" w:space="0" w:color="auto"/>
      </w:divBdr>
    </w:div>
    <w:div w:id="307323879">
      <w:bodyDiv w:val="1"/>
      <w:marLeft w:val="0"/>
      <w:marRight w:val="0"/>
      <w:marTop w:val="0"/>
      <w:marBottom w:val="0"/>
      <w:divBdr>
        <w:top w:val="none" w:sz="0" w:space="0" w:color="auto"/>
        <w:left w:val="none" w:sz="0" w:space="0" w:color="auto"/>
        <w:bottom w:val="none" w:sz="0" w:space="0" w:color="auto"/>
        <w:right w:val="none" w:sz="0" w:space="0" w:color="auto"/>
      </w:divBdr>
    </w:div>
    <w:div w:id="321203499">
      <w:bodyDiv w:val="1"/>
      <w:marLeft w:val="0"/>
      <w:marRight w:val="0"/>
      <w:marTop w:val="0"/>
      <w:marBottom w:val="0"/>
      <w:divBdr>
        <w:top w:val="none" w:sz="0" w:space="0" w:color="auto"/>
        <w:left w:val="none" w:sz="0" w:space="0" w:color="auto"/>
        <w:bottom w:val="none" w:sz="0" w:space="0" w:color="auto"/>
        <w:right w:val="none" w:sz="0" w:space="0" w:color="auto"/>
      </w:divBdr>
    </w:div>
    <w:div w:id="345063695">
      <w:bodyDiv w:val="1"/>
      <w:marLeft w:val="0"/>
      <w:marRight w:val="0"/>
      <w:marTop w:val="0"/>
      <w:marBottom w:val="0"/>
      <w:divBdr>
        <w:top w:val="none" w:sz="0" w:space="0" w:color="auto"/>
        <w:left w:val="none" w:sz="0" w:space="0" w:color="auto"/>
        <w:bottom w:val="none" w:sz="0" w:space="0" w:color="auto"/>
        <w:right w:val="none" w:sz="0" w:space="0" w:color="auto"/>
      </w:divBdr>
    </w:div>
    <w:div w:id="355161733">
      <w:bodyDiv w:val="1"/>
      <w:marLeft w:val="0"/>
      <w:marRight w:val="0"/>
      <w:marTop w:val="0"/>
      <w:marBottom w:val="0"/>
      <w:divBdr>
        <w:top w:val="none" w:sz="0" w:space="0" w:color="auto"/>
        <w:left w:val="none" w:sz="0" w:space="0" w:color="auto"/>
        <w:bottom w:val="none" w:sz="0" w:space="0" w:color="auto"/>
        <w:right w:val="none" w:sz="0" w:space="0" w:color="auto"/>
      </w:divBdr>
    </w:div>
    <w:div w:id="382946320">
      <w:bodyDiv w:val="1"/>
      <w:marLeft w:val="0"/>
      <w:marRight w:val="0"/>
      <w:marTop w:val="0"/>
      <w:marBottom w:val="0"/>
      <w:divBdr>
        <w:top w:val="none" w:sz="0" w:space="0" w:color="auto"/>
        <w:left w:val="none" w:sz="0" w:space="0" w:color="auto"/>
        <w:bottom w:val="none" w:sz="0" w:space="0" w:color="auto"/>
        <w:right w:val="none" w:sz="0" w:space="0" w:color="auto"/>
      </w:divBdr>
    </w:div>
    <w:div w:id="404035389">
      <w:bodyDiv w:val="1"/>
      <w:marLeft w:val="0"/>
      <w:marRight w:val="0"/>
      <w:marTop w:val="0"/>
      <w:marBottom w:val="0"/>
      <w:divBdr>
        <w:top w:val="none" w:sz="0" w:space="0" w:color="auto"/>
        <w:left w:val="none" w:sz="0" w:space="0" w:color="auto"/>
        <w:bottom w:val="none" w:sz="0" w:space="0" w:color="auto"/>
        <w:right w:val="none" w:sz="0" w:space="0" w:color="auto"/>
      </w:divBdr>
    </w:div>
    <w:div w:id="472986301">
      <w:bodyDiv w:val="1"/>
      <w:marLeft w:val="0"/>
      <w:marRight w:val="0"/>
      <w:marTop w:val="0"/>
      <w:marBottom w:val="0"/>
      <w:divBdr>
        <w:top w:val="none" w:sz="0" w:space="0" w:color="auto"/>
        <w:left w:val="none" w:sz="0" w:space="0" w:color="auto"/>
        <w:bottom w:val="none" w:sz="0" w:space="0" w:color="auto"/>
        <w:right w:val="none" w:sz="0" w:space="0" w:color="auto"/>
      </w:divBdr>
    </w:div>
    <w:div w:id="480461285">
      <w:bodyDiv w:val="1"/>
      <w:marLeft w:val="0"/>
      <w:marRight w:val="0"/>
      <w:marTop w:val="0"/>
      <w:marBottom w:val="0"/>
      <w:divBdr>
        <w:top w:val="none" w:sz="0" w:space="0" w:color="auto"/>
        <w:left w:val="none" w:sz="0" w:space="0" w:color="auto"/>
        <w:bottom w:val="none" w:sz="0" w:space="0" w:color="auto"/>
        <w:right w:val="none" w:sz="0" w:space="0" w:color="auto"/>
      </w:divBdr>
    </w:div>
    <w:div w:id="608510657">
      <w:bodyDiv w:val="1"/>
      <w:marLeft w:val="0"/>
      <w:marRight w:val="0"/>
      <w:marTop w:val="0"/>
      <w:marBottom w:val="0"/>
      <w:divBdr>
        <w:top w:val="none" w:sz="0" w:space="0" w:color="auto"/>
        <w:left w:val="none" w:sz="0" w:space="0" w:color="auto"/>
        <w:bottom w:val="none" w:sz="0" w:space="0" w:color="auto"/>
        <w:right w:val="none" w:sz="0" w:space="0" w:color="auto"/>
      </w:divBdr>
    </w:div>
    <w:div w:id="620383782">
      <w:bodyDiv w:val="1"/>
      <w:marLeft w:val="0"/>
      <w:marRight w:val="0"/>
      <w:marTop w:val="0"/>
      <w:marBottom w:val="0"/>
      <w:divBdr>
        <w:top w:val="none" w:sz="0" w:space="0" w:color="auto"/>
        <w:left w:val="none" w:sz="0" w:space="0" w:color="auto"/>
        <w:bottom w:val="none" w:sz="0" w:space="0" w:color="auto"/>
        <w:right w:val="none" w:sz="0" w:space="0" w:color="auto"/>
      </w:divBdr>
    </w:div>
    <w:div w:id="638732594">
      <w:bodyDiv w:val="1"/>
      <w:marLeft w:val="0"/>
      <w:marRight w:val="0"/>
      <w:marTop w:val="0"/>
      <w:marBottom w:val="0"/>
      <w:divBdr>
        <w:top w:val="none" w:sz="0" w:space="0" w:color="auto"/>
        <w:left w:val="none" w:sz="0" w:space="0" w:color="auto"/>
        <w:bottom w:val="none" w:sz="0" w:space="0" w:color="auto"/>
        <w:right w:val="none" w:sz="0" w:space="0" w:color="auto"/>
      </w:divBdr>
    </w:div>
    <w:div w:id="681591545">
      <w:bodyDiv w:val="1"/>
      <w:marLeft w:val="0"/>
      <w:marRight w:val="0"/>
      <w:marTop w:val="0"/>
      <w:marBottom w:val="0"/>
      <w:divBdr>
        <w:top w:val="none" w:sz="0" w:space="0" w:color="auto"/>
        <w:left w:val="none" w:sz="0" w:space="0" w:color="auto"/>
        <w:bottom w:val="none" w:sz="0" w:space="0" w:color="auto"/>
        <w:right w:val="none" w:sz="0" w:space="0" w:color="auto"/>
      </w:divBdr>
    </w:div>
    <w:div w:id="826215096">
      <w:bodyDiv w:val="1"/>
      <w:marLeft w:val="0"/>
      <w:marRight w:val="0"/>
      <w:marTop w:val="0"/>
      <w:marBottom w:val="0"/>
      <w:divBdr>
        <w:top w:val="none" w:sz="0" w:space="0" w:color="auto"/>
        <w:left w:val="none" w:sz="0" w:space="0" w:color="auto"/>
        <w:bottom w:val="none" w:sz="0" w:space="0" w:color="auto"/>
        <w:right w:val="none" w:sz="0" w:space="0" w:color="auto"/>
      </w:divBdr>
    </w:div>
    <w:div w:id="853957326">
      <w:bodyDiv w:val="1"/>
      <w:marLeft w:val="0"/>
      <w:marRight w:val="0"/>
      <w:marTop w:val="0"/>
      <w:marBottom w:val="0"/>
      <w:divBdr>
        <w:top w:val="none" w:sz="0" w:space="0" w:color="auto"/>
        <w:left w:val="none" w:sz="0" w:space="0" w:color="auto"/>
        <w:bottom w:val="none" w:sz="0" w:space="0" w:color="auto"/>
        <w:right w:val="none" w:sz="0" w:space="0" w:color="auto"/>
      </w:divBdr>
    </w:div>
    <w:div w:id="872882273">
      <w:bodyDiv w:val="1"/>
      <w:marLeft w:val="0"/>
      <w:marRight w:val="0"/>
      <w:marTop w:val="0"/>
      <w:marBottom w:val="0"/>
      <w:divBdr>
        <w:top w:val="none" w:sz="0" w:space="0" w:color="auto"/>
        <w:left w:val="none" w:sz="0" w:space="0" w:color="auto"/>
        <w:bottom w:val="none" w:sz="0" w:space="0" w:color="auto"/>
        <w:right w:val="none" w:sz="0" w:space="0" w:color="auto"/>
      </w:divBdr>
    </w:div>
    <w:div w:id="904992727">
      <w:bodyDiv w:val="1"/>
      <w:marLeft w:val="0"/>
      <w:marRight w:val="0"/>
      <w:marTop w:val="0"/>
      <w:marBottom w:val="0"/>
      <w:divBdr>
        <w:top w:val="none" w:sz="0" w:space="0" w:color="auto"/>
        <w:left w:val="none" w:sz="0" w:space="0" w:color="auto"/>
        <w:bottom w:val="none" w:sz="0" w:space="0" w:color="auto"/>
        <w:right w:val="none" w:sz="0" w:space="0" w:color="auto"/>
      </w:divBdr>
    </w:div>
    <w:div w:id="923538761">
      <w:bodyDiv w:val="1"/>
      <w:marLeft w:val="0"/>
      <w:marRight w:val="0"/>
      <w:marTop w:val="0"/>
      <w:marBottom w:val="0"/>
      <w:divBdr>
        <w:top w:val="none" w:sz="0" w:space="0" w:color="auto"/>
        <w:left w:val="none" w:sz="0" w:space="0" w:color="auto"/>
        <w:bottom w:val="none" w:sz="0" w:space="0" w:color="auto"/>
        <w:right w:val="none" w:sz="0" w:space="0" w:color="auto"/>
      </w:divBdr>
    </w:div>
    <w:div w:id="958951136">
      <w:bodyDiv w:val="1"/>
      <w:marLeft w:val="0"/>
      <w:marRight w:val="0"/>
      <w:marTop w:val="0"/>
      <w:marBottom w:val="0"/>
      <w:divBdr>
        <w:top w:val="none" w:sz="0" w:space="0" w:color="auto"/>
        <w:left w:val="none" w:sz="0" w:space="0" w:color="auto"/>
        <w:bottom w:val="none" w:sz="0" w:space="0" w:color="auto"/>
        <w:right w:val="none" w:sz="0" w:space="0" w:color="auto"/>
      </w:divBdr>
    </w:div>
    <w:div w:id="981233406">
      <w:bodyDiv w:val="1"/>
      <w:marLeft w:val="0"/>
      <w:marRight w:val="0"/>
      <w:marTop w:val="0"/>
      <w:marBottom w:val="0"/>
      <w:divBdr>
        <w:top w:val="none" w:sz="0" w:space="0" w:color="auto"/>
        <w:left w:val="none" w:sz="0" w:space="0" w:color="auto"/>
        <w:bottom w:val="none" w:sz="0" w:space="0" w:color="auto"/>
        <w:right w:val="none" w:sz="0" w:space="0" w:color="auto"/>
      </w:divBdr>
    </w:div>
    <w:div w:id="984776261">
      <w:bodyDiv w:val="1"/>
      <w:marLeft w:val="0"/>
      <w:marRight w:val="0"/>
      <w:marTop w:val="0"/>
      <w:marBottom w:val="0"/>
      <w:divBdr>
        <w:top w:val="none" w:sz="0" w:space="0" w:color="auto"/>
        <w:left w:val="none" w:sz="0" w:space="0" w:color="auto"/>
        <w:bottom w:val="none" w:sz="0" w:space="0" w:color="auto"/>
        <w:right w:val="none" w:sz="0" w:space="0" w:color="auto"/>
      </w:divBdr>
    </w:div>
    <w:div w:id="990016164">
      <w:bodyDiv w:val="1"/>
      <w:marLeft w:val="0"/>
      <w:marRight w:val="0"/>
      <w:marTop w:val="0"/>
      <w:marBottom w:val="0"/>
      <w:divBdr>
        <w:top w:val="none" w:sz="0" w:space="0" w:color="auto"/>
        <w:left w:val="none" w:sz="0" w:space="0" w:color="auto"/>
        <w:bottom w:val="none" w:sz="0" w:space="0" w:color="auto"/>
        <w:right w:val="none" w:sz="0" w:space="0" w:color="auto"/>
      </w:divBdr>
    </w:div>
    <w:div w:id="1022319983">
      <w:bodyDiv w:val="1"/>
      <w:marLeft w:val="0"/>
      <w:marRight w:val="0"/>
      <w:marTop w:val="0"/>
      <w:marBottom w:val="0"/>
      <w:divBdr>
        <w:top w:val="none" w:sz="0" w:space="0" w:color="auto"/>
        <w:left w:val="none" w:sz="0" w:space="0" w:color="auto"/>
        <w:bottom w:val="none" w:sz="0" w:space="0" w:color="auto"/>
        <w:right w:val="none" w:sz="0" w:space="0" w:color="auto"/>
      </w:divBdr>
    </w:div>
    <w:div w:id="1119954213">
      <w:bodyDiv w:val="1"/>
      <w:marLeft w:val="0"/>
      <w:marRight w:val="0"/>
      <w:marTop w:val="0"/>
      <w:marBottom w:val="0"/>
      <w:divBdr>
        <w:top w:val="none" w:sz="0" w:space="0" w:color="auto"/>
        <w:left w:val="none" w:sz="0" w:space="0" w:color="auto"/>
        <w:bottom w:val="none" w:sz="0" w:space="0" w:color="auto"/>
        <w:right w:val="none" w:sz="0" w:space="0" w:color="auto"/>
      </w:divBdr>
    </w:div>
    <w:div w:id="1126388511">
      <w:bodyDiv w:val="1"/>
      <w:marLeft w:val="0"/>
      <w:marRight w:val="0"/>
      <w:marTop w:val="0"/>
      <w:marBottom w:val="0"/>
      <w:divBdr>
        <w:top w:val="none" w:sz="0" w:space="0" w:color="auto"/>
        <w:left w:val="none" w:sz="0" w:space="0" w:color="auto"/>
        <w:bottom w:val="none" w:sz="0" w:space="0" w:color="auto"/>
        <w:right w:val="none" w:sz="0" w:space="0" w:color="auto"/>
      </w:divBdr>
    </w:div>
    <w:div w:id="1166552779">
      <w:bodyDiv w:val="1"/>
      <w:marLeft w:val="0"/>
      <w:marRight w:val="0"/>
      <w:marTop w:val="0"/>
      <w:marBottom w:val="0"/>
      <w:divBdr>
        <w:top w:val="none" w:sz="0" w:space="0" w:color="auto"/>
        <w:left w:val="none" w:sz="0" w:space="0" w:color="auto"/>
        <w:bottom w:val="none" w:sz="0" w:space="0" w:color="auto"/>
        <w:right w:val="none" w:sz="0" w:space="0" w:color="auto"/>
      </w:divBdr>
    </w:div>
    <w:div w:id="1238442596">
      <w:bodyDiv w:val="1"/>
      <w:marLeft w:val="0"/>
      <w:marRight w:val="0"/>
      <w:marTop w:val="0"/>
      <w:marBottom w:val="0"/>
      <w:divBdr>
        <w:top w:val="none" w:sz="0" w:space="0" w:color="auto"/>
        <w:left w:val="none" w:sz="0" w:space="0" w:color="auto"/>
        <w:bottom w:val="none" w:sz="0" w:space="0" w:color="auto"/>
        <w:right w:val="none" w:sz="0" w:space="0" w:color="auto"/>
      </w:divBdr>
    </w:div>
    <w:div w:id="1261059128">
      <w:bodyDiv w:val="1"/>
      <w:marLeft w:val="0"/>
      <w:marRight w:val="0"/>
      <w:marTop w:val="0"/>
      <w:marBottom w:val="0"/>
      <w:divBdr>
        <w:top w:val="none" w:sz="0" w:space="0" w:color="auto"/>
        <w:left w:val="none" w:sz="0" w:space="0" w:color="auto"/>
        <w:bottom w:val="none" w:sz="0" w:space="0" w:color="auto"/>
        <w:right w:val="none" w:sz="0" w:space="0" w:color="auto"/>
      </w:divBdr>
    </w:div>
    <w:div w:id="1274096509">
      <w:bodyDiv w:val="1"/>
      <w:marLeft w:val="0"/>
      <w:marRight w:val="0"/>
      <w:marTop w:val="0"/>
      <w:marBottom w:val="0"/>
      <w:divBdr>
        <w:top w:val="none" w:sz="0" w:space="0" w:color="auto"/>
        <w:left w:val="none" w:sz="0" w:space="0" w:color="auto"/>
        <w:bottom w:val="none" w:sz="0" w:space="0" w:color="auto"/>
        <w:right w:val="none" w:sz="0" w:space="0" w:color="auto"/>
      </w:divBdr>
    </w:div>
    <w:div w:id="1280381107">
      <w:bodyDiv w:val="1"/>
      <w:marLeft w:val="0"/>
      <w:marRight w:val="0"/>
      <w:marTop w:val="0"/>
      <w:marBottom w:val="0"/>
      <w:divBdr>
        <w:top w:val="none" w:sz="0" w:space="0" w:color="auto"/>
        <w:left w:val="none" w:sz="0" w:space="0" w:color="auto"/>
        <w:bottom w:val="none" w:sz="0" w:space="0" w:color="auto"/>
        <w:right w:val="none" w:sz="0" w:space="0" w:color="auto"/>
      </w:divBdr>
    </w:div>
    <w:div w:id="1311716112">
      <w:bodyDiv w:val="1"/>
      <w:marLeft w:val="0"/>
      <w:marRight w:val="0"/>
      <w:marTop w:val="0"/>
      <w:marBottom w:val="0"/>
      <w:divBdr>
        <w:top w:val="none" w:sz="0" w:space="0" w:color="auto"/>
        <w:left w:val="none" w:sz="0" w:space="0" w:color="auto"/>
        <w:bottom w:val="none" w:sz="0" w:space="0" w:color="auto"/>
        <w:right w:val="none" w:sz="0" w:space="0" w:color="auto"/>
      </w:divBdr>
    </w:div>
    <w:div w:id="1317147454">
      <w:bodyDiv w:val="1"/>
      <w:marLeft w:val="0"/>
      <w:marRight w:val="0"/>
      <w:marTop w:val="0"/>
      <w:marBottom w:val="0"/>
      <w:divBdr>
        <w:top w:val="none" w:sz="0" w:space="0" w:color="auto"/>
        <w:left w:val="none" w:sz="0" w:space="0" w:color="auto"/>
        <w:bottom w:val="none" w:sz="0" w:space="0" w:color="auto"/>
        <w:right w:val="none" w:sz="0" w:space="0" w:color="auto"/>
      </w:divBdr>
    </w:div>
    <w:div w:id="1363826422">
      <w:bodyDiv w:val="1"/>
      <w:marLeft w:val="0"/>
      <w:marRight w:val="0"/>
      <w:marTop w:val="0"/>
      <w:marBottom w:val="0"/>
      <w:divBdr>
        <w:top w:val="none" w:sz="0" w:space="0" w:color="auto"/>
        <w:left w:val="none" w:sz="0" w:space="0" w:color="auto"/>
        <w:bottom w:val="none" w:sz="0" w:space="0" w:color="auto"/>
        <w:right w:val="none" w:sz="0" w:space="0" w:color="auto"/>
      </w:divBdr>
    </w:div>
    <w:div w:id="1400832228">
      <w:bodyDiv w:val="1"/>
      <w:marLeft w:val="0"/>
      <w:marRight w:val="0"/>
      <w:marTop w:val="0"/>
      <w:marBottom w:val="0"/>
      <w:divBdr>
        <w:top w:val="none" w:sz="0" w:space="0" w:color="auto"/>
        <w:left w:val="none" w:sz="0" w:space="0" w:color="auto"/>
        <w:bottom w:val="none" w:sz="0" w:space="0" w:color="auto"/>
        <w:right w:val="none" w:sz="0" w:space="0" w:color="auto"/>
      </w:divBdr>
    </w:div>
    <w:div w:id="1411660033">
      <w:bodyDiv w:val="1"/>
      <w:marLeft w:val="0"/>
      <w:marRight w:val="0"/>
      <w:marTop w:val="0"/>
      <w:marBottom w:val="0"/>
      <w:divBdr>
        <w:top w:val="none" w:sz="0" w:space="0" w:color="auto"/>
        <w:left w:val="none" w:sz="0" w:space="0" w:color="auto"/>
        <w:bottom w:val="none" w:sz="0" w:space="0" w:color="auto"/>
        <w:right w:val="none" w:sz="0" w:space="0" w:color="auto"/>
      </w:divBdr>
    </w:div>
    <w:div w:id="1453206512">
      <w:bodyDiv w:val="1"/>
      <w:marLeft w:val="0"/>
      <w:marRight w:val="0"/>
      <w:marTop w:val="0"/>
      <w:marBottom w:val="0"/>
      <w:divBdr>
        <w:top w:val="none" w:sz="0" w:space="0" w:color="auto"/>
        <w:left w:val="none" w:sz="0" w:space="0" w:color="auto"/>
        <w:bottom w:val="none" w:sz="0" w:space="0" w:color="auto"/>
        <w:right w:val="none" w:sz="0" w:space="0" w:color="auto"/>
      </w:divBdr>
    </w:div>
    <w:div w:id="1457482297">
      <w:bodyDiv w:val="1"/>
      <w:marLeft w:val="0"/>
      <w:marRight w:val="0"/>
      <w:marTop w:val="0"/>
      <w:marBottom w:val="0"/>
      <w:divBdr>
        <w:top w:val="none" w:sz="0" w:space="0" w:color="auto"/>
        <w:left w:val="none" w:sz="0" w:space="0" w:color="auto"/>
        <w:bottom w:val="none" w:sz="0" w:space="0" w:color="auto"/>
        <w:right w:val="none" w:sz="0" w:space="0" w:color="auto"/>
      </w:divBdr>
    </w:div>
    <w:div w:id="1466049073">
      <w:bodyDiv w:val="1"/>
      <w:marLeft w:val="0"/>
      <w:marRight w:val="0"/>
      <w:marTop w:val="0"/>
      <w:marBottom w:val="0"/>
      <w:divBdr>
        <w:top w:val="none" w:sz="0" w:space="0" w:color="auto"/>
        <w:left w:val="none" w:sz="0" w:space="0" w:color="auto"/>
        <w:bottom w:val="none" w:sz="0" w:space="0" w:color="auto"/>
        <w:right w:val="none" w:sz="0" w:space="0" w:color="auto"/>
      </w:divBdr>
    </w:div>
    <w:div w:id="1471283855">
      <w:bodyDiv w:val="1"/>
      <w:marLeft w:val="0"/>
      <w:marRight w:val="0"/>
      <w:marTop w:val="0"/>
      <w:marBottom w:val="0"/>
      <w:divBdr>
        <w:top w:val="none" w:sz="0" w:space="0" w:color="auto"/>
        <w:left w:val="none" w:sz="0" w:space="0" w:color="auto"/>
        <w:bottom w:val="none" w:sz="0" w:space="0" w:color="auto"/>
        <w:right w:val="none" w:sz="0" w:space="0" w:color="auto"/>
      </w:divBdr>
    </w:div>
    <w:div w:id="1480464694">
      <w:bodyDiv w:val="1"/>
      <w:marLeft w:val="0"/>
      <w:marRight w:val="0"/>
      <w:marTop w:val="0"/>
      <w:marBottom w:val="0"/>
      <w:divBdr>
        <w:top w:val="none" w:sz="0" w:space="0" w:color="auto"/>
        <w:left w:val="none" w:sz="0" w:space="0" w:color="auto"/>
        <w:bottom w:val="none" w:sz="0" w:space="0" w:color="auto"/>
        <w:right w:val="none" w:sz="0" w:space="0" w:color="auto"/>
      </w:divBdr>
    </w:div>
    <w:div w:id="1495489258">
      <w:bodyDiv w:val="1"/>
      <w:marLeft w:val="0"/>
      <w:marRight w:val="0"/>
      <w:marTop w:val="0"/>
      <w:marBottom w:val="0"/>
      <w:divBdr>
        <w:top w:val="none" w:sz="0" w:space="0" w:color="auto"/>
        <w:left w:val="none" w:sz="0" w:space="0" w:color="auto"/>
        <w:bottom w:val="none" w:sz="0" w:space="0" w:color="auto"/>
        <w:right w:val="none" w:sz="0" w:space="0" w:color="auto"/>
      </w:divBdr>
    </w:div>
    <w:div w:id="1533105759">
      <w:bodyDiv w:val="1"/>
      <w:marLeft w:val="0"/>
      <w:marRight w:val="0"/>
      <w:marTop w:val="0"/>
      <w:marBottom w:val="0"/>
      <w:divBdr>
        <w:top w:val="none" w:sz="0" w:space="0" w:color="auto"/>
        <w:left w:val="none" w:sz="0" w:space="0" w:color="auto"/>
        <w:bottom w:val="none" w:sz="0" w:space="0" w:color="auto"/>
        <w:right w:val="none" w:sz="0" w:space="0" w:color="auto"/>
      </w:divBdr>
    </w:div>
    <w:div w:id="1554347130">
      <w:bodyDiv w:val="1"/>
      <w:marLeft w:val="0"/>
      <w:marRight w:val="0"/>
      <w:marTop w:val="0"/>
      <w:marBottom w:val="0"/>
      <w:divBdr>
        <w:top w:val="none" w:sz="0" w:space="0" w:color="auto"/>
        <w:left w:val="none" w:sz="0" w:space="0" w:color="auto"/>
        <w:bottom w:val="none" w:sz="0" w:space="0" w:color="auto"/>
        <w:right w:val="none" w:sz="0" w:space="0" w:color="auto"/>
      </w:divBdr>
    </w:div>
    <w:div w:id="1615556791">
      <w:bodyDiv w:val="1"/>
      <w:marLeft w:val="0"/>
      <w:marRight w:val="0"/>
      <w:marTop w:val="0"/>
      <w:marBottom w:val="0"/>
      <w:divBdr>
        <w:top w:val="none" w:sz="0" w:space="0" w:color="auto"/>
        <w:left w:val="none" w:sz="0" w:space="0" w:color="auto"/>
        <w:bottom w:val="none" w:sz="0" w:space="0" w:color="auto"/>
        <w:right w:val="none" w:sz="0" w:space="0" w:color="auto"/>
      </w:divBdr>
    </w:div>
    <w:div w:id="1628704765">
      <w:bodyDiv w:val="1"/>
      <w:marLeft w:val="0"/>
      <w:marRight w:val="0"/>
      <w:marTop w:val="0"/>
      <w:marBottom w:val="0"/>
      <w:divBdr>
        <w:top w:val="none" w:sz="0" w:space="0" w:color="auto"/>
        <w:left w:val="none" w:sz="0" w:space="0" w:color="auto"/>
        <w:bottom w:val="none" w:sz="0" w:space="0" w:color="auto"/>
        <w:right w:val="none" w:sz="0" w:space="0" w:color="auto"/>
      </w:divBdr>
    </w:div>
    <w:div w:id="1656178370">
      <w:bodyDiv w:val="1"/>
      <w:marLeft w:val="0"/>
      <w:marRight w:val="0"/>
      <w:marTop w:val="0"/>
      <w:marBottom w:val="0"/>
      <w:divBdr>
        <w:top w:val="none" w:sz="0" w:space="0" w:color="auto"/>
        <w:left w:val="none" w:sz="0" w:space="0" w:color="auto"/>
        <w:bottom w:val="none" w:sz="0" w:space="0" w:color="auto"/>
        <w:right w:val="none" w:sz="0" w:space="0" w:color="auto"/>
      </w:divBdr>
    </w:div>
    <w:div w:id="1726834560">
      <w:bodyDiv w:val="1"/>
      <w:marLeft w:val="0"/>
      <w:marRight w:val="0"/>
      <w:marTop w:val="0"/>
      <w:marBottom w:val="0"/>
      <w:divBdr>
        <w:top w:val="none" w:sz="0" w:space="0" w:color="auto"/>
        <w:left w:val="none" w:sz="0" w:space="0" w:color="auto"/>
        <w:bottom w:val="none" w:sz="0" w:space="0" w:color="auto"/>
        <w:right w:val="none" w:sz="0" w:space="0" w:color="auto"/>
      </w:divBdr>
    </w:div>
    <w:div w:id="1739356731">
      <w:bodyDiv w:val="1"/>
      <w:marLeft w:val="0"/>
      <w:marRight w:val="0"/>
      <w:marTop w:val="0"/>
      <w:marBottom w:val="0"/>
      <w:divBdr>
        <w:top w:val="none" w:sz="0" w:space="0" w:color="auto"/>
        <w:left w:val="none" w:sz="0" w:space="0" w:color="auto"/>
        <w:bottom w:val="none" w:sz="0" w:space="0" w:color="auto"/>
        <w:right w:val="none" w:sz="0" w:space="0" w:color="auto"/>
      </w:divBdr>
    </w:div>
    <w:div w:id="1739748525">
      <w:bodyDiv w:val="1"/>
      <w:marLeft w:val="0"/>
      <w:marRight w:val="0"/>
      <w:marTop w:val="0"/>
      <w:marBottom w:val="0"/>
      <w:divBdr>
        <w:top w:val="none" w:sz="0" w:space="0" w:color="auto"/>
        <w:left w:val="none" w:sz="0" w:space="0" w:color="auto"/>
        <w:bottom w:val="none" w:sz="0" w:space="0" w:color="auto"/>
        <w:right w:val="none" w:sz="0" w:space="0" w:color="auto"/>
      </w:divBdr>
    </w:div>
    <w:div w:id="1777940717">
      <w:bodyDiv w:val="1"/>
      <w:marLeft w:val="0"/>
      <w:marRight w:val="0"/>
      <w:marTop w:val="0"/>
      <w:marBottom w:val="0"/>
      <w:divBdr>
        <w:top w:val="none" w:sz="0" w:space="0" w:color="auto"/>
        <w:left w:val="none" w:sz="0" w:space="0" w:color="auto"/>
        <w:bottom w:val="none" w:sz="0" w:space="0" w:color="auto"/>
        <w:right w:val="none" w:sz="0" w:space="0" w:color="auto"/>
      </w:divBdr>
    </w:div>
    <w:div w:id="1848982736">
      <w:bodyDiv w:val="1"/>
      <w:marLeft w:val="0"/>
      <w:marRight w:val="0"/>
      <w:marTop w:val="0"/>
      <w:marBottom w:val="0"/>
      <w:divBdr>
        <w:top w:val="none" w:sz="0" w:space="0" w:color="auto"/>
        <w:left w:val="none" w:sz="0" w:space="0" w:color="auto"/>
        <w:bottom w:val="none" w:sz="0" w:space="0" w:color="auto"/>
        <w:right w:val="none" w:sz="0" w:space="0" w:color="auto"/>
      </w:divBdr>
    </w:div>
    <w:div w:id="1859543085">
      <w:bodyDiv w:val="1"/>
      <w:marLeft w:val="0"/>
      <w:marRight w:val="0"/>
      <w:marTop w:val="0"/>
      <w:marBottom w:val="0"/>
      <w:divBdr>
        <w:top w:val="none" w:sz="0" w:space="0" w:color="auto"/>
        <w:left w:val="none" w:sz="0" w:space="0" w:color="auto"/>
        <w:bottom w:val="none" w:sz="0" w:space="0" w:color="auto"/>
        <w:right w:val="none" w:sz="0" w:space="0" w:color="auto"/>
      </w:divBdr>
    </w:div>
    <w:div w:id="1901162178">
      <w:bodyDiv w:val="1"/>
      <w:marLeft w:val="0"/>
      <w:marRight w:val="0"/>
      <w:marTop w:val="0"/>
      <w:marBottom w:val="0"/>
      <w:divBdr>
        <w:top w:val="none" w:sz="0" w:space="0" w:color="auto"/>
        <w:left w:val="none" w:sz="0" w:space="0" w:color="auto"/>
        <w:bottom w:val="none" w:sz="0" w:space="0" w:color="auto"/>
        <w:right w:val="none" w:sz="0" w:space="0" w:color="auto"/>
      </w:divBdr>
    </w:div>
    <w:div w:id="1952589299">
      <w:bodyDiv w:val="1"/>
      <w:marLeft w:val="0"/>
      <w:marRight w:val="0"/>
      <w:marTop w:val="0"/>
      <w:marBottom w:val="0"/>
      <w:divBdr>
        <w:top w:val="none" w:sz="0" w:space="0" w:color="auto"/>
        <w:left w:val="none" w:sz="0" w:space="0" w:color="auto"/>
        <w:bottom w:val="none" w:sz="0" w:space="0" w:color="auto"/>
        <w:right w:val="none" w:sz="0" w:space="0" w:color="auto"/>
      </w:divBdr>
    </w:div>
    <w:div w:id="1986204774">
      <w:bodyDiv w:val="1"/>
      <w:marLeft w:val="0"/>
      <w:marRight w:val="0"/>
      <w:marTop w:val="0"/>
      <w:marBottom w:val="0"/>
      <w:divBdr>
        <w:top w:val="none" w:sz="0" w:space="0" w:color="auto"/>
        <w:left w:val="none" w:sz="0" w:space="0" w:color="auto"/>
        <w:bottom w:val="none" w:sz="0" w:space="0" w:color="auto"/>
        <w:right w:val="none" w:sz="0" w:space="0" w:color="auto"/>
      </w:divBdr>
    </w:div>
    <w:div w:id="1993555349">
      <w:bodyDiv w:val="1"/>
      <w:marLeft w:val="0"/>
      <w:marRight w:val="0"/>
      <w:marTop w:val="0"/>
      <w:marBottom w:val="0"/>
      <w:divBdr>
        <w:top w:val="none" w:sz="0" w:space="0" w:color="auto"/>
        <w:left w:val="none" w:sz="0" w:space="0" w:color="auto"/>
        <w:bottom w:val="none" w:sz="0" w:space="0" w:color="auto"/>
        <w:right w:val="none" w:sz="0" w:space="0" w:color="auto"/>
      </w:divBdr>
    </w:div>
    <w:div w:id="2010208467">
      <w:bodyDiv w:val="1"/>
      <w:marLeft w:val="0"/>
      <w:marRight w:val="0"/>
      <w:marTop w:val="0"/>
      <w:marBottom w:val="0"/>
      <w:divBdr>
        <w:top w:val="none" w:sz="0" w:space="0" w:color="auto"/>
        <w:left w:val="none" w:sz="0" w:space="0" w:color="auto"/>
        <w:bottom w:val="none" w:sz="0" w:space="0" w:color="auto"/>
        <w:right w:val="none" w:sz="0" w:space="0" w:color="auto"/>
      </w:divBdr>
    </w:div>
    <w:div w:id="2044792418">
      <w:bodyDiv w:val="1"/>
      <w:marLeft w:val="0"/>
      <w:marRight w:val="0"/>
      <w:marTop w:val="0"/>
      <w:marBottom w:val="0"/>
      <w:divBdr>
        <w:top w:val="none" w:sz="0" w:space="0" w:color="auto"/>
        <w:left w:val="none" w:sz="0" w:space="0" w:color="auto"/>
        <w:bottom w:val="none" w:sz="0" w:space="0" w:color="auto"/>
        <w:right w:val="none" w:sz="0" w:space="0" w:color="auto"/>
      </w:divBdr>
    </w:div>
    <w:div w:id="2049914607">
      <w:bodyDiv w:val="1"/>
      <w:marLeft w:val="0"/>
      <w:marRight w:val="0"/>
      <w:marTop w:val="0"/>
      <w:marBottom w:val="0"/>
      <w:divBdr>
        <w:top w:val="none" w:sz="0" w:space="0" w:color="auto"/>
        <w:left w:val="none" w:sz="0" w:space="0" w:color="auto"/>
        <w:bottom w:val="none" w:sz="0" w:space="0" w:color="auto"/>
        <w:right w:val="none" w:sz="0" w:space="0" w:color="auto"/>
      </w:divBdr>
    </w:div>
    <w:div w:id="2055687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Kar151</b:Tag>
    <b:SourceType>JournalArticle</b:SourceType>
    <b:Guid>{2D47C027-12B7-DD4B-9FFB-DB349635D78C}</b:Guid>
    <b:Title>The role of dynamic capabilities in responding to digital disruption </b:Title>
    <b:JournalName>A factor-based study of the newspaper industry. Journal of Management Information Systems</b:JournalName>
    <b:Year>2015</b:Year>
    <b:Pages>pp.39-81.</b:Pages>
    <b:Author>
      <b:Author>
        <b:NameList>
          <b:Person>
            <b:Last>Karimi</b:Last>
            <b:First>J</b:First>
          </b:Person>
          <b:Person>
            <b:Last>Walter</b:Last>
            <b:First>Z</b:First>
          </b:Person>
        </b:NameList>
      </b:Author>
    </b:Author>
    <b:Volume>12</b:Volume>
    <b:Issue>32 (1)</b:Issue>
    <b:RefOrder>1</b:RefOrder>
  </b:Source>
  <b:Source>
    <b:Tag>Wea16</b:Tag>
    <b:SourceType>JournalArticle</b:SourceType>
    <b:Guid>{6F4CC9C4-021C-B54E-BA57-A4F6B9DCC3C5}</b:Guid>
    <b:Title>Changes in US journalism</b:Title>
    <b:JournalName>How do journalists think about social media?</b:JournalName>
    <b:Year>2016</b:Year>
    <b:Pages> pp.844-855</b:Pages>
    <b:Author>
      <b:Author>
        <b:NameList>
          <b:Person>
            <b:Last>Weaver</b:Last>
            <b:Middle>H</b:Middle>
            <b:First>D</b:First>
          </b:Person>
          <b:Person>
            <b:Last>Willnat</b:Last>
            <b:First>L</b:First>
          </b:Person>
        </b:NameList>
      </b:Author>
    </b:Author>
    <b:Publisher>Journalism Practice</b:Publisher>
    <b:Volume>10</b:Volume>
    <b:Issue>7</b:Issue>
    <b:RefOrder>2</b:RefOrder>
  </b:Source>
  <b:Source>
    <b:Tag>Fil20</b:Tag>
    <b:SourceType>InternetSite</b:SourceType>
    <b:Guid>{8851DD84-B330-B445-9DD1-0E5998C13799}</b:Guid>
    <b:Title>Financial times (FT)</b:Title>
    <b:Year>2020</b:Year>
    <b:InternetSiteTitle>Telegraph Media To Cut 50 Jobs In Shift To Subscription Model.</b:InternetSiteTitle>
    <b:URL>https://www.ft.com/content/d07e3240-6836-11e9-a79d-04f350474d62</b:URL>
    <b:Author>
      <b:Author>
        <b:NameList>
          <b:Person>
            <b:Last>Files</b:Last>
            <b:First>N</b:First>
          </b:Person>
        </b:NameList>
      </b:Author>
    </b:Author>
    <b:RefOrder>3</b:RefOrder>
  </b:Source>
  <b:Source>
    <b:Tag>OSu17</b:Tag>
    <b:SourceType>JournalArticle</b:SourceType>
    <b:Guid>{38D7C477-EB6D-9243-9D3D-B533F33B90A1}</b:Guid>
    <b:Title>Innovators and innovated</b:Title>
    <b:Year>2017</b:Year>
    <b:JournalName>Newspapers and the postdigital future beyond the “death of print”. The Information Society</b:JournalName>
    <b:Pages> pp.86-95.</b:Pages>
    <b:Author>
      <b:Author>
        <b:NameList>
          <b:Person>
            <b:Last>O'Sullivan</b:Last>
            <b:First>J</b:First>
          </b:Person>
          <b:Person>
            <b:Last>Fortunati</b:Last>
            <b:First>L </b:First>
          </b:Person>
          <b:Person>
            <b:Last>Taipale</b:Last>
            <b:First>S  </b:First>
          </b:Person>
        </b:NameList>
      </b:Author>
    </b:Author>
    <b:Volume>33</b:Volume>
    <b:Issue>2</b:Issue>
    <b:RefOrder>4</b:RefOrder>
  </b:Source>
  <b:Source>
    <b:Tag>Thu09</b:Tag>
    <b:SourceType>JournalArticle</b:SourceType>
    <b:Guid>{8C80956F-E554-884A-AE92-314EC0485039}</b:Guid>
    <b:Title>Taking the paper out of news</b:Title>
    <b:JournalName>A case study of Taloussanomat, Europe's first online-only newspaper</b:JournalName>
    <b:Year>2009</b:Year>
    <b:Pages>691-708</b:Pages>
    <b:Author>
      <b:Author>
        <b:NameList>
          <b:Person>
            <b:Last>Thurman</b:Last>
            <b:First>N </b:First>
          </b:Person>
          <b:Person>
            <b:Last>Myllylahti</b:Last>
            <b:First>M</b:First>
          </b:Person>
        </b:NameList>
      </b:Author>
    </b:Author>
    <b:Publisher>Journalism Studies</b:Publisher>
    <b:Volume>10</b:Volume>
    <b:Issue>5</b:Issue>
    <b:RefOrder>6</b:RefOrder>
  </b:Source>
  <b:Source>
    <b:Tag>Eve17</b:Tag>
    <b:SourceType>JournalArticle</b:SourceType>
    <b:Guid>{32CF66E9-9452-E54F-A968-505914AF0A05}</b:Guid>
    <b:Title>Business model innovation in news media organisations</b:Title>
    <b:JournalName> special issue of the European Media Management Association.</b:JournalName>
    <b:Year>2017</b:Year>
    <b:Pages>167-172</b:Pages>
    <b:Author>
      <b:Author>
        <b:NameList>
          <b:Person>
            <b:Last>Evens</b:Last>
            <b:First>T  </b:First>
          </b:Person>
          <b:Person>
            <b:Last>Raats</b:Last>
            <b:First>T</b:First>
          </b:Person>
          <b:Person>
            <b:Last>Rimscha</b:Last>
            <b:First>V</b:First>
          </b:Person>
        </b:NameList>
      </b:Author>
    </b:Author>
    <b:Publisher>Journal of Media Business Studies</b:Publisher>
    <b:Volume>14</b:Volume>
    <b:Issue>3</b:Issue>
    <b:RefOrder>7</b:RefOrder>
  </b:Source>
  <b:Source>
    <b:Tag>Fak17</b:Tag>
    <b:SourceType>JournalArticle</b:SourceType>
    <b:Guid>{07FC64C6-A409-B84F-8519-592CDE6E653B}</b:Guid>
    <b:Title>Attitudes Abou t'Fair Use' and Content Sharing in Social Media Applications</b:Title>
    <b:JournalName> In Companion of the 2017 ACM Conference on Computer Supported Cooperative Work and Social Computing </b:JournalName>
    <b:Year>2017</b:Year>
    <b:Pages>171-174</b:Pages>
    <b:Author>
      <b:Author>
        <b:NameList>
          <b:Person>
            <b:Last>Faklaris</b:Last>
            <b:First>C</b:First>
          </b:Person>
          <b:Person>
            <b:Last>S</b:Last>
            <b:Middle>A</b:Middle>
            <b:First> Hook</b:First>
          </b:Person>
        </b:NameList>
      </b:Author>
    </b:Author>
    <b:RefOrder>9</b:RefOrder>
  </b:Source>
  <b:Source>
    <b:Tag>Pha12</b:Tag>
    <b:SourceType>JournalArticle</b:SourceType>
    <b:Guid>{06A5E709-0FCB-774A-8C92-65DA46617CFD}</b:Guid>
    <b:Title>Audience behavior in the multi-screen “video-verse”.</b:Title>
    <b:JournalName>International Journal on Media Management</b:JournalName>
    <b:Year>2012</b:Year>
    <b:Pages>141-156.</b:Pages>
    <b:Author>
      <b:Author>
        <b:NameList>
          <b:Person>
            <b:Last>Phalen</b:Last>
            <b:Middle>F</b:Middle>
            <b:First>P  </b:First>
          </b:Person>
          <b:Person>
            <b:Last>Ducey</b:Last>
            <b:Middle>V</b:Middle>
            <b:First>R</b:First>
          </b:Person>
        </b:NameList>
      </b:Author>
    </b:Author>
    <b:Volume>14</b:Volume>
    <b:Issue>2</b:Issue>
    <b:RefOrder>10</b:RefOrder>
  </b:Source>
  <b:Source>
    <b:Tag>Doy15</b:Tag>
    <b:SourceType>JournalArticle</b:SourceType>
    <b:Guid>{A7091419-CC2E-254C-9C26-AE8592C7ADE6}</b:Guid>
    <b:Title>Multi-platform media and the miracle of the loaves and fishes</b:Title>
    <b:JournalName>Journal of media business studies</b:JournalName>
    <b:Year>2015</b:Year>
    <b:Pages>49-65</b:Pages>
    <b:Author>
      <b:Author>
        <b:NameList>
          <b:Person>
            <b:Last>Doyle</b:Last>
            <b:First>G</b:First>
          </b:Person>
        </b:NameList>
      </b:Author>
    </b:Author>
    <b:RefOrder>19</b:RefOrder>
  </b:Source>
  <b:Source xmlns:b="http://schemas.openxmlformats.org/officeDocument/2006/bibliography">
    <b:Tag>Doy13</b:Tag>
    <b:SourceType>JournalArticle</b:SourceType>
    <b:Guid>{766581B0-E300-2349-92B9-4CD5D872F57F}</b:Guid>
    <b:Title>Re-invention and survival</b:Title>
    <b:JournalName>Newspapers in the era of digital multiplatform delivery. Journal of Media Business Studies</b:JournalName>
    <b:Year>2013</b:Year>
    <b:Pages>1-20.</b:Pages>
    <b:Author>
      <b:Author>
        <b:NameList>
          <b:Person>
            <b:Last>Doyle</b:Last>
            <b:First>G</b:First>
          </b:Person>
        </b:NameList>
      </b:Author>
    </b:Author>
    <b:Volume>10</b:Volume>
    <b:Issue>4</b:Issue>
    <b:RefOrder>5</b:RefOrder>
  </b:Source>
  <b:Source>
    <b:Tag>Pon20</b:Tag>
    <b:SourceType>InternetSite</b:SourceType>
    <b:Guid>{29F7A27A-FF8E-6446-8E26-547CB519A49E}</b:Guid>
    <b:Title>Telegraph Ditches Metered Paywall In Favour Of Charging Subscription For Premium</b:Title>
    <b:Year>2020</b:Year>
    <b:Author>
      <b:Author>
        <b:NameList>
          <b:Person>
            <b:Last>Ponsford</b:Last>
            <b:First>D</b:First>
          </b:Person>
        </b:NameList>
      </b:Author>
    </b:Author>
    <b:InternetSiteTitle>Telegraph</b:InternetSiteTitle>
    <b:URL>www.pressgazette.co.uk/telegraph-ditches-metered-paywall-in-favour-of-charging-subscription-for-premium-online-content</b:URL>
    <b:RefOrder>11</b:RefOrder>
  </b:Source>
  <b:Source>
    <b:Tag>Swe16</b:Tag>
    <b:SourceType>InternetSite</b:SourceType>
    <b:Guid>{F1A9D30C-C49A-5641-9C21-8D1CA1F3CD15}</b:Guid>
    <b:Title>Telegraph Axes Metered Paywall And Launches Premium Subscription Service.</b:Title>
    <b:InternetSiteTitle>The Guardian</b:InternetSiteTitle>
    <b:URL>https://www.theguardian.com/media/2016/nov/03/telegraph-paywall-premium-subscriptions</b:URL>
    <b:Year>2016</b:Year>
    <b:Author>
      <b:Author>
        <b:NameList>
          <b:Person>
            <b:Last>Sweney</b:Last>
            <b:First>M</b:First>
          </b:Person>
        </b:NameList>
      </b:Author>
    </b:Author>
    <b:RefOrder>12</b:RefOrder>
  </b:Source>
  <b:Source>
    <b:Tag>Bar20</b:Tag>
    <b:SourceType>InternetSite</b:SourceType>
    <b:Guid>{9FAFAED6-B45B-5441-9925-D9D80EA127D7}</b:Guid>
    <b:Title>Profits At Independent Overtake Telegraph’S</b:Title>
    <b:InternetSiteTitle> Ft.com</b:InternetSiteTitle>
    <b:URL>https://www.ft.com/content/6f6ec9ea-5eaa-11ea-b0ab-339c2307bcd4</b:URL>
    <b:Year>2020</b:Year>
    <b:Author>
      <b:Author>
        <b:NameList>
          <b:Person>
            <b:Last>Barker</b:Last>
            <b:First>A</b:First>
          </b:Person>
          <b:Person>
            <b:Last> Di Stefano</b:Last>
            <b:First>M</b:First>
          </b:Person>
        </b:NameList>
      </b:Author>
    </b:Author>
    <b:RefOrder>13</b:RefOrder>
  </b:Source>
  <b:Source>
    <b:Tag>Ber15</b:Tag>
    <b:SourceType>JournalArticle</b:SourceType>
    <b:Guid>{F9A0A63A-ACD6-6449-9808-2D10989EF0CE}</b:Guid>
    <b:Title>It is not just about competition with “free”</b:Title>
    <b:Year>2015</b:Year>
    <b:Day>2.	Berger, B., Matt, C., Steininger, D.M. and Hess, T., 2015. It is not just about competition with “free”: Differences between content formats in consumer preferences and willingness to pay. Journal of Management Information Systems, 32(3), pp.105-128.</b:Day>
    <b:JournalName>Differences between content formats in consumer preferences and willingness to pay</b:JournalName>
    <b:Pages>105-128</b:Pages>
    <b:Author>
      <b:Author>
        <b:NameList>
          <b:Person>
            <b:Last>Berger</b:Last>
            <b:First>B</b:First>
          </b:Person>
          <b:Person>
            <b:Last>Matt</b:Last>
            <b:First>C  </b:First>
          </b:Person>
          <b:Person>
            <b:Last>Steininger</b:Last>
            <b:Middle>M</b:Middle>
            <b:First>D</b:First>
          </b:Person>
          <b:Person>
            <b:Last>Hess</b:Last>
            <b:First>T</b:First>
          </b:Person>
        </b:NameList>
      </b:Author>
    </b:Author>
    <b:Publisher>Journal of Management Information Systems</b:Publisher>
    <b:Volume>32</b:Volume>
    <b:Issue>3</b:Issue>
    <b:RefOrder>20</b:RefOrder>
  </b:Source>
  <b:Source>
    <b:Tag>Bar201</b:Tag>
    <b:SourceType>DocumentFromInternetSite</b:SourceType>
    <b:Guid>{DD543D8B-D21E-E54C-8A78-081351A6E437}</b:Guid>
    <b:Title>Ft.com</b:Title>
    <b:Year>2020</b:Year>
    <b:Pages>Barker, A. and Di Stefano, M., 2020. Profits At Independent Overtake Telegraph’S. [online] Ft.com. Available at: &lt;https://www.ft.com/content/6f6ec9ea-5eaa-11ea-b0ab-339c2307bcd4&gt; [Accessed 7 April 2020].</b:Pages>
    <b:InternetSiteTitle>Profits At Independent Overtake Telegraph’s.</b:InternetSiteTitle>
    <b:URL>www.ft.com/content/6f6ec9ea-5eaa-11ea-b0ab-339c2307bcd4</b:URL>
    <b:Author>
      <b:Author>
        <b:NameList>
          <b:Person>
            <b:Last>Barker</b:Last>
            <b:First>A</b:First>
          </b:Person>
          <b:Person>
            <b:Last>Stefano</b:Last>
            <b:First>Di</b:First>
          </b:Person>
        </b:NameList>
      </b:Author>
    </b:Author>
    <b:RefOrder>14</b:RefOrder>
  </b:Source>
  <b:Source>
    <b:Tag>Tob20</b:Tag>
    <b:SourceType>InternetSite</b:SourceType>
    <b:Guid>{69822B1D-8E20-0D43-865D-9CF9D9236231}</b:Guid>
    <b:Title>Telegraph Pulls Out Of ABC Circulation Audit To Focus On Subscriber-First Strategy.</b:Title>
    <b:URL>www.pressgazette.co.uk/telegraph-pulls-out-of-abc-circulation-audit-to-focus-on-subscriber-first-strategy</b:URL>
    <b:Year>2020</b:Year>
    <b:YearAccessed>2020</b:YearAccessed>
    <b:Author>
      <b:Author>
        <b:NameList>
          <b:Person>
            <b:Last>Tobitt</b:Last>
            <b:First>C</b:First>
          </b:Person>
        </b:NameList>
      </b:Author>
    </b:Author>
    <b:RefOrder>15</b:RefOrder>
  </b:Source>
  <b:Source>
    <b:Tag>Ber</b:Tag>
    <b:SourceType>JournalArticle</b:SourceType>
    <b:Guid>{5024A260-9CD9-F441-8170-9CFB2BB4DF48}</b:Guid>
    <b:Title>It is not just about competition with “free”: Differences between content formats in consumer preferences and willingness to pay</b:Title>
    <b:JournalName>Journal of Management Information Systems</b:JournalName>
    <b:Pages>105-128.</b:Pages>
    <b:Author>
      <b:Author>
        <b:NameList>
          <b:Person>
            <b:Last>Berger</b:Last>
            <b:First>B</b:First>
          </b:Person>
          <b:Person>
            <b:Last>Matt</b:Last>
            <b:First>C</b:First>
          </b:Person>
          <b:Person>
            <b:Last>Steininger</b:Last>
            <b:Middle>M</b:Middle>
            <b:First>D</b:First>
          </b:Person>
        </b:NameList>
      </b:Author>
    </b:Author>
    <b:Volume>32</b:Volume>
    <b:Issue>3</b:Issue>
    <b:Year>2020</b:Year>
    <b:RefOrder>8</b:RefOrder>
  </b:Source>
  <b:Source>
    <b:Tag>Sua19</b:Tag>
    <b:SourceType>DocumentFromInternetSite</b:SourceType>
    <b:Guid>{1DC86A3A-D199-ED45-A11B-935C614889A4}</b:Guid>
    <b:Title>HOW TO BUILD A SUCCESSFUL SUBSCRIPTION NEWS BUSINESS: LESSONS FROM BRITAIN AND SPAIN</b:Title>
    <b:URL>https://reutersinstitute.politics.ox.ac.uk/sites/default/files/2020-02/Eduardo_Suarez_Digital_subscriptions_fellowship_paper.pdf</b:URL>
    <b:Year>2019</b:Year>
    <b:YearAccessed>2020</b:YearAccessed>
    <b:Author>
      <b:Author>
        <b:NameList>
          <b:Person>
            <b:Last>Suárez</b:Last>
            <b:First>Eduardo </b:First>
          </b:Person>
        </b:NameList>
      </b:Author>
    </b:Author>
    <b:RefOrder>16</b:RefOrder>
  </b:Source>
  <b:Source>
    <b:Tag>Chy05</b:Tag>
    <b:SourceType>JournalArticle</b:SourceType>
    <b:Guid>{5ADE3A8B-80E8-D940-8658-041ECCB888C6}</b:Guid>
    <b:Title>Willingness to pay for online news: An empirical study on the viability of the subscription model.</b:Title>
    <b:Year>2005</b:Year>
    <b:JournalName>Journal of Media Economics</b:JournalName>
    <b:Volume>18</b:Volume>
    <b:Issue>2</b:Issue>
    <b:Pages>131-142.</b:Pages>
    <b:Author>
      <b:Author>
        <b:NameList>
          <b:Person>
            <b:Last>Chyi</b:Last>
            <b:Middle>L</b:Middle>
            <b:First>H</b:First>
          </b:Person>
        </b:NameList>
      </b:Author>
    </b:Author>
    <b:RefOrder>17</b:RefOrder>
  </b:Source>
  <b:Source>
    <b:Tag>Fra14</b:Tag>
    <b:SourceType>JournalArticle</b:SourceType>
    <b:Guid>{707EF64D-23EA-8845-93E4-1DC6B9455989}</b:Guid>
    <b:Title>The Future of Journalism: In an age of digital media and economic uncertainty.</b:Title>
    <b:JournalName> Journalism Studies</b:JournalName>
    <b:Year>2014</b:Year>
    <b:Volume>15</b:Volume>
    <b:Issue>5</b:Issue>
    <b:Pages>481-499.</b:Pages>
    <b:Author>
      <b:Author>
        <b:NameList>
          <b:Person>
            <b:Last>Franklin</b:Last>
            <b:First>B</b:First>
          </b:Person>
        </b:NameList>
      </b:Author>
    </b:Author>
    <b:RefOrder>18</b:RefOrder>
  </b:Source>
</b:Sources>
</file>

<file path=customXml/itemProps1.xml><?xml version="1.0" encoding="utf-8"?>
<ds:datastoreItem xmlns:ds="http://schemas.openxmlformats.org/officeDocument/2006/customXml" ds:itemID="{A3779BEF-8020-5544-9020-27175FFD7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9</Pages>
  <Words>2042</Words>
  <Characters>11640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Lowe (1502921)</dc:creator>
  <cp:keywords/>
  <dc:description/>
  <cp:lastModifiedBy>Jonathan Lowe (1502921)</cp:lastModifiedBy>
  <cp:revision>3</cp:revision>
  <dcterms:created xsi:type="dcterms:W3CDTF">2020-04-24T14:29:00Z</dcterms:created>
  <dcterms:modified xsi:type="dcterms:W3CDTF">2020-04-24T14:56:00Z</dcterms:modified>
</cp:coreProperties>
</file>