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F55BB3">
        <w:rPr>
          <w:b/>
          <w:bCs/>
          <w:color w:val="auto"/>
        </w:rPr>
        <w:t>Claire Elizabeth Martin</w:t>
      </w:r>
    </w:p>
    <w:p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F55BB3">
        <w:rPr>
          <w:b/>
          <w:bCs/>
          <w:color w:val="auto"/>
        </w:rPr>
        <w:t xml:space="preserve"> 0951778</w:t>
      </w:r>
    </w:p>
    <w:p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rsidR="00E6399C" w:rsidRDefault="00E6399C" w:rsidP="00374B80"/>
    <w:tbl>
      <w:tblPr>
        <w:tblStyle w:val="TableGrid"/>
        <w:tblW w:w="0" w:type="auto"/>
        <w:tblLook w:val="04A0"/>
      </w:tblPr>
      <w:tblGrid>
        <w:gridCol w:w="1722"/>
        <w:gridCol w:w="3647"/>
        <w:gridCol w:w="3647"/>
      </w:tblGrid>
      <w:tr w:rsidR="00F55BB3" w:rsidRPr="00A2693A" w:rsidTr="005B3C70">
        <w:tc>
          <w:tcPr>
            <w:tcW w:w="1722" w:type="dxa"/>
          </w:tcPr>
          <w:p w:rsidR="00F55BB3" w:rsidRPr="00A2693A" w:rsidRDefault="00F55BB3" w:rsidP="005B3C70">
            <w:pPr>
              <w:pStyle w:val="AssignBody"/>
              <w:rPr>
                <w:rFonts w:asciiTheme="minorHAnsi" w:hAnsiTheme="minorHAnsi" w:cstheme="minorHAnsi"/>
                <w:sz w:val="20"/>
              </w:rPr>
            </w:pPr>
          </w:p>
        </w:tc>
        <w:tc>
          <w:tcPr>
            <w:tcW w:w="3647" w:type="dxa"/>
          </w:tcPr>
          <w:p w:rsidR="00F55BB3" w:rsidRPr="00A2693A" w:rsidRDefault="00F55BB3" w:rsidP="005B3C70">
            <w:pPr>
              <w:pStyle w:val="AssignBody"/>
              <w:rPr>
                <w:rFonts w:asciiTheme="minorHAnsi" w:hAnsiTheme="minorHAnsi" w:cstheme="minorHAnsi"/>
                <w:b/>
                <w:sz w:val="20"/>
              </w:rPr>
            </w:pPr>
            <w:proofErr w:type="spellStart"/>
            <w:r w:rsidRPr="00A2693A">
              <w:rPr>
                <w:rFonts w:asciiTheme="minorHAnsi" w:hAnsiTheme="minorHAnsi" w:cstheme="minorHAnsi"/>
                <w:b/>
                <w:sz w:val="20"/>
              </w:rPr>
              <w:t>Targed</w:t>
            </w:r>
            <w:proofErr w:type="spellEnd"/>
            <w:r w:rsidRPr="00A2693A">
              <w:rPr>
                <w:rFonts w:asciiTheme="minorHAnsi" w:hAnsiTheme="minorHAnsi" w:cstheme="minorHAnsi"/>
                <w:b/>
                <w:sz w:val="20"/>
              </w:rPr>
              <w:t>/Target</w:t>
            </w:r>
          </w:p>
        </w:tc>
        <w:tc>
          <w:tcPr>
            <w:tcW w:w="3647" w:type="dxa"/>
          </w:tcPr>
          <w:p w:rsidR="00F55BB3" w:rsidRPr="00A2693A" w:rsidRDefault="00F55BB3" w:rsidP="005B3C70">
            <w:pPr>
              <w:pStyle w:val="NormalWeb"/>
              <w:spacing w:before="0" w:beforeAutospacing="0" w:after="0" w:afterAutospacing="0"/>
              <w:rPr>
                <w:rFonts w:asciiTheme="minorHAnsi" w:hAnsiTheme="minorHAnsi" w:cstheme="minorHAnsi"/>
                <w:b/>
                <w:color w:val="222222"/>
                <w:sz w:val="20"/>
                <w:szCs w:val="20"/>
                <w:lang w:val="en-US"/>
              </w:rPr>
            </w:pPr>
            <w:r w:rsidRPr="00A2693A">
              <w:rPr>
                <w:rFonts w:asciiTheme="minorHAnsi" w:hAnsiTheme="minorHAnsi" w:cstheme="minorHAnsi"/>
                <w:b/>
                <w:color w:val="222222"/>
                <w:sz w:val="20"/>
                <w:szCs w:val="20"/>
                <w:shd w:val="clear" w:color="auto" w:fill="F8F9FA"/>
                <w:lang w:val="en-US"/>
              </w:rPr>
              <w:t xml:space="preserve">Yr </w:t>
            </w:r>
            <w:proofErr w:type="spellStart"/>
            <w:r w:rsidRPr="00A2693A">
              <w:rPr>
                <w:rFonts w:asciiTheme="minorHAnsi" w:hAnsiTheme="minorHAnsi" w:cstheme="minorHAnsi"/>
                <w:b/>
                <w:color w:val="222222"/>
                <w:sz w:val="20"/>
                <w:szCs w:val="20"/>
                <w:shd w:val="clear" w:color="auto" w:fill="F8F9FA"/>
                <w:lang w:val="en-US"/>
              </w:rPr>
              <w:t>hyn</w:t>
            </w:r>
            <w:proofErr w:type="spellEnd"/>
            <w:r w:rsidRPr="00A2693A">
              <w:rPr>
                <w:rFonts w:asciiTheme="minorHAnsi" w:hAnsiTheme="minorHAnsi" w:cstheme="minorHAnsi"/>
                <w:b/>
                <w:color w:val="222222"/>
                <w:sz w:val="20"/>
                <w:szCs w:val="20"/>
                <w:shd w:val="clear" w:color="auto" w:fill="F8F9FA"/>
                <w:lang w:val="en-US"/>
              </w:rPr>
              <w:t xml:space="preserve"> yr </w:t>
            </w:r>
            <w:proofErr w:type="spellStart"/>
            <w:r w:rsidRPr="00A2693A">
              <w:rPr>
                <w:rFonts w:asciiTheme="minorHAnsi" w:hAnsiTheme="minorHAnsi" w:cstheme="minorHAnsi"/>
                <w:b/>
                <w:color w:val="222222"/>
                <w:sz w:val="20"/>
                <w:szCs w:val="20"/>
                <w:shd w:val="clear" w:color="auto" w:fill="F8F9FA"/>
                <w:lang w:val="en-US"/>
              </w:rPr>
              <w:t>wyf</w:t>
            </w:r>
            <w:proofErr w:type="spellEnd"/>
            <w:r w:rsidRPr="00A2693A">
              <w:rPr>
                <w:rFonts w:asciiTheme="minorHAnsi" w:hAnsiTheme="minorHAnsi" w:cstheme="minorHAnsi"/>
                <w:b/>
                <w:color w:val="222222"/>
                <w:sz w:val="20"/>
                <w:szCs w:val="20"/>
                <w:shd w:val="clear" w:color="auto" w:fill="F8F9FA"/>
                <w:lang w:val="en-US"/>
              </w:rPr>
              <w:t xml:space="preserve"> </w:t>
            </w:r>
            <w:proofErr w:type="spellStart"/>
            <w:r w:rsidRPr="00A2693A">
              <w:rPr>
                <w:rFonts w:asciiTheme="minorHAnsi" w:hAnsiTheme="minorHAnsi" w:cstheme="minorHAnsi"/>
                <w:b/>
                <w:color w:val="222222"/>
                <w:sz w:val="20"/>
                <w:szCs w:val="20"/>
                <w:shd w:val="clear" w:color="auto" w:fill="F8F9FA"/>
                <w:lang w:val="en-US"/>
              </w:rPr>
              <w:t>wedi'i</w:t>
            </w:r>
            <w:proofErr w:type="spellEnd"/>
            <w:r w:rsidRPr="00A2693A">
              <w:rPr>
                <w:rFonts w:asciiTheme="minorHAnsi" w:hAnsiTheme="minorHAnsi" w:cstheme="minorHAnsi"/>
                <w:b/>
                <w:color w:val="222222"/>
                <w:sz w:val="20"/>
                <w:szCs w:val="20"/>
                <w:shd w:val="clear" w:color="auto" w:fill="F8F9FA"/>
                <w:lang w:val="en-US"/>
              </w:rPr>
              <w:t xml:space="preserve"> </w:t>
            </w:r>
            <w:proofErr w:type="spellStart"/>
            <w:r w:rsidRPr="00A2693A">
              <w:rPr>
                <w:rFonts w:asciiTheme="minorHAnsi" w:hAnsiTheme="minorHAnsi" w:cstheme="minorHAnsi"/>
                <w:b/>
                <w:color w:val="222222"/>
                <w:sz w:val="20"/>
                <w:szCs w:val="20"/>
                <w:shd w:val="clear" w:color="auto" w:fill="F8F9FA"/>
                <w:lang w:val="en-US"/>
              </w:rPr>
              <w:t>wneud</w:t>
            </w:r>
            <w:proofErr w:type="spellEnd"/>
            <w:r w:rsidRPr="00A2693A">
              <w:rPr>
                <w:rFonts w:asciiTheme="minorHAnsi" w:hAnsiTheme="minorHAnsi" w:cstheme="minorHAnsi"/>
                <w:b/>
                <w:color w:val="222222"/>
                <w:sz w:val="20"/>
                <w:szCs w:val="20"/>
                <w:shd w:val="clear" w:color="auto" w:fill="F8F9FA"/>
                <w:lang w:val="en-US"/>
              </w:rPr>
              <w:t xml:space="preserve"> </w:t>
            </w:r>
            <w:proofErr w:type="spellStart"/>
            <w:r w:rsidRPr="00A2693A">
              <w:rPr>
                <w:rFonts w:asciiTheme="minorHAnsi" w:hAnsiTheme="minorHAnsi" w:cstheme="minorHAnsi"/>
                <w:b/>
                <w:color w:val="222222"/>
                <w:sz w:val="20"/>
                <w:szCs w:val="20"/>
                <w:shd w:val="clear" w:color="auto" w:fill="F8F9FA"/>
                <w:lang w:val="en-US"/>
              </w:rPr>
              <w:t>yn</w:t>
            </w:r>
            <w:proofErr w:type="spellEnd"/>
            <w:r w:rsidRPr="00A2693A">
              <w:rPr>
                <w:rFonts w:asciiTheme="minorHAnsi" w:hAnsiTheme="minorHAnsi" w:cstheme="minorHAnsi"/>
                <w:b/>
                <w:color w:val="222222"/>
                <w:sz w:val="20"/>
                <w:szCs w:val="20"/>
                <w:shd w:val="clear" w:color="auto" w:fill="F8F9FA"/>
                <w:lang w:val="en-US"/>
              </w:rPr>
              <w:t xml:space="preserve"> yr </w:t>
            </w:r>
            <w:proofErr w:type="spellStart"/>
            <w:r w:rsidRPr="00A2693A">
              <w:rPr>
                <w:rFonts w:asciiTheme="minorHAnsi" w:hAnsiTheme="minorHAnsi" w:cstheme="minorHAnsi"/>
                <w:b/>
                <w:color w:val="222222"/>
                <w:sz w:val="20"/>
                <w:szCs w:val="20"/>
                <w:shd w:val="clear" w:color="auto" w:fill="F8F9FA"/>
                <w:lang w:val="en-US"/>
              </w:rPr>
              <w:t>aseiniad</w:t>
            </w:r>
            <w:proofErr w:type="spellEnd"/>
            <w:r w:rsidRPr="00A2693A">
              <w:rPr>
                <w:rFonts w:asciiTheme="minorHAnsi" w:hAnsiTheme="minorHAnsi" w:cstheme="minorHAnsi"/>
                <w:b/>
                <w:color w:val="222222"/>
                <w:sz w:val="20"/>
                <w:szCs w:val="20"/>
                <w:shd w:val="clear" w:color="auto" w:fill="F8F9FA"/>
                <w:lang w:val="en-US"/>
              </w:rPr>
              <w:t xml:space="preserve"> </w:t>
            </w:r>
            <w:proofErr w:type="spellStart"/>
            <w:r w:rsidRPr="00A2693A">
              <w:rPr>
                <w:rFonts w:asciiTheme="minorHAnsi" w:hAnsiTheme="minorHAnsi" w:cstheme="minorHAnsi"/>
                <w:b/>
                <w:color w:val="222222"/>
                <w:sz w:val="20"/>
                <w:szCs w:val="20"/>
                <w:shd w:val="clear" w:color="auto" w:fill="F8F9FA"/>
                <w:lang w:val="en-US"/>
              </w:rPr>
              <w:t>hwn</w:t>
            </w:r>
            <w:proofErr w:type="spellEnd"/>
            <w:r w:rsidRPr="00A2693A">
              <w:rPr>
                <w:rFonts w:asciiTheme="minorHAnsi" w:hAnsiTheme="minorHAnsi" w:cstheme="minorHAnsi"/>
                <w:b/>
                <w:color w:val="222222"/>
                <w:sz w:val="20"/>
                <w:szCs w:val="20"/>
                <w:shd w:val="clear" w:color="auto" w:fill="F8F9FA"/>
                <w:lang w:val="en-US"/>
              </w:rPr>
              <w:t>...</w:t>
            </w:r>
          </w:p>
          <w:p w:rsidR="00F55BB3" w:rsidRPr="00A2693A" w:rsidRDefault="00F55BB3" w:rsidP="005B3C70">
            <w:pPr>
              <w:pStyle w:val="NormalWeb"/>
              <w:spacing w:before="0" w:beforeAutospacing="0" w:after="0" w:afterAutospacing="0"/>
              <w:rPr>
                <w:rFonts w:asciiTheme="minorHAnsi" w:hAnsiTheme="minorHAnsi" w:cstheme="minorHAnsi"/>
                <w:b/>
                <w:sz w:val="20"/>
                <w:szCs w:val="20"/>
                <w:lang w:val="en-US"/>
              </w:rPr>
            </w:pPr>
            <w:r w:rsidRPr="00A2693A">
              <w:rPr>
                <w:rFonts w:asciiTheme="minorHAnsi" w:hAnsiTheme="minorHAnsi" w:cstheme="minorHAnsi"/>
                <w:b/>
                <w:sz w:val="20"/>
                <w:szCs w:val="20"/>
                <w:lang w:val="en-US"/>
              </w:rPr>
              <w:t>What I have done in this assignment...</w:t>
            </w:r>
          </w:p>
          <w:p w:rsidR="00F55BB3" w:rsidRPr="00A2693A" w:rsidRDefault="00F55BB3" w:rsidP="005B3C70">
            <w:pPr>
              <w:pStyle w:val="AssignBody"/>
              <w:rPr>
                <w:rFonts w:asciiTheme="minorHAnsi" w:hAnsiTheme="minorHAnsi" w:cstheme="minorHAnsi"/>
                <w:sz w:val="20"/>
              </w:rPr>
            </w:pPr>
          </w:p>
        </w:tc>
      </w:tr>
      <w:tr w:rsidR="00F55BB3" w:rsidRPr="00A2693A" w:rsidTr="005B3C70">
        <w:trPr>
          <w:trHeight w:val="2930"/>
        </w:trPr>
        <w:tc>
          <w:tcPr>
            <w:tcW w:w="1722" w:type="dxa"/>
          </w:tcPr>
          <w:p w:rsidR="00F55BB3" w:rsidRPr="00A2693A" w:rsidRDefault="00F55BB3" w:rsidP="005B3C70">
            <w:pPr>
              <w:pStyle w:val="AssignBody"/>
              <w:rPr>
                <w:rFonts w:asciiTheme="minorHAnsi" w:hAnsiTheme="minorHAnsi" w:cstheme="minorHAnsi"/>
                <w:b/>
                <w:sz w:val="20"/>
              </w:rPr>
            </w:pPr>
            <w:proofErr w:type="spellStart"/>
            <w:r w:rsidRPr="00A2693A">
              <w:rPr>
                <w:rFonts w:asciiTheme="minorHAnsi" w:hAnsiTheme="minorHAnsi" w:cstheme="minorHAnsi"/>
                <w:b/>
                <w:sz w:val="20"/>
              </w:rPr>
              <w:t>T</w:t>
            </w:r>
            <w:bookmarkStart w:id="0" w:name="cysill"/>
            <w:bookmarkEnd w:id="0"/>
            <w:r w:rsidRPr="00A2693A">
              <w:rPr>
                <w:rFonts w:asciiTheme="minorHAnsi" w:hAnsiTheme="minorHAnsi" w:cstheme="minorHAnsi"/>
                <w:b/>
                <w:sz w:val="20"/>
              </w:rPr>
              <w:t>arged</w:t>
            </w:r>
            <w:proofErr w:type="spellEnd"/>
            <w:r w:rsidRPr="00A2693A">
              <w:rPr>
                <w:rFonts w:asciiTheme="minorHAnsi" w:hAnsiTheme="minorHAnsi" w:cstheme="minorHAnsi"/>
                <w:b/>
                <w:sz w:val="20"/>
              </w:rPr>
              <w:t>/Target 1</w:t>
            </w:r>
          </w:p>
        </w:tc>
        <w:tc>
          <w:tcPr>
            <w:tcW w:w="3647" w:type="dxa"/>
          </w:tcPr>
          <w:p w:rsidR="00F55BB3" w:rsidRPr="00A2693A" w:rsidRDefault="00F55BB3" w:rsidP="005B3C70">
            <w:pPr>
              <w:pStyle w:val="AssignBody"/>
              <w:spacing w:before="100" w:beforeAutospacing="1" w:after="100" w:afterAutospacing="1" w:line="240" w:lineRule="auto"/>
              <w:rPr>
                <w:rFonts w:asciiTheme="minorHAnsi" w:hAnsiTheme="minorHAnsi" w:cstheme="minorHAnsi"/>
                <w:sz w:val="20"/>
              </w:rPr>
            </w:pPr>
            <w:r w:rsidRPr="00A2693A">
              <w:rPr>
                <w:rFonts w:asciiTheme="minorHAnsi" w:hAnsiTheme="minorHAnsi" w:cstheme="minorHAnsi"/>
                <w:color w:val="283041"/>
                <w:sz w:val="20"/>
                <w:shd w:val="clear" w:color="auto" w:fill="FFFFFF"/>
              </w:rPr>
              <w:t>Check your referencing techniques, for example placing your citation inside the relevant sentence.</w:t>
            </w:r>
          </w:p>
        </w:tc>
        <w:tc>
          <w:tcPr>
            <w:tcW w:w="3647" w:type="dxa"/>
          </w:tcPr>
          <w:p w:rsidR="00F55BB3" w:rsidRPr="00781C9F" w:rsidRDefault="00F55BB3" w:rsidP="005B3C70">
            <w:pPr>
              <w:pStyle w:val="AssignBody"/>
              <w:spacing w:before="100" w:beforeAutospacing="1" w:after="100" w:afterAutospacing="1" w:line="240" w:lineRule="auto"/>
              <w:rPr>
                <w:rFonts w:asciiTheme="minorHAnsi" w:hAnsiTheme="minorHAnsi" w:cstheme="minorHAnsi"/>
                <w:sz w:val="20"/>
              </w:rPr>
            </w:pPr>
            <w:r w:rsidRPr="00781C9F">
              <w:rPr>
                <w:rFonts w:asciiTheme="minorHAnsi" w:hAnsiTheme="minorHAnsi" w:cstheme="minorHAnsi"/>
                <w:sz w:val="20"/>
              </w:rPr>
              <w:t>I have used Harvard referencing throughout this paper. For this essay I chose to limit the use of direct quotation, I have paraphrased the theorists in which I have included within my research. Brief citations have been used throughout the text at the place where I have referred to the source.</w:t>
            </w:r>
          </w:p>
        </w:tc>
      </w:tr>
      <w:tr w:rsidR="00F55BB3" w:rsidRPr="00A2693A" w:rsidTr="005B3C70">
        <w:trPr>
          <w:trHeight w:val="2930"/>
        </w:trPr>
        <w:tc>
          <w:tcPr>
            <w:tcW w:w="1722" w:type="dxa"/>
          </w:tcPr>
          <w:p w:rsidR="00F55BB3" w:rsidRPr="00A2693A" w:rsidRDefault="00F55BB3" w:rsidP="005B3C70">
            <w:pPr>
              <w:pStyle w:val="AssignBody"/>
              <w:rPr>
                <w:rFonts w:asciiTheme="minorHAnsi" w:hAnsiTheme="minorHAnsi" w:cstheme="minorHAnsi"/>
                <w:b/>
                <w:sz w:val="20"/>
              </w:rPr>
            </w:pPr>
            <w:proofErr w:type="spellStart"/>
            <w:r w:rsidRPr="00A2693A">
              <w:rPr>
                <w:rFonts w:asciiTheme="minorHAnsi" w:hAnsiTheme="minorHAnsi" w:cstheme="minorHAnsi"/>
                <w:b/>
                <w:sz w:val="20"/>
              </w:rPr>
              <w:t>Targed</w:t>
            </w:r>
            <w:proofErr w:type="spellEnd"/>
            <w:r w:rsidRPr="00A2693A">
              <w:rPr>
                <w:rFonts w:asciiTheme="minorHAnsi" w:hAnsiTheme="minorHAnsi" w:cstheme="minorHAnsi"/>
                <w:b/>
                <w:sz w:val="20"/>
              </w:rPr>
              <w:t>/Target 2</w:t>
            </w:r>
          </w:p>
        </w:tc>
        <w:tc>
          <w:tcPr>
            <w:tcW w:w="3647" w:type="dxa"/>
          </w:tcPr>
          <w:p w:rsidR="00F55BB3" w:rsidRPr="00A2693A" w:rsidRDefault="00F55BB3" w:rsidP="005B3C70">
            <w:pPr>
              <w:pStyle w:val="AssignBody"/>
              <w:spacing w:before="100" w:beforeAutospacing="1" w:after="100" w:afterAutospacing="1" w:line="240" w:lineRule="auto"/>
              <w:rPr>
                <w:rFonts w:asciiTheme="minorHAnsi" w:hAnsiTheme="minorHAnsi" w:cstheme="minorHAnsi"/>
                <w:sz w:val="20"/>
              </w:rPr>
            </w:pPr>
            <w:r w:rsidRPr="00A2693A">
              <w:rPr>
                <w:rFonts w:asciiTheme="minorHAnsi" w:hAnsiTheme="minorHAnsi" w:cstheme="minorHAnsi"/>
                <w:color w:val="283041"/>
                <w:sz w:val="20"/>
                <w:shd w:val="clear" w:color="auto" w:fill="FFFFFF"/>
              </w:rPr>
              <w:t>Consider naming researcher and theorists - you make some sweeping statements that are not backed up by researchers/theorists.</w:t>
            </w:r>
          </w:p>
        </w:tc>
        <w:tc>
          <w:tcPr>
            <w:tcW w:w="3647" w:type="dxa"/>
          </w:tcPr>
          <w:p w:rsidR="00F55BB3" w:rsidRPr="00A2693A" w:rsidRDefault="00F55BB3" w:rsidP="005B3C70">
            <w:pPr>
              <w:pStyle w:val="AssignBody"/>
              <w:spacing w:before="100" w:beforeAutospacing="1" w:after="100" w:afterAutospacing="1" w:line="240" w:lineRule="auto"/>
              <w:rPr>
                <w:rFonts w:asciiTheme="minorHAnsi" w:hAnsiTheme="minorHAnsi" w:cstheme="minorHAnsi"/>
                <w:sz w:val="20"/>
              </w:rPr>
            </w:pPr>
            <w:r w:rsidRPr="00060333">
              <w:rPr>
                <w:rFonts w:asciiTheme="minorHAnsi" w:hAnsiTheme="minorHAnsi" w:cstheme="minorHAnsi"/>
                <w:sz w:val="20"/>
              </w:rPr>
              <w:t>I have placed a greater factor upon personal comprehension of the research, and showed my understanding of the theorists into my own words. Rather than using sweeping statements, I have backed-up my paraphrasing with evidence from several researchers who have similar or differing ideas.</w:t>
            </w:r>
          </w:p>
        </w:tc>
      </w:tr>
      <w:tr w:rsidR="00F55BB3" w:rsidRPr="00A2693A" w:rsidTr="005B3C70">
        <w:trPr>
          <w:trHeight w:val="2930"/>
        </w:trPr>
        <w:tc>
          <w:tcPr>
            <w:tcW w:w="1722" w:type="dxa"/>
          </w:tcPr>
          <w:p w:rsidR="00F55BB3" w:rsidRPr="00A2693A" w:rsidRDefault="00F55BB3" w:rsidP="005B3C70">
            <w:pPr>
              <w:pStyle w:val="AssignBody"/>
              <w:rPr>
                <w:rFonts w:asciiTheme="minorHAnsi" w:hAnsiTheme="minorHAnsi" w:cstheme="minorHAnsi"/>
                <w:b/>
                <w:sz w:val="20"/>
              </w:rPr>
            </w:pPr>
            <w:proofErr w:type="spellStart"/>
            <w:r w:rsidRPr="00A2693A">
              <w:rPr>
                <w:rFonts w:asciiTheme="minorHAnsi" w:hAnsiTheme="minorHAnsi" w:cstheme="minorHAnsi"/>
                <w:b/>
                <w:sz w:val="20"/>
              </w:rPr>
              <w:lastRenderedPageBreak/>
              <w:t>Targed</w:t>
            </w:r>
            <w:proofErr w:type="spellEnd"/>
            <w:r w:rsidRPr="00A2693A">
              <w:rPr>
                <w:rFonts w:asciiTheme="minorHAnsi" w:hAnsiTheme="minorHAnsi" w:cstheme="minorHAnsi"/>
                <w:b/>
                <w:sz w:val="20"/>
              </w:rPr>
              <w:t>/Target 3</w:t>
            </w:r>
          </w:p>
        </w:tc>
        <w:tc>
          <w:tcPr>
            <w:tcW w:w="3647" w:type="dxa"/>
          </w:tcPr>
          <w:p w:rsidR="00F55BB3" w:rsidRPr="00A2693A" w:rsidRDefault="00F55BB3" w:rsidP="005B3C70">
            <w:pPr>
              <w:pStyle w:val="AssignBody"/>
              <w:spacing w:before="100" w:beforeAutospacing="1" w:after="100" w:afterAutospacing="1"/>
              <w:rPr>
                <w:rFonts w:asciiTheme="minorHAnsi" w:hAnsiTheme="minorHAnsi" w:cstheme="minorHAnsi"/>
                <w:sz w:val="20"/>
              </w:rPr>
            </w:pPr>
            <w:r w:rsidRPr="00A2693A">
              <w:rPr>
                <w:rFonts w:asciiTheme="minorHAnsi" w:hAnsiTheme="minorHAnsi" w:cstheme="minorHAnsi"/>
                <w:color w:val="283041"/>
                <w:sz w:val="20"/>
                <w:shd w:val="clear" w:color="auto" w:fill="FFFFFF"/>
              </w:rPr>
              <w:t>Aim to be critical within your writing</w:t>
            </w:r>
          </w:p>
        </w:tc>
        <w:tc>
          <w:tcPr>
            <w:tcW w:w="3647" w:type="dxa"/>
          </w:tcPr>
          <w:p w:rsidR="00F55BB3" w:rsidRPr="00F55BB3" w:rsidRDefault="00F55BB3" w:rsidP="00F55BB3">
            <w:pPr>
              <w:numPr>
                <w:ilvl w:val="0"/>
                <w:numId w:val="24"/>
              </w:numPr>
              <w:shd w:val="clear" w:color="auto" w:fill="FFFFFF"/>
              <w:spacing w:line="240" w:lineRule="auto"/>
              <w:ind w:left="0"/>
              <w:rPr>
                <w:rFonts w:asciiTheme="minorHAnsi" w:hAnsiTheme="minorHAnsi" w:cstheme="minorHAnsi"/>
                <w:color w:val="202124"/>
                <w:sz w:val="20"/>
                <w:lang w:eastAsia="en-GB"/>
              </w:rPr>
            </w:pPr>
            <w:r w:rsidRPr="00F55BB3">
              <w:rPr>
                <w:rFonts w:asciiTheme="minorHAnsi" w:hAnsiTheme="minorHAnsi" w:cstheme="minorHAnsi"/>
                <w:color w:val="202124"/>
                <w:sz w:val="20"/>
                <w:lang w:eastAsia="en-GB"/>
              </w:rPr>
              <w:t>Throughout this paper I have used relevant evidence, researched the subject in order to reference differing points of view. I have structured the essay to develop main arguments and introduce counter-arguments.</w:t>
            </w:r>
          </w:p>
          <w:p w:rsidR="00F55BB3" w:rsidRPr="00A2693A" w:rsidRDefault="00F55BB3" w:rsidP="005B3C70">
            <w:pPr>
              <w:shd w:val="clear" w:color="auto" w:fill="FFFFFF"/>
              <w:spacing w:before="100" w:beforeAutospacing="1" w:after="100" w:afterAutospacing="1"/>
              <w:rPr>
                <w:rFonts w:cstheme="minorHAnsi"/>
                <w:color w:val="202124"/>
                <w:sz w:val="20"/>
                <w:lang w:eastAsia="en-GB"/>
              </w:rPr>
            </w:pPr>
          </w:p>
        </w:tc>
      </w:tr>
    </w:tbl>
    <w:p w:rsidR="00E6399C" w:rsidRDefault="00E6399C" w:rsidP="00374B80"/>
    <w:p w:rsidR="2B5A2DAC" w:rsidRDefault="2B5A2DAC">
      <w:r>
        <w:br w:type="page"/>
      </w:r>
    </w:p>
    <w:p w:rsidR="29F5B21D" w:rsidRPr="00EE7F67" w:rsidRDefault="00811007" w:rsidP="00EE7F67">
      <w:pPr>
        <w:pStyle w:val="Heading1"/>
      </w:pPr>
      <w:r>
        <w:lastRenderedPageBreak/>
        <w:t>Part 1:</w:t>
      </w:r>
      <w:r w:rsidR="009E100E">
        <w:t xml:space="preserve"> </w:t>
      </w:r>
      <w:r w:rsidR="001C4119">
        <w:t>Professional Learning Passport</w:t>
      </w:r>
    </w:p>
    <w:p w:rsidR="00446402" w:rsidRPr="00446402" w:rsidRDefault="00446402" w:rsidP="00446402">
      <w:pPr>
        <w:pStyle w:val="Heading2"/>
      </w:pPr>
      <w:r>
        <w:t>Bridging 2 Reflection</w:t>
      </w:r>
    </w:p>
    <w:p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Look w:val="04A0"/>
      </w:tblPr>
      <w:tblGrid>
        <w:gridCol w:w="5481"/>
        <w:gridCol w:w="4153"/>
      </w:tblGrid>
      <w:tr w:rsidR="001305F9" w:rsidRPr="00446402"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rsidR="001305F9" w:rsidRPr="00446402" w:rsidRDefault="001305F9" w:rsidP="001305F9">
            <w:pPr>
              <w:spacing w:line="240" w:lineRule="auto"/>
              <w:rPr>
                <w:b/>
                <w:szCs w:val="24"/>
              </w:rPr>
            </w:pPr>
            <w:proofErr w:type="spellStart"/>
            <w:r w:rsidRPr="00446402">
              <w:rPr>
                <w:b/>
                <w:szCs w:val="24"/>
              </w:rPr>
              <w:lastRenderedPageBreak/>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rsidR="001305F9" w:rsidRPr="00AD7B92" w:rsidRDefault="001305F9" w:rsidP="001305F9">
            <w:pPr>
              <w:spacing w:line="240" w:lineRule="auto"/>
              <w:rPr>
                <w:rFonts w:asciiTheme="minorHAnsi" w:hAnsiTheme="minorHAnsi" w:cstheme="minorHAnsi"/>
                <w:b/>
                <w:szCs w:val="24"/>
              </w:rPr>
            </w:pPr>
            <w:proofErr w:type="spellStart"/>
            <w:r w:rsidRPr="00AD7B92">
              <w:rPr>
                <w:rFonts w:asciiTheme="minorHAnsi" w:hAnsiTheme="minorHAnsi" w:cstheme="minorHAnsi"/>
                <w:b/>
                <w:szCs w:val="24"/>
              </w:rPr>
              <w:t>Adfyfyrio</w:t>
            </w:r>
            <w:proofErr w:type="spellEnd"/>
            <w:r w:rsidRPr="00AD7B92">
              <w:rPr>
                <w:rFonts w:asciiTheme="minorHAnsi" w:hAnsiTheme="minorHAnsi" w:cstheme="minorHAnsi"/>
                <w:b/>
                <w:szCs w:val="24"/>
              </w:rPr>
              <w:t xml:space="preserve"> / Reflect</w:t>
            </w:r>
          </w:p>
        </w:tc>
      </w:tr>
      <w:tr w:rsidR="00C961EE" w:rsidRPr="00446402" w:rsidTr="001939AE">
        <w:trPr>
          <w:trHeight w:val="512"/>
        </w:trPr>
        <w:tc>
          <w:tcPr>
            <w:tcW w:w="4673" w:type="dxa"/>
            <w:tcBorders>
              <w:top w:val="single" w:sz="4" w:space="0" w:color="auto"/>
              <w:left w:val="single" w:sz="4" w:space="0" w:color="auto"/>
              <w:bottom w:val="single" w:sz="4" w:space="0" w:color="auto"/>
              <w:right w:val="single" w:sz="4" w:space="0" w:color="auto"/>
            </w:tcBorders>
          </w:tcPr>
          <w:p w:rsid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Assessment For Learning - AFL was the key purpose for this bridging. The meet day bridging experience took place at the lead network school, which was to investigate the use of AFL within a primary setting.</w:t>
            </w:r>
          </w:p>
          <w:p w:rsidR="00AD7B92" w:rsidRPr="00AD7B92" w:rsidRDefault="00AD7B92" w:rsidP="00AD7B92">
            <w:pPr>
              <w:pStyle w:val="NormalWeb"/>
              <w:keepLines/>
              <w:widowControl w:val="0"/>
              <w:spacing w:before="0" w:beforeAutospacing="0" w:after="0" w:afterAutospacing="0"/>
              <w:rPr>
                <w:rFonts w:asciiTheme="minorHAnsi" w:hAnsiTheme="minorHAnsi" w:cstheme="minorHAnsi"/>
              </w:rPr>
            </w:pPr>
          </w:p>
          <w:p w:rsidR="00AD7B92" w:rsidRP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Within the meet session the 'Great Teaching Toolkit' file:///C:/Users/user/Downloads/GreatTeachingToolkit.pdf</w:t>
            </w:r>
          </w:p>
          <w:p w:rsidR="00AD7B92" w:rsidRP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 xml:space="preserve">In partnership with Cambridge Assessment by Coe, R., Rauch, C.J., </w:t>
            </w:r>
            <w:proofErr w:type="spellStart"/>
            <w:r w:rsidRPr="00AD7B92">
              <w:rPr>
                <w:rFonts w:asciiTheme="minorHAnsi" w:hAnsiTheme="minorHAnsi" w:cstheme="minorHAnsi"/>
              </w:rPr>
              <w:t>Kime</w:t>
            </w:r>
            <w:proofErr w:type="spellEnd"/>
            <w:r w:rsidRPr="00AD7B92">
              <w:rPr>
                <w:rFonts w:asciiTheme="minorHAnsi" w:hAnsiTheme="minorHAnsi" w:cstheme="minorHAnsi"/>
              </w:rPr>
              <w:t>, S., Singleton, D., - greatteaching.com.</w:t>
            </w:r>
          </w:p>
          <w:p w:rsidR="00AD7B92" w:rsidRP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The Great Teaching Toolkit identifies four priorities for teachers who want to help their student learn more:</w:t>
            </w:r>
          </w:p>
          <w:p w:rsid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1. understand the content they are teaching and how it is learnt</w:t>
            </w:r>
          </w:p>
          <w:p w:rsidR="00AD7B92" w:rsidRP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2. create a supportive environment for learning</w:t>
            </w:r>
          </w:p>
          <w:p w:rsidR="00AD7B92" w:rsidRP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3. manage the classroom to maximise the opportunity to learn</w:t>
            </w:r>
          </w:p>
          <w:p w:rsid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 xml:space="preserve">4. </w:t>
            </w:r>
            <w:proofErr w:type="gramStart"/>
            <w:r w:rsidRPr="00AD7B92">
              <w:rPr>
                <w:rFonts w:asciiTheme="minorHAnsi" w:hAnsiTheme="minorHAnsi" w:cstheme="minorHAnsi"/>
              </w:rPr>
              <w:t>present</w:t>
            </w:r>
            <w:proofErr w:type="gramEnd"/>
            <w:r w:rsidRPr="00AD7B92">
              <w:rPr>
                <w:rFonts w:asciiTheme="minorHAnsi" w:hAnsiTheme="minorHAnsi" w:cstheme="minorHAnsi"/>
              </w:rPr>
              <w:t xml:space="preserve"> content, activities and interactions that activate their students’ thinking.</w:t>
            </w:r>
          </w:p>
          <w:p w:rsidR="00AD7B92" w:rsidRDefault="00AD7B92" w:rsidP="00AD7B92">
            <w:pPr>
              <w:pStyle w:val="NormalWeb"/>
              <w:keepLines/>
              <w:widowControl w:val="0"/>
              <w:spacing w:before="0" w:beforeAutospacing="0" w:after="0" w:afterAutospacing="0"/>
              <w:rPr>
                <w:rFonts w:asciiTheme="minorHAnsi" w:hAnsiTheme="minorHAnsi" w:cstheme="minorHAnsi"/>
              </w:rPr>
            </w:pPr>
          </w:p>
          <w:p w:rsidR="00AD7B92" w:rsidRDefault="00AD7B92" w:rsidP="00AD7B92">
            <w:pPr>
              <w:pStyle w:val="NormalWeb"/>
              <w:keepLines/>
              <w:widowControl w:val="0"/>
              <w:spacing w:before="0" w:beforeAutospacing="0" w:after="0" w:afterAutospacing="0"/>
              <w:rPr>
                <w:rFonts w:asciiTheme="minorHAnsi" w:hAnsiTheme="minorHAnsi" w:cstheme="minorHAnsi"/>
              </w:rPr>
            </w:pPr>
            <w:r w:rsidRPr="00AD7B92">
              <w:rPr>
                <w:rFonts w:asciiTheme="minorHAnsi" w:hAnsiTheme="minorHAnsi" w:cstheme="minorHAnsi"/>
              </w:rPr>
              <w:t>The key aim of this bridging was to discuss AFL strategies, the different methods used within branch schools, personally trial different techniques within our PTE1 and then report back to the rest of the network in two weeks.</w:t>
            </w:r>
          </w:p>
          <w:p w:rsidR="00AD7B92" w:rsidRPr="00AD7B92" w:rsidRDefault="00AD7B92" w:rsidP="00AD7B92">
            <w:pPr>
              <w:pStyle w:val="NormalWeb"/>
              <w:keepLines/>
              <w:widowControl w:val="0"/>
              <w:spacing w:before="0" w:beforeAutospacing="0" w:after="0" w:afterAutospacing="0"/>
              <w:rPr>
                <w:rFonts w:asciiTheme="minorHAnsi" w:hAnsiTheme="minorHAnsi" w:cstheme="minorHAnsi"/>
              </w:rPr>
            </w:pPr>
          </w:p>
          <w:p w:rsidR="00AD7B92" w:rsidRPr="00AD7B92" w:rsidRDefault="00AD7B92" w:rsidP="00AD7B92">
            <w:pPr>
              <w:pStyle w:val="NormalWeb"/>
              <w:spacing w:before="0" w:beforeAutospacing="0" w:after="0" w:afterAutospacing="0"/>
              <w:rPr>
                <w:rFonts w:asciiTheme="minorHAnsi" w:hAnsiTheme="minorHAnsi" w:cstheme="minorHAnsi"/>
              </w:rPr>
            </w:pPr>
            <w:r w:rsidRPr="00AD7B92">
              <w:rPr>
                <w:rFonts w:asciiTheme="minorHAnsi" w:hAnsiTheme="minorHAnsi" w:cstheme="minorHAnsi"/>
              </w:rPr>
              <w:t>During the bridging meet we were broken up into different groups, asked to discuss the content of the 'Great Teaching Toolkit' and how it links to aspects of teaching within our PTE1 practice schools. The discussion also was a fantastic opportunity to have an open dialogue to exchange our views on AFL strategies we had already observed and possibly used ourselves. The group as a whole talked about the marking strategies that are used within our schools and the importance of instant and immediate feedback to our pupils, in order to ascertain any issues with the task in which they had been set. </w:t>
            </w:r>
          </w:p>
          <w:p w:rsidR="00C961EE" w:rsidRPr="00446402" w:rsidRDefault="00C961EE" w:rsidP="00AD7B92"/>
        </w:tc>
        <w:tc>
          <w:tcPr>
            <w:tcW w:w="4961" w:type="dxa"/>
            <w:tcBorders>
              <w:top w:val="single" w:sz="4" w:space="0" w:color="auto"/>
              <w:left w:val="single" w:sz="4" w:space="0" w:color="auto"/>
              <w:bottom w:val="single" w:sz="4" w:space="0" w:color="auto"/>
              <w:right w:val="single" w:sz="4" w:space="0" w:color="auto"/>
            </w:tcBorders>
          </w:tcPr>
          <w:p w:rsidR="00AD7B92" w:rsidRPr="00AD7B92" w:rsidRDefault="00AD7B92" w:rsidP="00AD7B92">
            <w:pPr>
              <w:pStyle w:val="NormalWeb"/>
              <w:rPr>
                <w:rFonts w:asciiTheme="minorHAnsi" w:hAnsiTheme="minorHAnsi" w:cstheme="minorHAnsi"/>
              </w:rPr>
            </w:pPr>
            <w:r w:rsidRPr="00AD7B92">
              <w:rPr>
                <w:rFonts w:asciiTheme="minorHAnsi" w:hAnsiTheme="minorHAnsi" w:cstheme="minorHAnsi"/>
              </w:rPr>
              <w:t>Within the meet bridging day I thought how I could link the four priorities stated in the 'Great Teaching Toolkit' to different AFL strategies. During the meeting we were asked to choose two AFL strategies to report upon to the group. My initial thoughts were to try a variety of techniques within the classroom, find the ones that I found the most and the least beneficial and report back on those in two weeks time.</w:t>
            </w:r>
          </w:p>
          <w:p w:rsidR="00AD7B92" w:rsidRPr="00AD7B92" w:rsidRDefault="00AD7B92" w:rsidP="00AD7B92">
            <w:pPr>
              <w:pStyle w:val="NormalWeb"/>
              <w:rPr>
                <w:rFonts w:asciiTheme="minorHAnsi" w:hAnsiTheme="minorHAnsi" w:cstheme="minorHAnsi"/>
              </w:rPr>
            </w:pPr>
            <w:r w:rsidRPr="00AD7B92">
              <w:rPr>
                <w:rFonts w:asciiTheme="minorHAnsi" w:hAnsiTheme="minorHAnsi" w:cstheme="minorHAnsi"/>
              </w:rPr>
              <w:t>The meet day bridging experience has been extremely informative and I have had the opportunity to reflect on strategies I have already used and contribute with others within the network in order to share best practice. This information I feel will be beneficial for my future career as a primary teacher. I</w:t>
            </w:r>
            <w:r w:rsidR="005B3C70">
              <w:rPr>
                <w:rFonts w:asciiTheme="minorHAnsi" w:hAnsiTheme="minorHAnsi" w:cstheme="minorHAnsi"/>
              </w:rPr>
              <w:t>t</w:t>
            </w:r>
            <w:r w:rsidRPr="00AD7B92">
              <w:rPr>
                <w:rFonts w:asciiTheme="minorHAnsi" w:hAnsiTheme="minorHAnsi" w:cstheme="minorHAnsi"/>
              </w:rPr>
              <w:t xml:space="preserve"> has given me an insight into the variety of AFL available to trial and how important it will be to plan AFL effectively within my lesson plans.</w:t>
            </w:r>
          </w:p>
          <w:p w:rsidR="00AD7B92" w:rsidRPr="00AD7B92" w:rsidRDefault="00AD7B92" w:rsidP="00AD7B92">
            <w:pPr>
              <w:pStyle w:val="NormalWeb"/>
              <w:rPr>
                <w:rFonts w:asciiTheme="minorHAnsi" w:hAnsiTheme="minorHAnsi" w:cstheme="minorHAnsi"/>
              </w:rPr>
            </w:pPr>
            <w:r w:rsidRPr="00AD7B92">
              <w:rPr>
                <w:rFonts w:asciiTheme="minorHAnsi" w:hAnsiTheme="minorHAnsi" w:cstheme="minorHAnsi"/>
              </w:rPr>
              <w:t>During the meet session of the bridging activity it allowed me the opportunity to focus on different formative assessment techniques that I will be able to integrate into my taught lessons within PTE1.</w:t>
            </w:r>
          </w:p>
          <w:p w:rsidR="00AD7B92" w:rsidRPr="00AD7B92" w:rsidRDefault="00AD7B92" w:rsidP="00AD7B92">
            <w:pPr>
              <w:pStyle w:val="NormalWeb"/>
              <w:rPr>
                <w:rFonts w:asciiTheme="minorHAnsi" w:hAnsiTheme="minorHAnsi" w:cstheme="minorHAnsi"/>
              </w:rPr>
            </w:pPr>
            <w:r w:rsidRPr="00AD7B92">
              <w:rPr>
                <w:rFonts w:asciiTheme="minorHAnsi" w:hAnsiTheme="minorHAnsi" w:cstheme="minorHAnsi"/>
              </w:rPr>
              <w:t xml:space="preserve">Marking techniques and using them effectively as a form of AFL is another aspect of assessment that I shall focus on over the next two weeks, it gives the teacher a true insight into lessons that have worked well or have not been understood fully by some pupils. Marking (if used correctly) can give the teacher the chance to discuss with individual children about their work rather than a tick or a cross in their workbook. </w:t>
            </w:r>
          </w:p>
          <w:p w:rsidR="00AD7B92" w:rsidRPr="00AD7B92" w:rsidRDefault="00AD7B92" w:rsidP="00AD7B92">
            <w:pPr>
              <w:pStyle w:val="NormalWeb"/>
              <w:rPr>
                <w:rFonts w:asciiTheme="minorHAnsi" w:hAnsiTheme="minorHAnsi" w:cstheme="minorHAnsi"/>
              </w:rPr>
            </w:pPr>
            <w:r w:rsidRPr="00AD7B92">
              <w:rPr>
                <w:rFonts w:asciiTheme="minorHAnsi" w:hAnsiTheme="minorHAnsi" w:cstheme="minorHAnsi"/>
              </w:rPr>
              <w:t xml:space="preserve">I will discuss with my class mentor the different marking and AFL strategies used within the school, anything they have used previously, have never used and the different techniques they feel would work </w:t>
            </w:r>
            <w:r w:rsidRPr="00AD7B92">
              <w:rPr>
                <w:rFonts w:asciiTheme="minorHAnsi" w:hAnsiTheme="minorHAnsi" w:cstheme="minorHAnsi"/>
              </w:rPr>
              <w:lastRenderedPageBreak/>
              <w:t>best for the class.</w:t>
            </w:r>
          </w:p>
          <w:p w:rsidR="00AD7B92" w:rsidRPr="00AD7B92" w:rsidRDefault="00AD7B92" w:rsidP="00AD7B92">
            <w:pPr>
              <w:pStyle w:val="NormalWeb"/>
              <w:rPr>
                <w:rFonts w:asciiTheme="minorHAnsi" w:hAnsiTheme="minorHAnsi" w:cstheme="minorHAnsi"/>
              </w:rPr>
            </w:pPr>
            <w:r w:rsidRPr="00AD7B92">
              <w:rPr>
                <w:rFonts w:asciiTheme="minorHAnsi" w:hAnsiTheme="minorHAnsi" w:cstheme="minorHAnsi"/>
              </w:rPr>
              <w:t>The pupils learning journey is the key focus I will take forward into the test phase of the bridging activity. I will use AFL to develop my pupils</w:t>
            </w:r>
            <w:r w:rsidR="005B3C70">
              <w:rPr>
                <w:rFonts w:asciiTheme="minorHAnsi" w:hAnsiTheme="minorHAnsi" w:cstheme="minorHAnsi"/>
              </w:rPr>
              <w:t>’</w:t>
            </w:r>
            <w:r w:rsidRPr="00AD7B92">
              <w:rPr>
                <w:rFonts w:asciiTheme="minorHAnsi" w:hAnsiTheme="minorHAnsi" w:cstheme="minorHAnsi"/>
              </w:rPr>
              <w:t> knowledge further and find the correct balance that is required for the strategies to enhance the lesson and not hinder it.</w:t>
            </w:r>
          </w:p>
          <w:p w:rsidR="00C961EE" w:rsidRPr="00AD7B92" w:rsidRDefault="00C961EE" w:rsidP="00AD7B92">
            <w:pPr>
              <w:spacing w:line="120" w:lineRule="auto"/>
              <w:rPr>
                <w:rFonts w:asciiTheme="minorHAnsi" w:hAnsiTheme="minorHAnsi" w:cstheme="minorHAnsi"/>
              </w:rPr>
            </w:pPr>
          </w:p>
        </w:tc>
      </w:tr>
    </w:tbl>
    <w:p w:rsidR="00446402" w:rsidRPr="00B70105" w:rsidRDefault="00446402" w:rsidP="00B70105">
      <w:pPr>
        <w:pStyle w:val="Heading3"/>
      </w:pPr>
      <w:r w:rsidRPr="00B70105">
        <w:lastRenderedPageBreak/>
        <w:t>Test</w:t>
      </w:r>
    </w:p>
    <w:tbl>
      <w:tblPr>
        <w:tblStyle w:val="TableGrid1"/>
        <w:tblW w:w="9639" w:type="dxa"/>
        <w:tblInd w:w="-5" w:type="dxa"/>
        <w:tblLook w:val="04A0"/>
      </w:tblPr>
      <w:tblGrid>
        <w:gridCol w:w="4158"/>
        <w:gridCol w:w="5481"/>
      </w:tblGrid>
      <w:tr w:rsidR="003F005A" w:rsidRPr="00446402"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rsidR="00446402" w:rsidRPr="00446402" w:rsidRDefault="00446402" w:rsidP="00446402">
            <w:pPr>
              <w:spacing w:line="240" w:lineRule="auto"/>
              <w:rPr>
                <w:b/>
                <w:szCs w:val="24"/>
              </w:rPr>
            </w:pPr>
          </w:p>
        </w:tc>
      </w:tr>
      <w:tr w:rsidR="00446402" w:rsidRPr="00446402" w:rsidTr="001939AE">
        <w:tc>
          <w:tcPr>
            <w:tcW w:w="4678" w:type="dxa"/>
            <w:tcBorders>
              <w:top w:val="single" w:sz="4" w:space="0" w:color="auto"/>
              <w:left w:val="single" w:sz="4" w:space="0" w:color="auto"/>
              <w:bottom w:val="single" w:sz="4" w:space="0" w:color="auto"/>
              <w:right w:val="single" w:sz="4" w:space="0" w:color="auto"/>
            </w:tcBorders>
          </w:tcPr>
          <w:p w:rsidR="00970D21" w:rsidRPr="00970D21" w:rsidRDefault="00970D21" w:rsidP="00970D21">
            <w:r w:rsidRPr="00970D21">
              <w:t>I have used a wide variety of Assessment For Learning - AFL strategies within the test phase of the bridging activity. All research carried out was within a Year 2 class of a primary school setting. After several discussions with my class mentor the AFL strategies I focussed my attentions on were 'No Hands Up' and the marking system of.</w:t>
            </w:r>
          </w:p>
          <w:p w:rsidR="00970D21" w:rsidRPr="00970D21" w:rsidRDefault="00970D21" w:rsidP="00970D21">
            <w:r w:rsidRPr="00970D21">
              <w:t>The key factor for choosing 'No Hands Up' was to highlight an even chance for all pupils to have an opportunity to answer questions within the class. </w:t>
            </w:r>
          </w:p>
          <w:p w:rsidR="00970D21" w:rsidRPr="00970D21" w:rsidRDefault="00970D21" w:rsidP="00970D21">
            <w:r w:rsidRPr="00970D21">
              <w:t xml:space="preserve">I split the pupils into four groups - </w:t>
            </w:r>
            <w:proofErr w:type="spellStart"/>
            <w:r w:rsidRPr="00970D21">
              <w:t>Grŵp</w:t>
            </w:r>
            <w:proofErr w:type="spellEnd"/>
            <w:r w:rsidRPr="00970D21">
              <w:t> </w:t>
            </w:r>
            <w:proofErr w:type="spellStart"/>
            <w:r w:rsidRPr="00970D21">
              <w:t>Glas</w:t>
            </w:r>
            <w:proofErr w:type="spellEnd"/>
            <w:r w:rsidRPr="00970D21">
              <w:t>, </w:t>
            </w:r>
            <w:proofErr w:type="spellStart"/>
            <w:r w:rsidRPr="00970D21">
              <w:t>Grŵp</w:t>
            </w:r>
            <w:proofErr w:type="spellEnd"/>
            <w:r w:rsidRPr="00970D21">
              <w:t xml:space="preserve"> </w:t>
            </w:r>
            <w:proofErr w:type="spellStart"/>
            <w:r w:rsidRPr="00970D21">
              <w:t>Gwrydd</w:t>
            </w:r>
            <w:proofErr w:type="spellEnd"/>
            <w:r w:rsidRPr="00970D21">
              <w:t>, </w:t>
            </w:r>
            <w:proofErr w:type="spellStart"/>
            <w:r w:rsidRPr="00970D21">
              <w:t>Grŵp</w:t>
            </w:r>
            <w:proofErr w:type="spellEnd"/>
            <w:r w:rsidRPr="00970D21">
              <w:t xml:space="preserve"> </w:t>
            </w:r>
            <w:proofErr w:type="spellStart"/>
            <w:r w:rsidRPr="00970D21">
              <w:t>Melyn</w:t>
            </w:r>
            <w:proofErr w:type="spellEnd"/>
            <w:r w:rsidRPr="00970D21">
              <w:t xml:space="preserve"> and </w:t>
            </w:r>
            <w:proofErr w:type="spellStart"/>
            <w:r w:rsidRPr="00970D21">
              <w:t>Grŵp</w:t>
            </w:r>
            <w:proofErr w:type="spellEnd"/>
            <w:r w:rsidRPr="00970D21">
              <w:t xml:space="preserve"> </w:t>
            </w:r>
            <w:proofErr w:type="spellStart"/>
            <w:r w:rsidRPr="00970D21">
              <w:t>Coch</w:t>
            </w:r>
            <w:proofErr w:type="spellEnd"/>
            <w:r w:rsidRPr="00970D21">
              <w:t>. The groups were an even mix of abilities. </w:t>
            </w:r>
          </w:p>
          <w:p w:rsidR="00970D21" w:rsidRPr="00970D21" w:rsidRDefault="00970D21" w:rsidP="00970D21">
            <w:r w:rsidRPr="00970D21">
              <w:t>To show best practice I used 'No Hands Up' throughout every lesson in order to support consistency and clarity for the strategy. The groups were used to make it easier for me to suggest a pupil to answer a specific question, for example; "Does someone from </w:t>
            </w:r>
            <w:proofErr w:type="spellStart"/>
            <w:r w:rsidRPr="00970D21">
              <w:t>Grŵp</w:t>
            </w:r>
            <w:proofErr w:type="spellEnd"/>
            <w:r w:rsidRPr="00970D21">
              <w:t xml:space="preserve"> </w:t>
            </w:r>
            <w:proofErr w:type="spellStart"/>
            <w:r w:rsidRPr="00970D21">
              <w:t>Glas</w:t>
            </w:r>
            <w:proofErr w:type="spellEnd"/>
            <w:r w:rsidRPr="00970D21">
              <w:t xml:space="preserve"> know the word </w:t>
            </w:r>
            <w:r w:rsidRPr="00970D21">
              <w:lastRenderedPageBreak/>
              <w:t>for shop in Welsh?", "Could one of the girls from</w:t>
            </w:r>
            <w:proofErr w:type="gramStart"/>
            <w:r w:rsidRPr="00970D21">
              <w:t xml:space="preserve">  </w:t>
            </w:r>
            <w:proofErr w:type="spellStart"/>
            <w:r w:rsidRPr="00970D21">
              <w:t>Grŵp</w:t>
            </w:r>
            <w:proofErr w:type="spellEnd"/>
            <w:proofErr w:type="gramEnd"/>
            <w:r w:rsidRPr="00970D21">
              <w:t xml:space="preserve"> </w:t>
            </w:r>
            <w:proofErr w:type="spellStart"/>
            <w:r w:rsidRPr="00970D21">
              <w:t>Melyn</w:t>
            </w:r>
            <w:proofErr w:type="spellEnd"/>
            <w:r w:rsidRPr="00970D21">
              <w:t xml:space="preserve"> tell me how many coins I have left?", "in an minute I'm going to be asking  </w:t>
            </w:r>
            <w:proofErr w:type="spellStart"/>
            <w:r w:rsidRPr="00970D21">
              <w:t>Grŵp</w:t>
            </w:r>
            <w:proofErr w:type="spellEnd"/>
            <w:r w:rsidRPr="00970D21">
              <w:t xml:space="preserve"> </w:t>
            </w:r>
            <w:proofErr w:type="spellStart"/>
            <w:r w:rsidRPr="00970D21">
              <w:t>Coch</w:t>
            </w:r>
            <w:proofErr w:type="spellEnd"/>
            <w:r w:rsidRPr="00970D21">
              <w:t xml:space="preserve"> to give me an answer to this problem, have a little think and I'll ask you in one minute". </w:t>
            </w:r>
          </w:p>
          <w:p w:rsidR="00970D21" w:rsidRPr="00970D21" w:rsidRDefault="00970D21" w:rsidP="00970D21">
            <w:r w:rsidRPr="00970D21">
              <w:t>The benefits of this strategy are numerous, it encourages the children not to shout answers out, supports classroom management, incorporates a small amount of Welsh (with the group names), enhances children's listening skills (as they are not sure which group I will call upon for an answer) and it allows for an apparent random system for the class to answer questions evenly (a fantastic way for myself to ask some of the pupils who are possible more shy and would not choose to put their hands up). This strategy removes the usual hands up approach, where the repeat 'offenders' will stretch their hand the highest to the sky desperate to answer, or possibly not wait to be asked and shout the answer out before allowing their peers the opportunity to even think about it. 'No Hands Up - Groups' distinguishes the culture of shouting out; every child listens and has the opportunity to take part.  </w:t>
            </w:r>
          </w:p>
          <w:p w:rsidR="00970D21" w:rsidRPr="00970D21" w:rsidRDefault="00970D21" w:rsidP="00970D21">
            <w:r w:rsidRPr="00970D21">
              <w:t xml:space="preserve">To evidence this strategy in use the class teacher/LSA has taken photographs and </w:t>
            </w:r>
            <w:proofErr w:type="gramStart"/>
            <w:r w:rsidRPr="00970D21">
              <w:t>video's</w:t>
            </w:r>
            <w:proofErr w:type="gramEnd"/>
            <w:r w:rsidRPr="00970D21">
              <w:t xml:space="preserve"> of myself leading the learning with the support of this </w:t>
            </w:r>
            <w:proofErr w:type="spellStart"/>
            <w:r w:rsidRPr="00970D21">
              <w:t>AfL</w:t>
            </w:r>
            <w:proofErr w:type="spellEnd"/>
            <w:r w:rsidRPr="00970D21">
              <w:t xml:space="preserve"> technique. </w:t>
            </w:r>
          </w:p>
          <w:p w:rsidR="00970D21" w:rsidRPr="00970D21" w:rsidRDefault="00970D21" w:rsidP="00970D21">
            <w:r w:rsidRPr="00970D21">
              <w:t xml:space="preserve">The second strategy I have tested is the </w:t>
            </w:r>
            <w:r w:rsidRPr="00970D21">
              <w:lastRenderedPageBreak/>
              <w:t>marking system of 'Tickled Pink &amp; Growing Green'. I built a section within the classroom where the children could go to read over their work and self assess it. If an aspect of the work that the pupil found enjoyable to complete or they felt that the work was of a good standard they would use a pink pencil to tick or underline certain words. If they found the task difficult or they were unsure how to spell a particular word they would use a green pencil to show that they needed support with an aspect of their work. </w:t>
            </w:r>
          </w:p>
          <w:p w:rsidR="00970D21" w:rsidRPr="00970D21" w:rsidRDefault="00970D21" w:rsidP="00970D21">
            <w:r w:rsidRPr="00970D21">
              <w:t>This strategy is useful to focus marking on the learning objective by highlighting areas where it has or hasn't been met. It's a quick and effective way of marking. The idea is that it doesn’t take you long to assess if the child has understood the objective. It will make your pupils work harder in response, as they need to respond to why you’ve highlighted something pink as well as why you’ve highlighted something in green, again showing that the pupil is taking ownership of their work.</w:t>
            </w:r>
          </w:p>
          <w:p w:rsidR="00970D21" w:rsidRPr="00970D21" w:rsidRDefault="00970D21" w:rsidP="00970D21">
            <w:r w:rsidRPr="00970D21">
              <w:t>To evidence this strategy in use I have taken photographs of examples of children's work and the 'Tickled Pink &amp; Growing Green' section that I built within the classroom.</w:t>
            </w:r>
          </w:p>
          <w:p w:rsidR="00446402" w:rsidRPr="005A57BE" w:rsidRDefault="00446402" w:rsidP="00970D21"/>
        </w:tc>
        <w:tc>
          <w:tcPr>
            <w:tcW w:w="4961" w:type="dxa"/>
            <w:tcBorders>
              <w:top w:val="single" w:sz="4" w:space="0" w:color="auto"/>
              <w:left w:val="single" w:sz="4" w:space="0" w:color="auto"/>
              <w:bottom w:val="single" w:sz="4" w:space="0" w:color="auto"/>
              <w:right w:val="single" w:sz="4" w:space="0" w:color="auto"/>
            </w:tcBorders>
          </w:tcPr>
          <w:p w:rsidR="00970D21" w:rsidRPr="00970D21" w:rsidRDefault="00970D21" w:rsidP="00970D21">
            <w:pPr>
              <w:spacing w:line="240" w:lineRule="auto"/>
            </w:pPr>
            <w:r w:rsidRPr="00970D21">
              <w:lastRenderedPageBreak/>
              <w:t xml:space="preserve">On reflection of the </w:t>
            </w:r>
            <w:proofErr w:type="spellStart"/>
            <w:r w:rsidRPr="00970D21">
              <w:t>AfL</w:t>
            </w:r>
            <w:proofErr w:type="spellEnd"/>
            <w:r w:rsidRPr="00970D21">
              <w:t xml:space="preserve"> strategies that I have focussed on, I am extremely happy and have reaped the benefits of using them both.  'Great Teaching Toolkit' file:///C:/Users/user/Downloads/GreatTeachingToolkit.pdf and research into different </w:t>
            </w:r>
            <w:proofErr w:type="spellStart"/>
            <w:r w:rsidRPr="00970D21">
              <w:t>AfL</w:t>
            </w:r>
            <w:proofErr w:type="spellEnd"/>
            <w:r w:rsidRPr="00970D21">
              <w:t xml:space="preserve"> techniques definitely supported the choice that I made with the strategies used within the test phase of this bridging activity. Through my research and discussions with my class mentor I have realised that </w:t>
            </w:r>
            <w:proofErr w:type="spellStart"/>
            <w:r w:rsidRPr="00970D21">
              <w:t>AfL</w:t>
            </w:r>
            <w:proofErr w:type="spellEnd"/>
            <w:r w:rsidRPr="00970D21">
              <w:t xml:space="preserve"> must be used to benefit the knowledge and understanding of the pupils, there must be a purpose for it and you must find the correct strategy for your class/school, not all approaches work for everyone. There must be a justification for its use within your teaching style, and you must understand why you are using that particular strategy (what benefit will it have?).</w:t>
            </w:r>
          </w:p>
          <w:p w:rsidR="00970D21" w:rsidRPr="00970D21" w:rsidRDefault="00970D21" w:rsidP="00970D21">
            <w:pPr>
              <w:spacing w:line="240" w:lineRule="auto"/>
            </w:pPr>
            <w:r w:rsidRPr="00970D21">
              <w:t xml:space="preserve">The pupils responded well to the 'No Hands Up' strategy, I had to remind certain children "dim </w:t>
            </w:r>
            <w:proofErr w:type="spellStart"/>
            <w:r w:rsidRPr="00970D21">
              <w:t>dwylio</w:t>
            </w:r>
            <w:proofErr w:type="spellEnd"/>
            <w:r w:rsidRPr="00970D21">
              <w:t xml:space="preserve"> </w:t>
            </w:r>
            <w:proofErr w:type="spellStart"/>
            <w:r w:rsidRPr="00970D21">
              <w:t>i</w:t>
            </w:r>
            <w:proofErr w:type="spellEnd"/>
            <w:r w:rsidRPr="00970D21">
              <w:t xml:space="preserve"> </w:t>
            </w:r>
            <w:proofErr w:type="spellStart"/>
            <w:r w:rsidRPr="00970D21">
              <w:t>fyny</w:t>
            </w:r>
            <w:proofErr w:type="spellEnd"/>
            <w:r w:rsidRPr="00970D21">
              <w:t>" and it soon became common practice. All pupils were comfortable with this approach and I tried to make it as fun as possible by making it appear a random choice, the children would laugh and enjoy that I chose their group to answer.</w:t>
            </w:r>
          </w:p>
          <w:p w:rsidR="00970D21" w:rsidRPr="00970D21" w:rsidRDefault="00970D21" w:rsidP="00970D21">
            <w:pPr>
              <w:spacing w:line="240" w:lineRule="auto"/>
            </w:pPr>
            <w:r w:rsidRPr="00970D21">
              <w:t> 'Tickled Pink &amp; Growing Green' was used effectively by the class for success and improvement markers. I used a pink pen to indicate something that a child had done well and a green pen for areas which could be improved.</w:t>
            </w:r>
          </w:p>
          <w:p w:rsidR="00970D21" w:rsidRPr="00970D21" w:rsidRDefault="00970D21" w:rsidP="00970D21">
            <w:pPr>
              <w:spacing w:line="240" w:lineRule="auto"/>
            </w:pPr>
            <w:r w:rsidRPr="00970D21">
              <w:t xml:space="preserve">'Tickled Pink &amp; Growing Green' is a method used throughout my PTE school. It is common place and I felt by giving the children an area to go to in order to self mark, it would help them to focus and make more of the task. </w:t>
            </w:r>
          </w:p>
          <w:p w:rsidR="00970D21" w:rsidRPr="00970D21" w:rsidRDefault="00970D21" w:rsidP="00970D21">
            <w:pPr>
              <w:spacing w:line="240" w:lineRule="auto"/>
            </w:pPr>
            <w:r w:rsidRPr="00970D21">
              <w:t xml:space="preserve">I would sit with children and mark their work alongside them, spending just a few minutes with each pupil and giving them instant feedback was extremely beneficial. I would highlight a question, underline an error or ask them to explain something further, this allowed me the </w:t>
            </w:r>
            <w:r w:rsidRPr="00970D21">
              <w:lastRenderedPageBreak/>
              <w:t>opportunity to catch any misunderstandings quickly, and progress pupils who needed more one-2-one support.</w:t>
            </w:r>
          </w:p>
          <w:p w:rsidR="00970D21" w:rsidRPr="00970D21" w:rsidRDefault="00970D21" w:rsidP="00970D21">
            <w:pPr>
              <w:spacing w:line="240" w:lineRule="auto"/>
            </w:pPr>
            <w:r w:rsidRPr="00970D21">
              <w:t>This technique has the added bonus of meaning some of the work is marked before the end of the lesson!</w:t>
            </w:r>
          </w:p>
          <w:p w:rsidR="00970D21" w:rsidRPr="00970D21" w:rsidRDefault="00970D21" w:rsidP="00970D21">
            <w:pPr>
              <w:spacing w:line="240" w:lineRule="auto"/>
            </w:pPr>
            <w:r w:rsidRPr="00970D21">
              <w:t>After using these strategies in practice and having such a positive response from the children and the class teacher, I would utilise them again in my future teaching practices.</w:t>
            </w:r>
          </w:p>
          <w:p w:rsidR="008632A8" w:rsidRDefault="008632A8" w:rsidP="00446402">
            <w:pPr>
              <w:spacing w:line="240" w:lineRule="auto"/>
            </w:pPr>
          </w:p>
          <w:p w:rsidR="008632A8" w:rsidRPr="00446402" w:rsidRDefault="008632A8" w:rsidP="00446402">
            <w:pPr>
              <w:spacing w:line="240" w:lineRule="auto"/>
            </w:pPr>
          </w:p>
        </w:tc>
      </w:tr>
    </w:tbl>
    <w:p w:rsidR="007F74B6" w:rsidRDefault="007F74B6" w:rsidP="00B70105">
      <w:pPr>
        <w:pStyle w:val="Heading3"/>
      </w:pPr>
    </w:p>
    <w:p w:rsidR="00446402" w:rsidRPr="002F5491" w:rsidRDefault="00446402" w:rsidP="00B70105">
      <w:pPr>
        <w:pStyle w:val="Heading3"/>
      </w:pPr>
      <w:r w:rsidRPr="002F5491">
        <w:t>Share</w:t>
      </w:r>
    </w:p>
    <w:tbl>
      <w:tblPr>
        <w:tblW w:w="9639" w:type="dxa"/>
        <w:tblInd w:w="-5" w:type="dxa"/>
        <w:tblLook w:val="04A0"/>
      </w:tblPr>
      <w:tblGrid>
        <w:gridCol w:w="4678"/>
        <w:gridCol w:w="4961"/>
      </w:tblGrid>
      <w:tr w:rsidR="003F005A" w:rsidRPr="00446402"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rsidR="00446402" w:rsidRPr="00446402" w:rsidRDefault="00446402" w:rsidP="003710E8">
            <w:pPr>
              <w:spacing w:line="240" w:lineRule="auto"/>
              <w:rPr>
                <w:rFonts w:ascii="Calibri" w:eastAsia="Calibri" w:hAnsi="Calibri" w:cs="Times New Roman"/>
                <w:b/>
                <w:szCs w:val="24"/>
                <w:lang w:val="en-GB"/>
              </w:rPr>
            </w:pPr>
          </w:p>
        </w:tc>
      </w:tr>
      <w:tr w:rsidR="00446402" w:rsidRPr="00446402" w:rsidTr="001939AE">
        <w:tc>
          <w:tcPr>
            <w:tcW w:w="4678" w:type="dxa"/>
            <w:tcBorders>
              <w:top w:val="single" w:sz="4" w:space="0" w:color="auto"/>
              <w:left w:val="single" w:sz="4" w:space="0" w:color="auto"/>
              <w:bottom w:val="single" w:sz="4" w:space="0" w:color="auto"/>
              <w:right w:val="single" w:sz="4" w:space="0" w:color="auto"/>
            </w:tcBorders>
          </w:tcPr>
          <w:p w:rsidR="001A021A" w:rsidRPr="001A021A" w:rsidRDefault="001A021A" w:rsidP="001A021A">
            <w:pPr>
              <w:spacing w:line="240" w:lineRule="auto"/>
              <w:rPr>
                <w:rFonts w:ascii="Calibri" w:eastAsia="Calibri" w:hAnsi="Calibri" w:cs="Times New Roman"/>
                <w:lang w:val="en-GB"/>
              </w:rPr>
            </w:pPr>
            <w:r w:rsidRPr="001A021A">
              <w:rPr>
                <w:rFonts w:ascii="Calibri" w:eastAsia="Calibri" w:hAnsi="Calibri" w:cs="Times New Roman"/>
                <w:lang w:val="en-GB"/>
              </w:rPr>
              <w:t xml:space="preserve">Due to COVID-19 restrictions the share session had to take place online via Teams. For the share activity we met with others from our network to discuss and reflect on the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strategies we had all used within the test phase of the bridging experience. The network contributors all created </w:t>
            </w:r>
            <w:proofErr w:type="spellStart"/>
            <w:r w:rsidRPr="001A021A">
              <w:rPr>
                <w:rFonts w:ascii="Calibri" w:eastAsia="Calibri" w:hAnsi="Calibri" w:cs="Times New Roman"/>
                <w:lang w:val="en-GB"/>
              </w:rPr>
              <w:t>PowerPoints</w:t>
            </w:r>
            <w:proofErr w:type="spellEnd"/>
            <w:r w:rsidRPr="001A021A">
              <w:rPr>
                <w:rFonts w:ascii="Calibri" w:eastAsia="Calibri" w:hAnsi="Calibri" w:cs="Times New Roman"/>
                <w:lang w:val="en-GB"/>
              </w:rPr>
              <w:t xml:space="preserve"> and discussed wh</w:t>
            </w:r>
            <w:r>
              <w:rPr>
                <w:rFonts w:ascii="Calibri" w:eastAsia="Calibri" w:hAnsi="Calibri" w:cs="Times New Roman"/>
                <w:lang w:val="en-GB"/>
              </w:rPr>
              <w:t>y they</w:t>
            </w:r>
            <w:r w:rsidRPr="001A021A">
              <w:rPr>
                <w:rFonts w:ascii="Calibri" w:eastAsia="Calibri" w:hAnsi="Calibri" w:cs="Times New Roman"/>
                <w:lang w:val="en-GB"/>
              </w:rPr>
              <w:t xml:space="preserve"> chose that particular strateg</w:t>
            </w:r>
            <w:r>
              <w:rPr>
                <w:rFonts w:ascii="Calibri" w:eastAsia="Calibri" w:hAnsi="Calibri" w:cs="Times New Roman"/>
                <w:lang w:val="en-GB"/>
              </w:rPr>
              <w:t>y, what went well, anything they didn't like, would they</w:t>
            </w:r>
            <w:r w:rsidRPr="001A021A">
              <w:rPr>
                <w:rFonts w:ascii="Calibri" w:eastAsia="Calibri" w:hAnsi="Calibri" w:cs="Times New Roman"/>
                <w:lang w:val="en-GB"/>
              </w:rPr>
              <w:t xml:space="preserve"> use that strategy again? </w:t>
            </w:r>
            <w:proofErr w:type="gramStart"/>
            <w:r w:rsidRPr="001A021A">
              <w:rPr>
                <w:rFonts w:ascii="Calibri" w:eastAsia="Calibri" w:hAnsi="Calibri" w:cs="Times New Roman"/>
                <w:lang w:val="en-GB"/>
              </w:rPr>
              <w:t>if</w:t>
            </w:r>
            <w:proofErr w:type="gramEnd"/>
            <w:r w:rsidRPr="001A021A">
              <w:rPr>
                <w:rFonts w:ascii="Calibri" w:eastAsia="Calibri" w:hAnsi="Calibri" w:cs="Times New Roman"/>
                <w:lang w:val="en-GB"/>
              </w:rPr>
              <w:t xml:space="preserve"> not, why?</w:t>
            </w:r>
          </w:p>
          <w:p w:rsidR="001A021A" w:rsidRPr="001A021A" w:rsidRDefault="001A021A" w:rsidP="001A021A">
            <w:pPr>
              <w:spacing w:line="240" w:lineRule="auto"/>
              <w:rPr>
                <w:rFonts w:ascii="Calibri" w:eastAsia="Calibri" w:hAnsi="Calibri" w:cs="Times New Roman"/>
                <w:lang w:val="en-GB"/>
              </w:rPr>
            </w:pPr>
            <w:r w:rsidRPr="001A021A">
              <w:rPr>
                <w:rFonts w:ascii="Calibri" w:eastAsia="Calibri" w:hAnsi="Calibri" w:cs="Times New Roman"/>
                <w:lang w:val="en-GB"/>
              </w:rPr>
              <w:t xml:space="preserve">I shared my feedback on how I introduced the 'No Hands Up' strategy to the class including the set up of the different groups and shared my reason why I decided to have mixed ability groups. I linked my findings to pedagogy by stating examples of the chosen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technique and gave an insight to the rest of the network as to ways to implement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within the new curriculum for Wales, by linking different activities to the four purposes and twelve principles.</w:t>
            </w:r>
          </w:p>
          <w:p w:rsidR="001A021A" w:rsidRPr="001A021A" w:rsidRDefault="001A021A" w:rsidP="001A021A">
            <w:pPr>
              <w:spacing w:line="240" w:lineRule="auto"/>
              <w:rPr>
                <w:rFonts w:ascii="Calibri" w:eastAsia="Calibri" w:hAnsi="Calibri" w:cs="Times New Roman"/>
                <w:lang w:val="en-GB"/>
              </w:rPr>
            </w:pPr>
            <w:r w:rsidRPr="001A021A">
              <w:rPr>
                <w:rFonts w:ascii="Calibri" w:eastAsia="Calibri" w:hAnsi="Calibri" w:cs="Times New Roman"/>
                <w:lang w:val="en-GB"/>
              </w:rPr>
              <w:t xml:space="preserve">During the presentation I also reviewed how the different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strategies contributed to classroom management, routine, interaction, differentiation and the </w:t>
            </w:r>
            <w:r>
              <w:rPr>
                <w:rFonts w:ascii="Calibri" w:eastAsia="Calibri" w:hAnsi="Calibri" w:cs="Times New Roman"/>
                <w:lang w:val="en-GB"/>
              </w:rPr>
              <w:t xml:space="preserve">flexibility of using it </w:t>
            </w:r>
            <w:r w:rsidRPr="001A021A">
              <w:rPr>
                <w:rFonts w:ascii="Calibri" w:eastAsia="Calibri" w:hAnsi="Calibri" w:cs="Times New Roman"/>
                <w:lang w:val="en-GB"/>
              </w:rPr>
              <w:t>to stretch and challenge individuals within the class.</w:t>
            </w:r>
          </w:p>
          <w:p w:rsidR="001A021A" w:rsidRPr="001A021A" w:rsidRDefault="001A021A" w:rsidP="001A021A">
            <w:pPr>
              <w:spacing w:line="240" w:lineRule="auto"/>
              <w:rPr>
                <w:rFonts w:ascii="Calibri" w:eastAsia="Calibri" w:hAnsi="Calibri" w:cs="Times New Roman"/>
                <w:lang w:val="en-GB"/>
              </w:rPr>
            </w:pPr>
            <w:r w:rsidRPr="001A021A">
              <w:rPr>
                <w:rFonts w:ascii="Calibri" w:eastAsia="Calibri" w:hAnsi="Calibri" w:cs="Times New Roman"/>
                <w:lang w:val="en-GB"/>
              </w:rPr>
              <w:t xml:space="preserve">The opportunity to listen and observe the others within the network was fantastic and overall the share phase of the this bridging experience has allowed us all to share ideas, help each other’s understanding and build confidence with using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in the future.    </w:t>
            </w:r>
          </w:p>
          <w:p w:rsidR="00446402" w:rsidRPr="00446402" w:rsidRDefault="00446402" w:rsidP="00970D21">
            <w:pPr>
              <w:spacing w:line="240" w:lineRule="auto"/>
              <w:rPr>
                <w:rFonts w:ascii="Calibri" w:eastAsia="Calibri" w:hAnsi="Calibri" w:cs="Times New Roman"/>
                <w:lang w:val="en-GB"/>
              </w:rPr>
            </w:pPr>
          </w:p>
        </w:tc>
        <w:tc>
          <w:tcPr>
            <w:tcW w:w="4961" w:type="dxa"/>
            <w:tcBorders>
              <w:top w:val="single" w:sz="4" w:space="0" w:color="auto"/>
              <w:left w:val="single" w:sz="4" w:space="0" w:color="auto"/>
              <w:bottom w:val="single" w:sz="4" w:space="0" w:color="auto"/>
              <w:right w:val="single" w:sz="4" w:space="0" w:color="auto"/>
            </w:tcBorders>
          </w:tcPr>
          <w:p w:rsidR="001A021A" w:rsidRPr="001A021A" w:rsidRDefault="001A021A" w:rsidP="001A021A">
            <w:pPr>
              <w:spacing w:line="240" w:lineRule="auto"/>
              <w:rPr>
                <w:rFonts w:ascii="Calibri" w:eastAsia="Calibri" w:hAnsi="Calibri" w:cs="Times New Roman"/>
                <w:lang w:val="en-GB"/>
              </w:rPr>
            </w:pPr>
            <w:r w:rsidRPr="001A021A">
              <w:rPr>
                <w:rFonts w:ascii="Calibri" w:eastAsia="Calibri" w:hAnsi="Calibri" w:cs="Times New Roman"/>
                <w:lang w:val="en-GB"/>
              </w:rPr>
              <w:t xml:space="preserve">This bridging activity has given me a great insight into the multitude of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strategies that are available to us as professional teachers. The experience has supported my development, understanding and knowledge of assessment for learning and the impact it has on education.</w:t>
            </w:r>
          </w:p>
          <w:p w:rsidR="001A021A" w:rsidRPr="001A021A" w:rsidRDefault="001A021A" w:rsidP="001A021A">
            <w:pPr>
              <w:spacing w:line="240" w:lineRule="auto"/>
              <w:rPr>
                <w:rFonts w:ascii="Calibri" w:eastAsia="Calibri" w:hAnsi="Calibri" w:cs="Times New Roman"/>
                <w:lang w:val="en-GB"/>
              </w:rPr>
            </w:pPr>
            <w:r w:rsidRPr="001A021A">
              <w:rPr>
                <w:rFonts w:ascii="Calibri" w:eastAsia="Calibri" w:hAnsi="Calibri" w:cs="Times New Roman"/>
                <w:lang w:val="en-GB"/>
              </w:rPr>
              <w:t>I have enjoyed listening to my fellow peers with</w:t>
            </w:r>
            <w:r>
              <w:rPr>
                <w:rFonts w:ascii="Calibri" w:eastAsia="Calibri" w:hAnsi="Calibri" w:cs="Times New Roman"/>
                <w:lang w:val="en-GB"/>
              </w:rPr>
              <w:t xml:space="preserve">in the network and </w:t>
            </w:r>
            <w:proofErr w:type="spellStart"/>
            <w:r>
              <w:rPr>
                <w:rFonts w:ascii="Calibri" w:eastAsia="Calibri" w:hAnsi="Calibri" w:cs="Times New Roman"/>
                <w:lang w:val="en-GB"/>
              </w:rPr>
              <w:t>foun</w:t>
            </w:r>
            <w:r w:rsidRPr="001A021A">
              <w:rPr>
                <w:rFonts w:ascii="Calibri" w:eastAsia="Calibri" w:hAnsi="Calibri" w:cs="Times New Roman"/>
                <w:lang w:val="en-GB"/>
              </w:rPr>
              <w:t>nd</w:t>
            </w:r>
            <w:proofErr w:type="spellEnd"/>
            <w:r w:rsidRPr="001A021A">
              <w:rPr>
                <w:rFonts w:ascii="Calibri" w:eastAsia="Calibri" w:hAnsi="Calibri" w:cs="Times New Roman"/>
                <w:lang w:val="en-GB"/>
              </w:rPr>
              <w:t xml:space="preserve"> it fascinating that similar strategies have been used across the different phases, whether Key Stage 2 or foundation phase, and how we have adapted the techniques to best suit our individual classes.</w:t>
            </w:r>
          </w:p>
          <w:p w:rsidR="001A021A" w:rsidRPr="001A021A" w:rsidRDefault="001A021A" w:rsidP="001A021A">
            <w:pPr>
              <w:spacing w:line="240" w:lineRule="auto"/>
              <w:rPr>
                <w:rFonts w:ascii="Calibri" w:eastAsia="Calibri" w:hAnsi="Calibri" w:cs="Times New Roman"/>
                <w:lang w:val="en-GB"/>
              </w:rPr>
            </w:pPr>
            <w:r w:rsidRPr="001A021A">
              <w:rPr>
                <w:rFonts w:ascii="Calibri" w:eastAsia="Calibri" w:hAnsi="Calibri" w:cs="Times New Roman"/>
                <w:lang w:val="en-GB"/>
              </w:rPr>
              <w:t xml:space="preserve">Going forward I believe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will be embedded throughout all schools, particularly with the introduction of the new curriculum for Wales in 2022. I shall use </w:t>
            </w:r>
            <w:proofErr w:type="spellStart"/>
            <w:r w:rsidRPr="001A021A">
              <w:rPr>
                <w:rFonts w:ascii="Calibri" w:eastAsia="Calibri" w:hAnsi="Calibri" w:cs="Times New Roman"/>
                <w:lang w:val="en-GB"/>
              </w:rPr>
              <w:t>AfL</w:t>
            </w:r>
            <w:proofErr w:type="spellEnd"/>
            <w:r w:rsidRPr="001A021A">
              <w:rPr>
                <w:rFonts w:ascii="Calibri" w:eastAsia="Calibri" w:hAnsi="Calibri" w:cs="Times New Roman"/>
                <w:lang w:val="en-GB"/>
              </w:rPr>
              <w:t xml:space="preserve"> within my own lessons going forward</w:t>
            </w:r>
            <w:r>
              <w:rPr>
                <w:rFonts w:ascii="Calibri" w:eastAsia="Calibri" w:hAnsi="Calibri" w:cs="Times New Roman"/>
                <w:lang w:val="en-GB"/>
              </w:rPr>
              <w:t>;</w:t>
            </w:r>
            <w:r w:rsidRPr="001A021A">
              <w:rPr>
                <w:rFonts w:ascii="Calibri" w:eastAsia="Calibri" w:hAnsi="Calibri" w:cs="Times New Roman"/>
                <w:lang w:val="en-GB"/>
              </w:rPr>
              <w:t xml:space="preserve"> hopefully they will become second nature within everything that I do within school. I will be using self assessment and self evaluation from now on, as I feel that it has a major part to play throughout a </w:t>
            </w:r>
            <w:r>
              <w:rPr>
                <w:rFonts w:ascii="Calibri" w:eastAsia="Calibri" w:hAnsi="Calibri" w:cs="Times New Roman"/>
                <w:lang w:val="en-GB"/>
              </w:rPr>
              <w:t>lot of different strategies. However,</w:t>
            </w:r>
            <w:r w:rsidRPr="001A021A">
              <w:rPr>
                <w:rFonts w:ascii="Calibri" w:eastAsia="Calibri" w:hAnsi="Calibri" w:cs="Times New Roman"/>
                <w:lang w:val="en-GB"/>
              </w:rPr>
              <w:t xml:space="preserve"> I can see the impo</w:t>
            </w:r>
            <w:r>
              <w:rPr>
                <w:rFonts w:ascii="Calibri" w:eastAsia="Calibri" w:hAnsi="Calibri" w:cs="Times New Roman"/>
                <w:lang w:val="en-GB"/>
              </w:rPr>
              <w:t>rtance from my own practice it is imperative to check</w:t>
            </w:r>
            <w:r w:rsidRPr="001A021A">
              <w:rPr>
                <w:rFonts w:ascii="Calibri" w:eastAsia="Calibri" w:hAnsi="Calibri" w:cs="Times New Roman"/>
                <w:lang w:val="en-GB"/>
              </w:rPr>
              <w:t xml:space="preserve"> for understanding throughout the lesson</w:t>
            </w:r>
            <w:r>
              <w:rPr>
                <w:rFonts w:ascii="Calibri" w:eastAsia="Calibri" w:hAnsi="Calibri" w:cs="Times New Roman"/>
                <w:lang w:val="en-GB"/>
              </w:rPr>
              <w:t xml:space="preserve"> and address</w:t>
            </w:r>
            <w:r w:rsidRPr="001A021A">
              <w:rPr>
                <w:rFonts w:ascii="Calibri" w:eastAsia="Calibri" w:hAnsi="Calibri" w:cs="Times New Roman"/>
                <w:lang w:val="en-GB"/>
              </w:rPr>
              <w:t xml:space="preserve"> any obstacles in the path of learning.</w:t>
            </w:r>
          </w:p>
          <w:p w:rsidR="008632A8" w:rsidRPr="00446402" w:rsidRDefault="008632A8" w:rsidP="001A021A">
            <w:pPr>
              <w:spacing w:line="240" w:lineRule="auto"/>
              <w:rPr>
                <w:rFonts w:ascii="Calibri" w:eastAsia="Calibri" w:hAnsi="Calibri" w:cs="Times New Roman"/>
                <w:lang w:val="en-GB"/>
              </w:rPr>
            </w:pPr>
          </w:p>
        </w:tc>
      </w:tr>
    </w:tbl>
    <w:p w:rsidR="00446402" w:rsidRPr="00446402" w:rsidRDefault="00446402" w:rsidP="00446402">
      <w:pPr>
        <w:spacing w:after="160" w:line="256" w:lineRule="auto"/>
        <w:rPr>
          <w:rFonts w:ascii="Calibri" w:eastAsia="Calibri" w:hAnsi="Calibri" w:cs="Times New Roman"/>
          <w:sz w:val="22"/>
          <w:lang w:val="en-GB"/>
        </w:rPr>
      </w:pPr>
    </w:p>
    <w:p w:rsidR="2B5A2DAC" w:rsidRDefault="2B5A2DAC">
      <w:r>
        <w:br w:type="page"/>
      </w:r>
    </w:p>
    <w:p w:rsidR="00446402" w:rsidRDefault="002473E3" w:rsidP="00336A88">
      <w:pPr>
        <w:pStyle w:val="Heading2"/>
        <w:rPr>
          <w:lang w:val="en-GB"/>
        </w:rPr>
      </w:pPr>
      <w:r>
        <w:rPr>
          <w:lang w:val="en-GB"/>
        </w:rPr>
        <w:lastRenderedPageBreak/>
        <w:t>DGB/</w:t>
      </w:r>
      <w:r w:rsidR="00336A88">
        <w:rPr>
          <w:lang w:val="en-GB"/>
        </w:rPr>
        <w:t>SKD</w:t>
      </w:r>
    </w:p>
    <w:p w:rsidR="00667EB2" w:rsidRDefault="00667EB2" w:rsidP="00B70105">
      <w:pPr>
        <w:pStyle w:val="Heading3"/>
      </w:pPr>
      <w:proofErr w:type="spellStart"/>
      <w:r>
        <w:t>Llythrennedd</w:t>
      </w:r>
      <w:proofErr w:type="spellEnd"/>
      <w:r>
        <w:t xml:space="preserve"> / Literacy</w:t>
      </w:r>
    </w:p>
    <w:p w:rsidR="00EE37F6" w:rsidRPr="00EE37F6" w:rsidRDefault="00EE37F6" w:rsidP="00EE37F6">
      <w:r>
        <w:t xml:space="preserve">Evidenced by an asset? </w:t>
      </w:r>
      <w:r w:rsidR="00BA0B2F">
        <w:rPr>
          <w:noProof/>
          <w:lang w:val="en-GB" w:eastAsia="en-GB"/>
        </w:rPr>
        <w:drawing>
          <wp:inline distT="0" distB="0" distL="0" distR="0">
            <wp:extent cx="171450" cy="195942"/>
            <wp:effectExtent l="19050" t="0" r="0" b="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11" cstate="print"/>
                    <a:srcRect/>
                    <a:stretch>
                      <a:fillRect/>
                    </a:stretch>
                  </pic:blipFill>
                  <pic:spPr bwMode="auto">
                    <a:xfrm>
                      <a:off x="0" y="0"/>
                      <a:ext cx="177356" cy="202691"/>
                    </a:xfrm>
                    <a:prstGeom prst="rect">
                      <a:avLst/>
                    </a:prstGeom>
                    <a:noFill/>
                    <a:ln w="9525">
                      <a:noFill/>
                      <a:miter lim="800000"/>
                      <a:headEnd/>
                      <a:tailEnd/>
                    </a:ln>
                  </pic:spPr>
                </pic:pic>
              </a:graphicData>
            </a:graphic>
          </wp:inline>
        </w:drawing>
      </w:r>
    </w:p>
    <w:p w:rsidR="00BA0B2F" w:rsidRPr="00BA0B2F" w:rsidRDefault="00BA0B2F" w:rsidP="00BA0B2F">
      <w:pPr>
        <w:rPr>
          <w:b/>
          <w:lang w:val="en-GB"/>
        </w:rPr>
      </w:pPr>
      <w:r w:rsidRPr="00BA0B2F">
        <w:rPr>
          <w:b/>
          <w:lang w:val="en-GB"/>
        </w:rPr>
        <w:t>Linked asset - APLP Lesson Plan - Guy Fawkes</w:t>
      </w:r>
    </w:p>
    <w:p w:rsidR="00BA0B2F" w:rsidRPr="00BA0B2F" w:rsidRDefault="00BA0B2F" w:rsidP="00BA0B2F">
      <w:pPr>
        <w:rPr>
          <w:lang w:val="en-GB"/>
        </w:rPr>
      </w:pPr>
      <w:r w:rsidRPr="00BA0B2F">
        <w:rPr>
          <w:lang w:val="en-GB"/>
        </w:rPr>
        <w:t xml:space="preserve">The Talk 4 Write and The Write Stuff are two of the LLC systems used within my PTE1 placement school. After discussions with the class mentor (LLC Coordinator) I researched the programme and its methods. I embedded this system into all LLC lessons to integrate the nine domains of writing through the </w:t>
      </w:r>
      <w:proofErr w:type="gramStart"/>
      <w:r w:rsidRPr="00BA0B2F">
        <w:rPr>
          <w:lang w:val="en-GB"/>
        </w:rPr>
        <w:t>pupils</w:t>
      </w:r>
      <w:proofErr w:type="gramEnd"/>
      <w:r w:rsidRPr="00BA0B2F">
        <w:rPr>
          <w:lang w:val="en-GB"/>
        </w:rPr>
        <w:t xml:space="preserve"> senses in order to shape their sentence structure. By using the acronym FANTASTIC pupils were able to consider the sights, sounds and smells of London during the time of the Gun Powder Plot and develop well structured letters. Within the Guy Fawkes Lesson for LLC I also covered all aspects of the Foundation Phase Pedagogy incorporating Continuous, Enhanced, </w:t>
      </w:r>
      <w:proofErr w:type="gramStart"/>
      <w:r w:rsidRPr="00BA0B2F">
        <w:rPr>
          <w:lang w:val="en-GB"/>
        </w:rPr>
        <w:t>Focussed</w:t>
      </w:r>
      <w:proofErr w:type="gramEnd"/>
      <w:r w:rsidRPr="00BA0B2F">
        <w:rPr>
          <w:lang w:val="en-GB"/>
        </w:rPr>
        <w:t xml:space="preserve"> and Outdoor Learning provisions.</w:t>
      </w:r>
    </w:p>
    <w:p w:rsidR="00BA0B2F" w:rsidRPr="00BA0B2F" w:rsidRDefault="00BA0B2F" w:rsidP="00BA0B2F">
      <w:pPr>
        <w:rPr>
          <w:lang w:val="en-GB"/>
        </w:rPr>
      </w:pPr>
      <w:r w:rsidRPr="00BA0B2F">
        <w:rPr>
          <w:lang w:val="en-GB"/>
        </w:rPr>
        <w:t xml:space="preserve">I had several discussions on the topic of writing systems with my class mentor as I was very keen to learn more about how literacy programmes work within the school. I bought </w:t>
      </w:r>
      <w:r w:rsidRPr="00BA0B2F">
        <w:rPr>
          <w:i/>
          <w:iCs/>
          <w:lang w:val="en-GB"/>
        </w:rPr>
        <w:t>'The Write Stuff'  Transforming the Teaching of Writing </w:t>
      </w:r>
      <w:r w:rsidRPr="00BA0B2F">
        <w:rPr>
          <w:lang w:val="en-GB"/>
        </w:rPr>
        <w:t xml:space="preserve">By Jane </w:t>
      </w:r>
      <w:proofErr w:type="spellStart"/>
      <w:r w:rsidRPr="00BA0B2F">
        <w:rPr>
          <w:lang w:val="en-GB"/>
        </w:rPr>
        <w:t>Considine</w:t>
      </w:r>
      <w:proofErr w:type="spellEnd"/>
      <w:r w:rsidRPr="00BA0B2F">
        <w:rPr>
          <w:lang w:val="en-GB"/>
        </w:rPr>
        <w:t xml:space="preserve"> which gives a step-by-step framework for strengthening the teaching of writing, based on the nine domains and narrative principles of literature. I have found this book extremely beneficial in my personal development of the teaching of creative writing.</w:t>
      </w:r>
    </w:p>
    <w:p w:rsidR="00EE37F6" w:rsidRDefault="00EE37F6" w:rsidP="000E5D60"/>
    <w:p w:rsidR="00667EB2" w:rsidRDefault="00667EB2" w:rsidP="00B70105">
      <w:pPr>
        <w:pStyle w:val="Heading3"/>
      </w:pPr>
      <w:proofErr w:type="spellStart"/>
      <w:r>
        <w:t>Rhifedd</w:t>
      </w:r>
      <w:proofErr w:type="spellEnd"/>
      <w:r>
        <w:t xml:space="preserve"> / </w:t>
      </w:r>
      <w:r w:rsidRPr="00667EB2">
        <w:t>Numeracy</w:t>
      </w:r>
    </w:p>
    <w:p w:rsidR="00EE37F6" w:rsidRPr="00EE37F6" w:rsidRDefault="00EE37F6" w:rsidP="00EE37F6">
      <w:r>
        <w:t xml:space="preserve">Evidenced by an asset? </w:t>
      </w:r>
      <w:r w:rsidR="005F6453" w:rsidRPr="005F6453">
        <w:rPr>
          <w:noProof/>
          <w:lang w:val="en-GB" w:eastAsia="en-GB"/>
        </w:rPr>
        <w:drawing>
          <wp:inline distT="0" distB="0" distL="0" distR="0">
            <wp:extent cx="171450" cy="195942"/>
            <wp:effectExtent l="19050" t="0" r="0" b="0"/>
            <wp:docPr id="2"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11" cstate="print"/>
                    <a:srcRect/>
                    <a:stretch>
                      <a:fillRect/>
                    </a:stretch>
                  </pic:blipFill>
                  <pic:spPr bwMode="auto">
                    <a:xfrm>
                      <a:off x="0" y="0"/>
                      <a:ext cx="177356" cy="202691"/>
                    </a:xfrm>
                    <a:prstGeom prst="rect">
                      <a:avLst/>
                    </a:prstGeom>
                    <a:noFill/>
                    <a:ln w="9525">
                      <a:noFill/>
                      <a:miter lim="800000"/>
                      <a:headEnd/>
                      <a:tailEnd/>
                    </a:ln>
                  </pic:spPr>
                </pic:pic>
              </a:graphicData>
            </a:graphic>
          </wp:inline>
        </w:drawing>
      </w:r>
    </w:p>
    <w:p w:rsidR="005F6453" w:rsidRPr="005F6453" w:rsidRDefault="005F6453" w:rsidP="005F6453">
      <w:pPr>
        <w:rPr>
          <w:b/>
          <w:lang w:val="en-GB"/>
        </w:rPr>
      </w:pPr>
      <w:r w:rsidRPr="005F6453">
        <w:rPr>
          <w:b/>
          <w:lang w:val="en-GB"/>
        </w:rPr>
        <w:t>Linked asset - PowerPoint - Algebra Teacher Guidance</w:t>
      </w:r>
    </w:p>
    <w:p w:rsidR="005F6453" w:rsidRPr="005F6453" w:rsidRDefault="005F6453" w:rsidP="005F6453">
      <w:pPr>
        <w:rPr>
          <w:b/>
          <w:sz w:val="22"/>
          <w:lang w:val="en-GB"/>
        </w:rPr>
      </w:pPr>
      <w:r w:rsidRPr="005F6453">
        <w:rPr>
          <w:b/>
          <w:sz w:val="22"/>
          <w:lang w:val="en-GB"/>
        </w:rPr>
        <w:t>Attendance of an Algebra (after school) Inset with Sarah Summers - Central South Consortium. </w:t>
      </w:r>
    </w:p>
    <w:p w:rsidR="005F6453" w:rsidRPr="005F6453" w:rsidRDefault="005F6453" w:rsidP="005F6453">
      <w:pPr>
        <w:rPr>
          <w:lang w:val="en-GB"/>
        </w:rPr>
      </w:pPr>
      <w:r w:rsidRPr="005F6453">
        <w:rPr>
          <w:lang w:val="en-GB"/>
        </w:rPr>
        <w:t xml:space="preserve">After a whole school inset on algebra I planned, developed and taught a series of lessons to support the school's target to introduce algebra to every year group. This included focused and rich tasks which were differentiated. I taught the process needed to solve one- and two-step problems that involved addition, subtraction, multiplication and simple division including missing number problems. </w:t>
      </w:r>
    </w:p>
    <w:p w:rsidR="005F6453" w:rsidRPr="005F6453" w:rsidRDefault="005F6453" w:rsidP="005F6453">
      <w:pPr>
        <w:rPr>
          <w:lang w:val="en-GB"/>
        </w:rPr>
      </w:pPr>
      <w:r w:rsidRPr="005F6453">
        <w:rPr>
          <w:lang w:val="en-GB"/>
        </w:rPr>
        <w:lastRenderedPageBreak/>
        <w:t xml:space="preserve">I am very grateful to the class teacher who allowed me the opportunity to lead the learning of this school target within year 2. I was observed by the head teacher during one of the algebra lessons in order for her to feedback into a report for Swansea University (who are currently leading a project regarding algebra in South Wales Primary schools). </w:t>
      </w:r>
    </w:p>
    <w:p w:rsidR="005F6453" w:rsidRPr="005F6453" w:rsidRDefault="005F6453" w:rsidP="005F6453">
      <w:pPr>
        <w:rPr>
          <w:lang w:val="en-GB"/>
        </w:rPr>
      </w:pPr>
      <w:r w:rsidRPr="005F6453">
        <w:rPr>
          <w:lang w:val="en-GB"/>
        </w:rPr>
        <w:t xml:space="preserve">Due to the Inset session with the consortium I have been able to </w:t>
      </w:r>
      <w:r w:rsidR="006400A8" w:rsidRPr="005F6453">
        <w:rPr>
          <w:lang w:val="en-GB"/>
        </w:rPr>
        <w:t>up skill</w:t>
      </w:r>
      <w:r w:rsidRPr="005F6453">
        <w:rPr>
          <w:lang w:val="en-GB"/>
        </w:rPr>
        <w:t xml:space="preserve"> my knowledge of Numeracy support equipment and resources. </w:t>
      </w:r>
      <w:proofErr w:type="gramStart"/>
      <w:r w:rsidRPr="005F6453">
        <w:rPr>
          <w:lang w:val="en-GB"/>
        </w:rPr>
        <w:t>Concrete resources provides</w:t>
      </w:r>
      <w:proofErr w:type="gramEnd"/>
      <w:r w:rsidRPr="005F6453">
        <w:rPr>
          <w:lang w:val="en-GB"/>
        </w:rPr>
        <w:t xml:space="preserve"> a visual aid to represent the calculation, additional benefits of using physical resources are representation, support the numerical sentence structure of the calculation. Resources develop conceptual understanding, can address misconceptions and support the pupil to process learning by developing a CPA approach. I built a shop in the class to make algebra fun, interactive and link numeracy to real life situations. The use of 'products' in the shop were included in algebraic problems to make the sum come to life, I was able to support and influence the children within the class to chose suitable 'products' to meet their ability and also to stretch and challenge the pupils who were more capable. This shows understandi</w:t>
      </w:r>
      <w:r>
        <w:rPr>
          <w:lang w:val="en-GB"/>
        </w:rPr>
        <w:t>ng and utilisation of what I learnt within the inset session, how to apply the new knowledge practically</w:t>
      </w:r>
      <w:r w:rsidRPr="005F6453">
        <w:rPr>
          <w:lang w:val="en-GB"/>
        </w:rPr>
        <w:t xml:space="preserve"> within the classroom. The class teacher's feedback was extremely positive regarding the addition of the shop to the setting. She felt that it provided opportunities for the pupils to explore algebra independently, created discussion, increased learning, was great for motivation and developed confidence with numeracy for certain pupils who would normally say no, or that they don't like maths. It became a form of learning through play.</w:t>
      </w:r>
      <w:r w:rsidRPr="005F6453">
        <w:rPr>
          <w:lang w:val="en-GB"/>
        </w:rPr>
        <w:br/>
        <w:t xml:space="preserve">I felt that alongside the products within the shop other resources were very helpful, they included algebra tiles which are rectangular shaped tiles that represent numbers and variables which are excellent for modelling equations and helped the pupils to see the quantities that they were working with. I also used </w:t>
      </w:r>
      <w:proofErr w:type="spellStart"/>
      <w:r w:rsidRPr="005F6453">
        <w:rPr>
          <w:lang w:val="en-GB"/>
        </w:rPr>
        <w:t>cuisienaire</w:t>
      </w:r>
      <w:proofErr w:type="spellEnd"/>
      <w:r w:rsidRPr="005F6453">
        <w:rPr>
          <w:lang w:val="en-GB"/>
        </w:rPr>
        <w:t xml:space="preserve"> rods, number chains, 100 squares and money, which were good for visualising values. </w:t>
      </w:r>
      <w:proofErr w:type="spellStart"/>
      <w:r w:rsidRPr="005F6453">
        <w:rPr>
          <w:lang w:val="en-GB"/>
        </w:rPr>
        <w:t>MathsBot</w:t>
      </w:r>
      <w:proofErr w:type="spellEnd"/>
      <w:r w:rsidRPr="005F6453">
        <w:rPr>
          <w:lang w:val="en-GB"/>
        </w:rPr>
        <w:t xml:space="preserve"> is a free online programme which was recommended by Sarah Summers in the Inset, I have continued to use this application many times within different mathematic lessons.</w:t>
      </w:r>
    </w:p>
    <w:p w:rsidR="005F6453" w:rsidRPr="005F6453" w:rsidRDefault="005F6453" w:rsidP="005F6453">
      <w:pPr>
        <w:rPr>
          <w:lang w:val="en-GB"/>
        </w:rPr>
      </w:pPr>
      <w:r w:rsidRPr="005F6453">
        <w:rPr>
          <w:lang w:val="en-GB"/>
        </w:rPr>
        <w:t xml:space="preserve">The Central South Consortium lead Inset has developed my knowledge of correct terminology, the use of concrete resources by bringing the learning to life, providing a depth of understanding aided by a conceptual understanding (CPA approach). The inset session taught </w:t>
      </w:r>
      <w:r w:rsidRPr="005F6453">
        <w:rPr>
          <w:lang w:val="en-GB"/>
        </w:rPr>
        <w:lastRenderedPageBreak/>
        <w:t xml:space="preserve">me how to incorporate problem solving and reasoning tasks in order for the pupils to explore numbers in different contexts and develop mathematical fluency, which helped them think faster and more clearly. The year 2 </w:t>
      </w:r>
      <w:proofErr w:type="gramStart"/>
      <w:r w:rsidRPr="005F6453">
        <w:rPr>
          <w:lang w:val="en-GB"/>
        </w:rPr>
        <w:t>class</w:t>
      </w:r>
      <w:proofErr w:type="gramEnd"/>
      <w:r w:rsidRPr="005F6453">
        <w:rPr>
          <w:lang w:val="en-GB"/>
        </w:rPr>
        <w:t> became more confident at tackling more complex problems through real-life situations (shop) as the learning was relevant and purposeful.</w:t>
      </w:r>
    </w:p>
    <w:p w:rsidR="00EE37F6" w:rsidRDefault="00EE37F6" w:rsidP="00CA10E6"/>
    <w:p w:rsidR="00667EB2" w:rsidRDefault="004C70E4" w:rsidP="00B70105">
      <w:pPr>
        <w:pStyle w:val="Heading3"/>
      </w:pPr>
      <w:proofErr w:type="spellStart"/>
      <w:r>
        <w:t>Datblygiad</w:t>
      </w:r>
      <w:proofErr w:type="spellEnd"/>
      <w:r>
        <w:t xml:space="preserve"> </w:t>
      </w:r>
      <w:proofErr w:type="spellStart"/>
      <w:r>
        <w:t>i</w:t>
      </w:r>
      <w:r w:rsidRPr="004C70E4">
        <w:t>aith</w:t>
      </w:r>
      <w:proofErr w:type="spellEnd"/>
      <w:r w:rsidRPr="004C70E4">
        <w:t xml:space="preserve"> </w:t>
      </w:r>
      <w:proofErr w:type="spellStart"/>
      <w:r w:rsidRPr="004C70E4">
        <w:t>Gymraeg</w:t>
      </w:r>
      <w:proofErr w:type="spellEnd"/>
      <w:r>
        <w:t xml:space="preserve"> / Welsh language development</w:t>
      </w:r>
    </w:p>
    <w:p w:rsidR="00EE37F6" w:rsidRPr="00EE37F6" w:rsidRDefault="00EE37F6" w:rsidP="00EE37F6">
      <w:r>
        <w:t xml:space="preserve">Evidenced by an asset? </w:t>
      </w:r>
      <w:r w:rsidR="004C70E4" w:rsidRPr="004C70E4">
        <w:drawing>
          <wp:inline distT="0" distB="0" distL="0" distR="0">
            <wp:extent cx="171450" cy="195942"/>
            <wp:effectExtent l="19050" t="0" r="0" b="0"/>
            <wp:docPr id="1"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11" cstate="print"/>
                    <a:srcRect/>
                    <a:stretch>
                      <a:fillRect/>
                    </a:stretch>
                  </pic:blipFill>
                  <pic:spPr bwMode="auto">
                    <a:xfrm>
                      <a:off x="0" y="0"/>
                      <a:ext cx="177356" cy="202691"/>
                    </a:xfrm>
                    <a:prstGeom prst="rect">
                      <a:avLst/>
                    </a:prstGeom>
                    <a:noFill/>
                    <a:ln w="9525">
                      <a:noFill/>
                      <a:miter lim="800000"/>
                      <a:headEnd/>
                      <a:tailEnd/>
                    </a:ln>
                  </pic:spPr>
                </pic:pic>
              </a:graphicData>
            </a:graphic>
          </wp:inline>
        </w:drawing>
      </w:r>
    </w:p>
    <w:p w:rsidR="004C70E4" w:rsidRPr="005F6453" w:rsidRDefault="004C70E4" w:rsidP="004C70E4">
      <w:pPr>
        <w:rPr>
          <w:b/>
          <w:lang w:val="en-GB"/>
        </w:rPr>
      </w:pPr>
      <w:r w:rsidRPr="005F6453">
        <w:rPr>
          <w:b/>
          <w:lang w:val="en-GB"/>
        </w:rPr>
        <w:t xml:space="preserve">Linked asset - PowerPoint - </w:t>
      </w:r>
      <w:proofErr w:type="spellStart"/>
      <w:r w:rsidR="00C17F3F" w:rsidRPr="00C17F3F">
        <w:rPr>
          <w:b/>
        </w:rPr>
        <w:t>Cyfarfod</w:t>
      </w:r>
      <w:proofErr w:type="spellEnd"/>
      <w:r w:rsidR="00C17F3F" w:rsidRPr="00C17F3F">
        <w:rPr>
          <w:b/>
        </w:rPr>
        <w:t xml:space="preserve"> </w:t>
      </w:r>
      <w:proofErr w:type="spellStart"/>
      <w:r w:rsidR="00C17F3F" w:rsidRPr="00C17F3F">
        <w:rPr>
          <w:b/>
        </w:rPr>
        <w:t>Rhwydwaith</w:t>
      </w:r>
      <w:proofErr w:type="spellEnd"/>
      <w:r w:rsidR="00C17F3F" w:rsidRPr="00C17F3F">
        <w:rPr>
          <w:b/>
        </w:rPr>
        <w:t xml:space="preserve"> </w:t>
      </w:r>
      <w:proofErr w:type="spellStart"/>
      <w:r w:rsidR="00C17F3F" w:rsidRPr="00C17F3F">
        <w:rPr>
          <w:b/>
        </w:rPr>
        <w:t>Arweinwyr</w:t>
      </w:r>
      <w:proofErr w:type="spellEnd"/>
      <w:r w:rsidR="00C17F3F" w:rsidRPr="00C17F3F">
        <w:rPr>
          <w:b/>
        </w:rPr>
        <w:t xml:space="preserve"> y </w:t>
      </w:r>
      <w:proofErr w:type="spellStart"/>
      <w:r w:rsidR="00C17F3F" w:rsidRPr="00C17F3F">
        <w:rPr>
          <w:b/>
        </w:rPr>
        <w:t>Gymraeg</w:t>
      </w:r>
      <w:proofErr w:type="spellEnd"/>
    </w:p>
    <w:p w:rsidR="004C70E4" w:rsidRPr="004C70E4" w:rsidRDefault="00C17F3F" w:rsidP="004C70E4">
      <w:pPr>
        <w:rPr>
          <w:b/>
          <w:sz w:val="22"/>
          <w:lang w:val="en-GB"/>
        </w:rPr>
      </w:pPr>
      <w:r>
        <w:rPr>
          <w:b/>
          <w:sz w:val="22"/>
          <w:lang w:val="en-GB"/>
        </w:rPr>
        <w:t xml:space="preserve">Attendance of a Welsh Coordinator’s (after school) meeting led by Emma </w:t>
      </w:r>
      <w:proofErr w:type="spellStart"/>
      <w:r>
        <w:rPr>
          <w:b/>
          <w:sz w:val="22"/>
          <w:lang w:val="en-GB"/>
        </w:rPr>
        <w:t>Dermody</w:t>
      </w:r>
      <w:proofErr w:type="spellEnd"/>
      <w:r w:rsidR="004C70E4" w:rsidRPr="005F6453">
        <w:rPr>
          <w:b/>
          <w:sz w:val="22"/>
          <w:lang w:val="en-GB"/>
        </w:rPr>
        <w:t xml:space="preserve"> - Central South Consortium. </w:t>
      </w:r>
    </w:p>
    <w:p w:rsidR="004C70E4" w:rsidRPr="004C70E4" w:rsidRDefault="004C70E4" w:rsidP="004C70E4">
      <w:pPr>
        <w:rPr>
          <w:lang w:val="en-GB"/>
        </w:rPr>
      </w:pPr>
      <w:r w:rsidRPr="004C70E4">
        <w:rPr>
          <w:lang w:val="en-GB"/>
        </w:rPr>
        <w:t xml:space="preserve">The Welsh language is a passion of mine that has recently reignited. I attended a first language Welsh primary school; due to lack of </w:t>
      </w:r>
      <w:r w:rsidR="00C17F3F">
        <w:rPr>
          <w:lang w:val="en-GB"/>
        </w:rPr>
        <w:t>use I had completely lost</w:t>
      </w:r>
      <w:r w:rsidRPr="004C70E4">
        <w:rPr>
          <w:lang w:val="en-GB"/>
        </w:rPr>
        <w:t xml:space="preserve"> my confidence when speaking my mother tongue. Throughout my PTE1 placement I made it a personal target to myself to regain that confidence and speak the language once more. </w:t>
      </w:r>
    </w:p>
    <w:p w:rsidR="004C70E4" w:rsidRPr="004C70E4" w:rsidRDefault="004C70E4" w:rsidP="004C70E4">
      <w:pPr>
        <w:rPr>
          <w:lang w:val="en-GB"/>
        </w:rPr>
      </w:pPr>
      <w:r w:rsidRPr="004C70E4">
        <w:rPr>
          <w:lang w:val="en-GB"/>
        </w:rPr>
        <w:t xml:space="preserve">I was encouraged by my PTE1 mentor to use the language within the class as much as possible. She suggested that I should ask the pupils questions in Welsh when taking the register, such as; Beth </w:t>
      </w:r>
      <w:proofErr w:type="spellStart"/>
      <w:r w:rsidRPr="004C70E4">
        <w:rPr>
          <w:lang w:val="en-GB"/>
        </w:rPr>
        <w:t>sy’n</w:t>
      </w:r>
      <w:proofErr w:type="spellEnd"/>
      <w:r w:rsidRPr="004C70E4">
        <w:rPr>
          <w:lang w:val="en-GB"/>
        </w:rPr>
        <w:t xml:space="preserve"> </w:t>
      </w:r>
      <w:proofErr w:type="spellStart"/>
      <w:r w:rsidRPr="004C70E4">
        <w:rPr>
          <w:lang w:val="en-GB"/>
        </w:rPr>
        <w:t>bod</w:t>
      </w:r>
      <w:proofErr w:type="spellEnd"/>
      <w:r w:rsidRPr="004C70E4">
        <w:rPr>
          <w:lang w:val="en-GB"/>
        </w:rPr>
        <w:t xml:space="preserve">? – Children to answer Mae _____ </w:t>
      </w:r>
      <w:proofErr w:type="spellStart"/>
      <w:r w:rsidRPr="004C70E4">
        <w:rPr>
          <w:lang w:val="en-GB"/>
        </w:rPr>
        <w:t>tost</w:t>
      </w:r>
      <w:proofErr w:type="spellEnd"/>
      <w:r w:rsidRPr="004C70E4">
        <w:rPr>
          <w:lang w:val="en-GB"/>
        </w:rPr>
        <w:t xml:space="preserve"> </w:t>
      </w:r>
      <w:proofErr w:type="spellStart"/>
      <w:r w:rsidRPr="004C70E4">
        <w:rPr>
          <w:lang w:val="en-GB"/>
        </w:rPr>
        <w:t>da</w:t>
      </w:r>
      <w:proofErr w:type="spellEnd"/>
      <w:r w:rsidRPr="004C70E4">
        <w:rPr>
          <w:lang w:val="en-GB"/>
        </w:rPr>
        <w:t xml:space="preserve"> </w:t>
      </w:r>
      <w:proofErr w:type="spellStart"/>
      <w:r w:rsidRPr="004C70E4">
        <w:rPr>
          <w:lang w:val="en-GB"/>
        </w:rPr>
        <w:t>fi</w:t>
      </w:r>
      <w:proofErr w:type="spellEnd"/>
      <w:proofErr w:type="gramStart"/>
      <w:r w:rsidRPr="004C70E4">
        <w:rPr>
          <w:lang w:val="en-GB"/>
        </w:rPr>
        <w:t>?,</w:t>
      </w:r>
      <w:proofErr w:type="gramEnd"/>
      <w:r w:rsidRPr="004C70E4">
        <w:rPr>
          <w:lang w:val="en-GB"/>
        </w:rPr>
        <w:t> </w:t>
      </w:r>
      <w:proofErr w:type="spellStart"/>
      <w:r w:rsidRPr="004C70E4">
        <w:rPr>
          <w:lang w:val="en-GB"/>
        </w:rPr>
        <w:t>Oes</w:t>
      </w:r>
      <w:proofErr w:type="spellEnd"/>
      <w:r w:rsidRPr="004C70E4">
        <w:rPr>
          <w:lang w:val="en-GB"/>
        </w:rPr>
        <w:t xml:space="preserve"> </w:t>
      </w:r>
      <w:proofErr w:type="spellStart"/>
      <w:r w:rsidRPr="004C70E4">
        <w:rPr>
          <w:lang w:val="en-GB"/>
        </w:rPr>
        <w:t>genny</w:t>
      </w:r>
      <w:proofErr w:type="spellEnd"/>
      <w:r w:rsidRPr="004C70E4">
        <w:rPr>
          <w:lang w:val="en-GB"/>
        </w:rPr>
        <w:t xml:space="preserve"> </w:t>
      </w:r>
      <w:proofErr w:type="spellStart"/>
      <w:r w:rsidRPr="004C70E4">
        <w:rPr>
          <w:lang w:val="en-GB"/>
        </w:rPr>
        <w:t>ti</w:t>
      </w:r>
      <w:proofErr w:type="spellEnd"/>
      <w:r w:rsidRPr="004C70E4">
        <w:rPr>
          <w:lang w:val="en-GB"/>
        </w:rPr>
        <w:t xml:space="preserve"> </w:t>
      </w:r>
      <w:proofErr w:type="spellStart"/>
      <w:r w:rsidRPr="004C70E4">
        <w:rPr>
          <w:lang w:val="en-GB"/>
        </w:rPr>
        <w:t>chwaer</w:t>
      </w:r>
      <w:proofErr w:type="spellEnd"/>
      <w:r w:rsidRPr="004C70E4">
        <w:rPr>
          <w:lang w:val="en-GB"/>
        </w:rPr>
        <w:t>? - Children to answer </w:t>
      </w:r>
      <w:proofErr w:type="spellStart"/>
      <w:r w:rsidRPr="004C70E4">
        <w:rPr>
          <w:lang w:val="en-GB"/>
        </w:rPr>
        <w:t>Oes</w:t>
      </w:r>
      <w:proofErr w:type="spellEnd"/>
      <w:r w:rsidRPr="004C70E4">
        <w:rPr>
          <w:lang w:val="en-GB"/>
        </w:rPr>
        <w:t xml:space="preserve">, </w:t>
      </w:r>
      <w:proofErr w:type="spellStart"/>
      <w:r w:rsidRPr="004C70E4">
        <w:rPr>
          <w:lang w:val="en-GB"/>
        </w:rPr>
        <w:t>mae</w:t>
      </w:r>
      <w:proofErr w:type="spellEnd"/>
      <w:r w:rsidRPr="004C70E4">
        <w:rPr>
          <w:lang w:val="en-GB"/>
        </w:rPr>
        <w:t xml:space="preserve"> un </w:t>
      </w:r>
      <w:proofErr w:type="spellStart"/>
      <w:r w:rsidRPr="004C70E4">
        <w:rPr>
          <w:lang w:val="en-GB"/>
        </w:rPr>
        <w:t>chwaer</w:t>
      </w:r>
      <w:proofErr w:type="spellEnd"/>
      <w:r w:rsidRPr="004C70E4">
        <w:rPr>
          <w:lang w:val="en-GB"/>
        </w:rPr>
        <w:t xml:space="preserve"> </w:t>
      </w:r>
      <w:proofErr w:type="spellStart"/>
      <w:r w:rsidRPr="004C70E4">
        <w:rPr>
          <w:lang w:val="en-GB"/>
        </w:rPr>
        <w:t>da</w:t>
      </w:r>
      <w:proofErr w:type="spellEnd"/>
      <w:r w:rsidRPr="004C70E4">
        <w:rPr>
          <w:lang w:val="en-GB"/>
        </w:rPr>
        <w:t xml:space="preserve"> </w:t>
      </w:r>
      <w:proofErr w:type="spellStart"/>
      <w:r w:rsidRPr="004C70E4">
        <w:rPr>
          <w:lang w:val="en-GB"/>
        </w:rPr>
        <w:t>fi</w:t>
      </w:r>
      <w:proofErr w:type="spellEnd"/>
      <w:proofErr w:type="gramStart"/>
      <w:r w:rsidRPr="004C70E4">
        <w:rPr>
          <w:lang w:val="en-GB"/>
        </w:rPr>
        <w:t>./</w:t>
      </w:r>
      <w:proofErr w:type="gramEnd"/>
      <w:r w:rsidRPr="004C70E4">
        <w:rPr>
          <w:lang w:val="en-GB"/>
        </w:rPr>
        <w:t xml:space="preserve"> Nag </w:t>
      </w:r>
      <w:proofErr w:type="spellStart"/>
      <w:r w:rsidRPr="004C70E4">
        <w:rPr>
          <w:lang w:val="en-GB"/>
        </w:rPr>
        <w:t>oes</w:t>
      </w:r>
      <w:proofErr w:type="spellEnd"/>
      <w:r w:rsidRPr="004C70E4">
        <w:rPr>
          <w:lang w:val="en-GB"/>
        </w:rPr>
        <w:t xml:space="preserve">, dim </w:t>
      </w:r>
      <w:proofErr w:type="spellStart"/>
      <w:r w:rsidRPr="004C70E4">
        <w:rPr>
          <w:lang w:val="en-GB"/>
        </w:rPr>
        <w:t>chwaer</w:t>
      </w:r>
      <w:proofErr w:type="spellEnd"/>
      <w:r w:rsidRPr="004C70E4">
        <w:rPr>
          <w:lang w:val="en-GB"/>
        </w:rPr>
        <w:t xml:space="preserve">./ Nag </w:t>
      </w:r>
      <w:proofErr w:type="spellStart"/>
      <w:r w:rsidRPr="004C70E4">
        <w:rPr>
          <w:lang w:val="en-GB"/>
        </w:rPr>
        <w:t>oes</w:t>
      </w:r>
      <w:proofErr w:type="spellEnd"/>
      <w:r w:rsidRPr="004C70E4">
        <w:rPr>
          <w:lang w:val="en-GB"/>
        </w:rPr>
        <w:t xml:space="preserve">, </w:t>
      </w:r>
      <w:proofErr w:type="spellStart"/>
      <w:r w:rsidRPr="004C70E4">
        <w:rPr>
          <w:lang w:val="en-GB"/>
        </w:rPr>
        <w:t>mae</w:t>
      </w:r>
      <w:proofErr w:type="spellEnd"/>
      <w:r w:rsidRPr="004C70E4">
        <w:rPr>
          <w:lang w:val="en-GB"/>
        </w:rPr>
        <w:t xml:space="preserve"> un </w:t>
      </w:r>
      <w:proofErr w:type="spellStart"/>
      <w:r w:rsidRPr="004C70E4">
        <w:rPr>
          <w:lang w:val="en-GB"/>
        </w:rPr>
        <w:t>brawd</w:t>
      </w:r>
      <w:proofErr w:type="spellEnd"/>
      <w:r w:rsidRPr="004C70E4">
        <w:rPr>
          <w:lang w:val="en-GB"/>
        </w:rPr>
        <w:t xml:space="preserve"> </w:t>
      </w:r>
      <w:proofErr w:type="spellStart"/>
      <w:r w:rsidRPr="004C70E4">
        <w:rPr>
          <w:lang w:val="en-GB"/>
        </w:rPr>
        <w:t>da</w:t>
      </w:r>
      <w:proofErr w:type="spellEnd"/>
      <w:r w:rsidRPr="004C70E4">
        <w:rPr>
          <w:lang w:val="en-GB"/>
        </w:rPr>
        <w:t xml:space="preserve"> </w:t>
      </w:r>
      <w:proofErr w:type="spellStart"/>
      <w:r w:rsidRPr="004C70E4">
        <w:rPr>
          <w:lang w:val="en-GB"/>
        </w:rPr>
        <w:t>fi</w:t>
      </w:r>
      <w:proofErr w:type="spellEnd"/>
      <w:r w:rsidRPr="004C70E4">
        <w:rPr>
          <w:lang w:val="en-GB"/>
        </w:rPr>
        <w:t xml:space="preserve">./ Nag </w:t>
      </w:r>
      <w:proofErr w:type="spellStart"/>
      <w:r w:rsidRPr="004C70E4">
        <w:rPr>
          <w:lang w:val="en-GB"/>
        </w:rPr>
        <w:t>oes</w:t>
      </w:r>
      <w:proofErr w:type="spellEnd"/>
      <w:r w:rsidRPr="004C70E4">
        <w:rPr>
          <w:lang w:val="en-GB"/>
        </w:rPr>
        <w:t xml:space="preserve">, </w:t>
      </w:r>
      <w:proofErr w:type="spellStart"/>
      <w:r w:rsidRPr="004C70E4">
        <w:rPr>
          <w:lang w:val="en-GB"/>
        </w:rPr>
        <w:t>dwi’n</w:t>
      </w:r>
      <w:proofErr w:type="spellEnd"/>
      <w:r w:rsidRPr="004C70E4">
        <w:rPr>
          <w:lang w:val="en-GB"/>
        </w:rPr>
        <w:t xml:space="preserve"> </w:t>
      </w:r>
      <w:proofErr w:type="spellStart"/>
      <w:r w:rsidRPr="004C70E4">
        <w:rPr>
          <w:lang w:val="en-GB"/>
        </w:rPr>
        <w:t>unig</w:t>
      </w:r>
      <w:proofErr w:type="spellEnd"/>
      <w:r w:rsidRPr="004C70E4">
        <w:rPr>
          <w:lang w:val="en-GB"/>
        </w:rPr>
        <w:t xml:space="preserve"> </w:t>
      </w:r>
      <w:proofErr w:type="spellStart"/>
      <w:r w:rsidRPr="004C70E4">
        <w:rPr>
          <w:lang w:val="en-GB"/>
        </w:rPr>
        <w:t>blentyn</w:t>
      </w:r>
      <w:proofErr w:type="spellEnd"/>
      <w:r w:rsidRPr="004C70E4">
        <w:rPr>
          <w:lang w:val="en-GB"/>
        </w:rPr>
        <w:t>. </w:t>
      </w:r>
      <w:proofErr w:type="spellStart"/>
      <w:proofErr w:type="gramStart"/>
      <w:r w:rsidRPr="004C70E4">
        <w:rPr>
          <w:lang w:val="en-GB"/>
        </w:rPr>
        <w:t>Oes</w:t>
      </w:r>
      <w:proofErr w:type="spellEnd"/>
      <w:r w:rsidRPr="004C70E4">
        <w:rPr>
          <w:lang w:val="en-GB"/>
        </w:rPr>
        <w:t xml:space="preserve"> </w:t>
      </w:r>
      <w:proofErr w:type="spellStart"/>
      <w:r w:rsidRPr="004C70E4">
        <w:rPr>
          <w:lang w:val="en-GB"/>
        </w:rPr>
        <w:t>genny</w:t>
      </w:r>
      <w:proofErr w:type="spellEnd"/>
      <w:r w:rsidRPr="004C70E4">
        <w:rPr>
          <w:lang w:val="en-GB"/>
        </w:rPr>
        <w:t xml:space="preserve"> </w:t>
      </w:r>
      <w:proofErr w:type="spellStart"/>
      <w:r w:rsidRPr="004C70E4">
        <w:rPr>
          <w:lang w:val="en-GB"/>
        </w:rPr>
        <w:t>ti</w:t>
      </w:r>
      <w:proofErr w:type="spellEnd"/>
      <w:r w:rsidRPr="004C70E4">
        <w:rPr>
          <w:lang w:val="en-GB"/>
        </w:rPr>
        <w:t xml:space="preserve"> </w:t>
      </w:r>
      <w:proofErr w:type="spellStart"/>
      <w:r w:rsidRPr="004C70E4">
        <w:rPr>
          <w:lang w:val="en-GB"/>
        </w:rPr>
        <w:t>brawd</w:t>
      </w:r>
      <w:proofErr w:type="spellEnd"/>
      <w:r w:rsidRPr="004C70E4">
        <w:rPr>
          <w:lang w:val="en-GB"/>
        </w:rPr>
        <w:t>?</w:t>
      </w:r>
      <w:proofErr w:type="gramEnd"/>
      <w:r w:rsidRPr="004C70E4">
        <w:rPr>
          <w:lang w:val="en-GB"/>
        </w:rPr>
        <w:t xml:space="preserve"> - Children to answer </w:t>
      </w:r>
      <w:proofErr w:type="spellStart"/>
      <w:r w:rsidRPr="004C70E4">
        <w:rPr>
          <w:lang w:val="en-GB"/>
        </w:rPr>
        <w:t>Oes</w:t>
      </w:r>
      <w:proofErr w:type="spellEnd"/>
      <w:r w:rsidRPr="004C70E4">
        <w:rPr>
          <w:lang w:val="en-GB"/>
        </w:rPr>
        <w:t xml:space="preserve">, </w:t>
      </w:r>
      <w:proofErr w:type="spellStart"/>
      <w:r w:rsidRPr="004C70E4">
        <w:rPr>
          <w:lang w:val="en-GB"/>
        </w:rPr>
        <w:t>mae</w:t>
      </w:r>
      <w:proofErr w:type="spellEnd"/>
      <w:r w:rsidRPr="004C70E4">
        <w:rPr>
          <w:lang w:val="en-GB"/>
        </w:rPr>
        <w:t xml:space="preserve"> un </w:t>
      </w:r>
      <w:proofErr w:type="spellStart"/>
      <w:r w:rsidRPr="004C70E4">
        <w:rPr>
          <w:lang w:val="en-GB"/>
        </w:rPr>
        <w:t>brawd</w:t>
      </w:r>
      <w:proofErr w:type="spellEnd"/>
      <w:r w:rsidRPr="004C70E4">
        <w:rPr>
          <w:lang w:val="en-GB"/>
        </w:rPr>
        <w:t xml:space="preserve"> </w:t>
      </w:r>
      <w:proofErr w:type="spellStart"/>
      <w:r w:rsidRPr="004C70E4">
        <w:rPr>
          <w:lang w:val="en-GB"/>
        </w:rPr>
        <w:t>da</w:t>
      </w:r>
      <w:proofErr w:type="spellEnd"/>
      <w:r w:rsidRPr="004C70E4">
        <w:rPr>
          <w:lang w:val="en-GB"/>
        </w:rPr>
        <w:t xml:space="preserve"> </w:t>
      </w:r>
      <w:proofErr w:type="spellStart"/>
      <w:r w:rsidRPr="004C70E4">
        <w:rPr>
          <w:lang w:val="en-GB"/>
        </w:rPr>
        <w:t>fi</w:t>
      </w:r>
      <w:proofErr w:type="spellEnd"/>
      <w:proofErr w:type="gramStart"/>
      <w:r w:rsidRPr="004C70E4">
        <w:rPr>
          <w:lang w:val="en-GB"/>
        </w:rPr>
        <w:t>./</w:t>
      </w:r>
      <w:proofErr w:type="gramEnd"/>
      <w:r w:rsidRPr="004C70E4">
        <w:rPr>
          <w:lang w:val="en-GB"/>
        </w:rPr>
        <w:t xml:space="preserve"> Nag </w:t>
      </w:r>
      <w:proofErr w:type="spellStart"/>
      <w:r w:rsidRPr="004C70E4">
        <w:rPr>
          <w:lang w:val="en-GB"/>
        </w:rPr>
        <w:t>oes</w:t>
      </w:r>
      <w:proofErr w:type="spellEnd"/>
      <w:r w:rsidRPr="004C70E4">
        <w:rPr>
          <w:lang w:val="en-GB"/>
        </w:rPr>
        <w:t xml:space="preserve">, dim </w:t>
      </w:r>
      <w:proofErr w:type="spellStart"/>
      <w:r w:rsidRPr="004C70E4">
        <w:rPr>
          <w:lang w:val="en-GB"/>
        </w:rPr>
        <w:t>brawd</w:t>
      </w:r>
      <w:proofErr w:type="spellEnd"/>
      <w:r w:rsidRPr="004C70E4">
        <w:rPr>
          <w:lang w:val="en-GB"/>
        </w:rPr>
        <w:t xml:space="preserve">./ Nag </w:t>
      </w:r>
      <w:proofErr w:type="spellStart"/>
      <w:r w:rsidRPr="004C70E4">
        <w:rPr>
          <w:lang w:val="en-GB"/>
        </w:rPr>
        <w:t>oes</w:t>
      </w:r>
      <w:proofErr w:type="spellEnd"/>
      <w:r w:rsidRPr="004C70E4">
        <w:rPr>
          <w:lang w:val="en-GB"/>
        </w:rPr>
        <w:t xml:space="preserve">, </w:t>
      </w:r>
      <w:proofErr w:type="spellStart"/>
      <w:r w:rsidRPr="004C70E4">
        <w:rPr>
          <w:lang w:val="en-GB"/>
        </w:rPr>
        <w:t>mae</w:t>
      </w:r>
      <w:proofErr w:type="spellEnd"/>
      <w:r w:rsidRPr="004C70E4">
        <w:rPr>
          <w:lang w:val="en-GB"/>
        </w:rPr>
        <w:t xml:space="preserve"> un </w:t>
      </w:r>
      <w:proofErr w:type="spellStart"/>
      <w:r w:rsidRPr="004C70E4">
        <w:rPr>
          <w:lang w:val="en-GB"/>
        </w:rPr>
        <w:t>chwaer</w:t>
      </w:r>
      <w:proofErr w:type="spellEnd"/>
      <w:r w:rsidRPr="004C70E4">
        <w:rPr>
          <w:lang w:val="en-GB"/>
        </w:rPr>
        <w:t xml:space="preserve"> </w:t>
      </w:r>
      <w:proofErr w:type="spellStart"/>
      <w:r w:rsidRPr="004C70E4">
        <w:rPr>
          <w:lang w:val="en-GB"/>
        </w:rPr>
        <w:t>da</w:t>
      </w:r>
      <w:proofErr w:type="spellEnd"/>
      <w:r w:rsidRPr="004C70E4">
        <w:rPr>
          <w:lang w:val="en-GB"/>
        </w:rPr>
        <w:t xml:space="preserve"> </w:t>
      </w:r>
      <w:proofErr w:type="spellStart"/>
      <w:r w:rsidRPr="004C70E4">
        <w:rPr>
          <w:lang w:val="en-GB"/>
        </w:rPr>
        <w:t>fi</w:t>
      </w:r>
      <w:proofErr w:type="spellEnd"/>
      <w:r w:rsidRPr="004C70E4">
        <w:rPr>
          <w:lang w:val="en-GB"/>
        </w:rPr>
        <w:t xml:space="preserve">./ Nag </w:t>
      </w:r>
      <w:proofErr w:type="spellStart"/>
      <w:r w:rsidRPr="004C70E4">
        <w:rPr>
          <w:lang w:val="en-GB"/>
        </w:rPr>
        <w:t>oes</w:t>
      </w:r>
      <w:proofErr w:type="spellEnd"/>
      <w:r w:rsidRPr="004C70E4">
        <w:rPr>
          <w:lang w:val="en-GB"/>
        </w:rPr>
        <w:t xml:space="preserve">, </w:t>
      </w:r>
      <w:proofErr w:type="spellStart"/>
      <w:r w:rsidRPr="004C70E4">
        <w:rPr>
          <w:lang w:val="en-GB"/>
        </w:rPr>
        <w:t>dwi’n</w:t>
      </w:r>
      <w:proofErr w:type="spellEnd"/>
      <w:r w:rsidRPr="004C70E4">
        <w:rPr>
          <w:lang w:val="en-GB"/>
        </w:rPr>
        <w:t xml:space="preserve"> </w:t>
      </w:r>
      <w:proofErr w:type="spellStart"/>
      <w:r w:rsidRPr="004C70E4">
        <w:rPr>
          <w:lang w:val="en-GB"/>
        </w:rPr>
        <w:t>unig</w:t>
      </w:r>
      <w:proofErr w:type="spellEnd"/>
      <w:r w:rsidRPr="004C70E4">
        <w:rPr>
          <w:lang w:val="en-GB"/>
        </w:rPr>
        <w:t xml:space="preserve"> </w:t>
      </w:r>
      <w:proofErr w:type="spellStart"/>
      <w:r w:rsidRPr="004C70E4">
        <w:rPr>
          <w:lang w:val="en-GB"/>
        </w:rPr>
        <w:t>blentyn</w:t>
      </w:r>
      <w:proofErr w:type="spellEnd"/>
      <w:r w:rsidRPr="004C70E4">
        <w:rPr>
          <w:lang w:val="en-GB"/>
        </w:rPr>
        <w:t xml:space="preserve">.  Pa ran </w:t>
      </w:r>
      <w:proofErr w:type="spellStart"/>
      <w:r w:rsidRPr="004C70E4">
        <w:rPr>
          <w:lang w:val="en-GB"/>
        </w:rPr>
        <w:t>ydy</w:t>
      </w:r>
      <w:proofErr w:type="spellEnd"/>
      <w:r w:rsidRPr="004C70E4">
        <w:rPr>
          <w:lang w:val="en-GB"/>
        </w:rPr>
        <w:t xml:space="preserve"> </w:t>
      </w:r>
      <w:proofErr w:type="spellStart"/>
      <w:r w:rsidRPr="004C70E4">
        <w:rPr>
          <w:lang w:val="en-GB"/>
        </w:rPr>
        <w:t>ti</w:t>
      </w:r>
      <w:proofErr w:type="spellEnd"/>
      <w:r w:rsidRPr="004C70E4">
        <w:rPr>
          <w:lang w:val="en-GB"/>
        </w:rPr>
        <w:t xml:space="preserve"> </w:t>
      </w:r>
      <w:proofErr w:type="spellStart"/>
      <w:r w:rsidRPr="004C70E4">
        <w:rPr>
          <w:lang w:val="en-GB"/>
        </w:rPr>
        <w:t>yn</w:t>
      </w:r>
      <w:proofErr w:type="spellEnd"/>
      <w:r w:rsidRPr="004C70E4">
        <w:rPr>
          <w:lang w:val="en-GB"/>
        </w:rPr>
        <w:t xml:space="preserve"> y </w:t>
      </w:r>
      <w:proofErr w:type="spellStart"/>
      <w:r w:rsidRPr="004C70E4">
        <w:rPr>
          <w:lang w:val="en-GB"/>
        </w:rPr>
        <w:t>ddrama</w:t>
      </w:r>
      <w:proofErr w:type="spellEnd"/>
      <w:r w:rsidRPr="004C70E4">
        <w:rPr>
          <w:lang w:val="en-GB"/>
        </w:rPr>
        <w:t xml:space="preserve"> </w:t>
      </w:r>
      <w:proofErr w:type="spellStart"/>
      <w:r w:rsidRPr="004C70E4">
        <w:rPr>
          <w:lang w:val="en-GB"/>
        </w:rPr>
        <w:t>Nadolig</w:t>
      </w:r>
      <w:proofErr w:type="spellEnd"/>
      <w:r w:rsidRPr="004C70E4">
        <w:rPr>
          <w:lang w:val="en-GB"/>
        </w:rPr>
        <w:t xml:space="preserve">? Children to answer ______ </w:t>
      </w:r>
      <w:proofErr w:type="spellStart"/>
      <w:proofErr w:type="gramStart"/>
      <w:r w:rsidRPr="004C70E4">
        <w:rPr>
          <w:lang w:val="en-GB"/>
        </w:rPr>
        <w:t>dw</w:t>
      </w:r>
      <w:proofErr w:type="spellEnd"/>
      <w:proofErr w:type="gramEnd"/>
      <w:r w:rsidRPr="004C70E4">
        <w:rPr>
          <w:lang w:val="en-GB"/>
        </w:rPr>
        <w:t xml:space="preserve"> </w:t>
      </w:r>
      <w:proofErr w:type="spellStart"/>
      <w:r w:rsidRPr="004C70E4">
        <w:rPr>
          <w:lang w:val="en-GB"/>
        </w:rPr>
        <w:t>i</w:t>
      </w:r>
      <w:proofErr w:type="spellEnd"/>
      <w:r w:rsidRPr="004C70E4">
        <w:rPr>
          <w:lang w:val="en-GB"/>
        </w:rPr>
        <w:t xml:space="preserve">. I would ask the children a different question in Welsh </w:t>
      </w:r>
      <w:r w:rsidR="00C17F3F" w:rsidRPr="004C70E4">
        <w:rPr>
          <w:lang w:val="en-GB"/>
        </w:rPr>
        <w:t>every day</w:t>
      </w:r>
      <w:r w:rsidRPr="004C70E4">
        <w:rPr>
          <w:lang w:val="en-GB"/>
        </w:rPr>
        <w:t>, this revised certain topics with the pupils that they had previously learnt in school and introduced some new ones. </w:t>
      </w:r>
    </w:p>
    <w:p w:rsidR="004C70E4" w:rsidRPr="004C70E4" w:rsidRDefault="004C70E4" w:rsidP="004C70E4">
      <w:pPr>
        <w:rPr>
          <w:lang w:val="en-GB"/>
        </w:rPr>
      </w:pPr>
      <w:r w:rsidRPr="004C70E4">
        <w:rPr>
          <w:lang w:val="en-GB"/>
        </w:rPr>
        <w:t xml:space="preserve">As the class teacher was not a Welsh speaker she advised that I should lead the Welsh lessons in order to support my development and encourage confidence for the language. I </w:t>
      </w:r>
      <w:r w:rsidR="00C17F3F">
        <w:rPr>
          <w:lang w:val="en-GB"/>
        </w:rPr>
        <w:t xml:space="preserve">am </w:t>
      </w:r>
      <w:r w:rsidRPr="004C70E4">
        <w:rPr>
          <w:lang w:val="en-GB"/>
        </w:rPr>
        <w:t xml:space="preserve">proud to say that my first ever lesson that I taught was Welsh. I planned my lessons to follow a pattern </w:t>
      </w:r>
      <w:r w:rsidR="00C17F3F">
        <w:rPr>
          <w:lang w:val="en-GB"/>
        </w:rPr>
        <w:t>in order to teach the children words that would lead eventually to the</w:t>
      </w:r>
      <w:r w:rsidRPr="004C70E4">
        <w:rPr>
          <w:lang w:val="en-GB"/>
        </w:rPr>
        <w:t xml:space="preserve"> writing</w:t>
      </w:r>
      <w:r w:rsidR="00C17F3F">
        <w:rPr>
          <w:lang w:val="en-GB"/>
        </w:rPr>
        <w:t xml:space="preserve"> of</w:t>
      </w:r>
      <w:r w:rsidRPr="004C70E4">
        <w:rPr>
          <w:lang w:val="en-GB"/>
        </w:rPr>
        <w:t xml:space="preserve"> a letter to Santa in Welsh. The lessons included; </w:t>
      </w:r>
      <w:proofErr w:type="spellStart"/>
      <w:r w:rsidRPr="004C70E4">
        <w:rPr>
          <w:lang w:val="en-GB"/>
        </w:rPr>
        <w:t>Chwarae</w:t>
      </w:r>
      <w:proofErr w:type="spellEnd"/>
      <w:r w:rsidRPr="004C70E4">
        <w:rPr>
          <w:lang w:val="en-GB"/>
        </w:rPr>
        <w:t xml:space="preserve"> </w:t>
      </w:r>
      <w:proofErr w:type="spellStart"/>
      <w:r w:rsidRPr="004C70E4">
        <w:rPr>
          <w:lang w:val="en-GB"/>
        </w:rPr>
        <w:t>yn</w:t>
      </w:r>
      <w:proofErr w:type="spellEnd"/>
      <w:r w:rsidRPr="004C70E4">
        <w:rPr>
          <w:lang w:val="en-GB"/>
        </w:rPr>
        <w:t xml:space="preserve"> yr </w:t>
      </w:r>
      <w:proofErr w:type="spellStart"/>
      <w:r w:rsidRPr="004C70E4">
        <w:rPr>
          <w:lang w:val="en-GB"/>
        </w:rPr>
        <w:t>parc</w:t>
      </w:r>
      <w:proofErr w:type="spellEnd"/>
      <w:r w:rsidRPr="004C70E4">
        <w:rPr>
          <w:lang w:val="en-GB"/>
        </w:rPr>
        <w:t xml:space="preserve"> – I read the story and asked the pupils questions regarding the sto</w:t>
      </w:r>
      <w:r w:rsidR="00C17F3F">
        <w:rPr>
          <w:lang w:val="en-GB"/>
        </w:rPr>
        <w:t>ry. </w:t>
      </w:r>
      <w:proofErr w:type="gramStart"/>
      <w:r w:rsidR="00C17F3F">
        <w:rPr>
          <w:lang w:val="en-GB"/>
        </w:rPr>
        <w:t xml:space="preserve">Beth </w:t>
      </w:r>
      <w:proofErr w:type="spellStart"/>
      <w:r w:rsidR="00C17F3F">
        <w:rPr>
          <w:lang w:val="en-GB"/>
        </w:rPr>
        <w:t>sydd</w:t>
      </w:r>
      <w:proofErr w:type="spellEnd"/>
      <w:r w:rsidR="00C17F3F">
        <w:rPr>
          <w:lang w:val="en-GB"/>
        </w:rPr>
        <w:t xml:space="preserve"> </w:t>
      </w:r>
      <w:proofErr w:type="spellStart"/>
      <w:r w:rsidR="00C17F3F">
        <w:rPr>
          <w:lang w:val="en-GB"/>
        </w:rPr>
        <w:t>yn</w:t>
      </w:r>
      <w:proofErr w:type="spellEnd"/>
      <w:r w:rsidR="00C17F3F">
        <w:rPr>
          <w:lang w:val="en-GB"/>
        </w:rPr>
        <w:t xml:space="preserve"> y </w:t>
      </w:r>
      <w:proofErr w:type="spellStart"/>
      <w:r w:rsidR="00C17F3F">
        <w:rPr>
          <w:lang w:val="en-GB"/>
        </w:rPr>
        <w:t>siop</w:t>
      </w:r>
      <w:proofErr w:type="spellEnd"/>
      <w:r w:rsidR="00C17F3F">
        <w:rPr>
          <w:lang w:val="en-GB"/>
        </w:rPr>
        <w:t>?</w:t>
      </w:r>
      <w:proofErr w:type="gramEnd"/>
      <w:r w:rsidR="00C17F3F">
        <w:rPr>
          <w:lang w:val="en-GB"/>
        </w:rPr>
        <w:t xml:space="preserve"> Using a large image of a shop and </w:t>
      </w:r>
      <w:r w:rsidRPr="004C70E4">
        <w:rPr>
          <w:lang w:val="en-GB"/>
        </w:rPr>
        <w:t>colourful</w:t>
      </w:r>
      <w:r w:rsidR="00C17F3F">
        <w:rPr>
          <w:lang w:val="en-GB"/>
        </w:rPr>
        <w:t xml:space="preserve"> </w:t>
      </w:r>
      <w:r w:rsidR="00C17F3F">
        <w:rPr>
          <w:lang w:val="en-GB"/>
        </w:rPr>
        <w:lastRenderedPageBreak/>
        <w:t>question cards/answer cards we</w:t>
      </w:r>
      <w:r w:rsidRPr="004C70E4">
        <w:rPr>
          <w:lang w:val="en-GB"/>
        </w:rPr>
        <w:t xml:space="preserve"> played</w:t>
      </w:r>
      <w:r w:rsidR="00C17F3F">
        <w:rPr>
          <w:lang w:val="en-GB"/>
        </w:rPr>
        <w:t xml:space="preserve"> a game</w:t>
      </w:r>
      <w:r w:rsidRPr="004C70E4">
        <w:rPr>
          <w:lang w:val="en-GB"/>
        </w:rPr>
        <w:t xml:space="preserve"> </w:t>
      </w:r>
      <w:r w:rsidR="00C17F3F">
        <w:rPr>
          <w:lang w:val="en-GB"/>
        </w:rPr>
        <w:t>‘</w:t>
      </w:r>
      <w:proofErr w:type="spellStart"/>
      <w:r w:rsidRPr="004C70E4">
        <w:rPr>
          <w:lang w:val="en-GB"/>
        </w:rPr>
        <w:t>Gêm</w:t>
      </w:r>
      <w:proofErr w:type="spellEnd"/>
      <w:r w:rsidRPr="004C70E4">
        <w:rPr>
          <w:lang w:val="en-GB"/>
        </w:rPr>
        <w:t xml:space="preserve"> </w:t>
      </w:r>
      <w:proofErr w:type="spellStart"/>
      <w:r w:rsidRPr="004C70E4">
        <w:rPr>
          <w:lang w:val="en-GB"/>
        </w:rPr>
        <w:t>Siop</w:t>
      </w:r>
      <w:proofErr w:type="spellEnd"/>
      <w:r w:rsidR="00C17F3F">
        <w:rPr>
          <w:lang w:val="en-GB"/>
        </w:rPr>
        <w:t>’</w:t>
      </w:r>
      <w:r w:rsidRPr="004C70E4">
        <w:rPr>
          <w:lang w:val="en-GB"/>
        </w:rPr>
        <w:t>. </w:t>
      </w:r>
      <w:proofErr w:type="spellStart"/>
      <w:r w:rsidRPr="004C70E4">
        <w:rPr>
          <w:lang w:val="en-GB"/>
        </w:rPr>
        <w:t>Anrheg</w:t>
      </w:r>
      <w:proofErr w:type="spellEnd"/>
      <w:r w:rsidRPr="004C70E4">
        <w:rPr>
          <w:lang w:val="en-GB"/>
        </w:rPr>
        <w:t xml:space="preserve"> </w:t>
      </w:r>
      <w:proofErr w:type="spellStart"/>
      <w:r w:rsidRPr="004C70E4">
        <w:rPr>
          <w:lang w:val="en-GB"/>
        </w:rPr>
        <w:t>i</w:t>
      </w:r>
      <w:proofErr w:type="spellEnd"/>
      <w:r w:rsidRPr="004C70E4">
        <w:rPr>
          <w:lang w:val="en-GB"/>
        </w:rPr>
        <w:t xml:space="preserve"> </w:t>
      </w:r>
      <w:proofErr w:type="spellStart"/>
      <w:r w:rsidRPr="004C70E4">
        <w:rPr>
          <w:lang w:val="en-GB"/>
        </w:rPr>
        <w:t>Doli</w:t>
      </w:r>
      <w:proofErr w:type="spellEnd"/>
      <w:r w:rsidRPr="004C70E4">
        <w:rPr>
          <w:lang w:val="en-GB"/>
        </w:rPr>
        <w:t xml:space="preserve"> </w:t>
      </w:r>
      <w:proofErr w:type="spellStart"/>
      <w:r w:rsidRPr="004C70E4">
        <w:rPr>
          <w:lang w:val="en-GB"/>
        </w:rPr>
        <w:t>Glwt</w:t>
      </w:r>
      <w:proofErr w:type="spellEnd"/>
      <w:r w:rsidRPr="004C70E4">
        <w:rPr>
          <w:lang w:val="en-GB"/>
        </w:rPr>
        <w:t xml:space="preserve">  – I read the story and asked the pupils</w:t>
      </w:r>
      <w:r w:rsidR="00C17F3F">
        <w:rPr>
          <w:lang w:val="en-GB"/>
        </w:rPr>
        <w:t xml:space="preserve"> questions regarding the story, I also c</w:t>
      </w:r>
      <w:r w:rsidRPr="004C70E4">
        <w:rPr>
          <w:lang w:val="en-GB"/>
        </w:rPr>
        <w:t>reated flash cards and played </w:t>
      </w:r>
      <w:proofErr w:type="spellStart"/>
      <w:r w:rsidRPr="004C70E4">
        <w:rPr>
          <w:lang w:val="en-GB"/>
        </w:rPr>
        <w:t>Gêm</w:t>
      </w:r>
      <w:proofErr w:type="spellEnd"/>
      <w:r w:rsidRPr="004C70E4">
        <w:rPr>
          <w:lang w:val="en-GB"/>
        </w:rPr>
        <w:t xml:space="preserve"> </w:t>
      </w:r>
      <w:proofErr w:type="spellStart"/>
      <w:r w:rsidRPr="004C70E4">
        <w:rPr>
          <w:lang w:val="en-GB"/>
        </w:rPr>
        <w:t>Anrhegion</w:t>
      </w:r>
      <w:proofErr w:type="spellEnd"/>
      <w:r w:rsidRPr="004C70E4">
        <w:rPr>
          <w:lang w:val="en-GB"/>
        </w:rPr>
        <w:t xml:space="preserve"> which supported the children to develop ideas for writing letters to </w:t>
      </w:r>
      <w:proofErr w:type="spellStart"/>
      <w:r w:rsidRPr="004C70E4">
        <w:rPr>
          <w:lang w:val="en-GB"/>
        </w:rPr>
        <w:t>Sion</w:t>
      </w:r>
      <w:proofErr w:type="spellEnd"/>
      <w:r w:rsidRPr="004C70E4">
        <w:rPr>
          <w:lang w:val="en-GB"/>
        </w:rPr>
        <w:t xml:space="preserve"> Corn – </w:t>
      </w:r>
      <w:proofErr w:type="spellStart"/>
      <w:r w:rsidRPr="004C70E4">
        <w:rPr>
          <w:lang w:val="en-GB"/>
        </w:rPr>
        <w:t>Llythyr</w:t>
      </w:r>
      <w:proofErr w:type="spellEnd"/>
      <w:r w:rsidRPr="004C70E4">
        <w:rPr>
          <w:lang w:val="en-GB"/>
        </w:rPr>
        <w:t xml:space="preserve"> at </w:t>
      </w:r>
      <w:proofErr w:type="spellStart"/>
      <w:r w:rsidRPr="004C70E4">
        <w:rPr>
          <w:lang w:val="en-GB"/>
        </w:rPr>
        <w:t>Siôn</w:t>
      </w:r>
      <w:proofErr w:type="spellEnd"/>
      <w:r w:rsidRPr="004C70E4">
        <w:rPr>
          <w:lang w:val="en-GB"/>
        </w:rPr>
        <w:t xml:space="preserve"> Corn (</w:t>
      </w:r>
      <w:proofErr w:type="spellStart"/>
      <w:r w:rsidRPr="004C70E4">
        <w:rPr>
          <w:lang w:val="en-GB"/>
        </w:rPr>
        <w:t>Ymarfer</w:t>
      </w:r>
      <w:proofErr w:type="spellEnd"/>
      <w:r w:rsidRPr="004C70E4">
        <w:rPr>
          <w:lang w:val="en-GB"/>
        </w:rPr>
        <w:t xml:space="preserve"> / </w:t>
      </w:r>
      <w:proofErr w:type="spellStart"/>
      <w:r w:rsidRPr="004C70E4">
        <w:rPr>
          <w:lang w:val="en-GB"/>
        </w:rPr>
        <w:t>geiriau</w:t>
      </w:r>
      <w:proofErr w:type="spellEnd"/>
      <w:r w:rsidRPr="004C70E4">
        <w:rPr>
          <w:lang w:val="en-GB"/>
        </w:rPr>
        <w:t xml:space="preserve">) in future lessons. These are just some of the example lessons that I taught year 2. I also created a </w:t>
      </w:r>
      <w:proofErr w:type="spellStart"/>
      <w:r w:rsidRPr="004C70E4">
        <w:rPr>
          <w:lang w:val="en-GB"/>
        </w:rPr>
        <w:t>Dydd</w:t>
      </w:r>
      <w:proofErr w:type="spellEnd"/>
      <w:r w:rsidRPr="004C70E4">
        <w:rPr>
          <w:lang w:val="en-GB"/>
        </w:rPr>
        <w:t xml:space="preserve"> </w:t>
      </w:r>
      <w:proofErr w:type="spellStart"/>
      <w:r w:rsidRPr="004C70E4">
        <w:rPr>
          <w:lang w:val="en-GB"/>
        </w:rPr>
        <w:t>Nadolig</w:t>
      </w:r>
      <w:proofErr w:type="spellEnd"/>
      <w:r w:rsidRPr="004C70E4">
        <w:rPr>
          <w:lang w:val="en-GB"/>
        </w:rPr>
        <w:t xml:space="preserve">, I decorated the class with </w:t>
      </w:r>
      <w:proofErr w:type="spellStart"/>
      <w:r w:rsidRPr="004C70E4">
        <w:rPr>
          <w:lang w:val="en-GB"/>
        </w:rPr>
        <w:t>addurniadau</w:t>
      </w:r>
      <w:proofErr w:type="spellEnd"/>
      <w:r w:rsidRPr="004C70E4">
        <w:rPr>
          <w:lang w:val="en-GB"/>
        </w:rPr>
        <w:t xml:space="preserve"> </w:t>
      </w:r>
      <w:proofErr w:type="spellStart"/>
      <w:r w:rsidRPr="004C70E4">
        <w:rPr>
          <w:lang w:val="en-GB"/>
        </w:rPr>
        <w:t>Nadolig</w:t>
      </w:r>
      <w:proofErr w:type="spellEnd"/>
      <w:r w:rsidRPr="004C70E4">
        <w:rPr>
          <w:lang w:val="en-GB"/>
        </w:rPr>
        <w:t>/Christmas decorations, we all wore Christmas jumpers and I planned a full day of Welsh Christmas activities. The activities included; </w:t>
      </w:r>
      <w:proofErr w:type="spellStart"/>
      <w:r w:rsidRPr="004C70E4">
        <w:rPr>
          <w:lang w:val="en-GB"/>
        </w:rPr>
        <w:t>Llythyr</w:t>
      </w:r>
      <w:proofErr w:type="spellEnd"/>
      <w:r w:rsidRPr="004C70E4">
        <w:rPr>
          <w:lang w:val="en-GB"/>
        </w:rPr>
        <w:t xml:space="preserve"> at </w:t>
      </w:r>
      <w:proofErr w:type="spellStart"/>
      <w:r w:rsidRPr="004C70E4">
        <w:rPr>
          <w:lang w:val="en-GB"/>
        </w:rPr>
        <w:t>Siôn</w:t>
      </w:r>
      <w:proofErr w:type="spellEnd"/>
      <w:r w:rsidRPr="004C70E4">
        <w:rPr>
          <w:lang w:val="en-GB"/>
        </w:rPr>
        <w:t xml:space="preserve"> Corn/Letter to Santa Claus - Children used previous words and phrases learnt, resources and support from </w:t>
      </w:r>
      <w:proofErr w:type="gramStart"/>
      <w:r w:rsidRPr="004C70E4">
        <w:rPr>
          <w:lang w:val="en-GB"/>
        </w:rPr>
        <w:t>myself</w:t>
      </w:r>
      <w:proofErr w:type="gramEnd"/>
      <w:r w:rsidRPr="004C70E4">
        <w:rPr>
          <w:lang w:val="en-GB"/>
        </w:rPr>
        <w:t xml:space="preserve"> to structure a letter to Santa Claus in Welsh. </w:t>
      </w:r>
      <w:proofErr w:type="spellStart"/>
      <w:r w:rsidRPr="004C70E4">
        <w:rPr>
          <w:lang w:val="en-GB"/>
        </w:rPr>
        <w:t>Bisgedi</w:t>
      </w:r>
      <w:proofErr w:type="spellEnd"/>
      <w:r w:rsidRPr="004C70E4">
        <w:rPr>
          <w:lang w:val="en-GB"/>
        </w:rPr>
        <w:t xml:space="preserve"> </w:t>
      </w:r>
      <w:proofErr w:type="spellStart"/>
      <w:r w:rsidRPr="004C70E4">
        <w:rPr>
          <w:lang w:val="en-GB"/>
        </w:rPr>
        <w:t>di</w:t>
      </w:r>
      <w:r w:rsidR="00C17F3F">
        <w:rPr>
          <w:lang w:val="en-GB"/>
        </w:rPr>
        <w:t>ninon</w:t>
      </w:r>
      <w:proofErr w:type="spellEnd"/>
      <w:r w:rsidR="00C17F3F">
        <w:rPr>
          <w:lang w:val="en-GB"/>
        </w:rPr>
        <w:t xml:space="preserve"> </w:t>
      </w:r>
      <w:proofErr w:type="spellStart"/>
      <w:r w:rsidR="00C17F3F">
        <w:rPr>
          <w:lang w:val="en-GB"/>
        </w:rPr>
        <w:t>eira</w:t>
      </w:r>
      <w:proofErr w:type="spellEnd"/>
      <w:r w:rsidR="00C17F3F">
        <w:rPr>
          <w:lang w:val="en-GB"/>
        </w:rPr>
        <w:t>/ Snowmen biscuits - </w:t>
      </w:r>
      <w:r w:rsidRPr="004C70E4">
        <w:rPr>
          <w:lang w:val="en-GB"/>
        </w:rPr>
        <w:t>Children had to follow instructions in Welsh to create a melted snowman biscuit with icing, marshmallow</w:t>
      </w:r>
      <w:r w:rsidR="00C17F3F">
        <w:rPr>
          <w:lang w:val="en-GB"/>
        </w:rPr>
        <w:t xml:space="preserve">s, strawberry laces and </w:t>
      </w:r>
      <w:proofErr w:type="spellStart"/>
      <w:r w:rsidR="00C17F3F">
        <w:rPr>
          <w:lang w:val="en-GB"/>
        </w:rPr>
        <w:t>S</w:t>
      </w:r>
      <w:r w:rsidRPr="004C70E4">
        <w:rPr>
          <w:lang w:val="en-GB"/>
        </w:rPr>
        <w:t>marties</w:t>
      </w:r>
      <w:proofErr w:type="spellEnd"/>
      <w:r w:rsidRPr="004C70E4">
        <w:rPr>
          <w:lang w:val="en-GB"/>
        </w:rPr>
        <w:t>. </w:t>
      </w:r>
      <w:proofErr w:type="spellStart"/>
      <w:r w:rsidRPr="004C70E4">
        <w:rPr>
          <w:lang w:val="en-GB"/>
        </w:rPr>
        <w:t>Addurn</w:t>
      </w:r>
      <w:proofErr w:type="spellEnd"/>
      <w:r w:rsidRPr="004C70E4">
        <w:rPr>
          <w:lang w:val="en-GB"/>
        </w:rPr>
        <w:t xml:space="preserve"> </w:t>
      </w:r>
      <w:proofErr w:type="spellStart"/>
      <w:r w:rsidRPr="004C70E4">
        <w:rPr>
          <w:lang w:val="en-GB"/>
        </w:rPr>
        <w:t>Nadolig</w:t>
      </w:r>
      <w:proofErr w:type="spellEnd"/>
      <w:r w:rsidRPr="004C70E4">
        <w:rPr>
          <w:lang w:val="en-GB"/>
        </w:rPr>
        <w:t>/ Christmas decoration - Pupils made a Christmas decoration for the class Christmas tree. </w:t>
      </w:r>
      <w:proofErr w:type="spellStart"/>
      <w:r w:rsidRPr="004C70E4">
        <w:rPr>
          <w:lang w:val="en-GB"/>
        </w:rPr>
        <w:t>Cardiau</w:t>
      </w:r>
      <w:proofErr w:type="spellEnd"/>
      <w:r w:rsidRPr="004C70E4">
        <w:rPr>
          <w:lang w:val="en-GB"/>
        </w:rPr>
        <w:t xml:space="preserve"> </w:t>
      </w:r>
      <w:proofErr w:type="spellStart"/>
      <w:r w:rsidRPr="004C70E4">
        <w:rPr>
          <w:lang w:val="en-GB"/>
        </w:rPr>
        <w:t>Nadolig</w:t>
      </w:r>
      <w:proofErr w:type="spellEnd"/>
      <w:r w:rsidRPr="004C70E4">
        <w:rPr>
          <w:lang w:val="en-GB"/>
        </w:rPr>
        <w:t xml:space="preserve">/ Christmas cards - Children created Welsh Christmas cards. The children also had the opportunity to complete several rich tasks - mathematics colouring worksheets for 2 x tables, 3 x </w:t>
      </w:r>
      <w:proofErr w:type="gramStart"/>
      <w:r w:rsidRPr="004C70E4">
        <w:rPr>
          <w:lang w:val="en-GB"/>
        </w:rPr>
        <w:t>tabl</w:t>
      </w:r>
      <w:r w:rsidR="00C17F3F">
        <w:rPr>
          <w:lang w:val="en-GB"/>
        </w:rPr>
        <w:t>es</w:t>
      </w:r>
      <w:proofErr w:type="gramEnd"/>
      <w:r w:rsidR="00C17F3F">
        <w:rPr>
          <w:lang w:val="en-GB"/>
        </w:rPr>
        <w:t xml:space="preserve"> addition and subtraction, I </w:t>
      </w:r>
      <w:r w:rsidRPr="004C70E4">
        <w:rPr>
          <w:lang w:val="en-GB"/>
        </w:rPr>
        <w:t>translated these into Welsh, in order for the children to practice Welsh colours and numbers. ‘</w:t>
      </w:r>
      <w:proofErr w:type="spellStart"/>
      <w:r w:rsidRPr="004C70E4">
        <w:rPr>
          <w:lang w:val="en-GB"/>
        </w:rPr>
        <w:t>Nadolig</w:t>
      </w:r>
      <w:proofErr w:type="spellEnd"/>
      <w:r w:rsidRPr="004C70E4">
        <w:rPr>
          <w:lang w:val="en-GB"/>
        </w:rPr>
        <w:t>’ Word-searches and lots of colouring sheets of different Welsh Christmas objects</w:t>
      </w:r>
      <w:r w:rsidR="00D909CF">
        <w:rPr>
          <w:lang w:val="en-GB"/>
        </w:rPr>
        <w:t xml:space="preserve"> were also some of the rich tasks on offer on the day</w:t>
      </w:r>
      <w:r w:rsidRPr="004C70E4">
        <w:rPr>
          <w:lang w:val="en-GB"/>
        </w:rPr>
        <w:t>.</w:t>
      </w:r>
    </w:p>
    <w:p w:rsidR="004C70E4" w:rsidRPr="004C70E4" w:rsidRDefault="004C70E4" w:rsidP="004C70E4">
      <w:pPr>
        <w:rPr>
          <w:lang w:val="en-GB"/>
        </w:rPr>
      </w:pPr>
      <w:r w:rsidRPr="004C70E4">
        <w:rPr>
          <w:lang w:val="en-GB"/>
        </w:rPr>
        <w:t xml:space="preserve">My confidence with the Welsh language has developed during my time with </w:t>
      </w:r>
      <w:proofErr w:type="spellStart"/>
      <w:r w:rsidRPr="004C70E4">
        <w:rPr>
          <w:lang w:val="en-GB"/>
        </w:rPr>
        <w:t>Blwyddyn</w:t>
      </w:r>
      <w:proofErr w:type="spellEnd"/>
      <w:r w:rsidRPr="004C70E4">
        <w:rPr>
          <w:lang w:val="en-GB"/>
        </w:rPr>
        <w:t xml:space="preserve"> </w:t>
      </w:r>
      <w:proofErr w:type="spellStart"/>
      <w:r w:rsidRPr="004C70E4">
        <w:rPr>
          <w:lang w:val="en-GB"/>
        </w:rPr>
        <w:t>dau</w:t>
      </w:r>
      <w:proofErr w:type="spellEnd"/>
      <w:r w:rsidRPr="004C70E4">
        <w:rPr>
          <w:lang w:val="en-GB"/>
        </w:rPr>
        <w:t>, and I have continued to develop</w:t>
      </w:r>
      <w:r w:rsidR="00D909CF">
        <w:rPr>
          <w:lang w:val="en-GB"/>
        </w:rPr>
        <w:t xml:space="preserve"> it</w:t>
      </w:r>
      <w:r w:rsidRPr="004C70E4">
        <w:rPr>
          <w:lang w:val="en-GB"/>
        </w:rPr>
        <w:t xml:space="preserve"> further within my time with </w:t>
      </w:r>
      <w:proofErr w:type="spellStart"/>
      <w:r w:rsidRPr="004C70E4">
        <w:rPr>
          <w:lang w:val="en-GB"/>
        </w:rPr>
        <w:t>Blwyddyn</w:t>
      </w:r>
      <w:proofErr w:type="spellEnd"/>
      <w:r w:rsidRPr="004C70E4">
        <w:rPr>
          <w:lang w:val="en-GB"/>
        </w:rPr>
        <w:t xml:space="preserve"> pump a </w:t>
      </w:r>
      <w:proofErr w:type="spellStart"/>
      <w:r w:rsidRPr="004C70E4">
        <w:rPr>
          <w:lang w:val="en-GB"/>
        </w:rPr>
        <w:t>chwech</w:t>
      </w:r>
      <w:proofErr w:type="spellEnd"/>
      <w:r w:rsidRPr="004C70E4">
        <w:rPr>
          <w:lang w:val="en-GB"/>
        </w:rPr>
        <w:t>. I have paid for a year</w:t>
      </w:r>
      <w:r>
        <w:rPr>
          <w:lang w:val="en-GB"/>
        </w:rPr>
        <w:t>’</w:t>
      </w:r>
      <w:r w:rsidRPr="004C70E4">
        <w:rPr>
          <w:lang w:val="en-GB"/>
        </w:rPr>
        <w:t>s subscription to 'Say Something in Welsh' which is an online programme which I can access at any time for an extra boost of confidence. I have also started to use the CSC Consortium's website for </w:t>
      </w:r>
      <w:proofErr w:type="spellStart"/>
      <w:r w:rsidRPr="004C70E4">
        <w:rPr>
          <w:lang w:val="en-GB"/>
        </w:rPr>
        <w:t>Rhaglen</w:t>
      </w:r>
      <w:proofErr w:type="spellEnd"/>
      <w:r w:rsidRPr="004C70E4">
        <w:rPr>
          <w:lang w:val="en-GB"/>
        </w:rPr>
        <w:t xml:space="preserve"> Datblygiad Iaith Gymraeg which is their online Welsh language development programme; it is a fantastic resource as it is designed by teachers for teachers. </w:t>
      </w:r>
    </w:p>
    <w:p w:rsidR="004C70E4" w:rsidRPr="004C70E4" w:rsidRDefault="004C70E4" w:rsidP="004C70E4">
      <w:pPr>
        <w:rPr>
          <w:lang w:val="en-GB"/>
        </w:rPr>
      </w:pPr>
      <w:r w:rsidRPr="004C70E4">
        <w:rPr>
          <w:lang w:val="en-GB"/>
        </w:rPr>
        <w:t>The evidence attached - </w:t>
      </w:r>
      <w:proofErr w:type="spellStart"/>
      <w:r w:rsidRPr="004C70E4">
        <w:rPr>
          <w:lang w:val="en-GB"/>
        </w:rPr>
        <w:t>Cyfarfod</w:t>
      </w:r>
      <w:proofErr w:type="spellEnd"/>
      <w:r w:rsidRPr="004C70E4">
        <w:rPr>
          <w:lang w:val="en-GB"/>
        </w:rPr>
        <w:t xml:space="preserve"> </w:t>
      </w:r>
      <w:proofErr w:type="spellStart"/>
      <w:r w:rsidRPr="004C70E4">
        <w:rPr>
          <w:lang w:val="en-GB"/>
        </w:rPr>
        <w:t>Rhwydwaith</w:t>
      </w:r>
      <w:proofErr w:type="spellEnd"/>
      <w:r w:rsidRPr="004C70E4">
        <w:rPr>
          <w:lang w:val="en-GB"/>
        </w:rPr>
        <w:t xml:space="preserve"> </w:t>
      </w:r>
      <w:proofErr w:type="spellStart"/>
      <w:r w:rsidRPr="004C70E4">
        <w:rPr>
          <w:lang w:val="en-GB"/>
        </w:rPr>
        <w:t>Arweinwyr</w:t>
      </w:r>
      <w:proofErr w:type="spellEnd"/>
      <w:r w:rsidRPr="004C70E4">
        <w:rPr>
          <w:lang w:val="en-GB"/>
        </w:rPr>
        <w:t xml:space="preserve"> y </w:t>
      </w:r>
      <w:proofErr w:type="spellStart"/>
      <w:r w:rsidRPr="004C70E4">
        <w:rPr>
          <w:lang w:val="en-GB"/>
        </w:rPr>
        <w:t>Gymraeg</w:t>
      </w:r>
      <w:proofErr w:type="spellEnd"/>
      <w:r w:rsidRPr="004C70E4">
        <w:rPr>
          <w:lang w:val="en-GB"/>
        </w:rPr>
        <w:t xml:space="preserve"> is the PowerPoint and notes taken from my first attendan</w:t>
      </w:r>
      <w:r w:rsidR="00D909CF">
        <w:rPr>
          <w:lang w:val="en-GB"/>
        </w:rPr>
        <w:t>ce for the Welsh subject leaders’ network m</w:t>
      </w:r>
      <w:r w:rsidRPr="004C70E4">
        <w:rPr>
          <w:lang w:val="en-GB"/>
        </w:rPr>
        <w:t xml:space="preserve">eeting. I was asked to attend on behalf of the school, as the Welsh coordinator could not make the meeting. This was an after school meeting ran through the consortium via Teams. </w:t>
      </w:r>
      <w:proofErr w:type="gramStart"/>
      <w:r w:rsidRPr="004C70E4">
        <w:rPr>
          <w:lang w:val="en-GB"/>
        </w:rPr>
        <w:t>Topics on the agenda included; e-</w:t>
      </w:r>
      <w:proofErr w:type="spellStart"/>
      <w:r w:rsidRPr="004C70E4">
        <w:rPr>
          <w:lang w:val="en-GB"/>
        </w:rPr>
        <w:t>Ddysgu</w:t>
      </w:r>
      <w:proofErr w:type="spellEnd"/>
      <w:r w:rsidRPr="004C70E4">
        <w:rPr>
          <w:lang w:val="en-GB"/>
        </w:rPr>
        <w:t xml:space="preserve"> </w:t>
      </w:r>
      <w:proofErr w:type="spellStart"/>
      <w:r w:rsidRPr="004C70E4">
        <w:rPr>
          <w:lang w:val="en-GB"/>
        </w:rPr>
        <w:t>Proffesiynol</w:t>
      </w:r>
      <w:proofErr w:type="spellEnd"/>
      <w:r w:rsidRPr="004C70E4">
        <w:rPr>
          <w:lang w:val="en-GB"/>
        </w:rPr>
        <w:t>/ Professional e-learning, </w:t>
      </w:r>
      <w:proofErr w:type="spellStart"/>
      <w:r w:rsidRPr="004C70E4">
        <w:rPr>
          <w:lang w:val="en-GB"/>
        </w:rPr>
        <w:t>Cwricwlwm</w:t>
      </w:r>
      <w:proofErr w:type="spellEnd"/>
      <w:r w:rsidRPr="004C70E4">
        <w:rPr>
          <w:lang w:val="en-GB"/>
        </w:rPr>
        <w:t xml:space="preserve"> </w:t>
      </w:r>
      <w:proofErr w:type="spellStart"/>
      <w:r w:rsidRPr="004C70E4">
        <w:rPr>
          <w:lang w:val="en-GB"/>
        </w:rPr>
        <w:t>i</w:t>
      </w:r>
      <w:proofErr w:type="spellEnd"/>
      <w:r w:rsidRPr="004C70E4">
        <w:rPr>
          <w:lang w:val="en-GB"/>
        </w:rPr>
        <w:t xml:space="preserve"> </w:t>
      </w:r>
      <w:proofErr w:type="spellStart"/>
      <w:r w:rsidRPr="004C70E4">
        <w:rPr>
          <w:lang w:val="en-GB"/>
        </w:rPr>
        <w:t>Gymru</w:t>
      </w:r>
      <w:proofErr w:type="spellEnd"/>
      <w:r w:rsidRPr="004C70E4">
        <w:rPr>
          <w:lang w:val="en-GB"/>
        </w:rPr>
        <w:t>/Curriculum for Wales, </w:t>
      </w:r>
      <w:proofErr w:type="spellStart"/>
      <w:r w:rsidRPr="004C70E4">
        <w:rPr>
          <w:lang w:val="en-GB"/>
        </w:rPr>
        <w:t>Adnoddau</w:t>
      </w:r>
      <w:proofErr w:type="spellEnd"/>
      <w:r w:rsidRPr="004C70E4">
        <w:rPr>
          <w:lang w:val="en-GB"/>
        </w:rPr>
        <w:t xml:space="preserve"> </w:t>
      </w:r>
      <w:proofErr w:type="spellStart"/>
      <w:r w:rsidRPr="004C70E4">
        <w:rPr>
          <w:lang w:val="en-GB"/>
        </w:rPr>
        <w:t>Addysgu</w:t>
      </w:r>
      <w:proofErr w:type="spellEnd"/>
      <w:r w:rsidRPr="004C70E4">
        <w:rPr>
          <w:lang w:val="en-GB"/>
        </w:rPr>
        <w:t xml:space="preserve"> </w:t>
      </w:r>
      <w:proofErr w:type="spellStart"/>
      <w:r w:rsidRPr="004C70E4">
        <w:rPr>
          <w:lang w:val="en-GB"/>
        </w:rPr>
        <w:t>Uniongyrchol</w:t>
      </w:r>
      <w:proofErr w:type="spellEnd"/>
      <w:r w:rsidRPr="004C70E4">
        <w:rPr>
          <w:lang w:val="en-GB"/>
        </w:rPr>
        <w:t>/Direct Teaching Resources.</w:t>
      </w:r>
      <w:proofErr w:type="gramEnd"/>
      <w:r w:rsidRPr="004C70E4">
        <w:rPr>
          <w:lang w:val="en-GB"/>
        </w:rPr>
        <w:t xml:space="preserve"> The meeting also had </w:t>
      </w:r>
      <w:r w:rsidRPr="004C70E4">
        <w:rPr>
          <w:lang w:val="en-GB"/>
        </w:rPr>
        <w:lastRenderedPageBreak/>
        <w:t xml:space="preserve">presentations from two representative Primary schools in the Bridgend area who had gained </w:t>
      </w:r>
      <w:proofErr w:type="spellStart"/>
      <w:r w:rsidRPr="004C70E4">
        <w:rPr>
          <w:lang w:val="en-GB"/>
        </w:rPr>
        <w:t>Gwobr</w:t>
      </w:r>
      <w:proofErr w:type="spellEnd"/>
      <w:r w:rsidRPr="004C70E4">
        <w:rPr>
          <w:lang w:val="en-GB"/>
        </w:rPr>
        <w:t xml:space="preserve"> Arian/Silver Award for </w:t>
      </w:r>
      <w:proofErr w:type="spellStart"/>
      <w:r w:rsidRPr="004C70E4">
        <w:rPr>
          <w:lang w:val="en-GB"/>
        </w:rPr>
        <w:t>Cymraeg</w:t>
      </w:r>
      <w:proofErr w:type="spellEnd"/>
      <w:r w:rsidRPr="004C70E4">
        <w:rPr>
          <w:lang w:val="en-GB"/>
        </w:rPr>
        <w:t xml:space="preserve"> Campus. This meeting has boosted my confidence with my first langua</w:t>
      </w:r>
      <w:r w:rsidR="00D909CF">
        <w:rPr>
          <w:lang w:val="en-GB"/>
        </w:rPr>
        <w:t xml:space="preserve">ge and has given me inspiration and </w:t>
      </w:r>
      <w:r w:rsidRPr="004C70E4">
        <w:rPr>
          <w:lang w:val="en-GB"/>
        </w:rPr>
        <w:t xml:space="preserve">ideas for interviews and other future endeavours. I have been invited to attend </w:t>
      </w:r>
      <w:proofErr w:type="spellStart"/>
      <w:r w:rsidRPr="004C70E4">
        <w:rPr>
          <w:lang w:val="en-GB"/>
        </w:rPr>
        <w:t>cyfarfod</w:t>
      </w:r>
      <w:proofErr w:type="spellEnd"/>
      <w:r w:rsidRPr="004C70E4">
        <w:rPr>
          <w:lang w:val="en-GB"/>
        </w:rPr>
        <w:t xml:space="preserve"> </w:t>
      </w:r>
      <w:proofErr w:type="spellStart"/>
      <w:r w:rsidRPr="004C70E4">
        <w:rPr>
          <w:lang w:val="en-GB"/>
        </w:rPr>
        <w:t>Cymraeg</w:t>
      </w:r>
      <w:proofErr w:type="spellEnd"/>
      <w:r w:rsidRPr="004C70E4">
        <w:rPr>
          <w:lang w:val="en-GB"/>
        </w:rPr>
        <w:t xml:space="preserve"> </w:t>
      </w:r>
      <w:proofErr w:type="spellStart"/>
      <w:r w:rsidRPr="004C70E4">
        <w:rPr>
          <w:lang w:val="en-GB"/>
        </w:rPr>
        <w:t>ar</w:t>
      </w:r>
      <w:proofErr w:type="spellEnd"/>
      <w:r w:rsidRPr="004C70E4">
        <w:rPr>
          <w:lang w:val="en-GB"/>
        </w:rPr>
        <w:t xml:space="preserve"> draws y </w:t>
      </w:r>
      <w:proofErr w:type="spellStart"/>
      <w:r w:rsidRPr="004C70E4">
        <w:rPr>
          <w:lang w:val="en-GB"/>
        </w:rPr>
        <w:t>cwricwlwm</w:t>
      </w:r>
      <w:proofErr w:type="spellEnd"/>
      <w:r w:rsidRPr="004C70E4">
        <w:rPr>
          <w:lang w:val="en-GB"/>
        </w:rPr>
        <w:t xml:space="preserve">/Welsh across the curriculum meeting on 16/03/2021 and the next </w:t>
      </w:r>
      <w:proofErr w:type="spellStart"/>
      <w:r w:rsidRPr="004C70E4">
        <w:rPr>
          <w:lang w:val="en-GB"/>
        </w:rPr>
        <w:t>cyfarfod</w:t>
      </w:r>
      <w:proofErr w:type="spellEnd"/>
      <w:r w:rsidRPr="004C70E4">
        <w:rPr>
          <w:lang w:val="en-GB"/>
        </w:rPr>
        <w:t xml:space="preserve"> </w:t>
      </w:r>
      <w:proofErr w:type="spellStart"/>
      <w:r w:rsidRPr="004C70E4">
        <w:rPr>
          <w:lang w:val="en-GB"/>
        </w:rPr>
        <w:t>rhwydwaith</w:t>
      </w:r>
      <w:proofErr w:type="spellEnd"/>
      <w:r w:rsidRPr="004C70E4">
        <w:rPr>
          <w:lang w:val="en-GB"/>
        </w:rPr>
        <w:t xml:space="preserve"> </w:t>
      </w:r>
      <w:proofErr w:type="spellStart"/>
      <w:r w:rsidRPr="004C70E4">
        <w:rPr>
          <w:lang w:val="en-GB"/>
        </w:rPr>
        <w:t>arweinwyr</w:t>
      </w:r>
      <w:proofErr w:type="spellEnd"/>
      <w:r w:rsidRPr="004C70E4">
        <w:rPr>
          <w:lang w:val="en-GB"/>
        </w:rPr>
        <w:t xml:space="preserve"> y </w:t>
      </w:r>
      <w:proofErr w:type="spellStart"/>
      <w:r w:rsidRPr="004C70E4">
        <w:rPr>
          <w:lang w:val="en-GB"/>
        </w:rPr>
        <w:t>Gymraeg</w:t>
      </w:r>
      <w:proofErr w:type="spellEnd"/>
      <w:r w:rsidRPr="004C70E4">
        <w:rPr>
          <w:lang w:val="en-GB"/>
        </w:rPr>
        <w:t xml:space="preserve"> on 24/03/21. After the attendance of these meetings I feel that the position of Welsh Coordinator is an opportunity that I would relish within my future career.</w:t>
      </w:r>
    </w:p>
    <w:p w:rsidR="00CC0CA8" w:rsidRPr="00CC0CA8" w:rsidRDefault="00CC0CA8" w:rsidP="00CC0CA8"/>
    <w:p w:rsidR="00667EB2" w:rsidRDefault="00667EB2" w:rsidP="00667EB2"/>
    <w:p w:rsidR="2B5A2DAC" w:rsidRDefault="2B5A2DAC">
      <w:r>
        <w:br w:type="page"/>
      </w:r>
    </w:p>
    <w:p w:rsidR="00A10EAD" w:rsidRDefault="00A10EAD" w:rsidP="000D213D">
      <w:pPr>
        <w:pStyle w:val="Heading2"/>
      </w:pPr>
      <w:proofErr w:type="spellStart"/>
      <w:r>
        <w:lastRenderedPageBreak/>
        <w:t>Safonau</w:t>
      </w:r>
      <w:proofErr w:type="spellEnd"/>
      <w:r>
        <w:t>/ Standards</w:t>
      </w:r>
    </w:p>
    <w:p w:rsidR="00552BF1" w:rsidRPr="00552BF1" w:rsidRDefault="00552BF1" w:rsidP="00552BF1"/>
    <w:p w:rsidR="000D213D" w:rsidRDefault="000D213D" w:rsidP="00CD1E5D">
      <w:pPr>
        <w:pStyle w:val="Heading2"/>
      </w:pPr>
      <w:r>
        <w:t xml:space="preserve">Professional Experience </w:t>
      </w:r>
      <w:r w:rsidRPr="00CD1E5D">
        <w:t>Template</w:t>
      </w:r>
      <w:r w:rsidR="007C32AA">
        <w:t xml:space="preserve"> 1</w:t>
      </w:r>
      <w:r w:rsidR="00E02C5E">
        <w:t xml:space="preserve">: </w:t>
      </w:r>
      <w:r w:rsidR="00DE53D5" w:rsidRPr="00DE53D5">
        <w:t>Supporting school targets - Algebra</w:t>
      </w:r>
    </w:p>
    <w:p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DE53D5">
            <w:t>Advancing: Real Life Authentic Contexts</w:t>
          </w:r>
        </w:sdtContent>
      </w:sdt>
    </w:p>
    <w:p w:rsidR="007C32AA" w:rsidRDefault="007C32AA" w:rsidP="00B70105">
      <w:pPr>
        <w:pStyle w:val="Heading3"/>
      </w:pPr>
      <w:r>
        <w:t>What did you do and why?</w:t>
      </w:r>
    </w:p>
    <w:p w:rsidR="00DE53D5" w:rsidRPr="00DE53D5" w:rsidRDefault="00DE53D5" w:rsidP="00DE53D5">
      <w:pPr>
        <w:rPr>
          <w:lang w:val="en-GB"/>
        </w:rPr>
      </w:pPr>
      <w:r w:rsidRPr="00DE53D5">
        <w:rPr>
          <w:lang w:val="en-GB"/>
        </w:rPr>
        <w:t>After a whole school inset on algebra I planned, developed and taught a series of lessons to support the school's target to introduce algebra to every year group. This included focused and rich tasks which were differentiated. I taught the process needed to solve one- and two-step problems that involved addition, subtraction, multiplication and simple division including missing number problems. As I planned my lessons I had the idea of creating a shop within the classroom. The shop was designed to make algebra fun, interactive and link numeracy to real life situations. The use of 'products' in the shop were included in algebraic problems to make the sum come to life, I was able to support and influence the children within the class to chose suitable 'products' to meet their ability and also to stretch and challenge the pupils who were more capable. This shows understanding and utilisation of what I learnt within the inset session, how to apply the new knowledge practically within the classroom. </w:t>
      </w:r>
    </w:p>
    <w:p w:rsidR="00DE53D5" w:rsidRPr="00DE53D5" w:rsidRDefault="00DE53D5" w:rsidP="00DE53D5">
      <w:pPr>
        <w:rPr>
          <w:lang w:val="en-GB"/>
        </w:rPr>
      </w:pPr>
      <w:r w:rsidRPr="00DE53D5">
        <w:rPr>
          <w:lang w:val="en-GB"/>
        </w:rPr>
        <w:t xml:space="preserve">I planned a mix of structured learning and fun activities for the children to play and explore algebra in a real life context. I can link three professional standards to </w:t>
      </w:r>
      <w:r w:rsidRPr="007F74B6">
        <w:rPr>
          <w:lang w:val="en-GB"/>
        </w:rPr>
        <w:t xml:space="preserve">this activity; </w:t>
      </w:r>
      <w:r w:rsidRPr="007F74B6">
        <w:rPr>
          <w:bCs/>
          <w:lang w:val="en-GB"/>
        </w:rPr>
        <w:t xml:space="preserve">Pedagogy </w:t>
      </w:r>
      <w:r w:rsidRPr="007F74B6">
        <w:rPr>
          <w:lang w:val="en-GB"/>
        </w:rPr>
        <w:t xml:space="preserve">because I am engaging with the four purposes of the new curriculum for Wales 2022 and using real life contexts to advance the learning and understanding of the pupils. The second standard I can link to this asset is </w:t>
      </w:r>
      <w:r w:rsidRPr="007F74B6">
        <w:rPr>
          <w:bCs/>
          <w:lang w:val="en-GB"/>
        </w:rPr>
        <w:t>Leadership</w:t>
      </w:r>
      <w:r w:rsidRPr="007F74B6">
        <w:rPr>
          <w:lang w:val="en-GB"/>
        </w:rPr>
        <w:t xml:space="preserve"> because I developed the idea of the experience during the whole school inset session with the </w:t>
      </w:r>
      <w:r w:rsidR="007F74B6" w:rsidRPr="007F74B6">
        <w:rPr>
          <w:lang w:val="en-GB"/>
        </w:rPr>
        <w:t>consortium;</w:t>
      </w:r>
      <w:r w:rsidRPr="007F74B6">
        <w:rPr>
          <w:lang w:val="en-GB"/>
        </w:rPr>
        <w:t xml:space="preserve"> I planned all of the maths lessons on the topic of algebra which I carried over several lessons. My aim was always to make pupil progression the forefront of each lesson. The last standard I can link to </w:t>
      </w:r>
      <w:proofErr w:type="gramStart"/>
      <w:r w:rsidRPr="007F74B6">
        <w:rPr>
          <w:lang w:val="en-GB"/>
        </w:rPr>
        <w:t>is</w:t>
      </w:r>
      <w:proofErr w:type="gramEnd"/>
      <w:r w:rsidRPr="007F74B6">
        <w:rPr>
          <w:lang w:val="en-GB"/>
        </w:rPr>
        <w:t xml:space="preserve"> </w:t>
      </w:r>
      <w:r w:rsidRPr="007F74B6">
        <w:rPr>
          <w:bCs/>
          <w:lang w:val="en-GB"/>
        </w:rPr>
        <w:t>Collaboration</w:t>
      </w:r>
      <w:r w:rsidRPr="007F74B6">
        <w:rPr>
          <w:lang w:val="en-GB"/>
        </w:rPr>
        <w:t> where</w:t>
      </w:r>
      <w:r w:rsidRPr="00DE53D5">
        <w:rPr>
          <w:lang w:val="en-GB"/>
        </w:rPr>
        <w:t xml:space="preserve"> I worked with my mentor, numeracy coordinator and the Head Mistress to ensure that the experience within my lessons linked fully to the school target of integrating algebra into every year group of the school.</w:t>
      </w:r>
    </w:p>
    <w:p w:rsidR="00DE53D5" w:rsidRPr="00DE53D5" w:rsidRDefault="00DE53D5" w:rsidP="00DE53D5">
      <w:pPr>
        <w:rPr>
          <w:lang w:val="en-GB"/>
        </w:rPr>
      </w:pPr>
      <w:r w:rsidRPr="00DE53D5">
        <w:rPr>
          <w:lang w:val="en-GB"/>
        </w:rPr>
        <w:t xml:space="preserve">The class teacher's feedback was extremely positive regarding the addition of the shop to the setting. She felt that it provided opportunities for the pupils to explore algebra independently, </w:t>
      </w:r>
      <w:r w:rsidRPr="00DE53D5">
        <w:rPr>
          <w:lang w:val="en-GB"/>
        </w:rPr>
        <w:lastRenderedPageBreak/>
        <w:t>created discussion, increased learning, was great for motivation and developed confidence with numeracy for certain pupils who would normally say no, or that they don't like maths. It became a form of learning through play.</w:t>
      </w:r>
    </w:p>
    <w:p w:rsidR="00DE53D5" w:rsidRPr="00DE53D5" w:rsidRDefault="00DE53D5" w:rsidP="00DE53D5">
      <w:pPr>
        <w:rPr>
          <w:lang w:val="en-GB"/>
        </w:rPr>
      </w:pPr>
    </w:p>
    <w:p w:rsidR="007C32AA" w:rsidRDefault="007C32AA" w:rsidP="00B70105">
      <w:pPr>
        <w:pStyle w:val="Heading3"/>
      </w:pPr>
      <w:r>
        <w:t>What have you learned?</w:t>
      </w:r>
    </w:p>
    <w:p w:rsidR="00DE53D5" w:rsidRPr="00DE53D5" w:rsidRDefault="00DE53D5" w:rsidP="00DE53D5">
      <w:pPr>
        <w:rPr>
          <w:lang w:val="en-GB"/>
        </w:rPr>
      </w:pPr>
      <w:r w:rsidRPr="00DE53D5">
        <w:rPr>
          <w:lang w:val="en-GB"/>
        </w:rPr>
        <w:t xml:space="preserve">The experience of the whole school inset session builds on the collaborative links between the school and the local consortium. It also links school target achievements sharing </w:t>
      </w:r>
      <w:r w:rsidRPr="00DE53D5">
        <w:rPr>
          <w:bCs/>
          <w:lang w:val="en-GB"/>
        </w:rPr>
        <w:t>pedagogical best practice</w:t>
      </w:r>
      <w:r w:rsidRPr="00DE53D5">
        <w:rPr>
          <w:lang w:val="en-GB"/>
        </w:rPr>
        <w:t xml:space="preserve"> with national educational institutions, such as Swansea University.  </w:t>
      </w:r>
    </w:p>
    <w:p w:rsidR="00DE53D5" w:rsidRPr="00DE53D5" w:rsidRDefault="00DE53D5" w:rsidP="00DE53D5">
      <w:pPr>
        <w:rPr>
          <w:lang w:val="en-GB"/>
        </w:rPr>
      </w:pPr>
      <w:r w:rsidRPr="00DE53D5">
        <w:rPr>
          <w:lang w:val="en-GB"/>
        </w:rPr>
        <w:t xml:space="preserve">A part of the schools numeracy </w:t>
      </w:r>
      <w:r w:rsidRPr="00DE53D5">
        <w:rPr>
          <w:bCs/>
          <w:lang w:val="en-GB"/>
        </w:rPr>
        <w:t>target</w:t>
      </w:r>
      <w:r w:rsidRPr="00DE53D5">
        <w:rPr>
          <w:lang w:val="en-GB"/>
        </w:rPr>
        <w:t xml:space="preserve"> was to link the use of algebraic problems as a learning tool to advance each child's </w:t>
      </w:r>
      <w:r w:rsidRPr="00DE53D5">
        <w:rPr>
          <w:bCs/>
          <w:lang w:val="en-GB"/>
        </w:rPr>
        <w:t>mathematical development</w:t>
      </w:r>
      <w:r w:rsidRPr="00DE53D5">
        <w:rPr>
          <w:lang w:val="en-GB"/>
        </w:rPr>
        <w:t xml:space="preserve">, confidence and social skills. It also states that numeracy should be linked to the five mathematical proficiencies of the new </w:t>
      </w:r>
      <w:r w:rsidRPr="00DE53D5">
        <w:rPr>
          <w:bCs/>
          <w:lang w:val="en-GB"/>
        </w:rPr>
        <w:t>curriculum for Wales 2022</w:t>
      </w:r>
      <w:r>
        <w:rPr>
          <w:lang w:val="en-GB"/>
        </w:rPr>
        <w:t>. The </w:t>
      </w:r>
      <w:r w:rsidRPr="00DE53D5">
        <w:rPr>
          <w:lang w:val="en-GB"/>
        </w:rPr>
        <w:t>five mathematical proficiencies are: conceptual understanding, fluency, communication with symbols, logical reasoning and strategic competence. Numeracy must involve applying and connecting these proficiencies in a range of real-life contexts. </w:t>
      </w:r>
    </w:p>
    <w:p w:rsidR="00DE53D5" w:rsidRPr="00DE53D5" w:rsidRDefault="00DE53D5" w:rsidP="00DE53D5">
      <w:pPr>
        <w:rPr>
          <w:lang w:val="en-GB"/>
        </w:rPr>
      </w:pPr>
      <w:r w:rsidRPr="00DE53D5">
        <w:rPr>
          <w:lang w:val="en-GB"/>
        </w:rPr>
        <w:t xml:space="preserve">Throughout the algebra lessons that I planned and taught at the school, I tried to meet the five mathematical proficiencies and create cross-curricular links with knowledge and understanding of the world. It is vital that all pupils understand that numeracy should be utilised and experienced in the world around them, mathematics is a living topic and should not be restricted to the classroom. As teachers, we are preparing these children for their working lives and futures; it's about making those connections that will enhance their knowledge for the rest of their lives. </w:t>
      </w:r>
    </w:p>
    <w:p w:rsidR="00DE53D5" w:rsidRPr="00DE53D5" w:rsidRDefault="00DE53D5" w:rsidP="00DE53D5">
      <w:pPr>
        <w:rPr>
          <w:lang w:val="en-GB"/>
        </w:rPr>
      </w:pPr>
      <w:r w:rsidRPr="00DE53D5">
        <w:rPr>
          <w:lang w:val="en-GB"/>
        </w:rPr>
        <w:t xml:space="preserve">This topic has allowed me to take overall control and responsibility of a school target for year 2. It was an excellent way for me to gauge the stage of my development as a primary teacher, as I took full control of the topic. I am extremely grateful to my class mentor and the Head for having such faith in me and allowing me to do this. It was a fantastic experience for me to find out more about school (School Improvement Plan - SIP) targets, and </w:t>
      </w:r>
      <w:r w:rsidRPr="00DE53D5">
        <w:rPr>
          <w:bCs/>
          <w:lang w:val="en-GB"/>
        </w:rPr>
        <w:t>collaborative</w:t>
      </w:r>
      <w:r w:rsidRPr="00DE53D5">
        <w:rPr>
          <w:lang w:val="en-GB"/>
        </w:rPr>
        <w:t xml:space="preserve"> links. </w:t>
      </w:r>
    </w:p>
    <w:p w:rsidR="00DE53D5" w:rsidRPr="00DE53D5" w:rsidRDefault="00DE53D5" w:rsidP="00DE53D5">
      <w:pPr>
        <w:rPr>
          <w:lang w:val="en-GB"/>
        </w:rPr>
      </w:pPr>
      <w:r w:rsidRPr="00DE53D5">
        <w:rPr>
          <w:lang w:val="en-GB"/>
        </w:rPr>
        <w:t xml:space="preserve">As I was in charge of the topic it allowed me to find out more about individual </w:t>
      </w:r>
      <w:r w:rsidRPr="00DE53D5">
        <w:rPr>
          <w:bCs/>
          <w:lang w:val="en-GB"/>
        </w:rPr>
        <w:t>pupil's abilities</w:t>
      </w:r>
      <w:r w:rsidRPr="00DE53D5">
        <w:rPr>
          <w:lang w:val="en-GB"/>
        </w:rPr>
        <w:t xml:space="preserve"> and how to best utilise the practical </w:t>
      </w:r>
      <w:proofErr w:type="spellStart"/>
      <w:r w:rsidRPr="00DE53D5">
        <w:rPr>
          <w:bCs/>
          <w:lang w:val="en-GB"/>
        </w:rPr>
        <w:t>AfL</w:t>
      </w:r>
      <w:proofErr w:type="spellEnd"/>
      <w:r w:rsidRPr="00DE53D5">
        <w:rPr>
          <w:lang w:val="en-GB"/>
        </w:rPr>
        <w:t xml:space="preserve"> resources I had created in order to stretch and challenge to advance their knowledge to gain the best outcome from every child within my class.</w:t>
      </w:r>
    </w:p>
    <w:p w:rsidR="00DE53D5" w:rsidRPr="00DE53D5" w:rsidRDefault="00DE53D5" w:rsidP="00DE53D5">
      <w:pPr>
        <w:rPr>
          <w:lang w:val="en-GB"/>
        </w:rPr>
      </w:pPr>
      <w:r w:rsidRPr="00DE53D5">
        <w:rPr>
          <w:lang w:val="en-GB"/>
        </w:rPr>
        <w:lastRenderedPageBreak/>
        <w:t>It was important that the pupils could see me as the lead teacher for this topic rather than taking direction from my mentor. It helped me to become a more rounded teacher as I got to know and understand more about the individual children I could develop the topic in a way that would suit all abilities and to keep the topic as fun and interesting as possible to ensure fully engagement for a year 2 class. By creating practical resources such as 'the shop' it I can appreciate the amount of work t</w:t>
      </w:r>
      <w:r>
        <w:rPr>
          <w:lang w:val="en-GB"/>
        </w:rPr>
        <w:t>hat is involved in achieving it</w:t>
      </w:r>
      <w:r w:rsidRPr="00DE53D5">
        <w:rPr>
          <w:lang w:val="en-GB"/>
        </w:rPr>
        <w:t>s successful usage. I can see areas that I would possibly develop differently or would change if I carried out this task again in future practice.</w:t>
      </w:r>
    </w:p>
    <w:p w:rsidR="00DE53D5" w:rsidRPr="00DE53D5" w:rsidRDefault="00DE53D5" w:rsidP="00DE53D5">
      <w:pPr>
        <w:rPr>
          <w:lang w:val="en-GB"/>
        </w:rPr>
      </w:pPr>
      <w:r w:rsidRPr="00DE53D5">
        <w:rPr>
          <w:lang w:val="en-GB"/>
        </w:rPr>
        <w:t>I believe that I have achieved the intended outcomes, because I attended the school inset session, took full ownership of the topic, I collaborated with others in order to enhance it, met school targets and reinforced the usage of the algebra in real life contexts.</w:t>
      </w:r>
    </w:p>
    <w:p w:rsidR="00DE53D5" w:rsidRPr="00DE53D5" w:rsidRDefault="00DE53D5" w:rsidP="00DE53D5">
      <w:pPr>
        <w:rPr>
          <w:lang w:val="en-GB"/>
        </w:rPr>
      </w:pPr>
      <w:r w:rsidRPr="00DE53D5">
        <w:rPr>
          <w:lang w:val="en-GB"/>
        </w:rPr>
        <w:t xml:space="preserve">On </w:t>
      </w:r>
      <w:r w:rsidRPr="00DE53D5">
        <w:rPr>
          <w:bCs/>
          <w:lang w:val="en-GB"/>
        </w:rPr>
        <w:t>reflection</w:t>
      </w:r>
      <w:r w:rsidRPr="00DE53D5">
        <w:rPr>
          <w:lang w:val="en-GB"/>
        </w:rPr>
        <w:t xml:space="preserve">, I feel that I have learnt some valid lessons from taking the lead of this </w:t>
      </w:r>
      <w:proofErr w:type="gramStart"/>
      <w:r w:rsidRPr="00DE53D5">
        <w:rPr>
          <w:lang w:val="en-GB"/>
        </w:rPr>
        <w:t>topic,</w:t>
      </w:r>
      <w:proofErr w:type="gramEnd"/>
      <w:r w:rsidRPr="00DE53D5">
        <w:rPr>
          <w:lang w:val="en-GB"/>
        </w:rPr>
        <w:t xml:space="preserve"> the most important lesson would be to always be prepared for the unexpected. Children will surprise you, I created a fantastic resource for the class to use and it shocked me when certain children damaged and stole aspects of those resources, it was quite unexpected and upsetting. However, I have learnt that I can manage these situations well, it helped me to utilise and focus on other areas of professional development such as </w:t>
      </w:r>
      <w:r w:rsidRPr="00DE53D5">
        <w:rPr>
          <w:bCs/>
          <w:lang w:val="en-GB"/>
        </w:rPr>
        <w:t xml:space="preserve">classroom and behavioural management </w:t>
      </w:r>
      <w:r w:rsidRPr="00DE53D5">
        <w:rPr>
          <w:lang w:val="en-GB"/>
        </w:rPr>
        <w:t>and how to best deal with those unexpected challenges.  </w:t>
      </w:r>
    </w:p>
    <w:p w:rsidR="00DE53D5" w:rsidRPr="00DE53D5" w:rsidRDefault="00DE53D5" w:rsidP="00DE53D5">
      <w:pPr>
        <w:rPr>
          <w:lang w:val="en-GB"/>
        </w:rPr>
      </w:pPr>
      <w:r w:rsidRPr="00DE53D5">
        <w:rPr>
          <w:lang w:val="en-GB"/>
        </w:rPr>
        <w:t>The implications of me taking lead of this topic had a very positive outcome on the pupils within year 2. They were able to use algebra within different, practical aspects as well as general mathematical conventions. I would say to my fellow practitioners, always try to find different ways to teach topics, sometimes alternative practice is the best practice. Numeracy is an essential, practical skill, it doesn't have to remain lock up in a classroom, explore other possibilities. Maths should be initiative and try to have original ideas; all teachers should try to create the best possible learning experience for their pupils to make learning memorable.</w:t>
      </w:r>
    </w:p>
    <w:p w:rsidR="00DE53D5" w:rsidRPr="00DE53D5" w:rsidRDefault="00DE53D5" w:rsidP="00DE53D5">
      <w:pPr>
        <w:rPr>
          <w:lang w:val="en-GB"/>
        </w:rPr>
      </w:pPr>
      <w:r w:rsidRPr="00DE53D5">
        <w:rPr>
          <w:lang w:val="en-GB"/>
        </w:rPr>
        <w:t xml:space="preserve">I have enjoyed taking lead on this topic and I shall share my experiences that have learnt with my fellow student teachers, through discussions. I look forward to listening to their experiences that they have had within their different settings. I have spoken to my colleagues and the Head within the school about the experiences that I have had, I am extremely happy with the </w:t>
      </w:r>
      <w:r w:rsidRPr="00DE53D5">
        <w:rPr>
          <w:lang w:val="en-GB"/>
        </w:rPr>
        <w:lastRenderedPageBreak/>
        <w:t>feedback that I have received from them and I am very grateful for the experiences I have had during my PTE1 teaching practice experience.</w:t>
      </w:r>
    </w:p>
    <w:p w:rsidR="00DE53D5" w:rsidRPr="00DE53D5" w:rsidRDefault="00DE53D5" w:rsidP="00DE53D5">
      <w:pPr>
        <w:rPr>
          <w:lang w:val="en-GB"/>
        </w:rPr>
      </w:pPr>
    </w:p>
    <w:p w:rsidR="007C32AA" w:rsidRPr="007C32AA" w:rsidRDefault="007C32AA" w:rsidP="00B70105">
      <w:pPr>
        <w:pStyle w:val="Heading3"/>
      </w:pPr>
      <w:r>
        <w:t>What next?</w:t>
      </w:r>
    </w:p>
    <w:p w:rsidR="00CF4BA9" w:rsidRPr="00CF4BA9" w:rsidRDefault="00CF4BA9" w:rsidP="00CF4BA9">
      <w:pPr>
        <w:rPr>
          <w:lang w:val="en-GB"/>
        </w:rPr>
      </w:pPr>
      <w:r w:rsidRPr="00CF4BA9">
        <w:rPr>
          <w:lang w:val="en-GB"/>
        </w:rPr>
        <w:t>As a result of this experience I would definitely use practical resources as part of my lessons going forward, as it's a great way to cement learning within real life situations. It encourages movement within the class, so that children are not stagnant, sitting behind desks or in front of computer screens all day.</w:t>
      </w:r>
    </w:p>
    <w:p w:rsidR="00CF4BA9" w:rsidRPr="00CF4BA9" w:rsidRDefault="00CF4BA9" w:rsidP="00CF4BA9">
      <w:pPr>
        <w:rPr>
          <w:lang w:val="en-GB"/>
        </w:rPr>
      </w:pPr>
      <w:r w:rsidRPr="00CF4BA9">
        <w:rPr>
          <w:lang w:val="en-GB"/>
        </w:rPr>
        <w:t xml:space="preserve">I would make more of the practical resource in future and utilise it throughout cross curricular activities. It could be used within humanities, literacy, Welsh. It could also be linked to creative development through expressive arts, by allowing the children to create the objects for the shop, rather than sourcing the materials </w:t>
      </w:r>
      <w:proofErr w:type="gramStart"/>
      <w:r w:rsidRPr="00CF4BA9">
        <w:rPr>
          <w:lang w:val="en-GB"/>
        </w:rPr>
        <w:t>myself</w:t>
      </w:r>
      <w:proofErr w:type="gramEnd"/>
      <w:r w:rsidRPr="00CF4BA9">
        <w:rPr>
          <w:lang w:val="en-GB"/>
        </w:rPr>
        <w:t>.</w:t>
      </w:r>
    </w:p>
    <w:p w:rsidR="00CF4BA9" w:rsidRPr="00CF4BA9" w:rsidRDefault="00CF4BA9" w:rsidP="00CF4BA9">
      <w:pPr>
        <w:rPr>
          <w:lang w:val="en-GB"/>
        </w:rPr>
      </w:pPr>
      <w:r w:rsidRPr="00CF4BA9">
        <w:rPr>
          <w:lang w:val="en-GB"/>
        </w:rPr>
        <w:t>In future, I would possibly use outdoor areas within the school grounds in a way to develop children's understanding of algebra, or indeed any topic. I believe that taking a topic out of context and using it to explain a real life practicalities has been a true eye opener for me, I shall definitely use this notion of wider world implications within my lessons in future. </w:t>
      </w:r>
    </w:p>
    <w:p w:rsidR="00A95C95" w:rsidRPr="00A95C95" w:rsidRDefault="00A95C95" w:rsidP="00A95C95"/>
    <w:p w:rsidR="00811007" w:rsidRDefault="00811007" w:rsidP="00811007"/>
    <w:p w:rsidR="00552BF1" w:rsidRDefault="00552BF1" w:rsidP="00811007"/>
    <w:p w:rsidR="00B9167E" w:rsidRDefault="00B357D8" w:rsidP="00B9167E">
      <w:pPr>
        <w:pStyle w:val="Heading2"/>
      </w:pPr>
      <w:r>
        <w:t>Professional Experience Template 2</w:t>
      </w:r>
      <w:r w:rsidR="00B9167E">
        <w:t>:</w:t>
      </w:r>
      <w:r w:rsidR="00B9167E" w:rsidRPr="00B9167E">
        <w:t xml:space="preserve"> </w:t>
      </w:r>
      <w:r w:rsidR="00EC7E36">
        <w:t xml:space="preserve">Classroom and </w:t>
      </w:r>
      <w:proofErr w:type="spellStart"/>
      <w:r w:rsidR="00EC7E36">
        <w:t>behavioural</w:t>
      </w:r>
      <w:proofErr w:type="spellEnd"/>
      <w:r w:rsidR="00EC7E36">
        <w:t xml:space="preserve"> management</w:t>
      </w:r>
    </w:p>
    <w:p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EC7E36">
            <w:t>Refining: Managing Learning Environment</w:t>
          </w:r>
        </w:sdtContent>
      </w:sdt>
    </w:p>
    <w:p w:rsidR="00846548" w:rsidRDefault="00846548" w:rsidP="00B70105">
      <w:pPr>
        <w:pStyle w:val="Heading3"/>
      </w:pPr>
      <w:r>
        <w:t>What did you do and why?</w:t>
      </w:r>
    </w:p>
    <w:p w:rsidR="00EC7E36" w:rsidRPr="00EC7E36" w:rsidRDefault="00EC7E36" w:rsidP="00EC7E36">
      <w:pPr>
        <w:rPr>
          <w:lang w:val="en-GB"/>
        </w:rPr>
      </w:pPr>
      <w:r w:rsidRPr="00EC7E36">
        <w:rPr>
          <w:lang w:val="en-GB"/>
        </w:rPr>
        <w:t>A major focus of development within my PTE1 teaching practice has been classroom management, an aspect of primary teaching that I personally found the most intimidating. I felt an immense level of uncertainty as to how to gauge the level of control over a young class. </w:t>
      </w:r>
    </w:p>
    <w:p w:rsidR="00EC7E36" w:rsidRPr="00EC7E36" w:rsidRDefault="00EC7E36" w:rsidP="00EC7E36">
      <w:pPr>
        <w:rPr>
          <w:lang w:val="en-GB"/>
        </w:rPr>
      </w:pPr>
      <w:r w:rsidRPr="00EC7E36">
        <w:rPr>
          <w:lang w:val="en-GB"/>
        </w:rPr>
        <w:t xml:space="preserve">I have had several conversations with my class mentor around the topic, and it remained a main aspect of teaching which we would discuss after every taught session. The class teacher and I agreed on the viewpoint that I was being too nice with the children. I was letting them talk over </w:t>
      </w:r>
      <w:r w:rsidRPr="00EC7E36">
        <w:rPr>
          <w:lang w:val="en-GB"/>
        </w:rPr>
        <w:lastRenderedPageBreak/>
        <w:t>each other and myself within my first few lessons. I felt that I was getting used to the environment and the children, and more importantly, they were getting used to me. </w:t>
      </w:r>
    </w:p>
    <w:p w:rsidR="00EC7E36" w:rsidRPr="00EC7E36" w:rsidRDefault="00EC7E36" w:rsidP="00EC7E36">
      <w:pPr>
        <w:rPr>
          <w:lang w:val="en-GB"/>
        </w:rPr>
      </w:pPr>
      <w:r w:rsidRPr="00EC7E36">
        <w:rPr>
          <w:lang w:val="en-GB"/>
        </w:rPr>
        <w:t>In another conversation we had to discuss classroom management styles, she focused on the classroom itself and the feeling of the environment in which we teach. She suggested that it was of the utmost importance to create a classroom setting that made all children feel welcome and comfortable in their surroundings, if the children feel happy and appreciated within school it is much easier for them to learn and want to learn. </w:t>
      </w:r>
    </w:p>
    <w:p w:rsidR="00EC7E36" w:rsidRPr="00EC7E36" w:rsidRDefault="00EC7E36" w:rsidP="00EC7E36">
      <w:pPr>
        <w:rPr>
          <w:lang w:val="en-GB"/>
        </w:rPr>
      </w:pPr>
      <w:r w:rsidRPr="00EC7E36">
        <w:rPr>
          <w:lang w:val="en-GB"/>
        </w:rPr>
        <w:t xml:space="preserve">For an </w:t>
      </w:r>
      <w:proofErr w:type="spellStart"/>
      <w:proofErr w:type="gramStart"/>
      <w:r w:rsidRPr="00EC7E36">
        <w:rPr>
          <w:lang w:val="en-GB"/>
        </w:rPr>
        <w:t>AfL</w:t>
      </w:r>
      <w:proofErr w:type="spellEnd"/>
      <w:proofErr w:type="gramEnd"/>
      <w:r w:rsidRPr="00EC7E36">
        <w:rPr>
          <w:lang w:val="en-GB"/>
        </w:rPr>
        <w:t xml:space="preserve"> 'bridging' activity I split the pupils into four groups - </w:t>
      </w:r>
      <w:proofErr w:type="spellStart"/>
      <w:r w:rsidRPr="00EC7E36">
        <w:rPr>
          <w:lang w:val="en-GB"/>
        </w:rPr>
        <w:t>Grŵp</w:t>
      </w:r>
      <w:proofErr w:type="spellEnd"/>
      <w:r w:rsidRPr="00EC7E36">
        <w:rPr>
          <w:lang w:val="en-GB"/>
        </w:rPr>
        <w:t xml:space="preserve"> </w:t>
      </w:r>
      <w:proofErr w:type="spellStart"/>
      <w:r w:rsidRPr="00EC7E36">
        <w:rPr>
          <w:lang w:val="en-GB"/>
        </w:rPr>
        <w:t>Glas</w:t>
      </w:r>
      <w:proofErr w:type="spellEnd"/>
      <w:r w:rsidRPr="00EC7E36">
        <w:rPr>
          <w:lang w:val="en-GB"/>
        </w:rPr>
        <w:t xml:space="preserve">, </w:t>
      </w:r>
      <w:proofErr w:type="spellStart"/>
      <w:r w:rsidRPr="00EC7E36">
        <w:rPr>
          <w:lang w:val="en-GB"/>
        </w:rPr>
        <w:t>Grŵp</w:t>
      </w:r>
      <w:proofErr w:type="spellEnd"/>
      <w:r w:rsidRPr="00EC7E36">
        <w:rPr>
          <w:lang w:val="en-GB"/>
        </w:rPr>
        <w:t xml:space="preserve"> </w:t>
      </w:r>
      <w:proofErr w:type="spellStart"/>
      <w:r w:rsidRPr="00EC7E36">
        <w:rPr>
          <w:lang w:val="en-GB"/>
        </w:rPr>
        <w:t>Gwrydd</w:t>
      </w:r>
      <w:proofErr w:type="spellEnd"/>
      <w:r w:rsidRPr="00EC7E36">
        <w:rPr>
          <w:lang w:val="en-GB"/>
        </w:rPr>
        <w:t xml:space="preserve">, </w:t>
      </w:r>
      <w:proofErr w:type="spellStart"/>
      <w:r w:rsidRPr="00EC7E36">
        <w:rPr>
          <w:lang w:val="en-GB"/>
        </w:rPr>
        <w:t>Grŵp</w:t>
      </w:r>
      <w:proofErr w:type="spellEnd"/>
      <w:r w:rsidRPr="00EC7E36">
        <w:rPr>
          <w:lang w:val="en-GB"/>
        </w:rPr>
        <w:t xml:space="preserve"> </w:t>
      </w:r>
      <w:proofErr w:type="spellStart"/>
      <w:r w:rsidRPr="00EC7E36">
        <w:rPr>
          <w:lang w:val="en-GB"/>
        </w:rPr>
        <w:t>Melyn</w:t>
      </w:r>
      <w:proofErr w:type="spellEnd"/>
      <w:r w:rsidRPr="00EC7E36">
        <w:rPr>
          <w:lang w:val="en-GB"/>
        </w:rPr>
        <w:t xml:space="preserve"> and </w:t>
      </w:r>
      <w:proofErr w:type="spellStart"/>
      <w:r w:rsidRPr="00EC7E36">
        <w:rPr>
          <w:lang w:val="en-GB"/>
        </w:rPr>
        <w:t>Grŵp</w:t>
      </w:r>
      <w:proofErr w:type="spellEnd"/>
      <w:r w:rsidRPr="00EC7E36">
        <w:rPr>
          <w:lang w:val="en-GB"/>
        </w:rPr>
        <w:t xml:space="preserve"> </w:t>
      </w:r>
      <w:proofErr w:type="spellStart"/>
      <w:r w:rsidRPr="00EC7E36">
        <w:rPr>
          <w:lang w:val="en-GB"/>
        </w:rPr>
        <w:t>Coch</w:t>
      </w:r>
      <w:proofErr w:type="spellEnd"/>
      <w:r w:rsidRPr="00EC7E36">
        <w:rPr>
          <w:lang w:val="en-GB"/>
        </w:rPr>
        <w:t xml:space="preserve">. The groups were an even mix of abilities. I decided to use these groups for the benefit of </w:t>
      </w:r>
      <w:proofErr w:type="spellStart"/>
      <w:proofErr w:type="gramStart"/>
      <w:r w:rsidRPr="00EC7E36">
        <w:rPr>
          <w:lang w:val="en-GB"/>
        </w:rPr>
        <w:t>AfL</w:t>
      </w:r>
      <w:proofErr w:type="spellEnd"/>
      <w:proofErr w:type="gramEnd"/>
      <w:r w:rsidRPr="00EC7E36">
        <w:rPr>
          <w:lang w:val="en-GB"/>
        </w:rPr>
        <w:t xml:space="preserve"> and utilise them as a classroom management strategy. It stopped all shouting out of answers, it appeared to be an even and fair way of splitting up the class. I would state which group could line up for play first (no mass exodus to the door!) I would ask individual pupils from a particular group for an answer to a question, and would use the groups within a carousel system within the classroom to keep a track of who had completed which task. </w:t>
      </w:r>
    </w:p>
    <w:p w:rsidR="00EC7E36" w:rsidRPr="00EC7E36" w:rsidRDefault="00EC7E36" w:rsidP="00EC7E36">
      <w:pPr>
        <w:rPr>
          <w:lang w:val="en-GB"/>
        </w:rPr>
      </w:pPr>
    </w:p>
    <w:p w:rsidR="00846548" w:rsidRDefault="00846548" w:rsidP="00B70105">
      <w:pPr>
        <w:pStyle w:val="Heading3"/>
      </w:pPr>
      <w:r>
        <w:t>What have you learned?</w:t>
      </w:r>
    </w:p>
    <w:p w:rsidR="00EC7E36" w:rsidRPr="00EC7E36" w:rsidRDefault="00EC7E36" w:rsidP="00EC7E36">
      <w:pPr>
        <w:rPr>
          <w:lang w:val="en-GB"/>
        </w:rPr>
      </w:pPr>
      <w:r w:rsidRPr="00EC7E36">
        <w:rPr>
          <w:lang w:val="en-GB"/>
        </w:rPr>
        <w:t>I have learned the importance of research and utilising the experience of other teachers around you. I have also learned to be more decisive in my classroom management style. Consistency is key, be fair and praise the good, try not to focus your attention on negative behaviour within the classroom, but do not ignore it either.</w:t>
      </w:r>
    </w:p>
    <w:p w:rsidR="00EC7E36" w:rsidRPr="00EC7E36" w:rsidRDefault="00EC7E36" w:rsidP="00EC7E36">
      <w:pPr>
        <w:rPr>
          <w:lang w:val="en-GB"/>
        </w:rPr>
      </w:pPr>
      <w:r w:rsidRPr="00EC7E36">
        <w:rPr>
          <w:lang w:val="en-GB"/>
        </w:rPr>
        <w:t>Classroom and behavioural management is a thin balance of being too nice or too harsh. This notion scared me at the beginning of my PTE1 teaching practice, as I wanted the children to like me, be fun and exciting for them, which looking back is possible, but remaining in charge of the class at all times. Show the children respect and they will respect you back.</w:t>
      </w:r>
    </w:p>
    <w:p w:rsidR="00EC7E36" w:rsidRPr="00EC7E36" w:rsidRDefault="00EC7E36" w:rsidP="00EC7E36">
      <w:pPr>
        <w:rPr>
          <w:lang w:val="en-GB"/>
        </w:rPr>
      </w:pPr>
      <w:r w:rsidRPr="00EC7E36">
        <w:rPr>
          <w:lang w:val="en-GB"/>
        </w:rPr>
        <w:t xml:space="preserve">As a pedagogical milestone for myself I set classroom/behavioural management targets and asked my class teacher to focus on the management style that I adopted in order to give concise feedback. Personally I feel that with the advice and encouragement of my mentor and the support of the academic texts I became more confident with the methodology that I had </w:t>
      </w:r>
      <w:r w:rsidRPr="00EC7E36">
        <w:rPr>
          <w:lang w:val="en-GB"/>
        </w:rPr>
        <w:lastRenderedPageBreak/>
        <w:t xml:space="preserve">chosen to use; the work of </w:t>
      </w:r>
      <w:proofErr w:type="spellStart"/>
      <w:r w:rsidRPr="00EC7E36">
        <w:rPr>
          <w:lang w:val="en-GB"/>
        </w:rPr>
        <w:t>Cowley</w:t>
      </w:r>
      <w:proofErr w:type="spellEnd"/>
      <w:r w:rsidRPr="00EC7E36">
        <w:rPr>
          <w:lang w:val="en-GB"/>
        </w:rPr>
        <w:t xml:space="preserve"> and of Rogers is extremely influential and I believe has inspired me the most. </w:t>
      </w:r>
    </w:p>
    <w:p w:rsidR="00EC7E36" w:rsidRPr="00EC7E36" w:rsidRDefault="00EC7E36" w:rsidP="00EC7E36">
      <w:pPr>
        <w:rPr>
          <w:lang w:val="en-GB"/>
        </w:rPr>
      </w:pPr>
      <w:r w:rsidRPr="00EC7E36">
        <w:rPr>
          <w:lang w:val="en-GB"/>
        </w:rPr>
        <w:t xml:space="preserve">I have had discussions with my fellow student teachers regarding the topic of classroom management and they agree it is a difficult path to follow. They have also used different </w:t>
      </w:r>
      <w:proofErr w:type="spellStart"/>
      <w:proofErr w:type="gramStart"/>
      <w:r w:rsidRPr="00EC7E36">
        <w:rPr>
          <w:lang w:val="en-GB"/>
        </w:rPr>
        <w:t>AfL</w:t>
      </w:r>
      <w:proofErr w:type="spellEnd"/>
      <w:proofErr w:type="gramEnd"/>
      <w:r w:rsidRPr="00EC7E36">
        <w:rPr>
          <w:lang w:val="en-GB"/>
        </w:rPr>
        <w:t xml:space="preserve"> strategies to support their behavioural issues. We have discussed school behavioural policies and the importance of a whole school approach; if you follow the guidance then the school's leadership team will always be there to support class management decisions.</w:t>
      </w:r>
    </w:p>
    <w:p w:rsidR="00846548" w:rsidRPr="00505886" w:rsidRDefault="00846548" w:rsidP="00846548"/>
    <w:p w:rsidR="00846548" w:rsidRPr="007C32AA" w:rsidRDefault="00846548" w:rsidP="00B70105">
      <w:pPr>
        <w:pStyle w:val="Heading3"/>
      </w:pPr>
      <w:r>
        <w:t>What next?</w:t>
      </w:r>
    </w:p>
    <w:p w:rsidR="00B357D8" w:rsidRDefault="00EC7E36" w:rsidP="00811007">
      <w:r>
        <w:t xml:space="preserve">The research I completed and the initiation of putting the theory into practice has alleviated any apprehension I had regarding my next placement. I am grateful also for the advice and support that I have received from my class mentor, which has given me a wealth of knowledge to take forward into my future teaching career, I shall continue to respect the knowledge of teachers who have been practicing longer than </w:t>
      </w:r>
      <w:proofErr w:type="gramStart"/>
      <w:r>
        <w:t>myself</w:t>
      </w:r>
      <w:proofErr w:type="gramEnd"/>
      <w:r>
        <w:t>, as they have had a plethora of experience. Every class is different and every child is different; moving on to my PTE2 placement, I‘m sure will highlight other obstacles for me to overcome, be that as it may I feel that I am now aware of research patterns I can turn to in order to overcome difficult aspects of teaching and learning ahead.</w:t>
      </w:r>
    </w:p>
    <w:p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rsidR="00B9167E" w:rsidRDefault="00B357D8" w:rsidP="00B9167E">
      <w:pPr>
        <w:pStyle w:val="Heading2"/>
      </w:pPr>
      <w:r>
        <w:lastRenderedPageBreak/>
        <w:t>Professional Experience Template 3</w:t>
      </w:r>
      <w:r w:rsidR="00B9167E">
        <w:t xml:space="preserve">: </w:t>
      </w:r>
      <w:r w:rsidR="00707AD3" w:rsidRPr="00707AD3">
        <w:t>Welsh Language Development - Foundation Phase</w:t>
      </w:r>
    </w:p>
    <w:p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07AD3">
            <w:t>Influencing: Reflection in Learning</w:t>
          </w:r>
        </w:sdtContent>
      </w:sdt>
    </w:p>
    <w:p w:rsidR="00846548" w:rsidRDefault="00846548" w:rsidP="00B70105">
      <w:pPr>
        <w:pStyle w:val="Heading3"/>
      </w:pPr>
      <w:r>
        <w:t>What did you do and why?</w:t>
      </w:r>
    </w:p>
    <w:p w:rsidR="00707AD3" w:rsidRPr="00707AD3" w:rsidRDefault="00707AD3" w:rsidP="00707AD3">
      <w:pPr>
        <w:rPr>
          <w:lang w:val="en-GB"/>
        </w:rPr>
      </w:pPr>
      <w:r w:rsidRPr="00707AD3">
        <w:rPr>
          <w:lang w:val="en-GB"/>
        </w:rPr>
        <w:t>Throughout my PTE1 placement I made it a personal target to myself to regain that confidence and speak the language once more. I was encouraged by my PTE1 mentor to use the language within the class as much as possible and as the class teacher was not a Welsh speaker she advised that I should lead the Welsh lessons in order to support my development and encourage confidence for the language. I am proud to say that my first ever lesson that I taught was Welsh.</w:t>
      </w:r>
    </w:p>
    <w:p w:rsidR="00707AD3" w:rsidRPr="00707AD3" w:rsidRDefault="00707AD3" w:rsidP="00707AD3">
      <w:pPr>
        <w:rPr>
          <w:lang w:val="en-GB"/>
        </w:rPr>
      </w:pPr>
      <w:r w:rsidRPr="00707AD3">
        <w:rPr>
          <w:lang w:val="en-GB"/>
        </w:rPr>
        <w:t>As the Welsh coordinator was the only other Welsh speaker within the school, I soon became a support to the other members of staff who needed some advice or ideas for their own Welsh lesson development. </w:t>
      </w:r>
    </w:p>
    <w:p w:rsidR="00707AD3" w:rsidRPr="00707AD3" w:rsidRDefault="00707AD3" w:rsidP="00707AD3">
      <w:pPr>
        <w:rPr>
          <w:lang w:val="en-GB"/>
        </w:rPr>
      </w:pPr>
      <w:r w:rsidRPr="00707AD3">
        <w:rPr>
          <w:lang w:val="en-GB"/>
        </w:rPr>
        <w:t xml:space="preserve">I used my planning to create a Welsh scheme of work that would eventually lead to a full day of Welsh - </w:t>
      </w:r>
      <w:proofErr w:type="spellStart"/>
      <w:r w:rsidRPr="00707AD3">
        <w:rPr>
          <w:lang w:val="en-GB"/>
        </w:rPr>
        <w:t>Dydd</w:t>
      </w:r>
      <w:proofErr w:type="spellEnd"/>
      <w:r w:rsidRPr="00707AD3">
        <w:rPr>
          <w:lang w:val="en-GB"/>
        </w:rPr>
        <w:t xml:space="preserve"> </w:t>
      </w:r>
      <w:proofErr w:type="spellStart"/>
      <w:r w:rsidRPr="00707AD3">
        <w:rPr>
          <w:lang w:val="en-GB"/>
        </w:rPr>
        <w:t>Nadolig</w:t>
      </w:r>
      <w:proofErr w:type="spellEnd"/>
      <w:r w:rsidRPr="00707AD3">
        <w:rPr>
          <w:lang w:val="en-GB"/>
        </w:rPr>
        <w:t xml:space="preserve">. I used the pupils’ prior knowledge of the language to scaffold the first few lessons, used </w:t>
      </w:r>
      <w:proofErr w:type="spellStart"/>
      <w:proofErr w:type="gramStart"/>
      <w:r w:rsidRPr="00707AD3">
        <w:rPr>
          <w:lang w:val="en-GB"/>
        </w:rPr>
        <w:t>AfL</w:t>
      </w:r>
      <w:proofErr w:type="spellEnd"/>
      <w:proofErr w:type="gramEnd"/>
      <w:r w:rsidRPr="00707AD3">
        <w:rPr>
          <w:lang w:val="en-GB"/>
        </w:rPr>
        <w:t xml:space="preserve"> to formatively assess for understanding. I built on their prior knowledge by introducing stories, new words and topics as a support for their summative piece of work, which was to write </w:t>
      </w:r>
      <w:proofErr w:type="spellStart"/>
      <w:r w:rsidRPr="00707AD3">
        <w:rPr>
          <w:lang w:val="en-GB"/>
        </w:rPr>
        <w:t>Llythyr</w:t>
      </w:r>
      <w:proofErr w:type="spellEnd"/>
      <w:r w:rsidRPr="00707AD3">
        <w:rPr>
          <w:lang w:val="en-GB"/>
        </w:rPr>
        <w:t xml:space="preserve"> at </w:t>
      </w:r>
      <w:proofErr w:type="spellStart"/>
      <w:r w:rsidRPr="00707AD3">
        <w:rPr>
          <w:lang w:val="en-GB"/>
        </w:rPr>
        <w:t>Siôn</w:t>
      </w:r>
      <w:proofErr w:type="spellEnd"/>
      <w:r w:rsidRPr="00707AD3">
        <w:rPr>
          <w:lang w:val="en-GB"/>
        </w:rPr>
        <w:t xml:space="preserve"> Corn (a letter to Santa Claus). We read stories about playing with toys in the park, had games about different things you would see in a </w:t>
      </w:r>
      <w:r w:rsidR="001134D1">
        <w:rPr>
          <w:lang w:val="en-GB"/>
        </w:rPr>
        <w:t>toy shop. We read the story of </w:t>
      </w:r>
      <w:proofErr w:type="spellStart"/>
      <w:r w:rsidR="001134D1">
        <w:rPr>
          <w:lang w:val="en-GB"/>
        </w:rPr>
        <w:t>Anrheg</w:t>
      </w:r>
      <w:proofErr w:type="spellEnd"/>
      <w:r w:rsidR="001134D1">
        <w:rPr>
          <w:lang w:val="en-GB"/>
        </w:rPr>
        <w:t xml:space="preserve"> </w:t>
      </w:r>
      <w:proofErr w:type="spellStart"/>
      <w:r w:rsidR="001134D1">
        <w:rPr>
          <w:lang w:val="en-GB"/>
        </w:rPr>
        <w:t>i</w:t>
      </w:r>
      <w:proofErr w:type="spellEnd"/>
      <w:r w:rsidR="001134D1">
        <w:rPr>
          <w:lang w:val="en-GB"/>
        </w:rPr>
        <w:t xml:space="preserve"> </w:t>
      </w:r>
      <w:proofErr w:type="spellStart"/>
      <w:r w:rsidR="001134D1">
        <w:rPr>
          <w:lang w:val="en-GB"/>
        </w:rPr>
        <w:t>Doli</w:t>
      </w:r>
      <w:proofErr w:type="spellEnd"/>
      <w:r w:rsidR="001134D1">
        <w:rPr>
          <w:lang w:val="en-GB"/>
        </w:rPr>
        <w:t xml:space="preserve"> </w:t>
      </w:r>
      <w:proofErr w:type="spellStart"/>
      <w:r w:rsidR="001134D1">
        <w:rPr>
          <w:lang w:val="en-GB"/>
        </w:rPr>
        <w:t>Glwt</w:t>
      </w:r>
      <w:proofErr w:type="spellEnd"/>
      <w:r w:rsidR="001134D1">
        <w:rPr>
          <w:lang w:val="en-GB"/>
        </w:rPr>
        <w:t> </w:t>
      </w:r>
      <w:r w:rsidRPr="00707AD3">
        <w:rPr>
          <w:lang w:val="en-GB"/>
        </w:rPr>
        <w:t>and answered different questions about presents they could see in the story book.</w:t>
      </w:r>
    </w:p>
    <w:p w:rsidR="00707AD3" w:rsidRPr="00707AD3" w:rsidRDefault="00707AD3" w:rsidP="00707AD3">
      <w:pPr>
        <w:rPr>
          <w:lang w:val="en-GB"/>
        </w:rPr>
      </w:pPr>
      <w:r w:rsidRPr="00707AD3">
        <w:rPr>
          <w:lang w:val="en-GB"/>
        </w:rPr>
        <w:t xml:space="preserve">I was encouraged by my PTE1 mentor to use the language within the class as much as possible. She suggested that I should ask the pupils questions in Welsh when taking the register. I would ask the children a different question in Welsh every day, this revised certain topics with the pupils that they had previously learnt in school and introduced some new ones. This I also tried to link to the aspects of a letter to Santa, I would ask them how old they were? Where did they </w:t>
      </w:r>
      <w:proofErr w:type="gramStart"/>
      <w:r w:rsidRPr="00707AD3">
        <w:rPr>
          <w:lang w:val="en-GB"/>
        </w:rPr>
        <w:t>lived</w:t>
      </w:r>
      <w:proofErr w:type="gramEnd"/>
      <w:r w:rsidRPr="00707AD3">
        <w:rPr>
          <w:lang w:val="en-GB"/>
        </w:rPr>
        <w:t>? Likes and dislikes and whether they had any brothers or sisters (a bit nosy, but I suppose Santa is!) This knowledge was all utilised with the children's letter to </w:t>
      </w:r>
      <w:proofErr w:type="spellStart"/>
      <w:r w:rsidRPr="00707AD3">
        <w:rPr>
          <w:lang w:val="en-GB"/>
        </w:rPr>
        <w:t>Siôn</w:t>
      </w:r>
      <w:proofErr w:type="spellEnd"/>
      <w:r w:rsidRPr="00707AD3">
        <w:rPr>
          <w:lang w:val="en-GB"/>
        </w:rPr>
        <w:t xml:space="preserve"> Corn on </w:t>
      </w:r>
      <w:proofErr w:type="spellStart"/>
      <w:r w:rsidRPr="00707AD3">
        <w:rPr>
          <w:lang w:val="en-GB"/>
        </w:rPr>
        <w:t>Dydd</w:t>
      </w:r>
      <w:proofErr w:type="spellEnd"/>
      <w:r w:rsidRPr="00707AD3">
        <w:rPr>
          <w:lang w:val="en-GB"/>
        </w:rPr>
        <w:t xml:space="preserve"> </w:t>
      </w:r>
      <w:proofErr w:type="spellStart"/>
      <w:r w:rsidRPr="00707AD3">
        <w:rPr>
          <w:lang w:val="en-GB"/>
        </w:rPr>
        <w:t>Nadolig</w:t>
      </w:r>
      <w:proofErr w:type="spellEnd"/>
      <w:r w:rsidRPr="00707AD3">
        <w:rPr>
          <w:lang w:val="en-GB"/>
        </w:rPr>
        <w:t>.</w:t>
      </w:r>
    </w:p>
    <w:p w:rsidR="00707AD3" w:rsidRPr="00707AD3" w:rsidRDefault="00707AD3" w:rsidP="00707AD3">
      <w:pPr>
        <w:rPr>
          <w:lang w:val="en-GB"/>
        </w:rPr>
      </w:pPr>
    </w:p>
    <w:p w:rsidR="00846548" w:rsidRDefault="00846548" w:rsidP="00B70105">
      <w:pPr>
        <w:pStyle w:val="Heading3"/>
      </w:pPr>
      <w:r>
        <w:lastRenderedPageBreak/>
        <w:t>What have you learned?</w:t>
      </w:r>
    </w:p>
    <w:p w:rsidR="00707AD3" w:rsidRPr="00707AD3" w:rsidRDefault="00707AD3" w:rsidP="00707AD3">
      <w:pPr>
        <w:rPr>
          <w:lang w:val="en-GB"/>
        </w:rPr>
      </w:pPr>
      <w:r w:rsidRPr="00707AD3">
        <w:rPr>
          <w:lang w:val="en-GB"/>
        </w:rPr>
        <w:t>This experience has helped to build my confidence again with my first language. I have learned how to create planning that can be used as a scheme of work to link knowledge from one lesson to another. I have definitely learned how easy it is to incorporate Welsh into everyday activities, and to use Welsh within every lesson.</w:t>
      </w:r>
    </w:p>
    <w:p w:rsidR="00707AD3" w:rsidRPr="00707AD3" w:rsidRDefault="00707AD3" w:rsidP="00707AD3">
      <w:pPr>
        <w:rPr>
          <w:lang w:val="en-GB"/>
        </w:rPr>
      </w:pPr>
      <w:r w:rsidRPr="00707AD3">
        <w:rPr>
          <w:lang w:val="en-GB"/>
        </w:rPr>
        <w:t xml:space="preserve">I used my personal experience of going to a Welsh primary school, in order to include Welsh in everything that I taught. It should not be thought of as a separate entity, I believe to utilise the language within the new curriculum for Wales 2022, </w:t>
      </w:r>
      <w:proofErr w:type="gramStart"/>
      <w:r w:rsidRPr="00707AD3">
        <w:rPr>
          <w:lang w:val="en-GB"/>
        </w:rPr>
        <w:t>it</w:t>
      </w:r>
      <w:proofErr w:type="gramEnd"/>
      <w:r w:rsidRPr="00707AD3">
        <w:rPr>
          <w:lang w:val="en-GB"/>
        </w:rPr>
        <w:t xml:space="preserve"> must become the core to every lesson. Approaching my teaching career with this mindset will hopefully support me to teach my pupils to think of Welsh as an integrated part of life, also I'll be doing my little bit towards the </w:t>
      </w:r>
      <w:r>
        <w:rPr>
          <w:lang w:val="en-GB"/>
        </w:rPr>
        <w:t xml:space="preserve">Welsh </w:t>
      </w:r>
      <w:r w:rsidRPr="00707AD3">
        <w:rPr>
          <w:lang w:val="en-GB"/>
        </w:rPr>
        <w:t>government</w:t>
      </w:r>
      <w:r>
        <w:rPr>
          <w:lang w:val="en-GB"/>
        </w:rPr>
        <w:t>’</w:t>
      </w:r>
      <w:r w:rsidRPr="00707AD3">
        <w:rPr>
          <w:lang w:val="en-GB"/>
        </w:rPr>
        <w:t>s target of a million Welsh speakers by 2050!</w:t>
      </w:r>
    </w:p>
    <w:p w:rsidR="00707AD3" w:rsidRPr="00707AD3" w:rsidRDefault="00707AD3" w:rsidP="00707AD3">
      <w:pPr>
        <w:rPr>
          <w:lang w:val="en-GB"/>
        </w:rPr>
      </w:pPr>
    </w:p>
    <w:p w:rsidR="00846548" w:rsidRPr="007C32AA" w:rsidRDefault="00846548" w:rsidP="00B70105">
      <w:pPr>
        <w:pStyle w:val="Heading3"/>
      </w:pPr>
      <w:r>
        <w:t>What next?</w:t>
      </w:r>
    </w:p>
    <w:p w:rsidR="00223886" w:rsidRPr="00223886" w:rsidRDefault="00223886" w:rsidP="00223886">
      <w:pPr>
        <w:spacing w:line="240" w:lineRule="auto"/>
        <w:rPr>
          <w:lang w:val="en-GB"/>
        </w:rPr>
      </w:pPr>
      <w:r w:rsidRPr="00223886">
        <w:rPr>
          <w:lang w:val="en-GB"/>
        </w:rPr>
        <w:t xml:space="preserve">I am fully aware now after completing PTE1 that the Welsh language within primary schools is not at the standard that I previously thought. It is a subject that the majority of the staff within my placement school lacks any confidence with. This is a subject base that I now feel confident that I can use to my advantage in future placements and professional career. From now on I shall think of LLC as a blend of English and Welsh, as literacy is </w:t>
      </w:r>
      <w:proofErr w:type="gramStart"/>
      <w:r w:rsidRPr="00223886">
        <w:rPr>
          <w:lang w:val="en-GB"/>
        </w:rPr>
        <w:t>a</w:t>
      </w:r>
      <w:proofErr w:type="gramEnd"/>
      <w:r w:rsidRPr="00223886">
        <w:rPr>
          <w:lang w:val="en-GB"/>
        </w:rPr>
        <w:t xml:space="preserve"> interchangeable skill no matter the language. </w:t>
      </w:r>
    </w:p>
    <w:p w:rsidR="00223886" w:rsidRPr="00223886" w:rsidRDefault="00223886" w:rsidP="00223886">
      <w:pPr>
        <w:spacing w:line="240" w:lineRule="auto"/>
        <w:rPr>
          <w:lang w:val="en-GB"/>
        </w:rPr>
      </w:pPr>
      <w:r w:rsidRPr="00223886">
        <w:rPr>
          <w:lang w:val="en-GB"/>
        </w:rPr>
        <w:t>I was extremely happy to read within my summative report for PTE1 that I utilised Welsh to it</w:t>
      </w:r>
      <w:r>
        <w:rPr>
          <w:lang w:val="en-GB"/>
        </w:rPr>
        <w:t>s</w:t>
      </w:r>
      <w:r w:rsidRPr="00223886">
        <w:rPr>
          <w:lang w:val="en-GB"/>
        </w:rPr>
        <w:t xml:space="preserve"> fullest, influenced and supported internal development of the language. </w:t>
      </w:r>
    </w:p>
    <w:p w:rsidR="00B357D8" w:rsidRDefault="00223886" w:rsidP="00223886">
      <w:pPr>
        <w:spacing w:line="240" w:lineRule="auto"/>
        <w:rPr>
          <w:rFonts w:asciiTheme="majorHAnsi" w:eastAsiaTheme="majorEastAsia" w:hAnsiTheme="majorHAnsi" w:cstheme="majorBidi"/>
          <w:color w:val="1F4E79" w:themeColor="accent1" w:themeShade="80"/>
          <w:sz w:val="32"/>
          <w:szCs w:val="32"/>
        </w:rPr>
      </w:pPr>
      <w:r w:rsidRPr="00223886">
        <w:t xml:space="preserve"> </w:t>
      </w:r>
      <w:r w:rsidR="00B357D8">
        <w:br w:type="page"/>
      </w:r>
    </w:p>
    <w:p w:rsidR="00811007" w:rsidRDefault="00811007" w:rsidP="00811007">
      <w:pPr>
        <w:pStyle w:val="Heading1"/>
      </w:pPr>
      <w:r>
        <w:lastRenderedPageBreak/>
        <w:t>Part 2: Critical Reflection</w:t>
      </w:r>
    </w:p>
    <w:sdt>
      <w:sdtPr>
        <w:id w:val="-1033581011"/>
        <w:placeholder>
          <w:docPart w:val="DefaultPlaceholder_-1854013440"/>
        </w:placeholder>
      </w:sdtPr>
      <w:sdtContent>
        <w:p w:rsidR="00AC19FF" w:rsidRPr="00AC19FF" w:rsidRDefault="00B53493" w:rsidP="00AC19FF">
          <w:r>
            <w:t>Word count 1,992</w:t>
          </w:r>
        </w:p>
      </w:sdtContent>
    </w:sdt>
    <w:p w:rsidR="00811007" w:rsidRDefault="00811007" w:rsidP="00811007"/>
    <w:p w:rsidR="002E626B" w:rsidRDefault="00811007" w:rsidP="002E626B">
      <w:pPr>
        <w:pStyle w:val="Heading2"/>
      </w:pPr>
      <w:r>
        <w:t>Introduction</w:t>
      </w:r>
    </w:p>
    <w:p w:rsidR="00466427" w:rsidRDefault="00466427" w:rsidP="00466427">
      <w:proofErr w:type="spellStart"/>
      <w:r>
        <w:t>Behaviour</w:t>
      </w:r>
      <w:proofErr w:type="spellEnd"/>
      <w:r>
        <w:t xml:space="preserve"> and Classroom management is a vital aspect of effective teaching strategies according to Cowley (2014) which is also agreed by Rogers (2011) who suggests that </w:t>
      </w:r>
      <w:proofErr w:type="spellStart"/>
      <w:r>
        <w:t>behavioural</w:t>
      </w:r>
      <w:proofErr w:type="spellEnd"/>
      <w:r>
        <w:t xml:space="preserve"> management is at the root of the teaching profession. Rogers also indicates that effective teaching comprises of a range of approaches used by teachers to guarantee that a positive learning environment is maintained. All children have the right to learn (UNCRC, 1989) and the relationship between children and their teacher supports the whole nature and ethos of the classroom. Rogers implies that </w:t>
      </w:r>
      <w:proofErr w:type="spellStart"/>
      <w:r>
        <w:t>behavioural</w:t>
      </w:r>
      <w:proofErr w:type="spellEnd"/>
      <w:r>
        <w:t xml:space="preserve"> management is one of the factors of education that teachers find the toughest, myself included. As I have stated within my</w:t>
      </w:r>
      <w:r w:rsidR="00AD328B">
        <w:t xml:space="preserve"> professional standards</w:t>
      </w:r>
      <w:r>
        <w:t xml:space="preserve"> section of the Personal Learning Passport (PLP) a major focus of development within my PTE1 teaching practice was classroom management, an aspect of primary teaching that I personally found the most intimidating. As a former lecturer and educator for over fourteen years (and a mum of two) I felt confident, positive and certain within my role, until I met my first PTE class. The </w:t>
      </w:r>
      <w:proofErr w:type="spellStart"/>
      <w:r>
        <w:t>realisation</w:t>
      </w:r>
      <w:proofErr w:type="spellEnd"/>
      <w:r>
        <w:t xml:space="preserve"> that these (year two) pupils were not my own children to discipline or </w:t>
      </w:r>
      <w:proofErr w:type="spellStart"/>
      <w:r>
        <w:t>organise</w:t>
      </w:r>
      <w:proofErr w:type="spellEnd"/>
      <w:r>
        <w:t xml:space="preserve">, nor were they the mature students who I had become accustomed to over the years, and were capable of managing themselves to a degree. I felt an immense level of uncertainty as to how to gauge the level of control over my new class. Chaplain (2016) describes an effective learning environment as being an entangled web of pupil engagement, learning and </w:t>
      </w:r>
      <w:proofErr w:type="spellStart"/>
      <w:r>
        <w:t>behavioural</w:t>
      </w:r>
      <w:proofErr w:type="spellEnd"/>
      <w:r>
        <w:t xml:space="preserve"> management, and I definitely felt within my first week that I was trapped in that metaphorical web. Classroom management was a factor I </w:t>
      </w:r>
      <w:r w:rsidR="00391827">
        <w:t>focused</w:t>
      </w:r>
      <w:r>
        <w:t xml:space="preserve"> my attention on within my PTE1 teaching practice. I have had several conversations with my class mentor around the topic, and it remained a main aspect of teaching which we would discuss after every taught session. The class teacher and I agreed on the viewpoint that I was being too nice with the children. I was letting them talk over each other and myself within my first few lessons. I felt that I was getting used to the environment and the children, and more importantly, they were getting used to me. </w:t>
      </w:r>
    </w:p>
    <w:p w:rsidR="00466427" w:rsidRDefault="00466427" w:rsidP="00466427">
      <w:r>
        <w:lastRenderedPageBreak/>
        <w:t xml:space="preserve">The rationality behind classroom management is extensive and complex according to Morgan (2015), others with similar ideologies such as Mosley (1996) and Dix (2010) suggest that consistency and clarity are </w:t>
      </w:r>
      <w:proofErr w:type="gramStart"/>
      <w:r>
        <w:t>key</w:t>
      </w:r>
      <w:proofErr w:type="gramEnd"/>
      <w:r>
        <w:t xml:space="preserve">. The classroom mentor that I had within my PTE1 placement agreed with the notion of consistency.  She believed that when dealing with </w:t>
      </w:r>
      <w:proofErr w:type="spellStart"/>
      <w:r>
        <w:t>behavioural</w:t>
      </w:r>
      <w:proofErr w:type="spellEnd"/>
      <w:r>
        <w:t xml:space="preserve"> issues within the classroom, if I remained consistent and equal towards all of the pupils, I would gain their respect. My mentor suggested that I should praise the good that I saw and thank individual pupils for listening or answering a question, choose to focus on rewarding the well behaved instead of purely concentrating on the things that other children were doing wrong. This theory is supported by</w:t>
      </w:r>
      <w:r w:rsidRPr="00650D89">
        <w:t xml:space="preserve"> </w:t>
      </w:r>
      <w:r w:rsidRPr="003D49A9">
        <w:t>Hook and Vass</w:t>
      </w:r>
      <w:r>
        <w:t xml:space="preserve"> (2011) who have a positive stance on classroom management and surmise that it is paramount</w:t>
      </w:r>
      <w:r w:rsidRPr="003D49A9">
        <w:t xml:space="preserve"> for teachers to </w:t>
      </w:r>
      <w:r>
        <w:t>examine the approach and style in which they adopt</w:t>
      </w:r>
      <w:r w:rsidRPr="003D49A9">
        <w:t xml:space="preserve"> </w:t>
      </w:r>
      <w:r>
        <w:t>in order to acquire</w:t>
      </w:r>
      <w:r w:rsidRPr="003D49A9">
        <w:t xml:space="preserve"> the</w:t>
      </w:r>
      <w:r>
        <w:t xml:space="preserve"> level of management which works best for all involved</w:t>
      </w:r>
      <w:r w:rsidRPr="003D49A9">
        <w:t>. Hook and Vass</w:t>
      </w:r>
      <w:r>
        <w:t xml:space="preserve"> and other academics within this field such as Cowley oppose the use of dominant, ‘</w:t>
      </w:r>
      <w:proofErr w:type="spellStart"/>
      <w:r>
        <w:t>shouty</w:t>
      </w:r>
      <w:proofErr w:type="spellEnd"/>
      <w:r>
        <w:t xml:space="preserve">’ teachers within schools, they </w:t>
      </w:r>
      <w:proofErr w:type="spellStart"/>
      <w:r>
        <w:t>theorise</w:t>
      </w:r>
      <w:proofErr w:type="spellEnd"/>
      <w:r>
        <w:t xml:space="preserve"> that emphasis</w:t>
      </w:r>
      <w:r w:rsidRPr="003D49A9">
        <w:t xml:space="preserve"> on positive statements rather than negative</w:t>
      </w:r>
      <w:r>
        <w:t xml:space="preserve"> is the key to a cooperative class</w:t>
      </w:r>
      <w:r w:rsidRPr="003D49A9">
        <w:t>, the u</w:t>
      </w:r>
      <w:r>
        <w:t xml:space="preserve">se of praise and rewards, </w:t>
      </w:r>
      <w:r w:rsidRPr="003D49A9">
        <w:t>highlight</w:t>
      </w:r>
      <w:r>
        <w:t>ing</w:t>
      </w:r>
      <w:r w:rsidRPr="003D49A9">
        <w:t xml:space="preserve"> success rather </w:t>
      </w:r>
      <w:r>
        <w:t>than highlighting</w:t>
      </w:r>
      <w:r w:rsidRPr="003D49A9">
        <w:t xml:space="preserve"> mistakes. </w:t>
      </w:r>
      <w:r>
        <w:t>The year 2 class teacher within my teaching practice school used a similar management strategy suggested by Cowley, i</w:t>
      </w:r>
      <w:r w:rsidRPr="003D49A9">
        <w:t>f a child is not paying attention</w:t>
      </w:r>
      <w:r>
        <w:t>, is disruptive</w:t>
      </w:r>
      <w:r w:rsidRPr="00C14957">
        <w:t xml:space="preserve"> </w:t>
      </w:r>
      <w:r>
        <w:t>or</w:t>
      </w:r>
      <w:r w:rsidRPr="003D49A9">
        <w:t xml:space="preserve"> talking, </w:t>
      </w:r>
      <w:r>
        <w:t xml:space="preserve">she focuses her attention on others within the class by saying “Thank-you ‘Johnny’ thank-you for sitting so nicely and listening, and ‘Mary’ look at ‘Mary’ </w:t>
      </w:r>
      <w:proofErr w:type="spellStart"/>
      <w:r>
        <w:t>Dosbarth</w:t>
      </w:r>
      <w:proofErr w:type="spellEnd"/>
      <w:r>
        <w:t xml:space="preserve"> </w:t>
      </w:r>
      <w:proofErr w:type="spellStart"/>
      <w:r>
        <w:t>dau</w:t>
      </w:r>
      <w:proofErr w:type="spellEnd"/>
      <w:r>
        <w:t>, look how well ‘Mary’ is sitting”. This is focusing more on what the children should be doing, rather than what they are doing wrong, instantly the class would become quiet and all the children would behave like their peers who were praised by the teacher. This is an embedded strategy which has taken time to develop within the class and is used throughout the school.</w:t>
      </w:r>
    </w:p>
    <w:p w:rsidR="00466427" w:rsidRDefault="00466427" w:rsidP="00466427">
      <w:r>
        <w:t xml:space="preserve">During one of the discussions with the year 2 class teacher, she stated that there are many reasons why </w:t>
      </w:r>
      <w:proofErr w:type="spellStart"/>
      <w:r>
        <w:t>behaviour</w:t>
      </w:r>
      <w:proofErr w:type="spellEnd"/>
      <w:r>
        <w:t xml:space="preserve"> should be managed; without effective strategies to deal with poor </w:t>
      </w:r>
      <w:proofErr w:type="spellStart"/>
      <w:r>
        <w:t>behaviour</w:t>
      </w:r>
      <w:proofErr w:type="spellEnd"/>
      <w:r>
        <w:t xml:space="preserve">, the teacher will find the classroom a very stressful environment; positive learning outcomes of all the children will deteriorate and you’ll find it harder to motivate your pupils to focus and behave well. She described classroom management as having a ripple effect, if disobedience is ignored and not extinguished by the teacher then the rest of the children within the class assume that it is appropriate </w:t>
      </w:r>
      <w:proofErr w:type="spellStart"/>
      <w:r>
        <w:t>behaviour</w:t>
      </w:r>
      <w:proofErr w:type="spellEnd"/>
      <w:r>
        <w:t xml:space="preserve"> and they will start to behave in a similar way. </w:t>
      </w:r>
      <w:r>
        <w:lastRenderedPageBreak/>
        <w:t xml:space="preserve">In another conversation we had to discuss classroom management styles, she </w:t>
      </w:r>
      <w:r w:rsidR="00391827">
        <w:t>focused</w:t>
      </w:r>
      <w:r>
        <w:t xml:space="preserve"> on the classroom itself and the feeling of the environment in which we teach. She suggested that it was of the utmost importance to create a classroom setting that made all children feel welcome and comfortable in their surroundings, if the children feel happy and appreciated within school it is much easier for them to learn and want to learn. If as a classroom teacher you treat the children with honesty and respect, they will correspond likewise. This analogy reminded me of Bloom (1956) where he describes his taxonomy of learning.  I had many conversations with my mentor regarding judging the level of classroom management and due to my uncertainty she suggested that I should read a variety of papers and theories on the topic. Smith and </w:t>
      </w:r>
      <w:proofErr w:type="spellStart"/>
      <w:r>
        <w:t>Laslett</w:t>
      </w:r>
      <w:proofErr w:type="spellEnd"/>
      <w:r>
        <w:t xml:space="preserve"> (1993) discuss how to deal with certain situations involving </w:t>
      </w:r>
      <w:proofErr w:type="spellStart"/>
      <w:r>
        <w:t>behaviour</w:t>
      </w:r>
      <w:proofErr w:type="spellEnd"/>
      <w:r>
        <w:t xml:space="preserve"> in the classroom, this links to theory of </w:t>
      </w:r>
      <w:proofErr w:type="spellStart"/>
      <w:r>
        <w:t>Wubbels</w:t>
      </w:r>
      <w:proofErr w:type="spellEnd"/>
      <w:r>
        <w:t xml:space="preserve"> (2005) who recommends the classroom setting is vitally important; a classroom where the creativity of learning can flourish and a child can feel their true accomplished selves should be at the forefront of any ‘successful’ teacher’s toolkit.  </w:t>
      </w:r>
    </w:p>
    <w:p w:rsidR="002E626B" w:rsidRDefault="002E626B" w:rsidP="002E626B"/>
    <w:p w:rsidR="00811007" w:rsidRPr="00FB2270" w:rsidRDefault="00811007" w:rsidP="00FB2270"/>
    <w:p w:rsidR="00811007" w:rsidRDefault="31F7FF0E" w:rsidP="00811007">
      <w:pPr>
        <w:pStyle w:val="Heading2"/>
      </w:pPr>
      <w:r>
        <w:t>Critical Discussion of Chosen Aspect</w:t>
      </w:r>
    </w:p>
    <w:p w:rsidR="00466427" w:rsidRDefault="00466427" w:rsidP="00466427">
      <w:r>
        <w:t xml:space="preserve">A whole school approach to classroom management is highly supportive for all teachers according to Rogers (2011). He illustrates that if the teacher follows the School’s </w:t>
      </w:r>
      <w:proofErr w:type="spellStart"/>
      <w:r>
        <w:t>Behaviour</w:t>
      </w:r>
      <w:proofErr w:type="spellEnd"/>
      <w:r>
        <w:t xml:space="preserve"> Policy (SBP) it should provide them with a confidence, knowing that certain practices are in place and preferred by the school to deal with positive or disruptive </w:t>
      </w:r>
      <w:proofErr w:type="spellStart"/>
      <w:r>
        <w:t>behaviour</w:t>
      </w:r>
      <w:proofErr w:type="spellEnd"/>
      <w:r>
        <w:t>. School policies change from school to school, however, the Department for Education (</w:t>
      </w:r>
      <w:proofErr w:type="spellStart"/>
      <w:r>
        <w:t>DfE</w:t>
      </w:r>
      <w:proofErr w:type="spellEnd"/>
      <w:r>
        <w:t xml:space="preserve">) (2016) states that it is the law for all schools to create and manage a SBP.  Mosley (1996) provides a useful insight into SBP’s by highlighting they must state preferred reward systems to encourage good </w:t>
      </w:r>
      <w:proofErr w:type="spellStart"/>
      <w:r>
        <w:t>behaviour</w:t>
      </w:r>
      <w:proofErr w:type="spellEnd"/>
      <w:r>
        <w:t xml:space="preserve">, and discuss sanctions to allow the teacher to be decisive in their decisions and </w:t>
      </w:r>
      <w:proofErr w:type="gramStart"/>
      <w:r>
        <w:t>remain</w:t>
      </w:r>
      <w:proofErr w:type="gramEnd"/>
      <w:r>
        <w:t xml:space="preserve"> coherent with the schools desired </w:t>
      </w:r>
      <w:proofErr w:type="spellStart"/>
      <w:r>
        <w:t>behavioural</w:t>
      </w:r>
      <w:proofErr w:type="spellEnd"/>
      <w:r>
        <w:t xml:space="preserve"> outlook. Social constructivism plays a massive role within </w:t>
      </w:r>
      <w:proofErr w:type="spellStart"/>
      <w:r>
        <w:t>behavioural</w:t>
      </w:r>
      <w:proofErr w:type="spellEnd"/>
      <w:r>
        <w:t xml:space="preserve"> policy development as discussed by Cooper (2014) and also by Petty (2009), they </w:t>
      </w:r>
      <w:proofErr w:type="spellStart"/>
      <w:r>
        <w:t>theorise</w:t>
      </w:r>
      <w:proofErr w:type="spellEnd"/>
      <w:r>
        <w:t xml:space="preserve"> that joint construction of rule making is essential to a happy, coherent school environment. It creates an ethos within a school of adult/child collaboration, it allows the pupil to take ownership for their actions, rather than a dictatorial, top-down </w:t>
      </w:r>
      <w:r>
        <w:lastRenderedPageBreak/>
        <w:t xml:space="preserve">approach to </w:t>
      </w:r>
      <w:proofErr w:type="spellStart"/>
      <w:r>
        <w:t>behavioural</w:t>
      </w:r>
      <w:proofErr w:type="spellEnd"/>
      <w:r>
        <w:t xml:space="preserve"> management, the children would be invested within their own </w:t>
      </w:r>
      <w:proofErr w:type="spellStart"/>
      <w:r>
        <w:t>behaviour</w:t>
      </w:r>
      <w:proofErr w:type="spellEnd"/>
      <w:r>
        <w:t xml:space="preserve"> and learning journey within the school.</w:t>
      </w:r>
    </w:p>
    <w:p w:rsidR="00466427" w:rsidRDefault="00466427" w:rsidP="00466427">
      <w:r>
        <w:t>It is vital that the SBP or the Classroom Management Plan (CMP)</w:t>
      </w:r>
      <w:r w:rsidRPr="00E50F6A">
        <w:t xml:space="preserve"> include</w:t>
      </w:r>
      <w:r>
        <w:t>s</w:t>
      </w:r>
      <w:r w:rsidRPr="00E50F6A">
        <w:t xml:space="preserve"> </w:t>
      </w:r>
      <w:r>
        <w:t>development, maintenance, and consolidation</w:t>
      </w:r>
      <w:r w:rsidRPr="00E50F6A">
        <w:t xml:space="preserve"> </w:t>
      </w:r>
      <w:r>
        <w:t xml:space="preserve">of </w:t>
      </w:r>
      <w:r w:rsidRPr="00E50F6A">
        <w:t xml:space="preserve">classroom routines that </w:t>
      </w:r>
      <w:r>
        <w:t>circumscribe</w:t>
      </w:r>
      <w:r w:rsidRPr="00E50F6A">
        <w:t xml:space="preserve"> the responsibilities</w:t>
      </w:r>
      <w:r>
        <w:t>,</w:t>
      </w:r>
      <w:r w:rsidRPr="00E50F6A">
        <w:t xml:space="preserve"> rights, rules,</w:t>
      </w:r>
      <w:r>
        <w:t xml:space="preserve"> rewards and repercussions for the pupils and the teachers</w:t>
      </w:r>
      <w:r w:rsidRPr="00E50F6A">
        <w:t>.</w:t>
      </w:r>
      <w:r>
        <w:t xml:space="preserve"> Rogers</w:t>
      </w:r>
      <w:r w:rsidRPr="00E50F6A">
        <w:t xml:space="preserve"> suggested classroom </w:t>
      </w:r>
      <w:r>
        <w:t xml:space="preserve">response to </w:t>
      </w:r>
      <w:proofErr w:type="spellStart"/>
      <w:r>
        <w:t>behavioural</w:t>
      </w:r>
      <w:proofErr w:type="spellEnd"/>
      <w:r>
        <w:t xml:space="preserve"> management extends from</w:t>
      </w:r>
      <w:r w:rsidRPr="00E50F6A">
        <w:t xml:space="preserve"> tactical ignoring and non-verbal cueing to directed choic</w:t>
      </w:r>
      <w:r>
        <w:t>es and deferred consequences, progressing on</w:t>
      </w:r>
      <w:r w:rsidRPr="00E50F6A">
        <w:t>to assertive comm</w:t>
      </w:r>
      <w:r>
        <w:t>ent and command. Cowley recommends that</w:t>
      </w:r>
      <w:r w:rsidRPr="00E50F6A">
        <w:t xml:space="preserve"> any</w:t>
      </w:r>
      <w:r>
        <w:t xml:space="preserve"> </w:t>
      </w:r>
      <w:proofErr w:type="spellStart"/>
      <w:r>
        <w:t>behavioural</w:t>
      </w:r>
      <w:proofErr w:type="spellEnd"/>
      <w:r>
        <w:t xml:space="preserve"> intervention should allow</w:t>
      </w:r>
      <w:r w:rsidRPr="00E50F6A">
        <w:t xml:space="preserve"> </w:t>
      </w:r>
      <w:r>
        <w:t>the pupil an opportunity to review and discuss</w:t>
      </w:r>
      <w:r w:rsidRPr="00E50F6A">
        <w:t xml:space="preserve"> </w:t>
      </w:r>
      <w:r>
        <w:t>the</w:t>
      </w:r>
      <w:r w:rsidRPr="00E50F6A">
        <w:t xml:space="preserve"> experience</w:t>
      </w:r>
      <w:r>
        <w:t xml:space="preserve">; also, they must be permitted the possibility to examine </w:t>
      </w:r>
      <w:r w:rsidRPr="00E50F6A">
        <w:t>the cons</w:t>
      </w:r>
      <w:r>
        <w:t xml:space="preserve">equences of their own </w:t>
      </w:r>
      <w:proofErr w:type="spellStart"/>
      <w:r>
        <w:t>behaviour</w:t>
      </w:r>
      <w:proofErr w:type="spellEnd"/>
      <w:r>
        <w:t>. The consideration</w:t>
      </w:r>
      <w:r w:rsidRPr="00E50F6A">
        <w:t xml:space="preserve"> of consequence</w:t>
      </w:r>
      <w:r>
        <w:t>,</w:t>
      </w:r>
      <w:r w:rsidRPr="00E50F6A">
        <w:t xml:space="preserve"> as oppos</w:t>
      </w:r>
      <w:r>
        <w:t>ed to punishment is also explored through the work of Rogers, he argues that c</w:t>
      </w:r>
      <w:r w:rsidRPr="00E50F6A">
        <w:t xml:space="preserve">onsequences </w:t>
      </w:r>
      <w:r>
        <w:t>and reparation</w:t>
      </w:r>
      <w:r w:rsidRPr="00E50F6A">
        <w:t xml:space="preserve"> </w:t>
      </w:r>
      <w:proofErr w:type="spellStart"/>
      <w:r w:rsidRPr="00E50F6A">
        <w:t>emphasise</w:t>
      </w:r>
      <w:proofErr w:type="spellEnd"/>
      <w:r w:rsidRPr="00E50F6A">
        <w:t xml:space="preserve"> certaint</w:t>
      </w:r>
      <w:r>
        <w:t>y and accountability, and must be stated within a school-wide policy</w:t>
      </w:r>
      <w:r w:rsidRPr="00E50F6A">
        <w:t xml:space="preserve">. Rogers </w:t>
      </w:r>
      <w:proofErr w:type="spellStart"/>
      <w:r w:rsidRPr="00E50F6A">
        <w:t>recognises</w:t>
      </w:r>
      <w:proofErr w:type="spellEnd"/>
      <w:r w:rsidRPr="00E50F6A">
        <w:t xml:space="preserve"> that</w:t>
      </w:r>
      <w:r>
        <w:t xml:space="preserve"> if the class teacher shows a respectful and positive approach to the learning environment, almost 80 % of the pupils</w:t>
      </w:r>
      <w:r w:rsidRPr="00E50F6A">
        <w:t xml:space="preserve"> are respectful and positive</w:t>
      </w:r>
      <w:r>
        <w:t xml:space="preserve"> in response</w:t>
      </w:r>
      <w:r w:rsidRPr="00E50F6A">
        <w:t xml:space="preserve">. </w:t>
      </w:r>
      <w:r>
        <w:t>He continues to discuss that at times t</w:t>
      </w:r>
      <w:r w:rsidRPr="00E50F6A">
        <w:t xml:space="preserve">en to 15 % of </w:t>
      </w:r>
      <w:r>
        <w:t>the children within the class may demonstrate</w:t>
      </w:r>
      <w:r w:rsidRPr="00E50F6A">
        <w:t xml:space="preserve"> </w:t>
      </w:r>
      <w:r>
        <w:t xml:space="preserve">power </w:t>
      </w:r>
      <w:r w:rsidRPr="00E50F6A">
        <w:t>positioning</w:t>
      </w:r>
      <w:r>
        <w:t>,</w:t>
      </w:r>
      <w:r w:rsidRPr="00E50F6A">
        <w:t xml:space="preserve"> </w:t>
      </w:r>
      <w:r>
        <w:t xml:space="preserve">attention </w:t>
      </w:r>
      <w:r w:rsidRPr="00E50F6A">
        <w:t>seeking</w:t>
      </w:r>
      <w:r>
        <w:t xml:space="preserve"> or challenging </w:t>
      </w:r>
      <w:proofErr w:type="spellStart"/>
      <w:r>
        <w:t>behaviours</w:t>
      </w:r>
      <w:proofErr w:type="spellEnd"/>
      <w:r w:rsidRPr="00E50F6A">
        <w:t xml:space="preserve">. </w:t>
      </w:r>
      <w:r>
        <w:t xml:space="preserve">Similar studies have been carried out by Hook and Vass (2000) their analysis of classroom </w:t>
      </w:r>
      <w:proofErr w:type="spellStart"/>
      <w:r>
        <w:t>behaviour</w:t>
      </w:r>
      <w:proofErr w:type="spellEnd"/>
      <w:r>
        <w:t xml:space="preserve"> showed that up to five percent of pupils</w:t>
      </w:r>
      <w:r w:rsidRPr="00E50F6A">
        <w:t xml:space="preserve"> </w:t>
      </w:r>
      <w:r>
        <w:t xml:space="preserve">had acute reoccurrences of disruptive </w:t>
      </w:r>
      <w:proofErr w:type="spellStart"/>
      <w:r>
        <w:t>behaviour</w:t>
      </w:r>
      <w:proofErr w:type="spellEnd"/>
      <w:r>
        <w:t>. Rogers advises teachers not to label pupils as ‘disruptive, naughty or troublesome’, i</w:t>
      </w:r>
      <w:r w:rsidRPr="00E50F6A">
        <w:t>nstead</w:t>
      </w:r>
      <w:r>
        <w:t xml:space="preserve">, he suggests that it would be </w:t>
      </w:r>
      <w:proofErr w:type="spellStart"/>
      <w:r>
        <w:t>favourable</w:t>
      </w:r>
      <w:proofErr w:type="spellEnd"/>
      <w:r>
        <w:t xml:space="preserve"> to all</w:t>
      </w:r>
      <w:r w:rsidRPr="00E50F6A">
        <w:t xml:space="preserve"> </w:t>
      </w:r>
      <w:r>
        <w:t>to define</w:t>
      </w:r>
      <w:r w:rsidRPr="00E50F6A">
        <w:t xml:space="preserve"> the </w:t>
      </w:r>
      <w:proofErr w:type="spellStart"/>
      <w:r w:rsidRPr="00E50F6A">
        <w:t>behavioural</w:t>
      </w:r>
      <w:proofErr w:type="spellEnd"/>
      <w:r w:rsidRPr="00E50F6A">
        <w:t xml:space="preserve"> condition</w:t>
      </w:r>
      <w:r>
        <w:t>,</w:t>
      </w:r>
      <w:r w:rsidRPr="00E50F6A">
        <w:t xml:space="preserve"> </w:t>
      </w:r>
      <w:r>
        <w:t>in order to support and understand the pupil better; this notion has also been suggested by Cowley</w:t>
      </w:r>
      <w:r w:rsidRPr="00E50F6A">
        <w:t xml:space="preserve">. </w:t>
      </w:r>
    </w:p>
    <w:p w:rsidR="00466427" w:rsidRDefault="00466427" w:rsidP="00466427">
      <w:r>
        <w:t>Many theorists describe different strategies used by teachers to enhance their understanding of classroom management. Dix focuses on</w:t>
      </w:r>
      <w:r w:rsidRPr="00E50F6A">
        <w:t xml:space="preserve"> checking for unders</w:t>
      </w:r>
      <w:r>
        <w:t>tanding</w:t>
      </w:r>
      <w:r w:rsidRPr="00E50F6A">
        <w:t xml:space="preserve"> and ensuring opportunities for physical activity</w:t>
      </w:r>
      <w:r>
        <w:t xml:space="preserve">, Cowley discusses </w:t>
      </w:r>
      <w:proofErr w:type="spellStart"/>
      <w:r w:rsidRPr="00E50F6A">
        <w:t>utilising</w:t>
      </w:r>
      <w:proofErr w:type="spellEnd"/>
      <w:r w:rsidRPr="00E50F6A">
        <w:t xml:space="preserve"> learn</w:t>
      </w:r>
      <w:r>
        <w:t xml:space="preserve">ing buddies, whilst, Rogers proposes using visual aids and developing work schedules. The suggested strategies have numerous benefits as they develop individual student support and whole class </w:t>
      </w:r>
      <w:r w:rsidRPr="00E50F6A">
        <w:t>approache</w:t>
      </w:r>
      <w:r>
        <w:t>s</w:t>
      </w:r>
      <w:r w:rsidRPr="00E50F6A">
        <w:t xml:space="preserve">. </w:t>
      </w:r>
      <w:r>
        <w:t>Rogers expresses that these strategies</w:t>
      </w:r>
      <w:r w:rsidRPr="00E50F6A">
        <w:t xml:space="preserve"> are designed to </w:t>
      </w:r>
      <w:r>
        <w:t>encourage</w:t>
      </w:r>
      <w:r w:rsidRPr="00E50F6A">
        <w:t xml:space="preserve"> teachers and </w:t>
      </w:r>
      <w:r>
        <w:t>pupils to</w:t>
      </w:r>
      <w:r w:rsidRPr="00E50F6A">
        <w:t xml:space="preserve"> </w:t>
      </w:r>
      <w:proofErr w:type="spellStart"/>
      <w:r>
        <w:t>recognise</w:t>
      </w:r>
      <w:proofErr w:type="spellEnd"/>
      <w:r>
        <w:t xml:space="preserve"> </w:t>
      </w:r>
      <w:r w:rsidRPr="00E50F6A">
        <w:t xml:space="preserve">their own </w:t>
      </w:r>
      <w:proofErr w:type="spellStart"/>
      <w:r w:rsidRPr="00E50F6A">
        <w:t>behaviour</w:t>
      </w:r>
      <w:proofErr w:type="spellEnd"/>
      <w:r w:rsidRPr="00E50F6A">
        <w:t xml:space="preserve"> and</w:t>
      </w:r>
      <w:r>
        <w:t xml:space="preserve"> to</w:t>
      </w:r>
      <w:r w:rsidRPr="00E50F6A">
        <w:t xml:space="preserve"> </w:t>
      </w:r>
      <w:r>
        <w:t>have a greater appreciation for their joint</w:t>
      </w:r>
      <w:r w:rsidRPr="00E50F6A">
        <w:t xml:space="preserve"> </w:t>
      </w:r>
      <w:proofErr w:type="spellStart"/>
      <w:r w:rsidRPr="00E50F6A">
        <w:t>behavioural</w:t>
      </w:r>
      <w:proofErr w:type="spellEnd"/>
      <w:r w:rsidRPr="00E50F6A">
        <w:t xml:space="preserve"> goals.</w:t>
      </w:r>
      <w:r>
        <w:t xml:space="preserve"> </w:t>
      </w:r>
    </w:p>
    <w:p w:rsidR="00466427" w:rsidRDefault="00466427" w:rsidP="00466427">
      <w:r>
        <w:lastRenderedPageBreak/>
        <w:t xml:space="preserve">There are many possible reasons for </w:t>
      </w:r>
      <w:proofErr w:type="spellStart"/>
      <w:r>
        <w:t>behavioural</w:t>
      </w:r>
      <w:proofErr w:type="spellEnd"/>
      <w:r>
        <w:t xml:space="preserve"> issues within a classroom; Cooper discusses the different aspects which may cause barriers to learning, they relate to pupils’ thinking, emotions and actions; this is based on the work of Bloom (1956). Bloom created a theory called the </w:t>
      </w:r>
      <w:r w:rsidRPr="00BC1FAD">
        <w:rPr>
          <w:i/>
        </w:rPr>
        <w:t>domains of learning,</w:t>
      </w:r>
      <w:r>
        <w:rPr>
          <w:i/>
        </w:rPr>
        <w:t xml:space="preserve"> </w:t>
      </w:r>
      <w:r>
        <w:t xml:space="preserve">these domains relate to the stages Cooper later adapted – </w:t>
      </w:r>
      <w:r w:rsidRPr="00244ED4">
        <w:rPr>
          <w:i/>
        </w:rPr>
        <w:t>Cognitive</w:t>
      </w:r>
      <w:r>
        <w:t xml:space="preserve"> (thinking), </w:t>
      </w:r>
      <w:r w:rsidRPr="00244ED4">
        <w:rPr>
          <w:i/>
        </w:rPr>
        <w:t>affective</w:t>
      </w:r>
      <w:r>
        <w:t xml:space="preserve"> (emotions) and </w:t>
      </w:r>
      <w:r w:rsidRPr="00244ED4">
        <w:rPr>
          <w:i/>
        </w:rPr>
        <w:t>psycho motor</w:t>
      </w:r>
      <w:r>
        <w:t xml:space="preserve"> (actions). Cooper suggests that teachers should consider which of the three stages they are trying to reach within each lesson they teach and how it will impact on the pupil. </w:t>
      </w:r>
      <w:proofErr w:type="spellStart"/>
      <w:r>
        <w:t>Kaku</w:t>
      </w:r>
      <w:proofErr w:type="spellEnd"/>
      <w:r>
        <w:t xml:space="preserve"> (2018) discusses how extremely complicated the human brain is, the theoretical physicist describes it as “...the most complicated object in the known universe.” (</w:t>
      </w:r>
      <w:proofErr w:type="spellStart"/>
      <w:r>
        <w:t>Kaku</w:t>
      </w:r>
      <w:proofErr w:type="spellEnd"/>
      <w:r>
        <w:t xml:space="preserve">, M. 2018, Pg.1) According to Cooper every brain is different, every child is different, therefore challenging </w:t>
      </w:r>
      <w:proofErr w:type="spellStart"/>
      <w:r>
        <w:t>behaviour</w:t>
      </w:r>
      <w:proofErr w:type="spellEnd"/>
      <w:r>
        <w:t xml:space="preserve"> may originate from a multitude of factors of underlying causes, they include: Additional Learning Needs (ALN), Special Education Needs (SEN), Adverse Childhood Experiences (ACEs), bullying, mental health issues, physical health issues, ability level of the lesson set too high or too low, these are some of the factors considered by Cooper and factors which all teachers must regard throughout their planning of every lesson.</w:t>
      </w:r>
    </w:p>
    <w:p w:rsidR="00811007" w:rsidRDefault="00811007" w:rsidP="00811007"/>
    <w:p w:rsidR="00CC5969" w:rsidRDefault="00CC5969" w:rsidP="00CC5969"/>
    <w:p w:rsidR="00811007" w:rsidRDefault="00811007" w:rsidP="00811007">
      <w:pPr>
        <w:pStyle w:val="Heading2"/>
      </w:pPr>
      <w:r>
        <w:t>Conclusion</w:t>
      </w:r>
    </w:p>
    <w:p w:rsidR="00466427" w:rsidRDefault="00466427" w:rsidP="00466427">
      <w:r>
        <w:t xml:space="preserve">During my PTE1 teaching practice placement, </w:t>
      </w:r>
      <w:proofErr w:type="spellStart"/>
      <w:r>
        <w:t>behavioural</w:t>
      </w:r>
      <w:proofErr w:type="spellEnd"/>
      <w:r>
        <w:t xml:space="preserve"> management was the most intimidating factor for me. Due to this I had several discussions with my class mentor, observed the strategies that she used within the class and read diverse theories on the topic. As a pedagogical milestone for myself I set classroom/</w:t>
      </w:r>
      <w:proofErr w:type="spellStart"/>
      <w:r>
        <w:t>behavioural</w:t>
      </w:r>
      <w:proofErr w:type="spellEnd"/>
      <w:r>
        <w:t xml:space="preserve"> management targets and asked my class teacher to focus on the management style that I adopted in order to give concise feedback. Personally I feel that with the advice and encouragement of my mentor and the support of the academic texts I became more confident with the methodology that I had chosen to use; the work of Cowley and of Rogers is extremely influential and I believe has inspired me the most. The research I completed and the initiation of putting the theory into practice has alleviated any apprehension I had regarding my next placement. I am grateful also for the advice and support that I have received, which has given me a wealth of knowledge to take forward into my future teaching career. However, every class is different and every child is </w:t>
      </w:r>
      <w:r>
        <w:lastRenderedPageBreak/>
        <w:t>different; moving on to my PTE2 placement, I‘m sure will highlight other obstacles for me to overcome, be that as it may I feel that I am now aware of research patterns I can turn to in order to overcome difficult aspects of teaching and learning ahead.</w:t>
      </w:r>
    </w:p>
    <w:p w:rsidR="00811007" w:rsidRPr="00FB2270" w:rsidRDefault="00811007" w:rsidP="00FB2270"/>
    <w:p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rsidR="00811007" w:rsidRDefault="00811007" w:rsidP="00811007">
      <w:pPr>
        <w:pStyle w:val="Heading1"/>
      </w:pPr>
      <w:r>
        <w:lastRenderedPageBreak/>
        <w:t>Reference List</w:t>
      </w:r>
    </w:p>
    <w:p w:rsidR="00280BBD" w:rsidRDefault="00280BBD" w:rsidP="00811007">
      <w:r>
        <w:t xml:space="preserve">Bloom, B.S. (1956) </w:t>
      </w:r>
      <w:r>
        <w:rPr>
          <w:i/>
        </w:rPr>
        <w:t>Taxonomy of Educational Objectives: The classification goals</w:t>
      </w:r>
      <w:r>
        <w:t>. New York: David McKay.</w:t>
      </w:r>
    </w:p>
    <w:p w:rsidR="00280BBD" w:rsidRDefault="00280BBD" w:rsidP="00811007">
      <w:proofErr w:type="gramStart"/>
      <w:r>
        <w:t xml:space="preserve">Chaplain, R. (2016) </w:t>
      </w:r>
      <w:r w:rsidRPr="00280BBD">
        <w:rPr>
          <w:i/>
        </w:rPr>
        <w:t>Teaching</w:t>
      </w:r>
      <w:r>
        <w:t xml:space="preserve"> </w:t>
      </w:r>
      <w:r>
        <w:rPr>
          <w:i/>
        </w:rPr>
        <w:t xml:space="preserve">without Disruption in the Primary School: A </w:t>
      </w:r>
      <w:r w:rsidR="00FB332E">
        <w:rPr>
          <w:i/>
        </w:rPr>
        <w:t xml:space="preserve">practical approach to managing pupil </w:t>
      </w:r>
      <w:proofErr w:type="spellStart"/>
      <w:r w:rsidR="00FB332E">
        <w:rPr>
          <w:i/>
        </w:rPr>
        <w:t>behaviour</w:t>
      </w:r>
      <w:proofErr w:type="spellEnd"/>
      <w:r w:rsidR="00FB332E">
        <w:t xml:space="preserve"> (2</w:t>
      </w:r>
      <w:r w:rsidR="00FB332E" w:rsidRPr="00FB332E">
        <w:rPr>
          <w:vertAlign w:val="superscript"/>
        </w:rPr>
        <w:t>nd</w:t>
      </w:r>
      <w:r w:rsidR="00FB332E">
        <w:t xml:space="preserve"> Ed.).</w:t>
      </w:r>
      <w:proofErr w:type="gramEnd"/>
      <w:r w:rsidR="00FB332E">
        <w:t xml:space="preserve"> Abingdon: </w:t>
      </w:r>
      <w:proofErr w:type="spellStart"/>
      <w:r w:rsidR="00FB332E">
        <w:t>Routledge</w:t>
      </w:r>
      <w:proofErr w:type="spellEnd"/>
      <w:r w:rsidR="00FB332E">
        <w:t>.</w:t>
      </w:r>
    </w:p>
    <w:p w:rsidR="00730A7F" w:rsidRPr="00730A7F" w:rsidRDefault="00730A7F" w:rsidP="00811007">
      <w:proofErr w:type="gramStart"/>
      <w:r>
        <w:t xml:space="preserve">Cooper, H. (2014) </w:t>
      </w:r>
      <w:r w:rsidRPr="00730A7F">
        <w:rPr>
          <w:i/>
        </w:rPr>
        <w:t>Professional Studies in Primary Education</w:t>
      </w:r>
      <w:r>
        <w:t xml:space="preserve"> (2</w:t>
      </w:r>
      <w:r w:rsidRPr="00FB332E">
        <w:rPr>
          <w:vertAlign w:val="superscript"/>
        </w:rPr>
        <w:t>nd</w:t>
      </w:r>
      <w:r>
        <w:t xml:space="preserve"> Ed.).</w:t>
      </w:r>
      <w:proofErr w:type="gramEnd"/>
      <w:r>
        <w:t xml:space="preserve"> London: Sage.</w:t>
      </w:r>
    </w:p>
    <w:p w:rsidR="00FB332E" w:rsidRDefault="00FB332E" w:rsidP="00811007">
      <w:r>
        <w:t xml:space="preserve">Cowley, S. (2014) </w:t>
      </w:r>
      <w:r w:rsidRPr="00FB332E">
        <w:rPr>
          <w:i/>
        </w:rPr>
        <w:t>Getting the Buggers to Behave</w:t>
      </w:r>
      <w:r>
        <w:t>. London: Bloomsbury.</w:t>
      </w:r>
    </w:p>
    <w:p w:rsidR="00FB332E" w:rsidRDefault="00FB332E" w:rsidP="00811007">
      <w:proofErr w:type="spellStart"/>
      <w:r>
        <w:t>DfE</w:t>
      </w:r>
      <w:proofErr w:type="spellEnd"/>
      <w:r>
        <w:t xml:space="preserve"> – Department for Education (2016) </w:t>
      </w:r>
      <w:proofErr w:type="spellStart"/>
      <w:r w:rsidRPr="00FB332E">
        <w:rPr>
          <w:i/>
        </w:rPr>
        <w:t>Behaviour</w:t>
      </w:r>
      <w:proofErr w:type="spellEnd"/>
      <w:r w:rsidRPr="00FB332E">
        <w:rPr>
          <w:i/>
        </w:rPr>
        <w:t xml:space="preserve"> and </w:t>
      </w:r>
      <w:proofErr w:type="spellStart"/>
      <w:r w:rsidRPr="00FB332E">
        <w:rPr>
          <w:i/>
        </w:rPr>
        <w:t>Disipline</w:t>
      </w:r>
      <w:proofErr w:type="spellEnd"/>
      <w:r w:rsidRPr="00FB332E">
        <w:rPr>
          <w:i/>
        </w:rPr>
        <w:t xml:space="preserve"> in Schools: Advice for head teachers and school staff.</w:t>
      </w:r>
      <w:r>
        <w:t xml:space="preserve"> London: Crown</w:t>
      </w:r>
    </w:p>
    <w:p w:rsidR="00730A7F" w:rsidRDefault="00FB332E" w:rsidP="00811007">
      <w:r>
        <w:t xml:space="preserve">Dix, P. (2010) </w:t>
      </w:r>
      <w:r w:rsidRPr="00FB332E">
        <w:rPr>
          <w:i/>
        </w:rPr>
        <w:t xml:space="preserve">Taking Care of </w:t>
      </w:r>
      <w:proofErr w:type="spellStart"/>
      <w:r w:rsidRPr="00FB332E">
        <w:rPr>
          <w:i/>
        </w:rPr>
        <w:t>Behaviour</w:t>
      </w:r>
      <w:proofErr w:type="spellEnd"/>
      <w:r>
        <w:rPr>
          <w:i/>
        </w:rPr>
        <w:t xml:space="preserve">. </w:t>
      </w:r>
      <w:proofErr w:type="gramStart"/>
      <w:r>
        <w:t>(2</w:t>
      </w:r>
      <w:r w:rsidRPr="00FB332E">
        <w:rPr>
          <w:vertAlign w:val="superscript"/>
        </w:rPr>
        <w:t>nd</w:t>
      </w:r>
      <w:r>
        <w:t xml:space="preserve"> Ed.).</w:t>
      </w:r>
      <w:proofErr w:type="gramEnd"/>
      <w:r>
        <w:t xml:space="preserve"> London: Pearson.</w:t>
      </w:r>
    </w:p>
    <w:p w:rsidR="00FB332E" w:rsidRDefault="00C73DFC" w:rsidP="00811007">
      <w:r>
        <w:t xml:space="preserve">Hook, P., Vass, </w:t>
      </w:r>
      <w:proofErr w:type="gramStart"/>
      <w:r>
        <w:t>A</w:t>
      </w:r>
      <w:proofErr w:type="gramEnd"/>
      <w:r>
        <w:t>. (2011</w:t>
      </w:r>
      <w:r w:rsidR="00FB332E">
        <w:t>)</w:t>
      </w:r>
      <w:r>
        <w:rPr>
          <w:i/>
        </w:rPr>
        <w:t xml:space="preserve"> </w:t>
      </w:r>
      <w:proofErr w:type="spellStart"/>
      <w:r w:rsidRPr="00C73DFC">
        <w:rPr>
          <w:i/>
        </w:rPr>
        <w:t>Behaviour</w:t>
      </w:r>
      <w:proofErr w:type="spellEnd"/>
      <w:r w:rsidRPr="00C73DFC">
        <w:rPr>
          <w:i/>
        </w:rPr>
        <w:t xml:space="preserve"> Management Pocketbook</w:t>
      </w:r>
      <w:r w:rsidR="00FB332E">
        <w:t>.</w:t>
      </w:r>
      <w:r>
        <w:t xml:space="preserve"> </w:t>
      </w:r>
      <w:proofErr w:type="gramStart"/>
      <w:r>
        <w:t>(2</w:t>
      </w:r>
      <w:r w:rsidRPr="00FB332E">
        <w:rPr>
          <w:vertAlign w:val="superscript"/>
        </w:rPr>
        <w:t>nd</w:t>
      </w:r>
      <w:r>
        <w:t xml:space="preserve"> Ed.).</w:t>
      </w:r>
      <w:proofErr w:type="gramEnd"/>
      <w:r>
        <w:t xml:space="preserve"> </w:t>
      </w:r>
      <w:r w:rsidR="00FB332E">
        <w:t>Oxon: David Fulton.</w:t>
      </w:r>
    </w:p>
    <w:p w:rsidR="00FB332E" w:rsidRDefault="003A4562" w:rsidP="00811007">
      <w:proofErr w:type="spellStart"/>
      <w:r>
        <w:t>Kaku</w:t>
      </w:r>
      <w:proofErr w:type="spellEnd"/>
      <w:r>
        <w:t xml:space="preserve">, M. (2018) Available at: </w:t>
      </w:r>
      <w:hyperlink r:id="rId12" w:history="1">
        <w:r w:rsidRPr="00AE2A9E">
          <w:rPr>
            <w:rStyle w:val="Hyperlink"/>
          </w:rPr>
          <w:t>https://today.uconn.edu/2018/03/complicated-object-universe/#</w:t>
        </w:r>
      </w:hyperlink>
    </w:p>
    <w:p w:rsidR="003A4562" w:rsidRDefault="003A4562" w:rsidP="003A4562">
      <w:r>
        <w:rPr>
          <w:lang w:val="en-GB"/>
        </w:rPr>
        <w:t>(Accessed: 27 February</w:t>
      </w:r>
      <w:r w:rsidRPr="00280BBD">
        <w:rPr>
          <w:lang w:val="en-GB"/>
        </w:rPr>
        <w:t xml:space="preserve"> 2021)</w:t>
      </w:r>
    </w:p>
    <w:p w:rsidR="003A4562" w:rsidRDefault="003A4562" w:rsidP="003A4562">
      <w:pPr>
        <w:rPr>
          <w:lang w:val="en-GB"/>
        </w:rPr>
      </w:pPr>
      <w:r>
        <w:t xml:space="preserve">Morgan, N. (2015) </w:t>
      </w:r>
      <w:r w:rsidRPr="003A4562">
        <w:rPr>
          <w:i/>
        </w:rPr>
        <w:t xml:space="preserve">New Reforms to Raise Standards and Improve </w:t>
      </w:r>
      <w:proofErr w:type="spellStart"/>
      <w:r w:rsidRPr="003A4562">
        <w:rPr>
          <w:i/>
        </w:rPr>
        <w:t>Behaviour</w:t>
      </w:r>
      <w:proofErr w:type="spellEnd"/>
      <w:r>
        <w:t xml:space="preserve">. Available at: </w:t>
      </w:r>
      <w:hyperlink r:id="rId13" w:history="1">
        <w:r w:rsidRPr="00AE2A9E">
          <w:rPr>
            <w:rStyle w:val="Hyperlink"/>
          </w:rPr>
          <w:t>https://www.gov.uk/government/news/new-reforms-to-raise-standards-and-improve-behaviour</w:t>
        </w:r>
      </w:hyperlink>
      <w:r>
        <w:t xml:space="preserve"> </w:t>
      </w:r>
      <w:r>
        <w:rPr>
          <w:lang w:val="en-GB"/>
        </w:rPr>
        <w:t>(Accessed: 28 February</w:t>
      </w:r>
      <w:r w:rsidRPr="00280BBD">
        <w:rPr>
          <w:lang w:val="en-GB"/>
        </w:rPr>
        <w:t xml:space="preserve"> 2021)</w:t>
      </w:r>
    </w:p>
    <w:p w:rsidR="003A4562" w:rsidRDefault="003A4562" w:rsidP="003A4562">
      <w:pPr>
        <w:rPr>
          <w:lang w:val="en-GB"/>
        </w:rPr>
      </w:pPr>
      <w:r>
        <w:rPr>
          <w:lang w:val="en-GB"/>
        </w:rPr>
        <w:t xml:space="preserve">Mosley, J. (1996) </w:t>
      </w:r>
      <w:r>
        <w:rPr>
          <w:i/>
          <w:lang w:val="en-GB"/>
        </w:rPr>
        <w:t>Quality Circle Time in the Primary Class</w:t>
      </w:r>
      <w:r w:rsidR="008D5AB7">
        <w:rPr>
          <w:i/>
          <w:lang w:val="en-GB"/>
        </w:rPr>
        <w:t xml:space="preserve">room: Your essential guide to enhancing self-esteem, self-discipline and positive relationships. </w:t>
      </w:r>
      <w:r w:rsidR="008D5AB7">
        <w:rPr>
          <w:lang w:val="en-GB"/>
        </w:rPr>
        <w:t>New York: LDA</w:t>
      </w:r>
    </w:p>
    <w:p w:rsidR="008D5AB7" w:rsidRPr="008D5AB7" w:rsidRDefault="008D5AB7" w:rsidP="003A4562">
      <w:r>
        <w:rPr>
          <w:lang w:val="en-GB"/>
        </w:rPr>
        <w:t xml:space="preserve">Petty, G. (2009) </w:t>
      </w:r>
      <w:proofErr w:type="gramStart"/>
      <w:r w:rsidRPr="008D5AB7">
        <w:rPr>
          <w:i/>
          <w:lang w:val="en-GB"/>
        </w:rPr>
        <w:t>Teaching</w:t>
      </w:r>
      <w:proofErr w:type="gramEnd"/>
      <w:r w:rsidRPr="008D5AB7">
        <w:rPr>
          <w:i/>
          <w:lang w:val="en-GB"/>
        </w:rPr>
        <w:t xml:space="preserve"> Today: A practical guide</w:t>
      </w:r>
      <w:r>
        <w:rPr>
          <w:i/>
          <w:lang w:val="en-GB"/>
        </w:rPr>
        <w:t xml:space="preserve">. </w:t>
      </w:r>
      <w:proofErr w:type="gramStart"/>
      <w:r>
        <w:t>(4</w:t>
      </w:r>
      <w:r w:rsidRPr="008D5AB7">
        <w:rPr>
          <w:vertAlign w:val="superscript"/>
        </w:rPr>
        <w:t>th</w:t>
      </w:r>
      <w:r>
        <w:t xml:space="preserve"> Ed.).</w:t>
      </w:r>
      <w:proofErr w:type="gramEnd"/>
      <w:r>
        <w:t xml:space="preserve"> Cheltenham: Nelson </w:t>
      </w:r>
      <w:proofErr w:type="spellStart"/>
      <w:r>
        <w:t>Thornes</w:t>
      </w:r>
      <w:proofErr w:type="spellEnd"/>
      <w:r>
        <w:t>.</w:t>
      </w:r>
    </w:p>
    <w:p w:rsidR="00280BBD" w:rsidRDefault="008D5AB7" w:rsidP="00811007">
      <w:r>
        <w:t xml:space="preserve">Rogers, B. (2011) </w:t>
      </w:r>
      <w:proofErr w:type="spellStart"/>
      <w:r>
        <w:rPr>
          <w:i/>
        </w:rPr>
        <w:t>Behaviour</w:t>
      </w:r>
      <w:proofErr w:type="spellEnd"/>
      <w:r>
        <w:rPr>
          <w:i/>
        </w:rPr>
        <w:t xml:space="preserve"> Management: A whole-school approach. </w:t>
      </w:r>
      <w:r>
        <w:t>London: Sage.</w:t>
      </w:r>
    </w:p>
    <w:p w:rsidR="008D5AB7" w:rsidRPr="00C73DFC" w:rsidRDefault="008D5AB7" w:rsidP="00811007">
      <w:r>
        <w:t xml:space="preserve">Smith, </w:t>
      </w:r>
      <w:r w:rsidR="00C73DFC">
        <w:t xml:space="preserve">C., </w:t>
      </w:r>
      <w:proofErr w:type="spellStart"/>
      <w:r w:rsidR="00C73DFC">
        <w:t>Laslett</w:t>
      </w:r>
      <w:proofErr w:type="spellEnd"/>
      <w:r w:rsidR="00C73DFC">
        <w:t xml:space="preserve">, R. (1993) </w:t>
      </w:r>
      <w:r w:rsidR="00C73DFC" w:rsidRPr="00C73DFC">
        <w:rPr>
          <w:i/>
        </w:rPr>
        <w:t>Effective Classroom Management: A Teacher's Guide</w:t>
      </w:r>
      <w:r w:rsidR="00C73DFC">
        <w:rPr>
          <w:i/>
        </w:rPr>
        <w:t xml:space="preserve">. </w:t>
      </w:r>
      <w:r w:rsidR="00C73DFC">
        <w:t xml:space="preserve">Abingdon: </w:t>
      </w:r>
      <w:proofErr w:type="spellStart"/>
      <w:r w:rsidR="00C73DFC">
        <w:t>Routledge</w:t>
      </w:r>
      <w:proofErr w:type="spellEnd"/>
      <w:r w:rsidR="00C73DFC">
        <w:t>.</w:t>
      </w:r>
    </w:p>
    <w:p w:rsidR="003A4562" w:rsidRPr="0042589A" w:rsidRDefault="0042589A" w:rsidP="00811007">
      <w:proofErr w:type="spellStart"/>
      <w:proofErr w:type="gramStart"/>
      <w:r>
        <w:t>Wubbels</w:t>
      </w:r>
      <w:proofErr w:type="spellEnd"/>
      <w:r>
        <w:t xml:space="preserve">, T. (2005) </w:t>
      </w:r>
      <w:r>
        <w:rPr>
          <w:i/>
        </w:rPr>
        <w:t xml:space="preserve">The Effect of Teacher Interpersonal </w:t>
      </w:r>
      <w:proofErr w:type="spellStart"/>
      <w:r>
        <w:rPr>
          <w:i/>
        </w:rPr>
        <w:t>B</w:t>
      </w:r>
      <w:r w:rsidRPr="0042589A">
        <w:rPr>
          <w:i/>
        </w:rPr>
        <w:t>eh</w:t>
      </w:r>
      <w:r>
        <w:rPr>
          <w:i/>
        </w:rPr>
        <w:t>aviour</w:t>
      </w:r>
      <w:proofErr w:type="spellEnd"/>
      <w:r>
        <w:rPr>
          <w:i/>
        </w:rPr>
        <w:t xml:space="preserve"> on Students' Subject-specific M</w:t>
      </w:r>
      <w:r w:rsidRPr="0042589A">
        <w:rPr>
          <w:i/>
        </w:rPr>
        <w:t>otivatio</w:t>
      </w:r>
      <w:r>
        <w:rPr>
          <w:i/>
        </w:rPr>
        <w:t>n.</w:t>
      </w:r>
      <w:proofErr w:type="gramEnd"/>
      <w:r>
        <w:rPr>
          <w:i/>
        </w:rPr>
        <w:t xml:space="preserve"> </w:t>
      </w:r>
      <w:r>
        <w:t>OAI</w:t>
      </w:r>
    </w:p>
    <w:p w:rsidR="00A9204E" w:rsidRDefault="00B53493" w:rsidP="00811007">
      <w:r w:rsidRPr="00B53493">
        <w:t>United Nations Convention on the Rights of the Child</w:t>
      </w:r>
      <w:r>
        <w:t xml:space="preserve"> (UNCRC) </w:t>
      </w:r>
      <w:r w:rsidR="00280BBD">
        <w:t>(1989)</w:t>
      </w:r>
      <w:r w:rsidR="003A4562">
        <w:t xml:space="preserve"> Available at: </w:t>
      </w:r>
      <w:hyperlink r:id="rId14" w:history="1">
        <w:r w:rsidRPr="00AE2A9E">
          <w:rPr>
            <w:rStyle w:val="Hyperlink"/>
          </w:rPr>
          <w:t>https://www.unicef.org.uk/rights-respecting-schools/the-rrsa/introducing-the-crc/#:~:text=The%20CRC%20sets%20out%20the,human%20rights%20treaty%20in%20history</w:t>
        </w:r>
      </w:hyperlink>
      <w:r w:rsidRPr="00B53493">
        <w:t>.</w:t>
      </w:r>
      <w:r w:rsidR="00280BBD">
        <w:t xml:space="preserve"> </w:t>
      </w:r>
      <w:r w:rsidR="00280BBD">
        <w:rPr>
          <w:lang w:val="en-GB"/>
        </w:rPr>
        <w:t>(Accessed: 27 February</w:t>
      </w:r>
      <w:r w:rsidR="00280BBD" w:rsidRPr="00280BBD">
        <w:rPr>
          <w:lang w:val="en-GB"/>
        </w:rPr>
        <w:t xml:space="preserve"> 2021)</w:t>
      </w:r>
    </w:p>
    <w:p w:rsidR="00B53493" w:rsidRDefault="00B53493" w:rsidP="00811007"/>
    <w:sectPr w:rsidR="00B53493" w:rsidSect="00446402">
      <w:headerReference w:type="default" r:id="rId15"/>
      <w:footerReference w:type="default" r:id="rId16"/>
      <w:pgSz w:w="12240" w:h="15840"/>
      <w:pgMar w:top="1440" w:right="1440" w:bottom="851" w:left="1440" w:header="720" w:footer="79"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C1B4E" w:rsidRDefault="00BC1B4E" w:rsidP="00446402">
      <w:pPr>
        <w:spacing w:line="240" w:lineRule="auto"/>
      </w:pPr>
      <w:r>
        <w:separator/>
      </w:r>
    </w:p>
  </w:endnote>
  <w:endnote w:type="continuationSeparator" w:id="0">
    <w:p w:rsidR="00BC1B4E" w:rsidRDefault="00BC1B4E" w:rsidP="00446402">
      <w:pPr>
        <w:spacing w:line="240" w:lineRule="auto"/>
      </w:pPr>
      <w:r>
        <w:continuationSeparator/>
      </w:r>
    </w:p>
  </w:endnote>
  <w:endnote w:type="continuationNotice" w:id="1">
    <w:p w:rsidR="00BC1B4E" w:rsidRDefault="00BC1B4E">
      <w:pPr>
        <w:spacing w:line="240" w:lineRule="auto"/>
      </w:pP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1255648"/>
      <w:docPartObj>
        <w:docPartGallery w:val="Page Numbers (Bottom of Page)"/>
        <w:docPartUnique/>
      </w:docPartObj>
    </w:sdtPr>
    <w:sdtEndPr>
      <w:rPr>
        <w:noProof/>
      </w:rPr>
    </w:sdtEndPr>
    <w:sdtContent>
      <w:p w:rsidR="008D5AB7" w:rsidRDefault="008D5AB7">
        <w:pPr>
          <w:pStyle w:val="Footer"/>
          <w:jc w:val="center"/>
        </w:pPr>
        <w:fldSimple w:instr=" PAGE   \* MERGEFORMAT ">
          <w:r w:rsidR="00EE7F67">
            <w:rPr>
              <w:noProof/>
            </w:rPr>
            <w:t>1</w:t>
          </w:r>
        </w:fldSimple>
      </w:p>
    </w:sdtContent>
  </w:sdt>
  <w:p w:rsidR="008D5AB7" w:rsidRDefault="008D5A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C1B4E" w:rsidRDefault="00BC1B4E" w:rsidP="00446402">
      <w:pPr>
        <w:spacing w:line="240" w:lineRule="auto"/>
      </w:pPr>
      <w:r>
        <w:separator/>
      </w:r>
    </w:p>
  </w:footnote>
  <w:footnote w:type="continuationSeparator" w:id="0">
    <w:p w:rsidR="00BC1B4E" w:rsidRDefault="00BC1B4E" w:rsidP="00446402">
      <w:pPr>
        <w:spacing w:line="240" w:lineRule="auto"/>
      </w:pPr>
      <w:r>
        <w:continuationSeparator/>
      </w:r>
    </w:p>
  </w:footnote>
  <w:footnote w:type="continuationNotice" w:id="1">
    <w:p w:rsidR="00BC1B4E" w:rsidRDefault="00BC1B4E">
      <w:pPr>
        <w:spacing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5AB7" w:rsidRPr="00446402" w:rsidRDefault="008D5AB7">
    <w:pPr>
      <w:pStyle w:val="Header"/>
      <w:rPr>
        <w:lang w:val="en-GB"/>
      </w:rPr>
    </w:pPr>
    <w:r>
      <w:rPr>
        <w:lang w:val="en-GB"/>
      </w:rPr>
      <w:t>ECAD6008</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6F128CC0"/>
    <w:lvl w:ilvl="0">
      <w:start w:val="1"/>
      <w:numFmt w:val="decimal"/>
      <w:lvlText w:val="%1."/>
      <w:lvlJc w:val="left"/>
      <w:pPr>
        <w:tabs>
          <w:tab w:val="num" w:pos="1800"/>
        </w:tabs>
        <w:ind w:left="1800" w:hanging="360"/>
      </w:pPr>
    </w:lvl>
  </w:abstractNum>
  <w:abstractNum w:abstractNumId="1">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nsid w:val="711217C6"/>
    <w:multiLevelType w:val="multilevel"/>
    <w:tmpl w:val="8D323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3"/>
  </w:num>
  <w:num w:numId="24">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defaultTabStop w:val="720"/>
  <w:characterSpacingControl w:val="doNotCompress"/>
  <w:hdrShapeDefaults>
    <o:shapedefaults v:ext="edit" spidmax="8194"/>
  </w:hdrShapeDefaults>
  <w:footnotePr>
    <w:footnote w:id="-1"/>
    <w:footnote w:id="0"/>
    <w:footnote w:id="1"/>
  </w:footnotePr>
  <w:endnotePr>
    <w:endnote w:id="-1"/>
    <w:endnote w:id="0"/>
    <w:endnote w:id="1"/>
  </w:endnotePr>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B389F"/>
    <w:rsid w:val="000B50CC"/>
    <w:rsid w:val="000D213D"/>
    <w:rsid w:val="000E5D60"/>
    <w:rsid w:val="000F2DD8"/>
    <w:rsid w:val="00103F5C"/>
    <w:rsid w:val="001134D1"/>
    <w:rsid w:val="00124CA6"/>
    <w:rsid w:val="001305F9"/>
    <w:rsid w:val="001411B0"/>
    <w:rsid w:val="0014197B"/>
    <w:rsid w:val="00162539"/>
    <w:rsid w:val="001838BC"/>
    <w:rsid w:val="001929E5"/>
    <w:rsid w:val="001939AE"/>
    <w:rsid w:val="001A021A"/>
    <w:rsid w:val="001B27DA"/>
    <w:rsid w:val="001B54E5"/>
    <w:rsid w:val="001C2B04"/>
    <w:rsid w:val="001C2C9B"/>
    <w:rsid w:val="001C4119"/>
    <w:rsid w:val="001E7B6F"/>
    <w:rsid w:val="001F2A9B"/>
    <w:rsid w:val="001F3049"/>
    <w:rsid w:val="00211693"/>
    <w:rsid w:val="002143EB"/>
    <w:rsid w:val="00217A85"/>
    <w:rsid w:val="00222C78"/>
    <w:rsid w:val="00223886"/>
    <w:rsid w:val="00242AE5"/>
    <w:rsid w:val="00244FD3"/>
    <w:rsid w:val="002473E3"/>
    <w:rsid w:val="00280BBD"/>
    <w:rsid w:val="00292706"/>
    <w:rsid w:val="002952B4"/>
    <w:rsid w:val="002A24A7"/>
    <w:rsid w:val="002D3811"/>
    <w:rsid w:val="002E626B"/>
    <w:rsid w:val="002F4854"/>
    <w:rsid w:val="002F5491"/>
    <w:rsid w:val="003042C5"/>
    <w:rsid w:val="00320FA2"/>
    <w:rsid w:val="003268E8"/>
    <w:rsid w:val="0033575C"/>
    <w:rsid w:val="00336A88"/>
    <w:rsid w:val="003529C9"/>
    <w:rsid w:val="00362393"/>
    <w:rsid w:val="003710E8"/>
    <w:rsid w:val="00373964"/>
    <w:rsid w:val="00374B80"/>
    <w:rsid w:val="00374CDA"/>
    <w:rsid w:val="00391827"/>
    <w:rsid w:val="00393F31"/>
    <w:rsid w:val="003A356D"/>
    <w:rsid w:val="003A4562"/>
    <w:rsid w:val="003C2E97"/>
    <w:rsid w:val="003D093A"/>
    <w:rsid w:val="003D369B"/>
    <w:rsid w:val="003F005A"/>
    <w:rsid w:val="003F1057"/>
    <w:rsid w:val="0042458A"/>
    <w:rsid w:val="0042589A"/>
    <w:rsid w:val="00433611"/>
    <w:rsid w:val="004459D0"/>
    <w:rsid w:val="00446402"/>
    <w:rsid w:val="00446B14"/>
    <w:rsid w:val="004645FA"/>
    <w:rsid w:val="00466427"/>
    <w:rsid w:val="0047355E"/>
    <w:rsid w:val="0049106B"/>
    <w:rsid w:val="004B6D47"/>
    <w:rsid w:val="004C0498"/>
    <w:rsid w:val="004C70E4"/>
    <w:rsid w:val="004D003F"/>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B3C70"/>
    <w:rsid w:val="005C36ED"/>
    <w:rsid w:val="005C660F"/>
    <w:rsid w:val="005F614A"/>
    <w:rsid w:val="005F6453"/>
    <w:rsid w:val="00601957"/>
    <w:rsid w:val="00633001"/>
    <w:rsid w:val="006400A8"/>
    <w:rsid w:val="00645252"/>
    <w:rsid w:val="00667EB2"/>
    <w:rsid w:val="0068351A"/>
    <w:rsid w:val="00687CD2"/>
    <w:rsid w:val="006D3D74"/>
    <w:rsid w:val="00707AD3"/>
    <w:rsid w:val="00730A7F"/>
    <w:rsid w:val="007615E5"/>
    <w:rsid w:val="007B32B1"/>
    <w:rsid w:val="007B462B"/>
    <w:rsid w:val="007C32AA"/>
    <w:rsid w:val="007D263C"/>
    <w:rsid w:val="007F74B6"/>
    <w:rsid w:val="00811007"/>
    <w:rsid w:val="008236C9"/>
    <w:rsid w:val="0083569A"/>
    <w:rsid w:val="008356C7"/>
    <w:rsid w:val="00840603"/>
    <w:rsid w:val="00846548"/>
    <w:rsid w:val="008632A8"/>
    <w:rsid w:val="00865656"/>
    <w:rsid w:val="0087316B"/>
    <w:rsid w:val="00875E6A"/>
    <w:rsid w:val="00884CAA"/>
    <w:rsid w:val="008D5AB7"/>
    <w:rsid w:val="008F713A"/>
    <w:rsid w:val="00901652"/>
    <w:rsid w:val="009449BE"/>
    <w:rsid w:val="00970D21"/>
    <w:rsid w:val="00972162"/>
    <w:rsid w:val="009903CE"/>
    <w:rsid w:val="009B3825"/>
    <w:rsid w:val="009D2CD3"/>
    <w:rsid w:val="009D5399"/>
    <w:rsid w:val="009E100E"/>
    <w:rsid w:val="009F1049"/>
    <w:rsid w:val="00A05A9D"/>
    <w:rsid w:val="00A07E7F"/>
    <w:rsid w:val="00A10EAD"/>
    <w:rsid w:val="00A23192"/>
    <w:rsid w:val="00A41C53"/>
    <w:rsid w:val="00A42317"/>
    <w:rsid w:val="00A47FD7"/>
    <w:rsid w:val="00A60CD4"/>
    <w:rsid w:val="00A77338"/>
    <w:rsid w:val="00A8699C"/>
    <w:rsid w:val="00A9204E"/>
    <w:rsid w:val="00A95C95"/>
    <w:rsid w:val="00AA5D81"/>
    <w:rsid w:val="00AC19FF"/>
    <w:rsid w:val="00AD328B"/>
    <w:rsid w:val="00AD7B92"/>
    <w:rsid w:val="00B357D8"/>
    <w:rsid w:val="00B44623"/>
    <w:rsid w:val="00B53493"/>
    <w:rsid w:val="00B668DF"/>
    <w:rsid w:val="00B70105"/>
    <w:rsid w:val="00B76136"/>
    <w:rsid w:val="00B9167E"/>
    <w:rsid w:val="00BA0B2F"/>
    <w:rsid w:val="00BB487E"/>
    <w:rsid w:val="00BC1B4E"/>
    <w:rsid w:val="00BF6EA2"/>
    <w:rsid w:val="00BF7BA6"/>
    <w:rsid w:val="00C14875"/>
    <w:rsid w:val="00C16847"/>
    <w:rsid w:val="00C17F3F"/>
    <w:rsid w:val="00C33A95"/>
    <w:rsid w:val="00C42F69"/>
    <w:rsid w:val="00C60096"/>
    <w:rsid w:val="00C66CE6"/>
    <w:rsid w:val="00C73DFC"/>
    <w:rsid w:val="00C81073"/>
    <w:rsid w:val="00C82DA5"/>
    <w:rsid w:val="00C961EE"/>
    <w:rsid w:val="00CA10E6"/>
    <w:rsid w:val="00CC0CA8"/>
    <w:rsid w:val="00CC5969"/>
    <w:rsid w:val="00CD1E5D"/>
    <w:rsid w:val="00CD53DB"/>
    <w:rsid w:val="00CD5D9F"/>
    <w:rsid w:val="00CF4BA9"/>
    <w:rsid w:val="00D545AA"/>
    <w:rsid w:val="00D733CC"/>
    <w:rsid w:val="00D73CF4"/>
    <w:rsid w:val="00D748C2"/>
    <w:rsid w:val="00D800F3"/>
    <w:rsid w:val="00D803B2"/>
    <w:rsid w:val="00D909CF"/>
    <w:rsid w:val="00DC3E26"/>
    <w:rsid w:val="00DD2369"/>
    <w:rsid w:val="00DD684F"/>
    <w:rsid w:val="00DD766B"/>
    <w:rsid w:val="00DE53D5"/>
    <w:rsid w:val="00DE5494"/>
    <w:rsid w:val="00E02C5E"/>
    <w:rsid w:val="00E26350"/>
    <w:rsid w:val="00E4401C"/>
    <w:rsid w:val="00E6399C"/>
    <w:rsid w:val="00E845BE"/>
    <w:rsid w:val="00E95D4E"/>
    <w:rsid w:val="00EC7E36"/>
    <w:rsid w:val="00ED476F"/>
    <w:rsid w:val="00ED772D"/>
    <w:rsid w:val="00EE37F6"/>
    <w:rsid w:val="00EE7F67"/>
    <w:rsid w:val="00EE7FF0"/>
    <w:rsid w:val="00F105EB"/>
    <w:rsid w:val="00F12AF2"/>
    <w:rsid w:val="00F307A2"/>
    <w:rsid w:val="00F5076F"/>
    <w:rsid w:val="00F51C20"/>
    <w:rsid w:val="00F55BB3"/>
    <w:rsid w:val="00F6678C"/>
    <w:rsid w:val="00F673CE"/>
    <w:rsid w:val="00F72EDA"/>
    <w:rsid w:val="00F73165"/>
    <w:rsid w:val="00F778CF"/>
    <w:rsid w:val="00F86747"/>
    <w:rsid w:val="00FA2847"/>
    <w:rsid w:val="00FA356C"/>
    <w:rsid w:val="00FB2270"/>
    <w:rsid w:val="00FB332E"/>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sid w:val="002A24A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2A24A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rsid w:val="002A24A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4A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A24A7"/>
    <w:rPr>
      <w:rFonts w:eastAsiaTheme="minorEastAsia"/>
      <w:color w:val="5A5A5A" w:themeColor="text1" w:themeTint="A5"/>
      <w:spacing w:val="15"/>
    </w:rPr>
  </w:style>
  <w:style w:type="character" w:styleId="SubtleEmphasis">
    <w:name w:val="Subtle Emphasis"/>
    <w:basedOn w:val="DefaultParagraphFont"/>
    <w:uiPriority w:val="19"/>
    <w:qFormat/>
    <w:rsid w:val="002A24A7"/>
    <w:rPr>
      <w:i/>
      <w:iCs/>
      <w:color w:val="404040" w:themeColor="text1" w:themeTint="BF"/>
    </w:rPr>
  </w:style>
  <w:style w:type="character" w:styleId="Emphasis">
    <w:name w:val="Emphasis"/>
    <w:basedOn w:val="DefaultParagraphFont"/>
    <w:uiPriority w:val="20"/>
    <w:qFormat/>
    <w:rsid w:val="002A24A7"/>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sid w:val="002A24A7"/>
    <w:rPr>
      <w:b/>
      <w:bCs/>
    </w:rPr>
  </w:style>
  <w:style w:type="paragraph" w:styleId="Quote">
    <w:name w:val="Quote"/>
    <w:basedOn w:val="Normal"/>
    <w:next w:val="Normal"/>
    <w:link w:val="QuoteChar"/>
    <w:uiPriority w:val="29"/>
    <w:qFormat/>
    <w:rsid w:val="002A24A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A24A7"/>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sid w:val="002A24A7"/>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sid w:val="002A24A7"/>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sid w:val="002A24A7"/>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ention">
    <w:name w:val="Mention"/>
    <w:basedOn w:val="DefaultParagraphFont"/>
    <w:uiPriority w:val="99"/>
    <w:unhideWhenUsed/>
    <w:rsid w:val="002A24A7"/>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customStyle="1" w:styleId="UnresolvedMention">
    <w:name w:val="Unresolved Mention"/>
    <w:basedOn w:val="DefaultParagraphFont"/>
    <w:uiPriority w:val="99"/>
    <w:semiHidden/>
    <w:unhideWhenUsed/>
    <w:rsid w:val="00222C78"/>
    <w:rPr>
      <w:color w:val="605E5C"/>
      <w:shd w:val="clear" w:color="auto" w:fill="E1DFDD"/>
    </w:rPr>
  </w:style>
  <w:style w:type="paragraph" w:customStyle="1" w:styleId="AssignBody">
    <w:name w:val="AssignBody"/>
    <w:basedOn w:val="Normal"/>
    <w:link w:val="AssignBodyChar"/>
    <w:qFormat/>
    <w:rsid w:val="00F55BB3"/>
    <w:rPr>
      <w:rFonts w:ascii="Arial" w:hAnsi="Arial"/>
      <w:sz w:val="22"/>
      <w:lang w:val="en-GB"/>
    </w:rPr>
  </w:style>
  <w:style w:type="character" w:customStyle="1" w:styleId="AssignBodyChar">
    <w:name w:val="AssignBody Char"/>
    <w:basedOn w:val="DefaultParagraphFont"/>
    <w:link w:val="AssignBody"/>
    <w:rsid w:val="00F55BB3"/>
    <w:rPr>
      <w:rFonts w:ascii="Arial" w:hAnsi="Arial"/>
      <w:lang w:val="en-GB"/>
    </w:rPr>
  </w:style>
</w:styles>
</file>

<file path=word/webSettings.xml><?xml version="1.0" encoding="utf-8"?>
<w:webSettings xmlns:r="http://schemas.openxmlformats.org/officeDocument/2006/relationships" xmlns:w="http://schemas.openxmlformats.org/wordprocessingml/2006/main">
  <w:divs>
    <w:div w:id="64423298">
      <w:bodyDiv w:val="1"/>
      <w:marLeft w:val="0"/>
      <w:marRight w:val="0"/>
      <w:marTop w:val="0"/>
      <w:marBottom w:val="0"/>
      <w:divBdr>
        <w:top w:val="none" w:sz="0" w:space="0" w:color="auto"/>
        <w:left w:val="none" w:sz="0" w:space="0" w:color="auto"/>
        <w:bottom w:val="none" w:sz="0" w:space="0" w:color="auto"/>
        <w:right w:val="none" w:sz="0" w:space="0" w:color="auto"/>
      </w:divBdr>
    </w:div>
    <w:div w:id="68119655">
      <w:bodyDiv w:val="1"/>
      <w:marLeft w:val="0"/>
      <w:marRight w:val="0"/>
      <w:marTop w:val="0"/>
      <w:marBottom w:val="0"/>
      <w:divBdr>
        <w:top w:val="none" w:sz="0" w:space="0" w:color="auto"/>
        <w:left w:val="none" w:sz="0" w:space="0" w:color="auto"/>
        <w:bottom w:val="none" w:sz="0" w:space="0" w:color="auto"/>
        <w:right w:val="none" w:sz="0" w:space="0" w:color="auto"/>
      </w:divBdr>
    </w:div>
    <w:div w:id="133262176">
      <w:bodyDiv w:val="1"/>
      <w:marLeft w:val="0"/>
      <w:marRight w:val="0"/>
      <w:marTop w:val="0"/>
      <w:marBottom w:val="0"/>
      <w:divBdr>
        <w:top w:val="none" w:sz="0" w:space="0" w:color="auto"/>
        <w:left w:val="none" w:sz="0" w:space="0" w:color="auto"/>
        <w:bottom w:val="none" w:sz="0" w:space="0" w:color="auto"/>
        <w:right w:val="none" w:sz="0" w:space="0" w:color="auto"/>
      </w:divBdr>
    </w:div>
    <w:div w:id="189346236">
      <w:bodyDiv w:val="1"/>
      <w:marLeft w:val="0"/>
      <w:marRight w:val="0"/>
      <w:marTop w:val="0"/>
      <w:marBottom w:val="0"/>
      <w:divBdr>
        <w:top w:val="none" w:sz="0" w:space="0" w:color="auto"/>
        <w:left w:val="none" w:sz="0" w:space="0" w:color="auto"/>
        <w:bottom w:val="none" w:sz="0" w:space="0" w:color="auto"/>
        <w:right w:val="none" w:sz="0" w:space="0" w:color="auto"/>
      </w:divBdr>
    </w:div>
    <w:div w:id="20160340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24574270">
      <w:bodyDiv w:val="1"/>
      <w:marLeft w:val="0"/>
      <w:marRight w:val="0"/>
      <w:marTop w:val="0"/>
      <w:marBottom w:val="0"/>
      <w:divBdr>
        <w:top w:val="none" w:sz="0" w:space="0" w:color="auto"/>
        <w:left w:val="none" w:sz="0" w:space="0" w:color="auto"/>
        <w:bottom w:val="none" w:sz="0" w:space="0" w:color="auto"/>
        <w:right w:val="none" w:sz="0" w:space="0" w:color="auto"/>
      </w:divBdr>
    </w:div>
    <w:div w:id="523791185">
      <w:bodyDiv w:val="1"/>
      <w:marLeft w:val="0"/>
      <w:marRight w:val="0"/>
      <w:marTop w:val="0"/>
      <w:marBottom w:val="0"/>
      <w:divBdr>
        <w:top w:val="none" w:sz="0" w:space="0" w:color="auto"/>
        <w:left w:val="none" w:sz="0" w:space="0" w:color="auto"/>
        <w:bottom w:val="none" w:sz="0" w:space="0" w:color="auto"/>
        <w:right w:val="none" w:sz="0" w:space="0" w:color="auto"/>
      </w:divBdr>
    </w:div>
    <w:div w:id="575016829">
      <w:bodyDiv w:val="1"/>
      <w:marLeft w:val="0"/>
      <w:marRight w:val="0"/>
      <w:marTop w:val="0"/>
      <w:marBottom w:val="0"/>
      <w:divBdr>
        <w:top w:val="none" w:sz="0" w:space="0" w:color="auto"/>
        <w:left w:val="none" w:sz="0" w:space="0" w:color="auto"/>
        <w:bottom w:val="none" w:sz="0" w:space="0" w:color="auto"/>
        <w:right w:val="none" w:sz="0" w:space="0" w:color="auto"/>
      </w:divBdr>
    </w:div>
    <w:div w:id="580720628">
      <w:bodyDiv w:val="1"/>
      <w:marLeft w:val="0"/>
      <w:marRight w:val="0"/>
      <w:marTop w:val="0"/>
      <w:marBottom w:val="0"/>
      <w:divBdr>
        <w:top w:val="none" w:sz="0" w:space="0" w:color="auto"/>
        <w:left w:val="none" w:sz="0" w:space="0" w:color="auto"/>
        <w:bottom w:val="none" w:sz="0" w:space="0" w:color="auto"/>
        <w:right w:val="none" w:sz="0" w:space="0" w:color="auto"/>
      </w:divBdr>
    </w:div>
    <w:div w:id="625740959">
      <w:bodyDiv w:val="1"/>
      <w:marLeft w:val="0"/>
      <w:marRight w:val="0"/>
      <w:marTop w:val="0"/>
      <w:marBottom w:val="0"/>
      <w:divBdr>
        <w:top w:val="none" w:sz="0" w:space="0" w:color="auto"/>
        <w:left w:val="none" w:sz="0" w:space="0" w:color="auto"/>
        <w:bottom w:val="none" w:sz="0" w:space="0" w:color="auto"/>
        <w:right w:val="none" w:sz="0" w:space="0" w:color="auto"/>
      </w:divBdr>
    </w:div>
    <w:div w:id="71909347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00802446">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84413987">
      <w:bodyDiv w:val="1"/>
      <w:marLeft w:val="0"/>
      <w:marRight w:val="0"/>
      <w:marTop w:val="0"/>
      <w:marBottom w:val="0"/>
      <w:divBdr>
        <w:top w:val="none" w:sz="0" w:space="0" w:color="auto"/>
        <w:left w:val="none" w:sz="0" w:space="0" w:color="auto"/>
        <w:bottom w:val="none" w:sz="0" w:space="0" w:color="auto"/>
        <w:right w:val="none" w:sz="0" w:space="0" w:color="auto"/>
      </w:divBdr>
    </w:div>
    <w:div w:id="891574907">
      <w:bodyDiv w:val="1"/>
      <w:marLeft w:val="0"/>
      <w:marRight w:val="0"/>
      <w:marTop w:val="0"/>
      <w:marBottom w:val="0"/>
      <w:divBdr>
        <w:top w:val="none" w:sz="0" w:space="0" w:color="auto"/>
        <w:left w:val="none" w:sz="0" w:space="0" w:color="auto"/>
        <w:bottom w:val="none" w:sz="0" w:space="0" w:color="auto"/>
        <w:right w:val="none" w:sz="0" w:space="0" w:color="auto"/>
      </w:divBdr>
    </w:div>
    <w:div w:id="1045372581">
      <w:bodyDiv w:val="1"/>
      <w:marLeft w:val="0"/>
      <w:marRight w:val="0"/>
      <w:marTop w:val="0"/>
      <w:marBottom w:val="0"/>
      <w:divBdr>
        <w:top w:val="none" w:sz="0" w:space="0" w:color="auto"/>
        <w:left w:val="none" w:sz="0" w:space="0" w:color="auto"/>
        <w:bottom w:val="none" w:sz="0" w:space="0" w:color="auto"/>
        <w:right w:val="none" w:sz="0" w:space="0" w:color="auto"/>
      </w:divBdr>
    </w:div>
    <w:div w:id="1046300300">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64524695">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53589319">
      <w:bodyDiv w:val="1"/>
      <w:marLeft w:val="0"/>
      <w:marRight w:val="0"/>
      <w:marTop w:val="0"/>
      <w:marBottom w:val="0"/>
      <w:divBdr>
        <w:top w:val="none" w:sz="0" w:space="0" w:color="auto"/>
        <w:left w:val="none" w:sz="0" w:space="0" w:color="auto"/>
        <w:bottom w:val="none" w:sz="0" w:space="0" w:color="auto"/>
        <w:right w:val="none" w:sz="0" w:space="0" w:color="auto"/>
      </w:divBdr>
    </w:div>
    <w:div w:id="1271277094">
      <w:bodyDiv w:val="1"/>
      <w:marLeft w:val="0"/>
      <w:marRight w:val="0"/>
      <w:marTop w:val="0"/>
      <w:marBottom w:val="0"/>
      <w:divBdr>
        <w:top w:val="none" w:sz="0" w:space="0" w:color="auto"/>
        <w:left w:val="none" w:sz="0" w:space="0" w:color="auto"/>
        <w:bottom w:val="none" w:sz="0" w:space="0" w:color="auto"/>
        <w:right w:val="none" w:sz="0" w:space="0" w:color="auto"/>
      </w:divBdr>
    </w:div>
    <w:div w:id="1326854987">
      <w:bodyDiv w:val="1"/>
      <w:marLeft w:val="0"/>
      <w:marRight w:val="0"/>
      <w:marTop w:val="0"/>
      <w:marBottom w:val="0"/>
      <w:divBdr>
        <w:top w:val="none" w:sz="0" w:space="0" w:color="auto"/>
        <w:left w:val="none" w:sz="0" w:space="0" w:color="auto"/>
        <w:bottom w:val="none" w:sz="0" w:space="0" w:color="auto"/>
        <w:right w:val="none" w:sz="0" w:space="0" w:color="auto"/>
      </w:divBdr>
    </w:div>
    <w:div w:id="1327511693">
      <w:bodyDiv w:val="1"/>
      <w:marLeft w:val="0"/>
      <w:marRight w:val="0"/>
      <w:marTop w:val="0"/>
      <w:marBottom w:val="0"/>
      <w:divBdr>
        <w:top w:val="none" w:sz="0" w:space="0" w:color="auto"/>
        <w:left w:val="none" w:sz="0" w:space="0" w:color="auto"/>
        <w:bottom w:val="none" w:sz="0" w:space="0" w:color="auto"/>
        <w:right w:val="none" w:sz="0" w:space="0" w:color="auto"/>
      </w:divBdr>
    </w:div>
    <w:div w:id="1370572981">
      <w:bodyDiv w:val="1"/>
      <w:marLeft w:val="0"/>
      <w:marRight w:val="0"/>
      <w:marTop w:val="0"/>
      <w:marBottom w:val="0"/>
      <w:divBdr>
        <w:top w:val="none" w:sz="0" w:space="0" w:color="auto"/>
        <w:left w:val="none" w:sz="0" w:space="0" w:color="auto"/>
        <w:bottom w:val="none" w:sz="0" w:space="0" w:color="auto"/>
        <w:right w:val="none" w:sz="0" w:space="0" w:color="auto"/>
      </w:divBdr>
    </w:div>
    <w:div w:id="1372194475">
      <w:bodyDiv w:val="1"/>
      <w:marLeft w:val="0"/>
      <w:marRight w:val="0"/>
      <w:marTop w:val="0"/>
      <w:marBottom w:val="0"/>
      <w:divBdr>
        <w:top w:val="none" w:sz="0" w:space="0" w:color="auto"/>
        <w:left w:val="none" w:sz="0" w:space="0" w:color="auto"/>
        <w:bottom w:val="none" w:sz="0" w:space="0" w:color="auto"/>
        <w:right w:val="none" w:sz="0" w:space="0" w:color="auto"/>
      </w:divBdr>
    </w:div>
    <w:div w:id="1380544405">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50706758">
      <w:bodyDiv w:val="1"/>
      <w:marLeft w:val="0"/>
      <w:marRight w:val="0"/>
      <w:marTop w:val="0"/>
      <w:marBottom w:val="0"/>
      <w:divBdr>
        <w:top w:val="none" w:sz="0" w:space="0" w:color="auto"/>
        <w:left w:val="none" w:sz="0" w:space="0" w:color="auto"/>
        <w:bottom w:val="none" w:sz="0" w:space="0" w:color="auto"/>
        <w:right w:val="none" w:sz="0" w:space="0" w:color="auto"/>
      </w:divBdr>
    </w:div>
    <w:div w:id="1497454939">
      <w:bodyDiv w:val="1"/>
      <w:marLeft w:val="0"/>
      <w:marRight w:val="0"/>
      <w:marTop w:val="0"/>
      <w:marBottom w:val="0"/>
      <w:divBdr>
        <w:top w:val="none" w:sz="0" w:space="0" w:color="auto"/>
        <w:left w:val="none" w:sz="0" w:space="0" w:color="auto"/>
        <w:bottom w:val="none" w:sz="0" w:space="0" w:color="auto"/>
        <w:right w:val="none" w:sz="0" w:space="0" w:color="auto"/>
      </w:divBdr>
    </w:div>
    <w:div w:id="1513494189">
      <w:bodyDiv w:val="1"/>
      <w:marLeft w:val="0"/>
      <w:marRight w:val="0"/>
      <w:marTop w:val="0"/>
      <w:marBottom w:val="0"/>
      <w:divBdr>
        <w:top w:val="none" w:sz="0" w:space="0" w:color="auto"/>
        <w:left w:val="none" w:sz="0" w:space="0" w:color="auto"/>
        <w:bottom w:val="none" w:sz="0" w:space="0" w:color="auto"/>
        <w:right w:val="none" w:sz="0" w:space="0" w:color="auto"/>
      </w:divBdr>
    </w:div>
    <w:div w:id="1527714814">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44052188">
      <w:bodyDiv w:val="1"/>
      <w:marLeft w:val="0"/>
      <w:marRight w:val="0"/>
      <w:marTop w:val="0"/>
      <w:marBottom w:val="0"/>
      <w:divBdr>
        <w:top w:val="none" w:sz="0" w:space="0" w:color="auto"/>
        <w:left w:val="none" w:sz="0" w:space="0" w:color="auto"/>
        <w:bottom w:val="none" w:sz="0" w:space="0" w:color="auto"/>
        <w:right w:val="none" w:sz="0" w:space="0" w:color="auto"/>
      </w:divBdr>
    </w:div>
    <w:div w:id="1557233219">
      <w:bodyDiv w:val="1"/>
      <w:marLeft w:val="0"/>
      <w:marRight w:val="0"/>
      <w:marTop w:val="0"/>
      <w:marBottom w:val="0"/>
      <w:divBdr>
        <w:top w:val="none" w:sz="0" w:space="0" w:color="auto"/>
        <w:left w:val="none" w:sz="0" w:space="0" w:color="auto"/>
        <w:bottom w:val="none" w:sz="0" w:space="0" w:color="auto"/>
        <w:right w:val="none" w:sz="0" w:space="0" w:color="auto"/>
      </w:divBdr>
    </w:div>
    <w:div w:id="1907688401">
      <w:bodyDiv w:val="1"/>
      <w:marLeft w:val="0"/>
      <w:marRight w:val="0"/>
      <w:marTop w:val="0"/>
      <w:marBottom w:val="0"/>
      <w:divBdr>
        <w:top w:val="none" w:sz="0" w:space="0" w:color="auto"/>
        <w:left w:val="none" w:sz="0" w:space="0" w:color="auto"/>
        <w:bottom w:val="none" w:sz="0" w:space="0" w:color="auto"/>
        <w:right w:val="none" w:sz="0" w:space="0" w:color="auto"/>
      </w:divBdr>
    </w:div>
    <w:div w:id="1947813492">
      <w:bodyDiv w:val="1"/>
      <w:marLeft w:val="0"/>
      <w:marRight w:val="0"/>
      <w:marTop w:val="0"/>
      <w:marBottom w:val="0"/>
      <w:divBdr>
        <w:top w:val="none" w:sz="0" w:space="0" w:color="auto"/>
        <w:left w:val="none" w:sz="0" w:space="0" w:color="auto"/>
        <w:bottom w:val="none" w:sz="0" w:space="0" w:color="auto"/>
        <w:right w:val="none" w:sz="0" w:space="0" w:color="auto"/>
      </w:divBdr>
    </w:div>
    <w:div w:id="2019844734">
      <w:bodyDiv w:val="1"/>
      <w:marLeft w:val="0"/>
      <w:marRight w:val="0"/>
      <w:marTop w:val="0"/>
      <w:marBottom w:val="0"/>
      <w:divBdr>
        <w:top w:val="none" w:sz="0" w:space="0" w:color="auto"/>
        <w:left w:val="none" w:sz="0" w:space="0" w:color="auto"/>
        <w:bottom w:val="none" w:sz="0" w:space="0" w:color="auto"/>
        <w:right w:val="none" w:sz="0" w:space="0" w:color="auto"/>
      </w:divBdr>
    </w:div>
    <w:div w:id="2024282417">
      <w:bodyDiv w:val="1"/>
      <w:marLeft w:val="0"/>
      <w:marRight w:val="0"/>
      <w:marTop w:val="0"/>
      <w:marBottom w:val="0"/>
      <w:divBdr>
        <w:top w:val="none" w:sz="0" w:space="0" w:color="auto"/>
        <w:left w:val="none" w:sz="0" w:space="0" w:color="auto"/>
        <w:bottom w:val="none" w:sz="0" w:space="0" w:color="auto"/>
        <w:right w:val="none" w:sz="0" w:space="0" w:color="auto"/>
      </w:divBdr>
    </w:div>
    <w:div w:id="2047413832">
      <w:bodyDiv w:val="1"/>
      <w:marLeft w:val="0"/>
      <w:marRight w:val="0"/>
      <w:marTop w:val="0"/>
      <w:marBottom w:val="0"/>
      <w:divBdr>
        <w:top w:val="none" w:sz="0" w:space="0" w:color="auto"/>
        <w:left w:val="none" w:sz="0" w:space="0" w:color="auto"/>
        <w:bottom w:val="none" w:sz="0" w:space="0" w:color="auto"/>
        <w:right w:val="none" w:sz="0" w:space="0" w:color="auto"/>
      </w:divBdr>
    </w:div>
    <w:div w:id="2094164651">
      <w:bodyDiv w:val="1"/>
      <w:marLeft w:val="0"/>
      <w:marRight w:val="0"/>
      <w:marTop w:val="0"/>
      <w:marBottom w:val="0"/>
      <w:divBdr>
        <w:top w:val="none" w:sz="0" w:space="0" w:color="auto"/>
        <w:left w:val="none" w:sz="0" w:space="0" w:color="auto"/>
        <w:bottom w:val="none" w:sz="0" w:space="0" w:color="auto"/>
        <w:right w:val="none" w:sz="0" w:space="0" w:color="auto"/>
      </w:divBdr>
    </w:div>
    <w:div w:id="2110343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news/new-reforms-to-raise-standards-and-improve-behaviour"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today.uconn.edu/2018/03/complicated-object-univers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nicef.org.uk/rights-respecting-schools/the-rrsa/introducing-the-crc/#:~:text=The%20CRC%20sets%20out%20the,human%20rights%20treaty%20in%20histo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C36ED"/>
    <w:rsid w:val="00025C02"/>
    <w:rsid w:val="00160C0F"/>
    <w:rsid w:val="002E6584"/>
    <w:rsid w:val="005C36ED"/>
    <w:rsid w:val="00885C9F"/>
    <w:rsid w:val="00A753FB"/>
    <w:rsid w:val="00B23008"/>
    <w:rsid w:val="00B74D74"/>
    <w:rsid w:val="00DA7432"/>
    <w:rsid w:val="00EA50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53F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4A442A"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F881699879584F3BADDEF3911E8BD712">
    <w:name w:val="F881699879584F3BADDEF3911E8BD712"/>
    <w:rsid w:val="00A753FB"/>
    <w:pPr>
      <w:spacing w:after="200" w:line="276" w:lineRule="auto"/>
    </w:pPr>
    <w:rPr>
      <w:lang w:eastAsia="en-GB"/>
    </w:r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C31D7D-18A7-4859-AFF0-6E5D4C846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TotalTime>
  <Pages>28</Pages>
  <Words>8252</Words>
  <Characters>47041</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Lilian Martin</dc:creator>
  <cp:lastModifiedBy>MK-UK Komor</cp:lastModifiedBy>
  <cp:revision>2</cp:revision>
  <dcterms:created xsi:type="dcterms:W3CDTF">2021-03-06T20:33:00Z</dcterms:created>
  <dcterms:modified xsi:type="dcterms:W3CDTF">2021-03-06T20:33:00Z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