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4E2F1" w14:textId="38C5AC6B" w:rsidR="008E7768" w:rsidRDefault="008E7768" w:rsidP="008E7768">
      <w:pPr>
        <w:spacing w:line="360" w:lineRule="auto"/>
        <w:jc w:val="center"/>
        <w:rPr>
          <w:rFonts w:ascii="Arial" w:hAnsi="Arial" w:cs="Arial"/>
          <w:b/>
          <w:bCs/>
          <w:sz w:val="28"/>
          <w:szCs w:val="28"/>
        </w:rPr>
      </w:pPr>
      <w:r>
        <w:rPr>
          <w:noProof/>
        </w:rPr>
        <w:drawing>
          <wp:inline distT="0" distB="0" distL="0" distR="0" wp14:anchorId="12744563" wp14:editId="1196A981">
            <wp:extent cx="2681605" cy="1193800"/>
            <wp:effectExtent l="0" t="0" r="4445" b="6350"/>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inline>
        </w:drawing>
      </w:r>
    </w:p>
    <w:p w14:paraId="1884A5F0" w14:textId="77777777" w:rsidR="008E7768" w:rsidRDefault="008E7768" w:rsidP="008E7768">
      <w:pPr>
        <w:spacing w:line="360" w:lineRule="auto"/>
        <w:jc w:val="center"/>
        <w:rPr>
          <w:rFonts w:ascii="Arial" w:hAnsi="Arial" w:cs="Arial"/>
          <w:b/>
          <w:bCs/>
          <w:sz w:val="28"/>
          <w:szCs w:val="28"/>
        </w:rPr>
      </w:pPr>
    </w:p>
    <w:p w14:paraId="01C6BABE" w14:textId="77777777" w:rsidR="008E7768" w:rsidRDefault="008E7768" w:rsidP="008E7768">
      <w:pPr>
        <w:spacing w:line="360" w:lineRule="auto"/>
        <w:jc w:val="center"/>
        <w:rPr>
          <w:rFonts w:ascii="Arial" w:hAnsi="Arial" w:cs="Arial"/>
          <w:b/>
          <w:bCs/>
          <w:sz w:val="28"/>
          <w:szCs w:val="28"/>
        </w:rPr>
      </w:pPr>
    </w:p>
    <w:p w14:paraId="43021043" w14:textId="6754F51E" w:rsidR="008E7768" w:rsidRPr="008E7768" w:rsidRDefault="008E7768" w:rsidP="008E7768">
      <w:pPr>
        <w:spacing w:line="360" w:lineRule="auto"/>
        <w:jc w:val="center"/>
        <w:rPr>
          <w:rFonts w:ascii="Arial" w:hAnsi="Arial" w:cs="Arial"/>
          <w:b/>
          <w:bCs/>
          <w:sz w:val="28"/>
          <w:szCs w:val="28"/>
        </w:rPr>
      </w:pPr>
      <w:r w:rsidRPr="008E7768">
        <w:rPr>
          <w:rFonts w:ascii="Arial" w:hAnsi="Arial" w:cs="Arial"/>
          <w:b/>
          <w:bCs/>
          <w:sz w:val="28"/>
          <w:szCs w:val="28"/>
        </w:rPr>
        <w:t xml:space="preserve">Assessment Component </w:t>
      </w:r>
      <w:r>
        <w:rPr>
          <w:rFonts w:ascii="Arial" w:hAnsi="Arial" w:cs="Arial"/>
          <w:b/>
          <w:bCs/>
          <w:sz w:val="28"/>
          <w:szCs w:val="28"/>
        </w:rPr>
        <w:t>2</w:t>
      </w:r>
    </w:p>
    <w:p w14:paraId="4136A2DF" w14:textId="77777777" w:rsidR="008E7768" w:rsidRPr="008E7768" w:rsidRDefault="008E7768" w:rsidP="008E7768">
      <w:pPr>
        <w:spacing w:line="360" w:lineRule="auto"/>
        <w:jc w:val="center"/>
        <w:rPr>
          <w:rFonts w:ascii="Arial" w:hAnsi="Arial" w:cs="Arial"/>
          <w:b/>
          <w:bCs/>
          <w:sz w:val="28"/>
          <w:szCs w:val="28"/>
        </w:rPr>
      </w:pPr>
      <w:r w:rsidRPr="008E7768">
        <w:rPr>
          <w:rFonts w:ascii="Arial" w:hAnsi="Arial" w:cs="Arial"/>
          <w:b/>
          <w:bCs/>
          <w:sz w:val="28"/>
          <w:szCs w:val="28"/>
        </w:rPr>
        <w:t>Written Essay</w:t>
      </w:r>
    </w:p>
    <w:p w14:paraId="68131841" w14:textId="77777777" w:rsidR="008E7768" w:rsidRPr="008E7768" w:rsidRDefault="008E7768" w:rsidP="008E7768">
      <w:pPr>
        <w:spacing w:line="360" w:lineRule="auto"/>
        <w:jc w:val="both"/>
        <w:rPr>
          <w:rFonts w:ascii="Arial" w:hAnsi="Arial" w:cs="Arial"/>
          <w:b/>
          <w:bCs/>
          <w:sz w:val="28"/>
          <w:szCs w:val="28"/>
        </w:rPr>
      </w:pPr>
      <w:r w:rsidRPr="008E7768">
        <w:rPr>
          <w:rFonts w:ascii="Arial" w:hAnsi="Arial" w:cs="Arial"/>
          <w:b/>
          <w:bCs/>
          <w:sz w:val="28"/>
          <w:szCs w:val="28"/>
        </w:rPr>
        <w:t xml:space="preserve">                                               </w:t>
      </w:r>
    </w:p>
    <w:p w14:paraId="3F966E40" w14:textId="77777777" w:rsidR="008E7768" w:rsidRPr="008E7768" w:rsidRDefault="008E7768" w:rsidP="008E7768">
      <w:pPr>
        <w:spacing w:line="360" w:lineRule="auto"/>
        <w:jc w:val="both"/>
        <w:rPr>
          <w:rFonts w:ascii="Arial" w:hAnsi="Arial" w:cs="Arial"/>
          <w:b/>
          <w:bCs/>
          <w:sz w:val="28"/>
          <w:szCs w:val="28"/>
        </w:rPr>
      </w:pPr>
    </w:p>
    <w:p w14:paraId="091051AA" w14:textId="77777777" w:rsidR="008E7768" w:rsidRPr="008E7768" w:rsidRDefault="008E7768" w:rsidP="008E7768">
      <w:pPr>
        <w:spacing w:line="360" w:lineRule="auto"/>
        <w:jc w:val="both"/>
        <w:rPr>
          <w:rFonts w:ascii="Arial" w:hAnsi="Arial" w:cs="Arial"/>
          <w:b/>
          <w:bCs/>
          <w:sz w:val="28"/>
          <w:szCs w:val="28"/>
        </w:rPr>
      </w:pPr>
      <w:r w:rsidRPr="008E7768">
        <w:rPr>
          <w:rFonts w:ascii="Arial" w:hAnsi="Arial" w:cs="Arial"/>
          <w:b/>
          <w:bCs/>
          <w:sz w:val="28"/>
          <w:szCs w:val="28"/>
        </w:rPr>
        <w:t>Student name: Joseph Bangura</w:t>
      </w:r>
    </w:p>
    <w:p w14:paraId="52199404" w14:textId="77777777" w:rsidR="008E7768" w:rsidRPr="008E7768" w:rsidRDefault="008E7768" w:rsidP="008E7768">
      <w:pPr>
        <w:spacing w:line="360" w:lineRule="auto"/>
        <w:jc w:val="both"/>
        <w:rPr>
          <w:rFonts w:ascii="Arial" w:hAnsi="Arial" w:cs="Arial"/>
          <w:b/>
          <w:bCs/>
          <w:sz w:val="28"/>
          <w:szCs w:val="28"/>
        </w:rPr>
      </w:pPr>
      <w:r w:rsidRPr="008E7768">
        <w:rPr>
          <w:rFonts w:ascii="Arial" w:hAnsi="Arial" w:cs="Arial"/>
          <w:b/>
          <w:bCs/>
          <w:sz w:val="28"/>
          <w:szCs w:val="28"/>
        </w:rPr>
        <w:t>Student ID: 1818368</w:t>
      </w:r>
    </w:p>
    <w:p w14:paraId="3A502C34" w14:textId="77777777" w:rsidR="008E7768" w:rsidRPr="008E7768" w:rsidRDefault="008E7768" w:rsidP="008E7768">
      <w:pPr>
        <w:spacing w:line="360" w:lineRule="auto"/>
        <w:jc w:val="both"/>
        <w:rPr>
          <w:rFonts w:ascii="Arial" w:hAnsi="Arial" w:cs="Arial"/>
          <w:b/>
          <w:bCs/>
          <w:sz w:val="28"/>
          <w:szCs w:val="28"/>
        </w:rPr>
      </w:pPr>
    </w:p>
    <w:p w14:paraId="30BC9D0F" w14:textId="6D4B8538" w:rsidR="008E7768" w:rsidRPr="008E7768" w:rsidRDefault="008E7768" w:rsidP="008E7768">
      <w:pPr>
        <w:spacing w:line="360" w:lineRule="auto"/>
        <w:jc w:val="both"/>
        <w:rPr>
          <w:rFonts w:ascii="Arial" w:hAnsi="Arial" w:cs="Arial"/>
          <w:b/>
          <w:bCs/>
          <w:sz w:val="28"/>
          <w:szCs w:val="28"/>
        </w:rPr>
      </w:pPr>
      <w:r w:rsidRPr="008E7768">
        <w:rPr>
          <w:rFonts w:ascii="Arial" w:hAnsi="Arial" w:cs="Arial"/>
          <w:b/>
          <w:bCs/>
          <w:sz w:val="28"/>
          <w:szCs w:val="28"/>
        </w:rPr>
        <w:t xml:space="preserve">Module name: </w:t>
      </w:r>
      <w:r>
        <w:rPr>
          <w:rFonts w:ascii="Arial" w:hAnsi="Arial" w:cs="Arial"/>
          <w:b/>
          <w:bCs/>
          <w:sz w:val="28"/>
          <w:szCs w:val="28"/>
        </w:rPr>
        <w:t>Complementary Th</w:t>
      </w:r>
      <w:r w:rsidR="006459B2">
        <w:rPr>
          <w:rFonts w:ascii="Arial" w:hAnsi="Arial" w:cs="Arial"/>
          <w:b/>
          <w:bCs/>
          <w:sz w:val="28"/>
          <w:szCs w:val="28"/>
        </w:rPr>
        <w:t>erapies</w:t>
      </w:r>
    </w:p>
    <w:p w14:paraId="4EE21DF1" w14:textId="668CE39C" w:rsidR="008E7768" w:rsidRPr="008E7768" w:rsidRDefault="008E7768" w:rsidP="008E7768">
      <w:pPr>
        <w:spacing w:line="360" w:lineRule="auto"/>
        <w:jc w:val="both"/>
        <w:rPr>
          <w:rFonts w:ascii="Arial" w:hAnsi="Arial" w:cs="Arial"/>
          <w:b/>
          <w:bCs/>
          <w:sz w:val="28"/>
          <w:szCs w:val="28"/>
        </w:rPr>
      </w:pPr>
      <w:r w:rsidRPr="008E7768">
        <w:rPr>
          <w:rFonts w:ascii="Arial" w:hAnsi="Arial" w:cs="Arial"/>
          <w:b/>
          <w:bCs/>
          <w:sz w:val="28"/>
          <w:szCs w:val="28"/>
        </w:rPr>
        <w:t>Module code: (BMHP500</w:t>
      </w:r>
      <w:r w:rsidR="006459B2">
        <w:rPr>
          <w:rFonts w:ascii="Arial" w:hAnsi="Arial" w:cs="Arial"/>
          <w:b/>
          <w:bCs/>
          <w:sz w:val="28"/>
          <w:szCs w:val="28"/>
        </w:rPr>
        <w:t>1</w:t>
      </w:r>
      <w:r w:rsidRPr="008E7768">
        <w:rPr>
          <w:rFonts w:ascii="Arial" w:hAnsi="Arial" w:cs="Arial"/>
          <w:b/>
          <w:bCs/>
          <w:sz w:val="28"/>
          <w:szCs w:val="28"/>
        </w:rPr>
        <w:t>_LON)</w:t>
      </w:r>
    </w:p>
    <w:p w14:paraId="53A38A0E" w14:textId="77777777" w:rsidR="008E7768" w:rsidRPr="008E7768" w:rsidRDefault="008E7768" w:rsidP="008E7768">
      <w:pPr>
        <w:spacing w:line="360" w:lineRule="auto"/>
        <w:jc w:val="both"/>
        <w:rPr>
          <w:rFonts w:ascii="Arial" w:hAnsi="Arial" w:cs="Arial"/>
          <w:b/>
          <w:bCs/>
          <w:sz w:val="28"/>
          <w:szCs w:val="28"/>
        </w:rPr>
      </w:pPr>
      <w:r w:rsidRPr="008E7768">
        <w:rPr>
          <w:rFonts w:ascii="Arial" w:hAnsi="Arial" w:cs="Arial"/>
          <w:b/>
          <w:bCs/>
          <w:sz w:val="28"/>
          <w:szCs w:val="28"/>
        </w:rPr>
        <w:t xml:space="preserve">Lecturer name: Dr Bianca Sanfilippo </w:t>
      </w:r>
    </w:p>
    <w:p w14:paraId="341522BC" w14:textId="77777777" w:rsidR="00B232DC" w:rsidRDefault="00B232DC">
      <w:pPr>
        <w:pStyle w:val="TOCHeading"/>
        <w:rPr>
          <w:rFonts w:asciiTheme="minorHAnsi" w:eastAsiaTheme="minorHAnsi" w:hAnsiTheme="minorHAnsi" w:cstheme="minorBidi"/>
          <w:color w:val="auto"/>
          <w:sz w:val="22"/>
          <w:szCs w:val="22"/>
        </w:rPr>
      </w:pPr>
    </w:p>
    <w:p w14:paraId="687E5F33" w14:textId="77777777" w:rsidR="00B232DC" w:rsidRDefault="00B232DC">
      <w:pPr>
        <w:pStyle w:val="TOCHeading"/>
        <w:rPr>
          <w:rFonts w:asciiTheme="minorHAnsi" w:eastAsiaTheme="minorHAnsi" w:hAnsiTheme="minorHAnsi" w:cstheme="minorBidi"/>
          <w:color w:val="auto"/>
          <w:sz w:val="22"/>
          <w:szCs w:val="22"/>
        </w:rPr>
      </w:pPr>
    </w:p>
    <w:p w14:paraId="39A40AE2" w14:textId="77777777" w:rsidR="00B232DC" w:rsidRDefault="00B232DC">
      <w:pPr>
        <w:pStyle w:val="TOCHeading"/>
        <w:rPr>
          <w:rFonts w:asciiTheme="minorHAnsi" w:eastAsiaTheme="minorHAnsi" w:hAnsiTheme="minorHAnsi" w:cstheme="minorBidi"/>
          <w:color w:val="auto"/>
          <w:sz w:val="22"/>
          <w:szCs w:val="22"/>
        </w:rPr>
      </w:pPr>
    </w:p>
    <w:p w14:paraId="3CB80D47" w14:textId="77777777" w:rsidR="00B232DC" w:rsidRDefault="00B232DC">
      <w:pPr>
        <w:pStyle w:val="TOCHeading"/>
        <w:rPr>
          <w:rFonts w:asciiTheme="minorHAnsi" w:eastAsiaTheme="minorHAnsi" w:hAnsiTheme="minorHAnsi" w:cstheme="minorBidi"/>
          <w:color w:val="auto"/>
          <w:sz w:val="22"/>
          <w:szCs w:val="22"/>
        </w:rPr>
      </w:pPr>
    </w:p>
    <w:p w14:paraId="2D82571D" w14:textId="77777777" w:rsidR="00B232DC" w:rsidRDefault="00B232DC">
      <w:pPr>
        <w:pStyle w:val="TOCHeading"/>
        <w:rPr>
          <w:rFonts w:asciiTheme="minorHAnsi" w:eastAsiaTheme="minorHAnsi" w:hAnsiTheme="minorHAnsi" w:cstheme="minorBidi"/>
          <w:color w:val="auto"/>
          <w:sz w:val="22"/>
          <w:szCs w:val="22"/>
        </w:rPr>
      </w:pPr>
    </w:p>
    <w:sdt>
      <w:sdtPr>
        <w:rPr>
          <w:rFonts w:asciiTheme="minorHAnsi" w:eastAsiaTheme="minorHAnsi" w:hAnsiTheme="minorHAnsi" w:cstheme="minorBidi"/>
          <w:color w:val="auto"/>
          <w:sz w:val="22"/>
          <w:szCs w:val="22"/>
        </w:rPr>
        <w:id w:val="-1424958728"/>
        <w:docPartObj>
          <w:docPartGallery w:val="Table of Contents"/>
          <w:docPartUnique/>
        </w:docPartObj>
      </w:sdtPr>
      <w:sdtEndPr>
        <w:rPr>
          <w:b/>
          <w:bCs/>
          <w:noProof/>
        </w:rPr>
      </w:sdtEndPr>
      <w:sdtContent>
        <w:p w14:paraId="5F971D5E" w14:textId="7BE223BF" w:rsidR="008C6939" w:rsidRDefault="008C6939">
          <w:pPr>
            <w:pStyle w:val="TOCHeading"/>
          </w:pPr>
          <w:r>
            <w:t>Table of Contents</w:t>
          </w:r>
        </w:p>
        <w:p w14:paraId="52B18F00" w14:textId="10EAE83F" w:rsidR="008C6939" w:rsidRDefault="008C6939">
          <w:pPr>
            <w:pStyle w:val="TOC1"/>
            <w:tabs>
              <w:tab w:val="right" w:leader="dot" w:pos="9350"/>
            </w:tabs>
            <w:rPr>
              <w:noProof/>
            </w:rPr>
          </w:pPr>
          <w:r>
            <w:fldChar w:fldCharType="begin"/>
          </w:r>
          <w:r>
            <w:instrText xml:space="preserve"> TOC \o "1-3" \h \z \u </w:instrText>
          </w:r>
          <w:r>
            <w:fldChar w:fldCharType="separate"/>
          </w:r>
          <w:hyperlink w:anchor="_Toc86487150" w:history="1">
            <w:r w:rsidRPr="000A27CA">
              <w:rPr>
                <w:rStyle w:val="Hyperlink"/>
                <w:rFonts w:ascii="Calibri" w:hAnsi="Calibri" w:cs="Calibri"/>
                <w:b/>
                <w:bCs/>
                <w:noProof/>
              </w:rPr>
              <w:t>Introduction</w:t>
            </w:r>
            <w:r>
              <w:rPr>
                <w:noProof/>
                <w:webHidden/>
              </w:rPr>
              <w:tab/>
            </w:r>
            <w:r>
              <w:rPr>
                <w:noProof/>
                <w:webHidden/>
              </w:rPr>
              <w:fldChar w:fldCharType="begin"/>
            </w:r>
            <w:r>
              <w:rPr>
                <w:noProof/>
                <w:webHidden/>
              </w:rPr>
              <w:instrText xml:space="preserve"> PAGEREF _Toc86487150 \h </w:instrText>
            </w:r>
            <w:r>
              <w:rPr>
                <w:noProof/>
                <w:webHidden/>
              </w:rPr>
            </w:r>
            <w:r>
              <w:rPr>
                <w:noProof/>
                <w:webHidden/>
              </w:rPr>
              <w:fldChar w:fldCharType="separate"/>
            </w:r>
            <w:r>
              <w:rPr>
                <w:noProof/>
                <w:webHidden/>
              </w:rPr>
              <w:t>1</w:t>
            </w:r>
            <w:r>
              <w:rPr>
                <w:noProof/>
                <w:webHidden/>
              </w:rPr>
              <w:fldChar w:fldCharType="end"/>
            </w:r>
          </w:hyperlink>
        </w:p>
        <w:p w14:paraId="00C7D59C" w14:textId="0482518A" w:rsidR="008C6939" w:rsidRDefault="00AC7A4A">
          <w:pPr>
            <w:pStyle w:val="TOC1"/>
            <w:tabs>
              <w:tab w:val="right" w:leader="dot" w:pos="9350"/>
            </w:tabs>
            <w:rPr>
              <w:noProof/>
            </w:rPr>
          </w:pPr>
          <w:hyperlink w:anchor="_Toc86487151" w:history="1">
            <w:r w:rsidR="008C6939" w:rsidRPr="000A27CA">
              <w:rPr>
                <w:rStyle w:val="Hyperlink"/>
                <w:rFonts w:ascii="Calibri" w:hAnsi="Calibri" w:cs="Calibri"/>
                <w:b/>
                <w:bCs/>
                <w:noProof/>
              </w:rPr>
              <w:t>History of Aromatherapy</w:t>
            </w:r>
            <w:r w:rsidR="008C6939">
              <w:rPr>
                <w:noProof/>
                <w:webHidden/>
              </w:rPr>
              <w:tab/>
            </w:r>
            <w:r w:rsidR="008C6939">
              <w:rPr>
                <w:noProof/>
                <w:webHidden/>
              </w:rPr>
              <w:fldChar w:fldCharType="begin"/>
            </w:r>
            <w:r w:rsidR="008C6939">
              <w:rPr>
                <w:noProof/>
                <w:webHidden/>
              </w:rPr>
              <w:instrText xml:space="preserve"> PAGEREF _Toc86487151 \h </w:instrText>
            </w:r>
            <w:r w:rsidR="008C6939">
              <w:rPr>
                <w:noProof/>
                <w:webHidden/>
              </w:rPr>
            </w:r>
            <w:r w:rsidR="008C6939">
              <w:rPr>
                <w:noProof/>
                <w:webHidden/>
              </w:rPr>
              <w:fldChar w:fldCharType="separate"/>
            </w:r>
            <w:r w:rsidR="008C6939">
              <w:rPr>
                <w:noProof/>
                <w:webHidden/>
              </w:rPr>
              <w:t>1</w:t>
            </w:r>
            <w:r w:rsidR="008C6939">
              <w:rPr>
                <w:noProof/>
                <w:webHidden/>
              </w:rPr>
              <w:fldChar w:fldCharType="end"/>
            </w:r>
          </w:hyperlink>
        </w:p>
        <w:p w14:paraId="0D5A8449" w14:textId="78540DD2" w:rsidR="008C6939" w:rsidRDefault="00AC7A4A">
          <w:pPr>
            <w:pStyle w:val="TOC1"/>
            <w:tabs>
              <w:tab w:val="right" w:leader="dot" w:pos="9350"/>
            </w:tabs>
            <w:rPr>
              <w:noProof/>
            </w:rPr>
          </w:pPr>
          <w:hyperlink w:anchor="_Toc86487152" w:history="1">
            <w:r w:rsidR="008C6939" w:rsidRPr="000A27CA">
              <w:rPr>
                <w:rStyle w:val="Hyperlink"/>
                <w:rFonts w:ascii="Calibri" w:hAnsi="Calibri" w:cs="Calibri"/>
                <w:b/>
                <w:bCs/>
                <w:noProof/>
              </w:rPr>
              <w:t>Uses of Aromatherapy and its Effectiveness</w:t>
            </w:r>
            <w:r w:rsidR="008C6939">
              <w:rPr>
                <w:noProof/>
                <w:webHidden/>
              </w:rPr>
              <w:tab/>
            </w:r>
            <w:r w:rsidR="008C6939">
              <w:rPr>
                <w:noProof/>
                <w:webHidden/>
              </w:rPr>
              <w:fldChar w:fldCharType="begin"/>
            </w:r>
            <w:r w:rsidR="008C6939">
              <w:rPr>
                <w:noProof/>
                <w:webHidden/>
              </w:rPr>
              <w:instrText xml:space="preserve"> PAGEREF _Toc86487152 \h </w:instrText>
            </w:r>
            <w:r w:rsidR="008C6939">
              <w:rPr>
                <w:noProof/>
                <w:webHidden/>
              </w:rPr>
            </w:r>
            <w:r w:rsidR="008C6939">
              <w:rPr>
                <w:noProof/>
                <w:webHidden/>
              </w:rPr>
              <w:fldChar w:fldCharType="separate"/>
            </w:r>
            <w:r w:rsidR="008C6939">
              <w:rPr>
                <w:noProof/>
                <w:webHidden/>
              </w:rPr>
              <w:t>2</w:t>
            </w:r>
            <w:r w:rsidR="008C6939">
              <w:rPr>
                <w:noProof/>
                <w:webHidden/>
              </w:rPr>
              <w:fldChar w:fldCharType="end"/>
            </w:r>
          </w:hyperlink>
        </w:p>
        <w:p w14:paraId="6491AA5A" w14:textId="117D5F0A" w:rsidR="008C6939" w:rsidRDefault="00AC7A4A">
          <w:pPr>
            <w:pStyle w:val="TOC1"/>
            <w:tabs>
              <w:tab w:val="right" w:leader="dot" w:pos="9350"/>
            </w:tabs>
            <w:rPr>
              <w:noProof/>
            </w:rPr>
          </w:pPr>
          <w:hyperlink w:anchor="_Toc86487153" w:history="1">
            <w:r w:rsidR="008C6939" w:rsidRPr="000A27CA">
              <w:rPr>
                <w:rStyle w:val="Hyperlink"/>
                <w:rFonts w:ascii="Calibri" w:hAnsi="Calibri" w:cs="Calibri"/>
                <w:b/>
                <w:bCs/>
                <w:noProof/>
              </w:rPr>
              <w:t>Practical Application of Aromatherapy</w:t>
            </w:r>
            <w:r w:rsidR="008C6939">
              <w:rPr>
                <w:noProof/>
                <w:webHidden/>
              </w:rPr>
              <w:tab/>
            </w:r>
            <w:r w:rsidR="008C6939">
              <w:rPr>
                <w:noProof/>
                <w:webHidden/>
              </w:rPr>
              <w:fldChar w:fldCharType="begin"/>
            </w:r>
            <w:r w:rsidR="008C6939">
              <w:rPr>
                <w:noProof/>
                <w:webHidden/>
              </w:rPr>
              <w:instrText xml:space="preserve"> PAGEREF _Toc86487153 \h </w:instrText>
            </w:r>
            <w:r w:rsidR="008C6939">
              <w:rPr>
                <w:noProof/>
                <w:webHidden/>
              </w:rPr>
            </w:r>
            <w:r w:rsidR="008C6939">
              <w:rPr>
                <w:noProof/>
                <w:webHidden/>
              </w:rPr>
              <w:fldChar w:fldCharType="separate"/>
            </w:r>
            <w:r w:rsidR="008C6939">
              <w:rPr>
                <w:noProof/>
                <w:webHidden/>
              </w:rPr>
              <w:t>2</w:t>
            </w:r>
            <w:r w:rsidR="008C6939">
              <w:rPr>
                <w:noProof/>
                <w:webHidden/>
              </w:rPr>
              <w:fldChar w:fldCharType="end"/>
            </w:r>
          </w:hyperlink>
        </w:p>
        <w:p w14:paraId="43412F20" w14:textId="5BA0841C" w:rsidR="008C6939" w:rsidRDefault="00AC7A4A">
          <w:pPr>
            <w:pStyle w:val="TOC1"/>
            <w:tabs>
              <w:tab w:val="right" w:leader="dot" w:pos="9350"/>
            </w:tabs>
            <w:rPr>
              <w:noProof/>
            </w:rPr>
          </w:pPr>
          <w:hyperlink w:anchor="_Toc86487154" w:history="1">
            <w:r w:rsidR="008C6939" w:rsidRPr="000A27CA">
              <w:rPr>
                <w:rStyle w:val="Hyperlink"/>
                <w:rFonts w:ascii="Calibri" w:hAnsi="Calibri" w:cs="Calibri"/>
                <w:b/>
                <w:bCs/>
                <w:noProof/>
              </w:rPr>
              <w:t>Drawbacks of Aromatherapy</w:t>
            </w:r>
            <w:r w:rsidR="008C6939">
              <w:rPr>
                <w:noProof/>
                <w:webHidden/>
              </w:rPr>
              <w:tab/>
            </w:r>
            <w:r w:rsidR="008C6939">
              <w:rPr>
                <w:noProof/>
                <w:webHidden/>
              </w:rPr>
              <w:fldChar w:fldCharType="begin"/>
            </w:r>
            <w:r w:rsidR="008C6939">
              <w:rPr>
                <w:noProof/>
                <w:webHidden/>
              </w:rPr>
              <w:instrText xml:space="preserve"> PAGEREF _Toc86487154 \h </w:instrText>
            </w:r>
            <w:r w:rsidR="008C6939">
              <w:rPr>
                <w:noProof/>
                <w:webHidden/>
              </w:rPr>
            </w:r>
            <w:r w:rsidR="008C6939">
              <w:rPr>
                <w:noProof/>
                <w:webHidden/>
              </w:rPr>
              <w:fldChar w:fldCharType="separate"/>
            </w:r>
            <w:r w:rsidR="008C6939">
              <w:rPr>
                <w:noProof/>
                <w:webHidden/>
              </w:rPr>
              <w:t>3</w:t>
            </w:r>
            <w:r w:rsidR="008C6939">
              <w:rPr>
                <w:noProof/>
                <w:webHidden/>
              </w:rPr>
              <w:fldChar w:fldCharType="end"/>
            </w:r>
          </w:hyperlink>
        </w:p>
        <w:p w14:paraId="36B9BA7D" w14:textId="6625D8A5" w:rsidR="008C6939" w:rsidRDefault="00AC7A4A">
          <w:pPr>
            <w:pStyle w:val="TOC1"/>
            <w:tabs>
              <w:tab w:val="right" w:leader="dot" w:pos="9350"/>
            </w:tabs>
            <w:rPr>
              <w:noProof/>
            </w:rPr>
          </w:pPr>
          <w:hyperlink w:anchor="_Toc86487155" w:history="1">
            <w:r w:rsidR="008C6939" w:rsidRPr="000A27CA">
              <w:rPr>
                <w:rStyle w:val="Hyperlink"/>
                <w:rFonts w:ascii="Calibri" w:hAnsi="Calibri" w:cs="Calibri"/>
                <w:b/>
                <w:bCs/>
                <w:noProof/>
              </w:rPr>
              <w:t>Conclusion</w:t>
            </w:r>
            <w:r w:rsidR="008C6939">
              <w:rPr>
                <w:noProof/>
                <w:webHidden/>
              </w:rPr>
              <w:tab/>
            </w:r>
            <w:r w:rsidR="008C6939">
              <w:rPr>
                <w:noProof/>
                <w:webHidden/>
              </w:rPr>
              <w:fldChar w:fldCharType="begin"/>
            </w:r>
            <w:r w:rsidR="008C6939">
              <w:rPr>
                <w:noProof/>
                <w:webHidden/>
              </w:rPr>
              <w:instrText xml:space="preserve"> PAGEREF _Toc86487155 \h </w:instrText>
            </w:r>
            <w:r w:rsidR="008C6939">
              <w:rPr>
                <w:noProof/>
                <w:webHidden/>
              </w:rPr>
            </w:r>
            <w:r w:rsidR="008C6939">
              <w:rPr>
                <w:noProof/>
                <w:webHidden/>
              </w:rPr>
              <w:fldChar w:fldCharType="separate"/>
            </w:r>
            <w:r w:rsidR="008C6939">
              <w:rPr>
                <w:noProof/>
                <w:webHidden/>
              </w:rPr>
              <w:t>3</w:t>
            </w:r>
            <w:r w:rsidR="008C6939">
              <w:rPr>
                <w:noProof/>
                <w:webHidden/>
              </w:rPr>
              <w:fldChar w:fldCharType="end"/>
            </w:r>
          </w:hyperlink>
        </w:p>
        <w:p w14:paraId="0E341B6A" w14:textId="52B5653A" w:rsidR="008C6939" w:rsidRDefault="00AC7A4A">
          <w:pPr>
            <w:pStyle w:val="TOC1"/>
            <w:tabs>
              <w:tab w:val="right" w:leader="dot" w:pos="9350"/>
            </w:tabs>
            <w:rPr>
              <w:noProof/>
            </w:rPr>
          </w:pPr>
          <w:hyperlink w:anchor="_Toc86487156" w:history="1">
            <w:r w:rsidR="008C6939" w:rsidRPr="008C6939">
              <w:rPr>
                <w:rStyle w:val="Hyperlink"/>
                <w:b/>
                <w:noProof/>
              </w:rPr>
              <w:t>References</w:t>
            </w:r>
            <w:r w:rsidR="008C6939">
              <w:rPr>
                <w:noProof/>
                <w:webHidden/>
              </w:rPr>
              <w:tab/>
            </w:r>
            <w:r w:rsidR="008C6939">
              <w:rPr>
                <w:noProof/>
                <w:webHidden/>
              </w:rPr>
              <w:fldChar w:fldCharType="begin"/>
            </w:r>
            <w:r w:rsidR="008C6939">
              <w:rPr>
                <w:noProof/>
                <w:webHidden/>
              </w:rPr>
              <w:instrText xml:space="preserve"> PAGEREF _Toc86487156 \h </w:instrText>
            </w:r>
            <w:r w:rsidR="008C6939">
              <w:rPr>
                <w:noProof/>
                <w:webHidden/>
              </w:rPr>
            </w:r>
            <w:r w:rsidR="008C6939">
              <w:rPr>
                <w:noProof/>
                <w:webHidden/>
              </w:rPr>
              <w:fldChar w:fldCharType="separate"/>
            </w:r>
            <w:r w:rsidR="008C6939">
              <w:rPr>
                <w:noProof/>
                <w:webHidden/>
              </w:rPr>
              <w:t>4</w:t>
            </w:r>
            <w:r w:rsidR="008C6939">
              <w:rPr>
                <w:noProof/>
                <w:webHidden/>
              </w:rPr>
              <w:fldChar w:fldCharType="end"/>
            </w:r>
          </w:hyperlink>
        </w:p>
        <w:p w14:paraId="434E8966" w14:textId="13F93445" w:rsidR="008C6939" w:rsidRDefault="008C6939">
          <w:r>
            <w:rPr>
              <w:b/>
              <w:bCs/>
              <w:noProof/>
            </w:rPr>
            <w:fldChar w:fldCharType="end"/>
          </w:r>
        </w:p>
      </w:sdtContent>
    </w:sdt>
    <w:p w14:paraId="4B77AEB1" w14:textId="238420D0" w:rsidR="008C6939" w:rsidRDefault="008C6939" w:rsidP="00133859">
      <w:pPr>
        <w:pStyle w:val="Heading1"/>
      </w:pPr>
    </w:p>
    <w:p w14:paraId="1EEB996A" w14:textId="4F6946C8" w:rsidR="008C6939" w:rsidRDefault="008C6939" w:rsidP="008C6939"/>
    <w:p w14:paraId="14CD473E" w14:textId="2232CE2C" w:rsidR="008C6939" w:rsidRDefault="008C6939" w:rsidP="008C6939"/>
    <w:p w14:paraId="121C2DC0" w14:textId="5E13E854" w:rsidR="008C6939" w:rsidRDefault="008C6939" w:rsidP="008C6939"/>
    <w:p w14:paraId="3CC4C697" w14:textId="64037428" w:rsidR="008C6939" w:rsidRDefault="008C6939" w:rsidP="008C6939"/>
    <w:p w14:paraId="738C128C" w14:textId="5FB073E7" w:rsidR="008C6939" w:rsidRDefault="008C6939" w:rsidP="008C6939"/>
    <w:p w14:paraId="0F5B4641" w14:textId="3BA2DD37" w:rsidR="008C6939" w:rsidRDefault="008C6939" w:rsidP="008C6939"/>
    <w:p w14:paraId="720D6A42" w14:textId="07B259AB" w:rsidR="008C6939" w:rsidRDefault="008C6939" w:rsidP="008C6939"/>
    <w:p w14:paraId="6026B9FB" w14:textId="48B9A940" w:rsidR="008C6939" w:rsidRDefault="008C6939" w:rsidP="008C6939"/>
    <w:p w14:paraId="159ED8A4" w14:textId="09E9BDA2" w:rsidR="008C6939" w:rsidRDefault="008C6939" w:rsidP="008C6939"/>
    <w:p w14:paraId="671CB037" w14:textId="52A108F1" w:rsidR="008C6939" w:rsidRDefault="008C6939" w:rsidP="008C6939"/>
    <w:p w14:paraId="06E0F306" w14:textId="7ED7EF1D" w:rsidR="008C6939" w:rsidRDefault="008C6939" w:rsidP="008C6939"/>
    <w:p w14:paraId="3CFD25BE" w14:textId="569DCDC0" w:rsidR="008C6939" w:rsidRDefault="008C6939" w:rsidP="008C6939"/>
    <w:p w14:paraId="7EEB35E2" w14:textId="207F17F7" w:rsidR="008C6939" w:rsidRDefault="008C6939" w:rsidP="008C6939"/>
    <w:p w14:paraId="4266C316" w14:textId="7B56E899" w:rsidR="008C6939" w:rsidRDefault="008C6939" w:rsidP="008C6939"/>
    <w:p w14:paraId="50262BF8" w14:textId="6371A2A2" w:rsidR="008C6939" w:rsidRDefault="008C6939" w:rsidP="008C6939"/>
    <w:p w14:paraId="1978FD04" w14:textId="518F45F6" w:rsidR="008C6939" w:rsidRDefault="008C6939" w:rsidP="008C6939"/>
    <w:p w14:paraId="007BE176" w14:textId="2B851F58" w:rsidR="008C6939" w:rsidRDefault="008C6939" w:rsidP="008C6939"/>
    <w:p w14:paraId="2D1044A5" w14:textId="64262C78" w:rsidR="008C6939" w:rsidRDefault="008C6939" w:rsidP="008C6939"/>
    <w:p w14:paraId="0935F0E4" w14:textId="756717E4" w:rsidR="008C6939" w:rsidRDefault="008C6939" w:rsidP="008C6939"/>
    <w:p w14:paraId="0F0C8775" w14:textId="6EB55045" w:rsidR="008C6939" w:rsidRDefault="008C6939" w:rsidP="008C6939"/>
    <w:p w14:paraId="2005FC37" w14:textId="77777777" w:rsidR="008C6939" w:rsidRDefault="008C6939" w:rsidP="008C6939">
      <w:pPr>
        <w:pStyle w:val="paragraph"/>
        <w:spacing w:before="0" w:beforeAutospacing="0" w:after="0" w:afterAutospacing="0"/>
        <w:textAlignment w:val="baseline"/>
        <w:rPr>
          <w:rFonts w:asciiTheme="minorHAnsi" w:eastAsiaTheme="minorHAnsi" w:hAnsiTheme="minorHAnsi" w:cstheme="minorBidi"/>
          <w:sz w:val="22"/>
          <w:szCs w:val="22"/>
        </w:rPr>
      </w:pPr>
    </w:p>
    <w:p w14:paraId="22DF906D" w14:textId="52FE2731" w:rsidR="008C6939" w:rsidRDefault="008C6939" w:rsidP="008C6939">
      <w:pPr>
        <w:pStyle w:val="paragraph"/>
        <w:spacing w:before="0" w:beforeAutospacing="0" w:after="0" w:afterAutospacing="0"/>
        <w:textAlignment w:val="baseline"/>
        <w:rPr>
          <w:rStyle w:val="normaltextrun"/>
          <w:rFonts w:ascii="Calibri" w:hAnsi="Calibri" w:cs="Calibri"/>
          <w:b/>
          <w:bCs/>
        </w:rPr>
      </w:pPr>
    </w:p>
    <w:p w14:paraId="1DB4C496" w14:textId="20A98853" w:rsidR="008C6939" w:rsidRDefault="008C6939" w:rsidP="008C6939">
      <w:pPr>
        <w:pStyle w:val="Heading1"/>
        <w:rPr>
          <w:rFonts w:ascii="Segoe UI" w:hAnsi="Segoe UI" w:cs="Segoe UI"/>
          <w:sz w:val="18"/>
          <w:szCs w:val="18"/>
        </w:rPr>
      </w:pPr>
      <w:bookmarkStart w:id="0" w:name="_Toc86487150"/>
      <w:r>
        <w:rPr>
          <w:rStyle w:val="normaltextrun"/>
          <w:rFonts w:ascii="Calibri" w:hAnsi="Calibri" w:cs="Calibri"/>
          <w:b/>
          <w:bCs/>
        </w:rPr>
        <w:t>Introduction</w:t>
      </w:r>
      <w:bookmarkEnd w:id="0"/>
      <w:r>
        <w:rPr>
          <w:rStyle w:val="eop"/>
          <w:rFonts w:ascii="Calibri" w:hAnsi="Calibri" w:cs="Calibri"/>
        </w:rPr>
        <w:t> </w:t>
      </w:r>
    </w:p>
    <w:p w14:paraId="3AE66334" w14:textId="77777777" w:rsidR="008C6939" w:rsidRDefault="008C6939" w:rsidP="008C693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 xml:space="preserve">Complementary treatments and complementary and alternative medicine are being used more and more often these days. Complementary treatments practitioners' visits in the UK have climbed from 20% in 1998 to a whopping 27% in 2002, according to a survey conducted by Fox et al. (2010). Studies have found that the most often used practitioners in the UK are comparable to those found by previous researchers in other fields. In the UK, complementary and alternative medicine (CAM) users tend to be well-educated, wealthy, in their mid-40s, and employed, especially those who suffer from panic, anxiety, and depression. </w:t>
      </w:r>
      <w:proofErr w:type="spellStart"/>
      <w:r>
        <w:rPr>
          <w:rStyle w:val="normaltextrun"/>
          <w:rFonts w:ascii="Calibri" w:hAnsi="Calibri" w:cs="Calibri"/>
        </w:rPr>
        <w:t>Hamberg</w:t>
      </w:r>
      <w:proofErr w:type="spellEnd"/>
      <w:r>
        <w:rPr>
          <w:rStyle w:val="normaltextrun"/>
          <w:rFonts w:ascii="Calibri" w:hAnsi="Calibri" w:cs="Calibri"/>
        </w:rPr>
        <w:t xml:space="preserve"> et al. (2004) found that women had a more </w:t>
      </w:r>
      <w:proofErr w:type="spellStart"/>
      <w:r>
        <w:rPr>
          <w:rStyle w:val="normaltextrun"/>
          <w:rFonts w:ascii="Calibri" w:hAnsi="Calibri" w:cs="Calibri"/>
        </w:rPr>
        <w:t>favourable</w:t>
      </w:r>
      <w:proofErr w:type="spellEnd"/>
      <w:r>
        <w:rPr>
          <w:rStyle w:val="normaltextrun"/>
          <w:rFonts w:ascii="Calibri" w:hAnsi="Calibri" w:cs="Calibri"/>
        </w:rPr>
        <w:t> attitude toward complementary and alternative medicine (CAM) than men did. Complementary and alternative medicine (CAM) and complementary treatment (CT) research show that long-term chronic diseases that aren't life-threatening are the most difficult to treat (</w:t>
      </w:r>
      <w:proofErr w:type="spellStart"/>
      <w:r>
        <w:rPr>
          <w:rStyle w:val="normaltextrun"/>
          <w:rFonts w:ascii="Calibri" w:hAnsi="Calibri" w:cs="Calibri"/>
        </w:rPr>
        <w:t>MclNernet</w:t>
      </w:r>
      <w:proofErr w:type="spellEnd"/>
      <w:r>
        <w:rPr>
          <w:rStyle w:val="normaltextrun"/>
          <w:rFonts w:ascii="Calibri" w:hAnsi="Calibri" w:cs="Calibri"/>
        </w:rPr>
        <w:t> et al., 2004). For example, 50 percent of those who used CAM had musculoskeletal issues, while another 25 percent had mental issues, according to Wellman et al. (2001) Researchers showed that 59% of those using complementary and alternative medicine (CAM) had musculoskeletal difficulties (including 11.3% with arthritis and 20% with chronic back pain), and 11% had emotional or mental health issues, as reported by Willison and Andrews (2004). In contrast, Foltz et al. (2005) were more specific and discovered that complementary and alternative medicine (CAM) was used in the treatment of thyroid condition as well as the treatment of arthritis. For moderate pain alleviation (54.8 percent), and for general well-being, health fitness development (45.2 percent), complementary therapy and CAM users were found to employ the therapies in the research by Williamson et al. (2003). With that being said, the essay will discuss about aromatherapy as a means of complimentary therapy. In the initial parts of the essay, we will look at the history of aromatherapy. Then, we will look at its uses, effectiveness and the ways it is used in practical settings. In the final parts of the essay, we will look at its disadvantages and conclude with the findings.</w:t>
      </w:r>
      <w:r>
        <w:rPr>
          <w:rStyle w:val="eop"/>
          <w:rFonts w:ascii="Calibri" w:hAnsi="Calibri" w:cs="Calibri"/>
        </w:rPr>
        <w:t> </w:t>
      </w:r>
    </w:p>
    <w:p w14:paraId="3378A6A2" w14:textId="77777777" w:rsidR="008C6939" w:rsidRDefault="008C6939" w:rsidP="008C6939">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514A910A" w14:textId="77777777" w:rsidR="008C6939" w:rsidRDefault="008C6939" w:rsidP="008C6939">
      <w:pPr>
        <w:pStyle w:val="paragraph"/>
        <w:spacing w:before="0" w:beforeAutospacing="0" w:after="0" w:afterAutospacing="0"/>
        <w:jc w:val="both"/>
        <w:textAlignment w:val="baseline"/>
        <w:rPr>
          <w:rStyle w:val="normaltextrun"/>
          <w:rFonts w:ascii="Calibri" w:hAnsi="Calibri" w:cs="Calibri"/>
          <w:b/>
          <w:bCs/>
        </w:rPr>
      </w:pPr>
    </w:p>
    <w:p w14:paraId="1EF92F15" w14:textId="77777777" w:rsidR="008C6939" w:rsidRDefault="008C6939" w:rsidP="008C6939">
      <w:pPr>
        <w:pStyle w:val="Heading1"/>
        <w:rPr>
          <w:rStyle w:val="normaltextrun"/>
          <w:rFonts w:ascii="Calibri" w:hAnsi="Calibri" w:cs="Calibri"/>
          <w:b/>
          <w:bCs/>
        </w:rPr>
      </w:pPr>
    </w:p>
    <w:p w14:paraId="369D63D4" w14:textId="34AAFEAE" w:rsidR="008C6939" w:rsidRDefault="008C6939" w:rsidP="008C6939">
      <w:pPr>
        <w:pStyle w:val="Heading1"/>
        <w:rPr>
          <w:rFonts w:ascii="Segoe UI" w:hAnsi="Segoe UI" w:cs="Segoe UI"/>
          <w:sz w:val="18"/>
          <w:szCs w:val="18"/>
        </w:rPr>
      </w:pPr>
      <w:bookmarkStart w:id="1" w:name="_Toc86487151"/>
      <w:r>
        <w:rPr>
          <w:rStyle w:val="normaltextrun"/>
          <w:rFonts w:ascii="Calibri" w:hAnsi="Calibri" w:cs="Calibri"/>
          <w:b/>
          <w:bCs/>
        </w:rPr>
        <w:t>History of Aromatherapy</w:t>
      </w:r>
      <w:bookmarkEnd w:id="1"/>
      <w:r>
        <w:rPr>
          <w:rStyle w:val="eop"/>
          <w:rFonts w:ascii="Calibri" w:hAnsi="Calibri" w:cs="Calibri"/>
        </w:rPr>
        <w:t> </w:t>
      </w:r>
    </w:p>
    <w:p w14:paraId="4F0B80B9" w14:textId="3DF25690" w:rsidR="008C6939" w:rsidRDefault="008C6939" w:rsidP="008C693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Aromatherapy dates all the way back to 3500 B.C. Perfume and medicine were all used for aromatics throughout that time period. A burn event in 1935 led French chemist Rene-Maurice </w:t>
      </w:r>
      <w:proofErr w:type="spellStart"/>
      <w:r>
        <w:rPr>
          <w:rStyle w:val="normaltextrun"/>
          <w:rFonts w:ascii="Calibri" w:hAnsi="Calibri" w:cs="Calibri"/>
        </w:rPr>
        <w:t>Gattefosse</w:t>
      </w:r>
      <w:proofErr w:type="spellEnd"/>
      <w:r>
        <w:rPr>
          <w:rStyle w:val="normaltextrun"/>
          <w:rFonts w:ascii="Calibri" w:hAnsi="Calibri" w:cs="Calibri"/>
        </w:rPr>
        <w:t> to develop the word "aromatherapy," which he used to describe how he used lavender essential oil to cure the burn. Essential oils were studied for the first time in 1830 in Grasse, France, a city known for its perfume makers and a revered distillation </w:t>
      </w:r>
      <w:r w:rsidR="006459B2">
        <w:rPr>
          <w:rStyle w:val="normaltextrun"/>
          <w:rFonts w:ascii="Calibri" w:hAnsi="Calibri" w:cs="Calibri"/>
        </w:rPr>
        <w:t>center</w:t>
      </w:r>
      <w:r>
        <w:rPr>
          <w:rStyle w:val="normaltextrun"/>
          <w:rFonts w:ascii="Calibri" w:hAnsi="Calibri" w:cs="Calibri"/>
        </w:rPr>
        <w:t>. While plants and plant extracts have been used empirically for thousands of years (evidence can be found throughout Asia including India, Pakistan, Iran, China and Ancient Egypt), this was not until 1830 that the scientific study of essential oils began. Many famous scientists at the period, including Louis Pasteur, were interested in it very fast. A pupil and assistant of Louis Pasteur, Charles Chamberland started evaluating the antibacterial properties of oregano and clove essential oils on anthrax in 1887.  After a laboratory accident severely burned chemical engineer René-Maurice </w:t>
      </w:r>
      <w:proofErr w:type="spellStart"/>
      <w:r>
        <w:rPr>
          <w:rStyle w:val="normaltextrun"/>
          <w:rFonts w:ascii="Calibri" w:hAnsi="Calibri" w:cs="Calibri"/>
        </w:rPr>
        <w:t>Gattefossé</w:t>
      </w:r>
      <w:proofErr w:type="spellEnd"/>
      <w:r>
        <w:rPr>
          <w:rStyle w:val="normaltextrun"/>
          <w:rFonts w:ascii="Calibri" w:hAnsi="Calibri" w:cs="Calibri"/>
        </w:rPr>
        <w:t> in 1910, he discovered the medicinal virtues of pure lavender. He used lavender essential oil to soothe them. As a result of that "miracle," he established the French Society of Aromatic Products and wrote around twenty works that are still regarded as classics today. In 1935, </w:t>
      </w:r>
      <w:proofErr w:type="spellStart"/>
      <w:r>
        <w:rPr>
          <w:rStyle w:val="normaltextrun"/>
          <w:rFonts w:ascii="Calibri" w:hAnsi="Calibri" w:cs="Calibri"/>
        </w:rPr>
        <w:t>Gattefossé</w:t>
      </w:r>
      <w:proofErr w:type="spellEnd"/>
      <w:r>
        <w:rPr>
          <w:rStyle w:val="normaltextrun"/>
          <w:rFonts w:ascii="Calibri" w:hAnsi="Calibri" w:cs="Calibri"/>
        </w:rPr>
        <w:t> invented the word "aromatherapy," which would go on to become synonymous with the field of aromatherapy. So, we can understand about the history of aromatherapy.</w:t>
      </w:r>
      <w:r>
        <w:rPr>
          <w:rStyle w:val="eop"/>
          <w:rFonts w:ascii="Calibri" w:hAnsi="Calibri" w:cs="Calibri"/>
        </w:rPr>
        <w:t> </w:t>
      </w:r>
    </w:p>
    <w:p w14:paraId="075628B4" w14:textId="77777777" w:rsidR="008C6939" w:rsidRDefault="008C6939" w:rsidP="008C693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4B7DE69" w14:textId="77777777" w:rsidR="008C6939" w:rsidRDefault="008C6939" w:rsidP="008C6939">
      <w:pPr>
        <w:pStyle w:val="paragraph"/>
        <w:spacing w:before="0" w:beforeAutospacing="0" w:after="0" w:afterAutospacing="0"/>
        <w:textAlignment w:val="baseline"/>
        <w:rPr>
          <w:rStyle w:val="eop"/>
          <w:rFonts w:ascii="Calibri" w:hAnsi="Calibri" w:cs="Calibri"/>
        </w:rPr>
      </w:pPr>
    </w:p>
    <w:p w14:paraId="0F643FA9" w14:textId="4F79F4F9" w:rsidR="008C6939" w:rsidRDefault="008C6939" w:rsidP="008C693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3EAE7B3" w14:textId="77777777" w:rsidR="008C6939" w:rsidRDefault="008C6939" w:rsidP="008C693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5C7856F" w14:textId="77777777" w:rsidR="008C6939" w:rsidRDefault="008C6939" w:rsidP="008C6939">
      <w:pPr>
        <w:pStyle w:val="Heading1"/>
        <w:rPr>
          <w:rFonts w:ascii="Segoe UI" w:hAnsi="Segoe UI" w:cs="Segoe UI"/>
          <w:sz w:val="18"/>
          <w:szCs w:val="18"/>
        </w:rPr>
      </w:pPr>
      <w:bookmarkStart w:id="2" w:name="_Toc86487152"/>
      <w:r>
        <w:rPr>
          <w:rStyle w:val="normaltextrun"/>
          <w:rFonts w:ascii="Calibri" w:hAnsi="Calibri" w:cs="Calibri"/>
          <w:b/>
          <w:bCs/>
        </w:rPr>
        <w:t>Uses of Aromatherapy and its Effectiveness</w:t>
      </w:r>
      <w:bookmarkEnd w:id="2"/>
      <w:r>
        <w:rPr>
          <w:rStyle w:val="eop"/>
          <w:rFonts w:ascii="Calibri" w:hAnsi="Calibri" w:cs="Calibri"/>
        </w:rPr>
        <w:t> </w:t>
      </w:r>
    </w:p>
    <w:p w14:paraId="4256D122" w14:textId="77777777" w:rsidR="008C6939" w:rsidRDefault="008C6939" w:rsidP="008C693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In aromatherapy, natural plant extracts are used to enhance good health and well-being. It's also known as essential oil treatment or EO therapy. Aromatherapy is the medical use of fragrant essential oils to enhance one's physical, mental, and spiritual well-being. It's good for your physical and mental health, all at the same time. Aromatherapy massage, according to Mitchell et al. (2006), helps pregnant women feel better about themselves and accept their changing bodies. Aside from that, massage has been shown to increase endorphin production and lower blood pressure by affecting the nervous system. In aromatherapy massage, essential oils are more easily absorbed via the skin, and aromatherapy is a common treatment for anxiety (Long et al., 2001). Essential oils may also activate the limbic system's smell-related sections in the brain, and there's evidence that odors influence emotions (Alexander, 2002). Studies have shown that cancer patients who get aromatherapy have better symptoms such as quality of life and reduced levels of anxiety (</w:t>
      </w:r>
      <w:proofErr w:type="spellStart"/>
      <w:r>
        <w:rPr>
          <w:rStyle w:val="normaltextrun"/>
          <w:rFonts w:ascii="Calibri" w:hAnsi="Calibri" w:cs="Calibri"/>
        </w:rPr>
        <w:t>Steflitsch</w:t>
      </w:r>
      <w:proofErr w:type="spellEnd"/>
      <w:r>
        <w:rPr>
          <w:rStyle w:val="normaltextrun"/>
          <w:rFonts w:ascii="Calibri" w:hAnsi="Calibri" w:cs="Calibri"/>
        </w:rPr>
        <w:t> and </w:t>
      </w:r>
      <w:proofErr w:type="spellStart"/>
      <w:r>
        <w:rPr>
          <w:rStyle w:val="normaltextrun"/>
          <w:rFonts w:ascii="Calibri" w:hAnsi="Calibri" w:cs="Calibri"/>
        </w:rPr>
        <w:t>Steflitsch</w:t>
      </w:r>
      <w:proofErr w:type="spellEnd"/>
      <w:r>
        <w:rPr>
          <w:rStyle w:val="normaltextrun"/>
          <w:rFonts w:ascii="Calibri" w:hAnsi="Calibri" w:cs="Calibri"/>
        </w:rPr>
        <w:t>, 2008). Using Melissa oil in eight NHS nursing homes in the UK, Ballard et al. (2002) performed a double-blind trial on dementia patients with clinically significant agitation and found that the Melissa group improved much more than the control group by the fourth week in lowering aggressiveness. In addition, aromatherapy has been shown to have a powerful </w:t>
      </w:r>
      <w:proofErr w:type="spellStart"/>
      <w:r>
        <w:rPr>
          <w:rStyle w:val="normaltextrun"/>
          <w:rFonts w:ascii="Calibri" w:hAnsi="Calibri" w:cs="Calibri"/>
        </w:rPr>
        <w:t>anaesthetic</w:t>
      </w:r>
      <w:proofErr w:type="spellEnd"/>
      <w:r>
        <w:rPr>
          <w:rStyle w:val="normaltextrun"/>
          <w:rFonts w:ascii="Calibri" w:hAnsi="Calibri" w:cs="Calibri"/>
        </w:rPr>
        <w:t xml:space="preserve"> effect that may block the sodium current and therefore decrease pain by. Aromatherapy is also regarded to be effective in relieving back pain and </w:t>
      </w:r>
      <w:r>
        <w:rPr>
          <w:rStyle w:val="normaltextrun"/>
          <w:rFonts w:ascii="Calibri" w:hAnsi="Calibri" w:cs="Calibri"/>
        </w:rPr>
        <w:lastRenderedPageBreak/>
        <w:t>periarticular pain. Essential oils are also known to have antibacterial and antifungal effects, and a positive impact on urinary tract infections, according to Friedman et al. (2002). So, we can see the uses and effectiveness of aromatherapy.</w:t>
      </w:r>
      <w:r>
        <w:rPr>
          <w:rStyle w:val="eop"/>
          <w:rFonts w:ascii="Calibri" w:hAnsi="Calibri" w:cs="Calibri"/>
        </w:rPr>
        <w:t> </w:t>
      </w:r>
    </w:p>
    <w:p w14:paraId="17A1EF14" w14:textId="77777777" w:rsidR="008C6939" w:rsidRDefault="008C6939" w:rsidP="008C6939">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725B502F" w14:textId="77777777" w:rsidR="008C6939" w:rsidRDefault="008C6939" w:rsidP="008C6939">
      <w:pPr>
        <w:pStyle w:val="paragraph"/>
        <w:spacing w:before="0" w:beforeAutospacing="0" w:after="0" w:afterAutospacing="0"/>
        <w:jc w:val="both"/>
        <w:textAlignment w:val="baseline"/>
        <w:rPr>
          <w:rStyle w:val="normaltextrun"/>
          <w:rFonts w:ascii="Calibri" w:hAnsi="Calibri" w:cs="Calibri"/>
          <w:b/>
          <w:bCs/>
        </w:rPr>
      </w:pPr>
    </w:p>
    <w:p w14:paraId="4F4D3E55" w14:textId="77777777" w:rsidR="008C6939" w:rsidRDefault="008C6939" w:rsidP="008C6939">
      <w:pPr>
        <w:pStyle w:val="Heading1"/>
        <w:rPr>
          <w:rStyle w:val="normaltextrun"/>
          <w:rFonts w:ascii="Calibri" w:hAnsi="Calibri" w:cs="Calibri"/>
          <w:b/>
          <w:bCs/>
        </w:rPr>
      </w:pPr>
    </w:p>
    <w:p w14:paraId="3A5D910E" w14:textId="34201EE0" w:rsidR="008C6939" w:rsidRDefault="008C6939" w:rsidP="008C6939">
      <w:pPr>
        <w:pStyle w:val="Heading1"/>
        <w:rPr>
          <w:rFonts w:ascii="Segoe UI" w:hAnsi="Segoe UI" w:cs="Segoe UI"/>
          <w:sz w:val="18"/>
          <w:szCs w:val="18"/>
        </w:rPr>
      </w:pPr>
      <w:bookmarkStart w:id="3" w:name="_Toc86487153"/>
      <w:r>
        <w:rPr>
          <w:rStyle w:val="normaltextrun"/>
          <w:rFonts w:ascii="Calibri" w:hAnsi="Calibri" w:cs="Calibri"/>
          <w:b/>
          <w:bCs/>
        </w:rPr>
        <w:t>Practical Application of Aromatherapy</w:t>
      </w:r>
      <w:bookmarkEnd w:id="3"/>
      <w:r>
        <w:rPr>
          <w:rStyle w:val="eop"/>
          <w:rFonts w:ascii="Calibri" w:hAnsi="Calibri" w:cs="Calibri"/>
        </w:rPr>
        <w:t> </w:t>
      </w:r>
    </w:p>
    <w:p w14:paraId="3292A82B" w14:textId="77777777" w:rsidR="008C6939" w:rsidRDefault="008C6939" w:rsidP="008C693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Aromatherapy may be used in a wide range of situations. Michalak (2018) claims that aromatherapy uses essential oils in a wide range of ways in spas and wellness centers. Essential oil blends may be used to lotions, masks, and massage preparations to create customized care regimens for each person. It has been shown by </w:t>
      </w:r>
      <w:proofErr w:type="spellStart"/>
      <w:r>
        <w:rPr>
          <w:rStyle w:val="normaltextrun"/>
          <w:rFonts w:ascii="Calibri" w:hAnsi="Calibri" w:cs="Calibri"/>
        </w:rPr>
        <w:t>Stetflisch</w:t>
      </w:r>
      <w:proofErr w:type="spellEnd"/>
      <w:r>
        <w:rPr>
          <w:rStyle w:val="normaltextrun"/>
          <w:rFonts w:ascii="Calibri" w:hAnsi="Calibri" w:cs="Calibri"/>
        </w:rPr>
        <w:t> and </w:t>
      </w:r>
      <w:proofErr w:type="spellStart"/>
      <w:r>
        <w:rPr>
          <w:rStyle w:val="normaltextrun"/>
          <w:rFonts w:ascii="Calibri" w:hAnsi="Calibri" w:cs="Calibri"/>
        </w:rPr>
        <w:t>Stetflisch</w:t>
      </w:r>
      <w:proofErr w:type="spellEnd"/>
      <w:r>
        <w:rPr>
          <w:rStyle w:val="normaltextrun"/>
          <w:rFonts w:ascii="Calibri" w:hAnsi="Calibri" w:cs="Calibri"/>
        </w:rPr>
        <w:t> (2008) that aromatherapy may be an effective supplemental medical treatment for cancer, dementia, and depression in both hospital settings and private practice. Men</w:t>
      </w:r>
      <w:proofErr w:type="gramStart"/>
      <w:r>
        <w:rPr>
          <w:rStyle w:val="normaltextrun"/>
          <w:rFonts w:ascii="Calibri" w:hAnsi="Calibri" w:cs="Calibri"/>
        </w:rPr>
        <w:t>, in particular, may</w:t>
      </w:r>
      <w:proofErr w:type="gramEnd"/>
      <w:r>
        <w:rPr>
          <w:rStyle w:val="normaltextrun"/>
          <w:rFonts w:ascii="Calibri" w:hAnsi="Calibri" w:cs="Calibri"/>
        </w:rPr>
        <w:t xml:space="preserve"> benefit from essential oils for a variety of reasons, including stress, sleep difficulties, back pain, urinary tract infections, and sexual health issues like an abscess or a rectal abscess. Furthermore, </w:t>
      </w:r>
      <w:proofErr w:type="spellStart"/>
      <w:r>
        <w:rPr>
          <w:rStyle w:val="normaltextrun"/>
          <w:rFonts w:ascii="Calibri" w:hAnsi="Calibri" w:cs="Calibri"/>
        </w:rPr>
        <w:t>Marofi</w:t>
      </w:r>
      <w:proofErr w:type="spellEnd"/>
      <w:r>
        <w:rPr>
          <w:rStyle w:val="normaltextrun"/>
          <w:rFonts w:ascii="Calibri" w:hAnsi="Calibri" w:cs="Calibri"/>
        </w:rPr>
        <w:t> et al. (2015) found that R. </w:t>
      </w:r>
      <w:proofErr w:type="spellStart"/>
      <w:r>
        <w:rPr>
          <w:rStyle w:val="normaltextrun"/>
          <w:rFonts w:ascii="Calibri" w:hAnsi="Calibri" w:cs="Calibri"/>
        </w:rPr>
        <w:t>damascena</w:t>
      </w:r>
      <w:proofErr w:type="spellEnd"/>
      <w:r>
        <w:rPr>
          <w:rStyle w:val="normaltextrun"/>
          <w:rFonts w:ascii="Calibri" w:hAnsi="Calibri" w:cs="Calibri"/>
        </w:rPr>
        <w:t> Mill. aromatherapy may be used in conjunction with other standard therapies in hospitals to relieve surgical pain in children without causing any notable negative effects. When it comes to treating patients with stress-related diseases, aromatherapy is a welcome addition for both nurses seeking a stronger relationship with their patients and physicians looking for an alternative to traditional medication (</w:t>
      </w:r>
      <w:proofErr w:type="spellStart"/>
      <w:r>
        <w:rPr>
          <w:rStyle w:val="normaltextrun"/>
          <w:rFonts w:ascii="Calibri" w:hAnsi="Calibri" w:cs="Calibri"/>
        </w:rPr>
        <w:t>Balchin</w:t>
      </w:r>
      <w:proofErr w:type="spellEnd"/>
      <w:r>
        <w:rPr>
          <w:rStyle w:val="normaltextrun"/>
          <w:rFonts w:ascii="Calibri" w:hAnsi="Calibri" w:cs="Calibri"/>
        </w:rPr>
        <w:t>, 1997). So, we can see that aromatherapy can play a significant role by being used in places such as spas, private practice and hospitals for treating patients and regular people that include men, women and children. Furthermore, it can be used for both physical and mental ailments and is a solution of pain and stress relief.</w:t>
      </w:r>
      <w:r>
        <w:rPr>
          <w:rStyle w:val="eop"/>
          <w:rFonts w:ascii="Calibri" w:hAnsi="Calibri" w:cs="Calibri"/>
        </w:rPr>
        <w:t> </w:t>
      </w:r>
    </w:p>
    <w:p w14:paraId="3F4A4A8B" w14:textId="77777777" w:rsidR="008C6939" w:rsidRDefault="008C6939" w:rsidP="008C6939">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201A96EE" w14:textId="77777777" w:rsidR="008C6939" w:rsidRDefault="008C6939" w:rsidP="008C6939">
      <w:pPr>
        <w:pStyle w:val="Heading1"/>
        <w:rPr>
          <w:rFonts w:ascii="Segoe UI" w:hAnsi="Segoe UI" w:cs="Segoe UI"/>
          <w:sz w:val="18"/>
          <w:szCs w:val="18"/>
        </w:rPr>
      </w:pPr>
      <w:bookmarkStart w:id="4" w:name="_Toc86487154"/>
      <w:r>
        <w:rPr>
          <w:rStyle w:val="normaltextrun"/>
          <w:rFonts w:ascii="Calibri" w:hAnsi="Calibri" w:cs="Calibri"/>
          <w:b/>
          <w:bCs/>
        </w:rPr>
        <w:t>Drawbacks of Aromatherapy</w:t>
      </w:r>
      <w:bookmarkEnd w:id="4"/>
      <w:r>
        <w:rPr>
          <w:rStyle w:val="eop"/>
          <w:rFonts w:ascii="Calibri" w:hAnsi="Calibri" w:cs="Calibri"/>
        </w:rPr>
        <w:t> </w:t>
      </w:r>
    </w:p>
    <w:p w14:paraId="371CF989" w14:textId="77777777" w:rsidR="008C6939" w:rsidRDefault="008C6939" w:rsidP="008C693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 xml:space="preserve">Despite the uses and effectiveness of aromatherapy, it does have some drawbacks. </w:t>
      </w:r>
      <w:proofErr w:type="gramStart"/>
      <w:r>
        <w:rPr>
          <w:rStyle w:val="normaltextrun"/>
          <w:rFonts w:ascii="Calibri" w:hAnsi="Calibri" w:cs="Calibri"/>
        </w:rPr>
        <w:t>First of all</w:t>
      </w:r>
      <w:proofErr w:type="gramEnd"/>
      <w:r>
        <w:rPr>
          <w:rStyle w:val="normaltextrun"/>
          <w:rFonts w:ascii="Calibri" w:hAnsi="Calibri" w:cs="Calibri"/>
        </w:rPr>
        <w:t xml:space="preserve">, the study done by </w:t>
      </w:r>
      <w:proofErr w:type="spellStart"/>
      <w:r>
        <w:rPr>
          <w:rStyle w:val="normaltextrun"/>
          <w:rFonts w:ascii="Calibri" w:hAnsi="Calibri" w:cs="Calibri"/>
        </w:rPr>
        <w:t>Hur</w:t>
      </w:r>
      <w:proofErr w:type="spellEnd"/>
      <w:r>
        <w:rPr>
          <w:rStyle w:val="normaltextrun"/>
          <w:rFonts w:ascii="Calibri" w:hAnsi="Calibri" w:cs="Calibri"/>
        </w:rPr>
        <w:t xml:space="preserve"> et al. (2012) showed that aromatherapy in their study did not show to have convincing effects to reduce blood pressure. Some of the unwanted effects of aromatherapy might be severe, such as an allergic response (</w:t>
      </w:r>
      <w:proofErr w:type="spellStart"/>
      <w:r>
        <w:rPr>
          <w:rStyle w:val="normaltextrun"/>
          <w:rFonts w:ascii="Calibri" w:hAnsi="Calibri" w:cs="Calibri"/>
        </w:rPr>
        <w:t>Posadzki</w:t>
      </w:r>
      <w:proofErr w:type="spellEnd"/>
      <w:r>
        <w:rPr>
          <w:rStyle w:val="normaltextrun"/>
          <w:rFonts w:ascii="Calibri" w:hAnsi="Calibri" w:cs="Calibri"/>
        </w:rPr>
        <w:t xml:space="preserve"> et al., 2012). Aromatherapy products including essential oils, according to Weiss and James (1997), may need to be </w:t>
      </w:r>
      <w:proofErr w:type="gramStart"/>
      <w:r>
        <w:rPr>
          <w:rStyle w:val="normaltextrun"/>
          <w:rFonts w:ascii="Calibri" w:hAnsi="Calibri" w:cs="Calibri"/>
        </w:rPr>
        <w:t>taken into account</w:t>
      </w:r>
      <w:proofErr w:type="gramEnd"/>
      <w:r>
        <w:rPr>
          <w:rStyle w:val="normaltextrun"/>
          <w:rFonts w:ascii="Calibri" w:hAnsi="Calibri" w:cs="Calibri"/>
        </w:rPr>
        <w:t xml:space="preserve"> as a cause of allergic contact dermatitis due to the growing popularity of this therapy. After being exposed to bergamot aromatherapy oil and UV light for 48 to 72 hours, two patients had localized and diffused bullous phototoxic skin responses, which were documented by </w:t>
      </w:r>
      <w:proofErr w:type="spellStart"/>
      <w:r>
        <w:rPr>
          <w:rStyle w:val="normaltextrun"/>
          <w:rFonts w:ascii="Calibri" w:hAnsi="Calibri" w:cs="Calibri"/>
        </w:rPr>
        <w:t>Kaddu</w:t>
      </w:r>
      <w:proofErr w:type="spellEnd"/>
      <w:r>
        <w:rPr>
          <w:rStyle w:val="normaltextrun"/>
          <w:rFonts w:ascii="Calibri" w:hAnsi="Calibri" w:cs="Calibri"/>
        </w:rPr>
        <w:t xml:space="preserve"> et al. (2001). Ames and Tillett (2010) suggested that pregnant women should be aware of the advantages and hazards of aromatherapy treatment while they are still growing. Pregnant women who have had spotting or bleeding in the past should avoid using aromatherapy, especially in the first trimester.</w:t>
      </w:r>
      <w:r>
        <w:rPr>
          <w:rStyle w:val="eop"/>
          <w:rFonts w:ascii="Calibri" w:hAnsi="Calibri" w:cs="Calibri"/>
        </w:rPr>
        <w:t> </w:t>
      </w:r>
    </w:p>
    <w:p w14:paraId="6D9DC4C6" w14:textId="77777777" w:rsidR="008C6939" w:rsidRDefault="008C6939" w:rsidP="008C6939">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rPr>
        <w:t> </w:t>
      </w:r>
    </w:p>
    <w:p w14:paraId="5892CF1F" w14:textId="77777777" w:rsidR="008C6939" w:rsidRDefault="008C6939" w:rsidP="008C6939">
      <w:pPr>
        <w:pStyle w:val="Heading1"/>
        <w:rPr>
          <w:rFonts w:ascii="Segoe UI" w:hAnsi="Segoe UI" w:cs="Segoe UI"/>
          <w:sz w:val="18"/>
          <w:szCs w:val="18"/>
        </w:rPr>
      </w:pPr>
      <w:bookmarkStart w:id="5" w:name="_Toc86487155"/>
      <w:r>
        <w:rPr>
          <w:rStyle w:val="normaltextrun"/>
          <w:rFonts w:ascii="Calibri" w:hAnsi="Calibri" w:cs="Calibri"/>
          <w:b/>
          <w:bCs/>
        </w:rPr>
        <w:lastRenderedPageBreak/>
        <w:t>Conclusion</w:t>
      </w:r>
      <w:bookmarkEnd w:id="5"/>
      <w:r>
        <w:rPr>
          <w:rStyle w:val="eop"/>
          <w:rFonts w:ascii="Calibri" w:hAnsi="Calibri" w:cs="Calibri"/>
        </w:rPr>
        <w:t> </w:t>
      </w:r>
    </w:p>
    <w:p w14:paraId="1320C762" w14:textId="77777777" w:rsidR="008C6939" w:rsidRDefault="008C6939" w:rsidP="008C6939">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rPr>
        <w:t>Stress and anxiety may be reduced by using aromatherapy treatments. Stress may be relieved by essential oils, according to numerous studies. Essential oils have been used by modern scientists to conduct research on aromatherapy and demonstrate its therapeutic effects. Essential oils may help individuals deal with stress and anxiety by reducing their levels of tension and anxiety. The delicate skin might be irritated by certain essential oils, which are phototoxic and so should not be used. The danger may be minimized, though, by using caution while combining essential oils. The use of aromatherapy methods to relax patients has also become popular in several hospitals. Very little research has examined the safety of aromatherapy in humans. As a result, further study is required to boost aromatherapy's appeal.</w:t>
      </w:r>
      <w:r>
        <w:rPr>
          <w:rStyle w:val="eop"/>
          <w:rFonts w:ascii="Calibri" w:hAnsi="Calibri" w:cs="Calibri"/>
        </w:rPr>
        <w:t> </w:t>
      </w:r>
    </w:p>
    <w:p w14:paraId="4941994E" w14:textId="77777777" w:rsidR="008C6939" w:rsidRDefault="008C6939" w:rsidP="00133859">
      <w:pPr>
        <w:pStyle w:val="Heading1"/>
      </w:pPr>
    </w:p>
    <w:p w14:paraId="3CCE3FFF" w14:textId="77777777" w:rsidR="008C6939" w:rsidRPr="008C6939" w:rsidRDefault="008C6939" w:rsidP="008C6939"/>
    <w:p w14:paraId="410329F8" w14:textId="30CC6921" w:rsidR="00133859" w:rsidRPr="008C6939" w:rsidRDefault="00133859" w:rsidP="008C6939">
      <w:pPr>
        <w:pStyle w:val="Heading1"/>
        <w:rPr>
          <w:b/>
        </w:rPr>
      </w:pPr>
      <w:bookmarkStart w:id="6" w:name="_Toc86487156"/>
      <w:r w:rsidRPr="008C6939">
        <w:rPr>
          <w:b/>
        </w:rPr>
        <w:t>References</w:t>
      </w:r>
      <w:bookmarkEnd w:id="6"/>
    </w:p>
    <w:p w14:paraId="1542B037" w14:textId="77777777" w:rsidR="008C6939" w:rsidRDefault="008C6939" w:rsidP="008C6939">
      <w:pPr>
        <w:spacing w:line="360" w:lineRule="auto"/>
        <w:jc w:val="both"/>
      </w:pPr>
    </w:p>
    <w:p w14:paraId="3A6EF4A3" w14:textId="77777777" w:rsidR="008C6939" w:rsidRDefault="008C6939" w:rsidP="00133859">
      <w:pPr>
        <w:pStyle w:val="ListParagraph"/>
        <w:spacing w:line="360" w:lineRule="auto"/>
        <w:jc w:val="both"/>
      </w:pPr>
    </w:p>
    <w:p w14:paraId="4DABF611" w14:textId="77777777" w:rsidR="008C6939" w:rsidRPr="00032785" w:rsidRDefault="008C6939" w:rsidP="00133859">
      <w:pPr>
        <w:pStyle w:val="ListParagraph"/>
        <w:numPr>
          <w:ilvl w:val="0"/>
          <w:numId w:val="5"/>
        </w:numPr>
        <w:spacing w:line="360" w:lineRule="auto"/>
        <w:jc w:val="both"/>
      </w:pPr>
      <w:r w:rsidRPr="00133859">
        <w:rPr>
          <w:rFonts w:ascii="Arial" w:hAnsi="Arial" w:cs="Arial"/>
          <w:color w:val="222222"/>
          <w:sz w:val="20"/>
          <w:szCs w:val="20"/>
          <w:shd w:val="clear" w:color="auto" w:fill="FFFFFF"/>
        </w:rPr>
        <w:t>Alexander, M., 2002. Aromatherapy and immunity: how the use of essential oils aids immune potentiality. </w:t>
      </w:r>
      <w:r w:rsidRPr="00133859">
        <w:rPr>
          <w:rFonts w:ascii="Arial" w:hAnsi="Arial" w:cs="Arial"/>
          <w:i/>
          <w:iCs/>
          <w:color w:val="222222"/>
          <w:sz w:val="20"/>
          <w:szCs w:val="20"/>
          <w:shd w:val="clear" w:color="auto" w:fill="FFFFFF"/>
        </w:rPr>
        <w:t>International Journal of Aromatherapy</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12</w:t>
      </w:r>
      <w:r w:rsidRPr="00133859">
        <w:rPr>
          <w:rFonts w:ascii="Arial" w:hAnsi="Arial" w:cs="Arial"/>
          <w:color w:val="222222"/>
          <w:sz w:val="20"/>
          <w:szCs w:val="20"/>
          <w:shd w:val="clear" w:color="auto" w:fill="FFFFFF"/>
        </w:rPr>
        <w:t>(1), pp.49-56.</w:t>
      </w:r>
    </w:p>
    <w:p w14:paraId="590BD6BF" w14:textId="77777777" w:rsidR="008C6939" w:rsidRPr="00032785" w:rsidRDefault="008C6939" w:rsidP="00133859">
      <w:pPr>
        <w:pStyle w:val="ListParagraph"/>
        <w:numPr>
          <w:ilvl w:val="0"/>
          <w:numId w:val="5"/>
        </w:numPr>
        <w:spacing w:line="360" w:lineRule="auto"/>
        <w:jc w:val="both"/>
      </w:pPr>
      <w:r w:rsidRPr="00133859">
        <w:rPr>
          <w:rFonts w:ascii="Arial" w:hAnsi="Arial" w:cs="Arial"/>
          <w:color w:val="222222"/>
          <w:sz w:val="20"/>
          <w:szCs w:val="20"/>
          <w:shd w:val="clear" w:color="auto" w:fill="FFFFFF"/>
        </w:rPr>
        <w:t>Ballard, C.G., O'Brien, J.T. and Perry, E.K., 2002. Aromatherapy as a safe and effective treatment for the management of agitation in severe dementia: the results of a double-blind, placebo-controlled trial with Melissa. </w:t>
      </w:r>
      <w:r w:rsidRPr="00133859">
        <w:rPr>
          <w:rFonts w:ascii="Arial" w:hAnsi="Arial" w:cs="Arial"/>
          <w:i/>
          <w:iCs/>
          <w:color w:val="222222"/>
          <w:sz w:val="20"/>
          <w:szCs w:val="20"/>
          <w:shd w:val="clear" w:color="auto" w:fill="FFFFFF"/>
        </w:rPr>
        <w:t>The Journal of clinical psychiatry</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63</w:t>
      </w:r>
      <w:r w:rsidRPr="00133859">
        <w:rPr>
          <w:rFonts w:ascii="Arial" w:hAnsi="Arial" w:cs="Arial"/>
          <w:color w:val="222222"/>
          <w:sz w:val="20"/>
          <w:szCs w:val="20"/>
          <w:shd w:val="clear" w:color="auto" w:fill="FFFFFF"/>
        </w:rPr>
        <w:t>(7), pp.0-0.</w:t>
      </w:r>
    </w:p>
    <w:p w14:paraId="363A3ECB" w14:textId="77777777" w:rsidR="008C6939" w:rsidRPr="00032785" w:rsidRDefault="008C6939" w:rsidP="00133859">
      <w:pPr>
        <w:pStyle w:val="ListParagraph"/>
        <w:numPr>
          <w:ilvl w:val="0"/>
          <w:numId w:val="5"/>
        </w:numPr>
        <w:spacing w:line="360" w:lineRule="auto"/>
        <w:jc w:val="both"/>
      </w:pPr>
      <w:r w:rsidRPr="00133859">
        <w:rPr>
          <w:rFonts w:ascii="Arial" w:hAnsi="Arial" w:cs="Arial"/>
          <w:color w:val="222222"/>
          <w:sz w:val="20"/>
          <w:szCs w:val="20"/>
          <w:shd w:val="clear" w:color="auto" w:fill="FFFFFF"/>
        </w:rPr>
        <w:t>Buckley, J.J., 2002. </w:t>
      </w:r>
      <w:r w:rsidRPr="00133859">
        <w:rPr>
          <w:rFonts w:ascii="Arial" w:hAnsi="Arial" w:cs="Arial"/>
          <w:i/>
          <w:iCs/>
          <w:color w:val="222222"/>
          <w:sz w:val="20"/>
          <w:szCs w:val="20"/>
          <w:shd w:val="clear" w:color="auto" w:fill="FFFFFF"/>
        </w:rPr>
        <w:t>The Mandaeans: Ancient texts and modern people</w:t>
      </w:r>
      <w:r w:rsidRPr="00133859">
        <w:rPr>
          <w:rFonts w:ascii="Arial" w:hAnsi="Arial" w:cs="Arial"/>
          <w:color w:val="222222"/>
          <w:sz w:val="20"/>
          <w:szCs w:val="20"/>
          <w:shd w:val="clear" w:color="auto" w:fill="FFFFFF"/>
        </w:rPr>
        <w:t>. Oxford University Press on Demand.</w:t>
      </w:r>
    </w:p>
    <w:p w14:paraId="7387D0AD" w14:textId="77777777" w:rsidR="008C6939" w:rsidRPr="00133859" w:rsidRDefault="008C6939" w:rsidP="00133859">
      <w:pPr>
        <w:pStyle w:val="ListParagraph"/>
        <w:numPr>
          <w:ilvl w:val="0"/>
          <w:numId w:val="5"/>
        </w:numPr>
        <w:spacing w:line="360" w:lineRule="auto"/>
        <w:jc w:val="both"/>
      </w:pPr>
      <w:r w:rsidRPr="00133859">
        <w:rPr>
          <w:rFonts w:ascii="Arial" w:hAnsi="Arial" w:cs="Arial"/>
          <w:color w:val="222222"/>
          <w:sz w:val="20"/>
          <w:szCs w:val="20"/>
          <w:shd w:val="clear" w:color="auto" w:fill="FFFFFF"/>
        </w:rPr>
        <w:t xml:space="preserve">Foltz, V., St Pierre, Y., </w:t>
      </w:r>
      <w:proofErr w:type="spellStart"/>
      <w:r w:rsidRPr="00133859">
        <w:rPr>
          <w:rFonts w:ascii="Arial" w:hAnsi="Arial" w:cs="Arial"/>
          <w:color w:val="222222"/>
          <w:sz w:val="20"/>
          <w:szCs w:val="20"/>
          <w:shd w:val="clear" w:color="auto" w:fill="FFFFFF"/>
        </w:rPr>
        <w:t>Rozenberg</w:t>
      </w:r>
      <w:proofErr w:type="spellEnd"/>
      <w:r w:rsidRPr="00133859">
        <w:rPr>
          <w:rFonts w:ascii="Arial" w:hAnsi="Arial" w:cs="Arial"/>
          <w:color w:val="222222"/>
          <w:sz w:val="20"/>
          <w:szCs w:val="20"/>
          <w:shd w:val="clear" w:color="auto" w:fill="FFFFFF"/>
        </w:rPr>
        <w:t xml:space="preserve">, S., Rossignol, M., Bourgeois, P., Joseph, L., Adam, V., Penrod, J.R., Clarke, A.E. and </w:t>
      </w:r>
      <w:proofErr w:type="spellStart"/>
      <w:r w:rsidRPr="00133859">
        <w:rPr>
          <w:rFonts w:ascii="Arial" w:hAnsi="Arial" w:cs="Arial"/>
          <w:color w:val="222222"/>
          <w:sz w:val="20"/>
          <w:szCs w:val="20"/>
          <w:shd w:val="clear" w:color="auto" w:fill="FFFFFF"/>
        </w:rPr>
        <w:t>Fautrel</w:t>
      </w:r>
      <w:proofErr w:type="spellEnd"/>
      <w:r w:rsidRPr="00133859">
        <w:rPr>
          <w:rFonts w:ascii="Arial" w:hAnsi="Arial" w:cs="Arial"/>
          <w:color w:val="222222"/>
          <w:sz w:val="20"/>
          <w:szCs w:val="20"/>
          <w:shd w:val="clear" w:color="auto" w:fill="FFFFFF"/>
        </w:rPr>
        <w:t>, B., 2005. Use of complementary and alternative therapies by patients with self-reported chronic back pain: a nationwide survey in Canada. </w:t>
      </w:r>
      <w:r w:rsidRPr="00133859">
        <w:rPr>
          <w:rFonts w:ascii="Arial" w:hAnsi="Arial" w:cs="Arial"/>
          <w:i/>
          <w:iCs/>
          <w:color w:val="222222"/>
          <w:sz w:val="20"/>
          <w:szCs w:val="20"/>
          <w:shd w:val="clear" w:color="auto" w:fill="FFFFFF"/>
        </w:rPr>
        <w:t>Joint Bone Spine</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72</w:t>
      </w:r>
      <w:r w:rsidRPr="00133859">
        <w:rPr>
          <w:rFonts w:ascii="Arial" w:hAnsi="Arial" w:cs="Arial"/>
          <w:color w:val="222222"/>
          <w:sz w:val="20"/>
          <w:szCs w:val="20"/>
          <w:shd w:val="clear" w:color="auto" w:fill="FFFFFF"/>
        </w:rPr>
        <w:t>(6), pp.571-577.</w:t>
      </w:r>
    </w:p>
    <w:p w14:paraId="3C5D825F" w14:textId="77777777" w:rsidR="008C6939" w:rsidRPr="00032785" w:rsidRDefault="008C6939" w:rsidP="00133859">
      <w:pPr>
        <w:pStyle w:val="ListParagraph"/>
        <w:numPr>
          <w:ilvl w:val="0"/>
          <w:numId w:val="5"/>
        </w:numPr>
        <w:spacing w:line="360" w:lineRule="auto"/>
        <w:jc w:val="both"/>
      </w:pPr>
      <w:r w:rsidRPr="00133859">
        <w:rPr>
          <w:rFonts w:ascii="Arial" w:hAnsi="Arial" w:cs="Arial"/>
          <w:color w:val="222222"/>
          <w:sz w:val="20"/>
          <w:szCs w:val="20"/>
          <w:shd w:val="clear" w:color="auto" w:fill="FFFFFF"/>
        </w:rPr>
        <w:t>Fox, P., Coughlan, B., Butler, M. and Kelleher, C., 2010. Complementary alternative medicine (CAM) use in Ireland: a secondary analysis of SLAN data. </w:t>
      </w:r>
      <w:r w:rsidRPr="00133859">
        <w:rPr>
          <w:rFonts w:ascii="Arial" w:hAnsi="Arial" w:cs="Arial"/>
          <w:i/>
          <w:iCs/>
          <w:color w:val="222222"/>
          <w:sz w:val="20"/>
          <w:szCs w:val="20"/>
          <w:shd w:val="clear" w:color="auto" w:fill="FFFFFF"/>
        </w:rPr>
        <w:t>Complementary Therapies in Medicine</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18</w:t>
      </w:r>
      <w:r w:rsidRPr="00133859">
        <w:rPr>
          <w:rFonts w:ascii="Arial" w:hAnsi="Arial" w:cs="Arial"/>
          <w:color w:val="222222"/>
          <w:sz w:val="20"/>
          <w:szCs w:val="20"/>
          <w:shd w:val="clear" w:color="auto" w:fill="FFFFFF"/>
        </w:rPr>
        <w:t>(2), pp.95-103.</w:t>
      </w:r>
    </w:p>
    <w:p w14:paraId="6A5F445C" w14:textId="77777777" w:rsidR="008C6939" w:rsidRPr="00133859" w:rsidRDefault="008C6939" w:rsidP="00133859">
      <w:pPr>
        <w:pStyle w:val="ListParagraph"/>
        <w:numPr>
          <w:ilvl w:val="0"/>
          <w:numId w:val="5"/>
        </w:numPr>
        <w:spacing w:line="360" w:lineRule="auto"/>
        <w:jc w:val="both"/>
      </w:pPr>
      <w:r w:rsidRPr="00133859">
        <w:rPr>
          <w:rFonts w:ascii="Arial" w:hAnsi="Arial" w:cs="Arial"/>
          <w:color w:val="222222"/>
          <w:sz w:val="20"/>
          <w:szCs w:val="20"/>
          <w:shd w:val="clear" w:color="auto" w:fill="FFFFFF"/>
        </w:rPr>
        <w:t xml:space="preserve">Friedman, M., </w:t>
      </w:r>
      <w:proofErr w:type="spellStart"/>
      <w:r w:rsidRPr="00133859">
        <w:rPr>
          <w:rFonts w:ascii="Arial" w:hAnsi="Arial" w:cs="Arial"/>
          <w:color w:val="222222"/>
          <w:sz w:val="20"/>
          <w:szCs w:val="20"/>
          <w:shd w:val="clear" w:color="auto" w:fill="FFFFFF"/>
        </w:rPr>
        <w:t>Henika</w:t>
      </w:r>
      <w:proofErr w:type="spellEnd"/>
      <w:r w:rsidRPr="00133859">
        <w:rPr>
          <w:rFonts w:ascii="Arial" w:hAnsi="Arial" w:cs="Arial"/>
          <w:color w:val="222222"/>
          <w:sz w:val="20"/>
          <w:szCs w:val="20"/>
          <w:shd w:val="clear" w:color="auto" w:fill="FFFFFF"/>
        </w:rPr>
        <w:t xml:space="preserve">, P.R. and </w:t>
      </w:r>
      <w:proofErr w:type="spellStart"/>
      <w:r w:rsidRPr="00133859">
        <w:rPr>
          <w:rFonts w:ascii="Arial" w:hAnsi="Arial" w:cs="Arial"/>
          <w:color w:val="222222"/>
          <w:sz w:val="20"/>
          <w:szCs w:val="20"/>
          <w:shd w:val="clear" w:color="auto" w:fill="FFFFFF"/>
        </w:rPr>
        <w:t>Mandrell</w:t>
      </w:r>
      <w:proofErr w:type="spellEnd"/>
      <w:r w:rsidRPr="00133859">
        <w:rPr>
          <w:rFonts w:ascii="Arial" w:hAnsi="Arial" w:cs="Arial"/>
          <w:color w:val="222222"/>
          <w:sz w:val="20"/>
          <w:szCs w:val="20"/>
          <w:shd w:val="clear" w:color="auto" w:fill="FFFFFF"/>
        </w:rPr>
        <w:t xml:space="preserve">, R.E., 2002. Bactericidal activities of plant essential oils and some of their isolated constituents against Campylobacter </w:t>
      </w:r>
      <w:proofErr w:type="spellStart"/>
      <w:r w:rsidRPr="00133859">
        <w:rPr>
          <w:rFonts w:ascii="Arial" w:hAnsi="Arial" w:cs="Arial"/>
          <w:color w:val="222222"/>
          <w:sz w:val="20"/>
          <w:szCs w:val="20"/>
          <w:shd w:val="clear" w:color="auto" w:fill="FFFFFF"/>
        </w:rPr>
        <w:t>jejuni</w:t>
      </w:r>
      <w:proofErr w:type="spellEnd"/>
      <w:r w:rsidRPr="00133859">
        <w:rPr>
          <w:rFonts w:ascii="Arial" w:hAnsi="Arial" w:cs="Arial"/>
          <w:color w:val="222222"/>
          <w:sz w:val="20"/>
          <w:szCs w:val="20"/>
          <w:shd w:val="clear" w:color="auto" w:fill="FFFFFF"/>
        </w:rPr>
        <w:t>, Escherichia coli, Listeria monocytogenes, and Salmonella enterica. </w:t>
      </w:r>
      <w:r w:rsidRPr="00133859">
        <w:rPr>
          <w:rFonts w:ascii="Arial" w:hAnsi="Arial" w:cs="Arial"/>
          <w:i/>
          <w:iCs/>
          <w:color w:val="222222"/>
          <w:sz w:val="20"/>
          <w:szCs w:val="20"/>
          <w:shd w:val="clear" w:color="auto" w:fill="FFFFFF"/>
        </w:rPr>
        <w:t>Journal of food protection</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65</w:t>
      </w:r>
      <w:r w:rsidRPr="00133859">
        <w:rPr>
          <w:rFonts w:ascii="Arial" w:hAnsi="Arial" w:cs="Arial"/>
          <w:color w:val="222222"/>
          <w:sz w:val="20"/>
          <w:szCs w:val="20"/>
          <w:shd w:val="clear" w:color="auto" w:fill="FFFFFF"/>
        </w:rPr>
        <w:t>(10), pp.1545-1560.</w:t>
      </w:r>
    </w:p>
    <w:p w14:paraId="63CE730F" w14:textId="77777777" w:rsidR="008C6939" w:rsidRPr="00032785" w:rsidRDefault="008C6939" w:rsidP="00133859">
      <w:pPr>
        <w:pStyle w:val="ListParagraph"/>
        <w:numPr>
          <w:ilvl w:val="0"/>
          <w:numId w:val="5"/>
        </w:numPr>
        <w:spacing w:line="360" w:lineRule="auto"/>
        <w:jc w:val="both"/>
      </w:pPr>
      <w:proofErr w:type="spellStart"/>
      <w:r w:rsidRPr="00133859">
        <w:rPr>
          <w:rFonts w:ascii="Arial" w:hAnsi="Arial" w:cs="Arial"/>
          <w:color w:val="222222"/>
          <w:sz w:val="20"/>
          <w:szCs w:val="20"/>
          <w:shd w:val="clear" w:color="auto" w:fill="FFFFFF"/>
        </w:rPr>
        <w:t>Hamberg</w:t>
      </w:r>
      <w:proofErr w:type="spellEnd"/>
      <w:r w:rsidRPr="00133859">
        <w:rPr>
          <w:rFonts w:ascii="Arial" w:hAnsi="Arial" w:cs="Arial"/>
          <w:color w:val="222222"/>
          <w:sz w:val="20"/>
          <w:szCs w:val="20"/>
          <w:shd w:val="clear" w:color="auto" w:fill="FFFFFF"/>
        </w:rPr>
        <w:t xml:space="preserve">, K., </w:t>
      </w:r>
      <w:proofErr w:type="spellStart"/>
      <w:r w:rsidRPr="00133859">
        <w:rPr>
          <w:rFonts w:ascii="Arial" w:hAnsi="Arial" w:cs="Arial"/>
          <w:color w:val="222222"/>
          <w:sz w:val="20"/>
          <w:szCs w:val="20"/>
          <w:shd w:val="clear" w:color="auto" w:fill="FFFFFF"/>
        </w:rPr>
        <w:t>Risberg</w:t>
      </w:r>
      <w:proofErr w:type="spellEnd"/>
      <w:r w:rsidRPr="00133859">
        <w:rPr>
          <w:rFonts w:ascii="Arial" w:hAnsi="Arial" w:cs="Arial"/>
          <w:color w:val="222222"/>
          <w:sz w:val="20"/>
          <w:szCs w:val="20"/>
          <w:shd w:val="clear" w:color="auto" w:fill="FFFFFF"/>
        </w:rPr>
        <w:t>, G., Johansson, E.E. and Westman, G., 2002. Gender bias in physicians' management of neck pain: a study of the answers in a Swedish national examination. </w:t>
      </w:r>
      <w:r w:rsidRPr="00133859">
        <w:rPr>
          <w:rFonts w:ascii="Arial" w:hAnsi="Arial" w:cs="Arial"/>
          <w:i/>
          <w:iCs/>
          <w:color w:val="222222"/>
          <w:sz w:val="20"/>
          <w:szCs w:val="20"/>
          <w:shd w:val="clear" w:color="auto" w:fill="FFFFFF"/>
        </w:rPr>
        <w:t>Journal of women's health &amp; gender-based medicine</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11</w:t>
      </w:r>
      <w:r w:rsidRPr="00133859">
        <w:rPr>
          <w:rFonts w:ascii="Arial" w:hAnsi="Arial" w:cs="Arial"/>
          <w:color w:val="222222"/>
          <w:sz w:val="20"/>
          <w:szCs w:val="20"/>
          <w:shd w:val="clear" w:color="auto" w:fill="FFFFFF"/>
        </w:rPr>
        <w:t>(7), pp.653-666.</w:t>
      </w:r>
    </w:p>
    <w:p w14:paraId="0220E709" w14:textId="77777777" w:rsidR="008C6939" w:rsidRPr="008564F8" w:rsidRDefault="008C6939" w:rsidP="00133859">
      <w:pPr>
        <w:pStyle w:val="ListParagraph"/>
        <w:numPr>
          <w:ilvl w:val="0"/>
          <w:numId w:val="5"/>
        </w:numPr>
        <w:spacing w:line="360" w:lineRule="auto"/>
        <w:jc w:val="both"/>
      </w:pPr>
      <w:proofErr w:type="spellStart"/>
      <w:r w:rsidRPr="00133859">
        <w:rPr>
          <w:rFonts w:ascii="Arial" w:hAnsi="Arial" w:cs="Arial"/>
          <w:color w:val="222222"/>
          <w:sz w:val="20"/>
          <w:szCs w:val="20"/>
          <w:shd w:val="clear" w:color="auto" w:fill="FFFFFF"/>
        </w:rPr>
        <w:lastRenderedPageBreak/>
        <w:t>Hur</w:t>
      </w:r>
      <w:proofErr w:type="spellEnd"/>
      <w:r w:rsidRPr="00133859">
        <w:rPr>
          <w:rFonts w:ascii="Arial" w:hAnsi="Arial" w:cs="Arial"/>
          <w:color w:val="222222"/>
          <w:sz w:val="20"/>
          <w:szCs w:val="20"/>
          <w:shd w:val="clear" w:color="auto" w:fill="FFFFFF"/>
        </w:rPr>
        <w:t>, M.H., Lee, M.S., Kim, C. and Ernst, E., 2012. Aromatherapy for treatment of hypertension: a systematic review. </w:t>
      </w:r>
      <w:r w:rsidRPr="00133859">
        <w:rPr>
          <w:rFonts w:ascii="Arial" w:hAnsi="Arial" w:cs="Arial"/>
          <w:i/>
          <w:iCs/>
          <w:color w:val="222222"/>
          <w:sz w:val="20"/>
          <w:szCs w:val="20"/>
          <w:shd w:val="clear" w:color="auto" w:fill="FFFFFF"/>
        </w:rPr>
        <w:t>Journal of evaluation in clinical practice</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18</w:t>
      </w:r>
      <w:r w:rsidRPr="00133859">
        <w:rPr>
          <w:rFonts w:ascii="Arial" w:hAnsi="Arial" w:cs="Arial"/>
          <w:color w:val="222222"/>
          <w:sz w:val="20"/>
          <w:szCs w:val="20"/>
          <w:shd w:val="clear" w:color="auto" w:fill="FFFFFF"/>
        </w:rPr>
        <w:t>(1), pp.37-41.</w:t>
      </w:r>
    </w:p>
    <w:p w14:paraId="434BFCEA" w14:textId="77777777" w:rsidR="008C6939" w:rsidRPr="00ED18C5" w:rsidRDefault="008C6939" w:rsidP="00133859">
      <w:pPr>
        <w:pStyle w:val="ListParagraph"/>
        <w:numPr>
          <w:ilvl w:val="0"/>
          <w:numId w:val="5"/>
        </w:numPr>
        <w:spacing w:line="360" w:lineRule="auto"/>
        <w:jc w:val="both"/>
      </w:pPr>
      <w:proofErr w:type="spellStart"/>
      <w:r w:rsidRPr="00133859">
        <w:rPr>
          <w:rFonts w:ascii="Arial" w:hAnsi="Arial" w:cs="Arial"/>
          <w:color w:val="222222"/>
          <w:sz w:val="20"/>
          <w:szCs w:val="20"/>
          <w:shd w:val="clear" w:color="auto" w:fill="FFFFFF"/>
        </w:rPr>
        <w:t>Kaddu</w:t>
      </w:r>
      <w:proofErr w:type="spellEnd"/>
      <w:r w:rsidRPr="00133859">
        <w:rPr>
          <w:rFonts w:ascii="Arial" w:hAnsi="Arial" w:cs="Arial"/>
          <w:color w:val="222222"/>
          <w:sz w:val="20"/>
          <w:szCs w:val="20"/>
          <w:shd w:val="clear" w:color="auto" w:fill="FFFFFF"/>
        </w:rPr>
        <w:t>, S., Kerl, H. and Wolf, P., 2001. Accidental bullous phototoxic reactions to bergamot aromatherapy oil. </w:t>
      </w:r>
      <w:r w:rsidRPr="00133859">
        <w:rPr>
          <w:rFonts w:ascii="Arial" w:hAnsi="Arial" w:cs="Arial"/>
          <w:i/>
          <w:iCs/>
          <w:color w:val="222222"/>
          <w:sz w:val="20"/>
          <w:szCs w:val="20"/>
          <w:shd w:val="clear" w:color="auto" w:fill="FFFFFF"/>
        </w:rPr>
        <w:t>Journal of the American Academy of Dermatology</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45</w:t>
      </w:r>
      <w:r w:rsidRPr="00133859">
        <w:rPr>
          <w:rFonts w:ascii="Arial" w:hAnsi="Arial" w:cs="Arial"/>
          <w:color w:val="222222"/>
          <w:sz w:val="20"/>
          <w:szCs w:val="20"/>
          <w:shd w:val="clear" w:color="auto" w:fill="FFFFFF"/>
        </w:rPr>
        <w:t>(3), pp.458-461.</w:t>
      </w:r>
    </w:p>
    <w:p w14:paraId="55328323" w14:textId="77777777" w:rsidR="008C6939" w:rsidRPr="00032785" w:rsidRDefault="008C6939" w:rsidP="00133859">
      <w:pPr>
        <w:pStyle w:val="ListParagraph"/>
        <w:numPr>
          <w:ilvl w:val="0"/>
          <w:numId w:val="5"/>
        </w:numPr>
        <w:spacing w:line="360" w:lineRule="auto"/>
        <w:jc w:val="both"/>
      </w:pPr>
      <w:r w:rsidRPr="00133859">
        <w:rPr>
          <w:rFonts w:ascii="Arial" w:hAnsi="Arial" w:cs="Arial"/>
          <w:color w:val="222222"/>
          <w:sz w:val="20"/>
          <w:szCs w:val="20"/>
          <w:shd w:val="clear" w:color="auto" w:fill="FFFFFF"/>
        </w:rPr>
        <w:t>Lis-</w:t>
      </w:r>
      <w:proofErr w:type="spellStart"/>
      <w:r w:rsidRPr="00133859">
        <w:rPr>
          <w:rFonts w:ascii="Arial" w:hAnsi="Arial" w:cs="Arial"/>
          <w:color w:val="222222"/>
          <w:sz w:val="20"/>
          <w:szCs w:val="20"/>
          <w:shd w:val="clear" w:color="auto" w:fill="FFFFFF"/>
        </w:rPr>
        <w:t>Balchin</w:t>
      </w:r>
      <w:proofErr w:type="spellEnd"/>
      <w:r w:rsidRPr="00133859">
        <w:rPr>
          <w:rFonts w:ascii="Arial" w:hAnsi="Arial" w:cs="Arial"/>
          <w:color w:val="222222"/>
          <w:sz w:val="20"/>
          <w:szCs w:val="20"/>
          <w:shd w:val="clear" w:color="auto" w:fill="FFFFFF"/>
        </w:rPr>
        <w:t xml:space="preserve">, M., 1997. Essential oils </w:t>
      </w:r>
      <w:proofErr w:type="spellStart"/>
      <w:r w:rsidRPr="00133859">
        <w:rPr>
          <w:rFonts w:ascii="Arial" w:hAnsi="Arial" w:cs="Arial"/>
          <w:color w:val="222222"/>
          <w:sz w:val="20"/>
          <w:szCs w:val="20"/>
          <w:shd w:val="clear" w:color="auto" w:fill="FFFFFF"/>
        </w:rPr>
        <w:t>and'aromatherapy</w:t>
      </w:r>
      <w:proofErr w:type="spellEnd"/>
      <w:r w:rsidRPr="00133859">
        <w:rPr>
          <w:rFonts w:ascii="Arial" w:hAnsi="Arial" w:cs="Arial"/>
          <w:color w:val="222222"/>
          <w:sz w:val="20"/>
          <w:szCs w:val="20"/>
          <w:shd w:val="clear" w:color="auto" w:fill="FFFFFF"/>
        </w:rPr>
        <w:t>': their modern role in healing. </w:t>
      </w:r>
      <w:r w:rsidRPr="00133859">
        <w:rPr>
          <w:rFonts w:ascii="Arial" w:hAnsi="Arial" w:cs="Arial"/>
          <w:i/>
          <w:iCs/>
          <w:color w:val="222222"/>
          <w:sz w:val="20"/>
          <w:szCs w:val="20"/>
          <w:shd w:val="clear" w:color="auto" w:fill="FFFFFF"/>
        </w:rPr>
        <w:t>Journal of the royal society of health</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117</w:t>
      </w:r>
      <w:r w:rsidRPr="00133859">
        <w:rPr>
          <w:rFonts w:ascii="Arial" w:hAnsi="Arial" w:cs="Arial"/>
          <w:color w:val="222222"/>
          <w:sz w:val="20"/>
          <w:szCs w:val="20"/>
          <w:shd w:val="clear" w:color="auto" w:fill="FFFFFF"/>
        </w:rPr>
        <w:t>(5), pp.324-329.</w:t>
      </w:r>
    </w:p>
    <w:p w14:paraId="0DDDB64D" w14:textId="77777777" w:rsidR="008C6939" w:rsidRPr="00032785" w:rsidRDefault="008C6939" w:rsidP="00133859">
      <w:pPr>
        <w:pStyle w:val="ListParagraph"/>
        <w:numPr>
          <w:ilvl w:val="0"/>
          <w:numId w:val="5"/>
        </w:numPr>
        <w:spacing w:line="360" w:lineRule="auto"/>
        <w:jc w:val="both"/>
      </w:pPr>
      <w:r w:rsidRPr="00133859">
        <w:rPr>
          <w:rFonts w:ascii="Arial" w:hAnsi="Arial" w:cs="Arial"/>
          <w:color w:val="222222"/>
          <w:sz w:val="20"/>
          <w:szCs w:val="20"/>
          <w:shd w:val="clear" w:color="auto" w:fill="FFFFFF"/>
        </w:rPr>
        <w:t>Long, L., Huntley, A. and Ernst, E., 2001. Which complementary and alternative therapies benefit which conditions? A survey of the opinions of 223 professional organizations. </w:t>
      </w:r>
      <w:r w:rsidRPr="00133859">
        <w:rPr>
          <w:rFonts w:ascii="Arial" w:hAnsi="Arial" w:cs="Arial"/>
          <w:i/>
          <w:iCs/>
          <w:color w:val="222222"/>
          <w:sz w:val="20"/>
          <w:szCs w:val="20"/>
          <w:shd w:val="clear" w:color="auto" w:fill="FFFFFF"/>
        </w:rPr>
        <w:t>Complementary therapies in medicine</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9</w:t>
      </w:r>
      <w:r w:rsidRPr="00133859">
        <w:rPr>
          <w:rFonts w:ascii="Arial" w:hAnsi="Arial" w:cs="Arial"/>
          <w:color w:val="222222"/>
          <w:sz w:val="20"/>
          <w:szCs w:val="20"/>
          <w:shd w:val="clear" w:color="auto" w:fill="FFFFFF"/>
        </w:rPr>
        <w:t>(3), pp.178-185.</w:t>
      </w:r>
    </w:p>
    <w:p w14:paraId="0DA7609F" w14:textId="77777777" w:rsidR="008C6939" w:rsidRPr="00032785" w:rsidRDefault="008C6939" w:rsidP="00133859">
      <w:pPr>
        <w:pStyle w:val="ListParagraph"/>
        <w:numPr>
          <w:ilvl w:val="0"/>
          <w:numId w:val="5"/>
        </w:numPr>
        <w:spacing w:line="360" w:lineRule="auto"/>
        <w:jc w:val="both"/>
      </w:pPr>
      <w:proofErr w:type="spellStart"/>
      <w:r w:rsidRPr="00133859">
        <w:rPr>
          <w:rFonts w:ascii="Arial" w:hAnsi="Arial" w:cs="Arial"/>
          <w:color w:val="222222"/>
          <w:sz w:val="20"/>
          <w:szCs w:val="20"/>
          <w:shd w:val="clear" w:color="auto" w:fill="FFFFFF"/>
        </w:rPr>
        <w:t>Marofi</w:t>
      </w:r>
      <w:proofErr w:type="spellEnd"/>
      <w:r w:rsidRPr="00133859">
        <w:rPr>
          <w:rFonts w:ascii="Arial" w:hAnsi="Arial" w:cs="Arial"/>
          <w:color w:val="222222"/>
          <w:sz w:val="20"/>
          <w:szCs w:val="20"/>
          <w:shd w:val="clear" w:color="auto" w:fill="FFFFFF"/>
        </w:rPr>
        <w:t xml:space="preserve">, M., </w:t>
      </w:r>
      <w:proofErr w:type="spellStart"/>
      <w:r w:rsidRPr="00133859">
        <w:rPr>
          <w:rFonts w:ascii="Arial" w:hAnsi="Arial" w:cs="Arial"/>
          <w:color w:val="222222"/>
          <w:sz w:val="20"/>
          <w:szCs w:val="20"/>
          <w:shd w:val="clear" w:color="auto" w:fill="FFFFFF"/>
        </w:rPr>
        <w:t>Sirousfard</w:t>
      </w:r>
      <w:proofErr w:type="spellEnd"/>
      <w:r w:rsidRPr="00133859">
        <w:rPr>
          <w:rFonts w:ascii="Arial" w:hAnsi="Arial" w:cs="Arial"/>
          <w:color w:val="222222"/>
          <w:sz w:val="20"/>
          <w:szCs w:val="20"/>
          <w:shd w:val="clear" w:color="auto" w:fill="FFFFFF"/>
        </w:rPr>
        <w:t xml:space="preserve">, M., </w:t>
      </w:r>
      <w:proofErr w:type="spellStart"/>
      <w:r w:rsidRPr="00133859">
        <w:rPr>
          <w:rFonts w:ascii="Arial" w:hAnsi="Arial" w:cs="Arial"/>
          <w:color w:val="222222"/>
          <w:sz w:val="20"/>
          <w:szCs w:val="20"/>
          <w:shd w:val="clear" w:color="auto" w:fill="FFFFFF"/>
        </w:rPr>
        <w:t>Moeini</w:t>
      </w:r>
      <w:proofErr w:type="spellEnd"/>
      <w:r w:rsidRPr="00133859">
        <w:rPr>
          <w:rFonts w:ascii="Arial" w:hAnsi="Arial" w:cs="Arial"/>
          <w:color w:val="222222"/>
          <w:sz w:val="20"/>
          <w:szCs w:val="20"/>
          <w:shd w:val="clear" w:color="auto" w:fill="FFFFFF"/>
        </w:rPr>
        <w:t xml:space="preserve">, M. and </w:t>
      </w:r>
      <w:proofErr w:type="spellStart"/>
      <w:r w:rsidRPr="00133859">
        <w:rPr>
          <w:rFonts w:ascii="Arial" w:hAnsi="Arial" w:cs="Arial"/>
          <w:color w:val="222222"/>
          <w:sz w:val="20"/>
          <w:szCs w:val="20"/>
          <w:shd w:val="clear" w:color="auto" w:fill="FFFFFF"/>
        </w:rPr>
        <w:t>Ghanadi</w:t>
      </w:r>
      <w:proofErr w:type="spellEnd"/>
      <w:r w:rsidRPr="00133859">
        <w:rPr>
          <w:rFonts w:ascii="Arial" w:hAnsi="Arial" w:cs="Arial"/>
          <w:color w:val="222222"/>
          <w:sz w:val="20"/>
          <w:szCs w:val="20"/>
          <w:shd w:val="clear" w:color="auto" w:fill="FFFFFF"/>
        </w:rPr>
        <w:t xml:space="preserve">, A., 2015. Evaluation of the effect of aromatherapy with Rosa </w:t>
      </w:r>
      <w:proofErr w:type="spellStart"/>
      <w:r w:rsidRPr="00133859">
        <w:rPr>
          <w:rFonts w:ascii="Arial" w:hAnsi="Arial" w:cs="Arial"/>
          <w:color w:val="222222"/>
          <w:sz w:val="20"/>
          <w:szCs w:val="20"/>
          <w:shd w:val="clear" w:color="auto" w:fill="FFFFFF"/>
        </w:rPr>
        <w:t>damascena</w:t>
      </w:r>
      <w:proofErr w:type="spellEnd"/>
      <w:r w:rsidRPr="00133859">
        <w:rPr>
          <w:rFonts w:ascii="Arial" w:hAnsi="Arial" w:cs="Arial"/>
          <w:color w:val="222222"/>
          <w:sz w:val="20"/>
          <w:szCs w:val="20"/>
          <w:shd w:val="clear" w:color="auto" w:fill="FFFFFF"/>
        </w:rPr>
        <w:t xml:space="preserve"> Mill. on postoperative pain intensity in hospitalized children in selected hospitals affiliated to Isfahan University of Medical Sciences in 2013: A randomized clinical trial. </w:t>
      </w:r>
      <w:r w:rsidRPr="00133859">
        <w:rPr>
          <w:rFonts w:ascii="Arial" w:hAnsi="Arial" w:cs="Arial"/>
          <w:i/>
          <w:iCs/>
          <w:color w:val="222222"/>
          <w:sz w:val="20"/>
          <w:szCs w:val="20"/>
          <w:shd w:val="clear" w:color="auto" w:fill="FFFFFF"/>
        </w:rPr>
        <w:t>Iranian journal of nursing and midwifery research</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20</w:t>
      </w:r>
      <w:r w:rsidRPr="00133859">
        <w:rPr>
          <w:rFonts w:ascii="Arial" w:hAnsi="Arial" w:cs="Arial"/>
          <w:color w:val="222222"/>
          <w:sz w:val="20"/>
          <w:szCs w:val="20"/>
          <w:shd w:val="clear" w:color="auto" w:fill="FFFFFF"/>
        </w:rPr>
        <w:t>(2), p.247.</w:t>
      </w:r>
    </w:p>
    <w:p w14:paraId="69327386" w14:textId="77777777" w:rsidR="008C6939" w:rsidRPr="00133859" w:rsidRDefault="008C6939" w:rsidP="00133859">
      <w:pPr>
        <w:pStyle w:val="ListParagraph"/>
        <w:numPr>
          <w:ilvl w:val="0"/>
          <w:numId w:val="5"/>
        </w:numPr>
        <w:spacing w:line="360" w:lineRule="auto"/>
        <w:jc w:val="both"/>
      </w:pPr>
      <w:proofErr w:type="spellStart"/>
      <w:r w:rsidRPr="00133859">
        <w:rPr>
          <w:rFonts w:ascii="Arial" w:hAnsi="Arial" w:cs="Arial"/>
          <w:color w:val="222222"/>
          <w:sz w:val="20"/>
          <w:szCs w:val="20"/>
          <w:shd w:val="clear" w:color="auto" w:fill="FFFFFF"/>
        </w:rPr>
        <w:t>McInerney</w:t>
      </w:r>
      <w:proofErr w:type="spellEnd"/>
      <w:r w:rsidRPr="00133859">
        <w:rPr>
          <w:rFonts w:ascii="Arial" w:hAnsi="Arial" w:cs="Arial"/>
          <w:color w:val="222222"/>
          <w:sz w:val="20"/>
          <w:szCs w:val="20"/>
          <w:shd w:val="clear" w:color="auto" w:fill="FFFFFF"/>
        </w:rPr>
        <w:t>, F., Ford, R., Simpson, A. and Willison, M., 2009. Residential aged-care workers and the palliative approach: Tensions in the field. </w:t>
      </w:r>
      <w:r w:rsidRPr="00133859">
        <w:rPr>
          <w:rFonts w:ascii="Arial" w:hAnsi="Arial" w:cs="Arial"/>
          <w:i/>
          <w:iCs/>
          <w:color w:val="222222"/>
          <w:sz w:val="20"/>
          <w:szCs w:val="20"/>
          <w:shd w:val="clear" w:color="auto" w:fill="FFFFFF"/>
        </w:rPr>
        <w:t>Journal of Hospice &amp; Palliative Nursing</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11</w:t>
      </w:r>
      <w:r w:rsidRPr="00133859">
        <w:rPr>
          <w:rFonts w:ascii="Arial" w:hAnsi="Arial" w:cs="Arial"/>
          <w:color w:val="222222"/>
          <w:sz w:val="20"/>
          <w:szCs w:val="20"/>
          <w:shd w:val="clear" w:color="auto" w:fill="FFFFFF"/>
        </w:rPr>
        <w:t>(6), pp.344-352.</w:t>
      </w:r>
    </w:p>
    <w:p w14:paraId="4F86CB9F" w14:textId="77777777" w:rsidR="008C6939" w:rsidRPr="00600379" w:rsidRDefault="008C6939" w:rsidP="00133859">
      <w:pPr>
        <w:pStyle w:val="ListParagraph"/>
        <w:numPr>
          <w:ilvl w:val="0"/>
          <w:numId w:val="5"/>
        </w:numPr>
        <w:spacing w:line="360" w:lineRule="auto"/>
        <w:jc w:val="both"/>
      </w:pPr>
      <w:r w:rsidRPr="00133859">
        <w:rPr>
          <w:rFonts w:ascii="Arial" w:hAnsi="Arial" w:cs="Arial"/>
          <w:color w:val="222222"/>
          <w:sz w:val="20"/>
          <w:szCs w:val="20"/>
          <w:shd w:val="clear" w:color="auto" w:fill="FFFFFF"/>
        </w:rPr>
        <w:t>Michalak, M., 2018. Aromatherapy and methods of applying essential oils. </w:t>
      </w:r>
      <w:r w:rsidRPr="00133859">
        <w:rPr>
          <w:rFonts w:ascii="Arial" w:hAnsi="Arial" w:cs="Arial"/>
          <w:i/>
          <w:iCs/>
          <w:color w:val="222222"/>
          <w:sz w:val="20"/>
          <w:szCs w:val="20"/>
          <w:shd w:val="clear" w:color="auto" w:fill="FFFFFF"/>
        </w:rPr>
        <w:t>Archives of Physiotherapy and Global Researches</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22</w:t>
      </w:r>
      <w:r w:rsidRPr="00133859">
        <w:rPr>
          <w:rFonts w:ascii="Arial" w:hAnsi="Arial" w:cs="Arial"/>
          <w:color w:val="222222"/>
          <w:sz w:val="20"/>
          <w:szCs w:val="20"/>
          <w:shd w:val="clear" w:color="auto" w:fill="FFFFFF"/>
        </w:rPr>
        <w:t>, pp.25-31.</w:t>
      </w:r>
    </w:p>
    <w:p w14:paraId="013E7AD7" w14:textId="77777777" w:rsidR="008C6939" w:rsidRPr="00032785" w:rsidRDefault="008C6939" w:rsidP="00133859">
      <w:pPr>
        <w:pStyle w:val="ListParagraph"/>
        <w:numPr>
          <w:ilvl w:val="0"/>
          <w:numId w:val="5"/>
        </w:numPr>
        <w:spacing w:line="360" w:lineRule="auto"/>
        <w:jc w:val="both"/>
      </w:pPr>
      <w:r w:rsidRPr="00133859">
        <w:rPr>
          <w:rFonts w:ascii="Arial" w:hAnsi="Arial" w:cs="Arial"/>
          <w:color w:val="222222"/>
          <w:sz w:val="20"/>
          <w:szCs w:val="20"/>
          <w:shd w:val="clear" w:color="auto" w:fill="FFFFFF"/>
        </w:rPr>
        <w:t>Mitchell, M., Williams, J., Hobbs, E. and Pollard, K., 2006. The use of complementary therapies in maternity services: a survey. </w:t>
      </w:r>
      <w:r w:rsidRPr="00133859">
        <w:rPr>
          <w:rFonts w:ascii="Arial" w:hAnsi="Arial" w:cs="Arial"/>
          <w:i/>
          <w:iCs/>
          <w:color w:val="222222"/>
          <w:sz w:val="20"/>
          <w:szCs w:val="20"/>
          <w:shd w:val="clear" w:color="auto" w:fill="FFFFFF"/>
        </w:rPr>
        <w:t>British Journal of Midwifery</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14</w:t>
      </w:r>
      <w:r w:rsidRPr="00133859">
        <w:rPr>
          <w:rFonts w:ascii="Arial" w:hAnsi="Arial" w:cs="Arial"/>
          <w:color w:val="222222"/>
          <w:sz w:val="20"/>
          <w:szCs w:val="20"/>
          <w:shd w:val="clear" w:color="auto" w:fill="FFFFFF"/>
        </w:rPr>
        <w:t>(10), pp.576-582.</w:t>
      </w:r>
    </w:p>
    <w:p w14:paraId="54FB490B" w14:textId="77777777" w:rsidR="008C6939" w:rsidRDefault="008C6939" w:rsidP="00133859">
      <w:pPr>
        <w:pStyle w:val="ListParagraph"/>
        <w:numPr>
          <w:ilvl w:val="0"/>
          <w:numId w:val="5"/>
        </w:numPr>
        <w:spacing w:line="360" w:lineRule="auto"/>
        <w:jc w:val="both"/>
      </w:pPr>
      <w:proofErr w:type="spellStart"/>
      <w:r w:rsidRPr="00133859">
        <w:rPr>
          <w:rFonts w:ascii="Arial" w:hAnsi="Arial" w:cs="Arial"/>
          <w:color w:val="222222"/>
          <w:sz w:val="20"/>
          <w:szCs w:val="20"/>
          <w:shd w:val="clear" w:color="auto" w:fill="FFFFFF"/>
        </w:rPr>
        <w:t>Posadzki</w:t>
      </w:r>
      <w:proofErr w:type="spellEnd"/>
      <w:r w:rsidRPr="00133859">
        <w:rPr>
          <w:rFonts w:ascii="Arial" w:hAnsi="Arial" w:cs="Arial"/>
          <w:color w:val="222222"/>
          <w:sz w:val="20"/>
          <w:szCs w:val="20"/>
          <w:shd w:val="clear" w:color="auto" w:fill="FFFFFF"/>
        </w:rPr>
        <w:t>, P., Alotaibi, A. and Ernst, E., 2012. Adverse effects of aromatherapy: a systematic review of case reports and case series. </w:t>
      </w:r>
      <w:r w:rsidRPr="00133859">
        <w:rPr>
          <w:rFonts w:ascii="Arial" w:hAnsi="Arial" w:cs="Arial"/>
          <w:i/>
          <w:iCs/>
          <w:color w:val="222222"/>
          <w:sz w:val="20"/>
          <w:szCs w:val="20"/>
          <w:shd w:val="clear" w:color="auto" w:fill="FFFFFF"/>
        </w:rPr>
        <w:t>International Journal of Risk &amp; Safety in Medicine</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24</w:t>
      </w:r>
      <w:r w:rsidRPr="00133859">
        <w:rPr>
          <w:rFonts w:ascii="Arial" w:hAnsi="Arial" w:cs="Arial"/>
          <w:color w:val="222222"/>
          <w:sz w:val="20"/>
          <w:szCs w:val="20"/>
          <w:shd w:val="clear" w:color="auto" w:fill="FFFFFF"/>
        </w:rPr>
        <w:t>(3), pp.147-161</w:t>
      </w:r>
      <w:r>
        <w:t>.</w:t>
      </w:r>
    </w:p>
    <w:p w14:paraId="472E1B04" w14:textId="77777777" w:rsidR="008C6939" w:rsidRDefault="008C6939" w:rsidP="00133859">
      <w:pPr>
        <w:pStyle w:val="ListParagraph"/>
        <w:numPr>
          <w:ilvl w:val="0"/>
          <w:numId w:val="5"/>
        </w:numPr>
        <w:spacing w:line="360" w:lineRule="auto"/>
        <w:jc w:val="both"/>
      </w:pPr>
      <w:proofErr w:type="spellStart"/>
      <w:r w:rsidRPr="00133859">
        <w:rPr>
          <w:rFonts w:ascii="Arial" w:hAnsi="Arial" w:cs="Arial"/>
          <w:color w:val="222222"/>
          <w:sz w:val="20"/>
          <w:szCs w:val="20"/>
          <w:shd w:val="clear" w:color="auto" w:fill="FFFFFF"/>
        </w:rPr>
        <w:t>Steflitsch</w:t>
      </w:r>
      <w:proofErr w:type="spellEnd"/>
      <w:r w:rsidRPr="00133859">
        <w:rPr>
          <w:rFonts w:ascii="Arial" w:hAnsi="Arial" w:cs="Arial"/>
          <w:color w:val="222222"/>
          <w:sz w:val="20"/>
          <w:szCs w:val="20"/>
          <w:shd w:val="clear" w:color="auto" w:fill="FFFFFF"/>
        </w:rPr>
        <w:t xml:space="preserve">, W. and </w:t>
      </w:r>
      <w:proofErr w:type="spellStart"/>
      <w:r w:rsidRPr="00133859">
        <w:rPr>
          <w:rFonts w:ascii="Arial" w:hAnsi="Arial" w:cs="Arial"/>
          <w:color w:val="222222"/>
          <w:sz w:val="20"/>
          <w:szCs w:val="20"/>
          <w:shd w:val="clear" w:color="auto" w:fill="FFFFFF"/>
        </w:rPr>
        <w:t>Steflitsch</w:t>
      </w:r>
      <w:proofErr w:type="spellEnd"/>
      <w:r w:rsidRPr="00133859">
        <w:rPr>
          <w:rFonts w:ascii="Arial" w:hAnsi="Arial" w:cs="Arial"/>
          <w:color w:val="222222"/>
          <w:sz w:val="20"/>
          <w:szCs w:val="20"/>
          <w:shd w:val="clear" w:color="auto" w:fill="FFFFFF"/>
        </w:rPr>
        <w:t>, M., 2008. Clinical aromatherapy. </w:t>
      </w:r>
      <w:r w:rsidRPr="00133859">
        <w:rPr>
          <w:rFonts w:ascii="Arial" w:hAnsi="Arial" w:cs="Arial"/>
          <w:i/>
          <w:iCs/>
          <w:color w:val="222222"/>
          <w:sz w:val="20"/>
          <w:szCs w:val="20"/>
          <w:shd w:val="clear" w:color="auto" w:fill="FFFFFF"/>
        </w:rPr>
        <w:t>Journal of Men's Health</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5</w:t>
      </w:r>
      <w:r w:rsidRPr="00133859">
        <w:rPr>
          <w:rFonts w:ascii="Arial" w:hAnsi="Arial" w:cs="Arial"/>
          <w:color w:val="222222"/>
          <w:sz w:val="20"/>
          <w:szCs w:val="20"/>
          <w:shd w:val="clear" w:color="auto" w:fill="FFFFFF"/>
        </w:rPr>
        <w:t>(1), pp.74-85.</w:t>
      </w:r>
    </w:p>
    <w:p w14:paraId="4ECF3C99" w14:textId="77777777" w:rsidR="008C6939" w:rsidRPr="008564F8" w:rsidRDefault="008C6939" w:rsidP="00133859">
      <w:pPr>
        <w:pStyle w:val="ListParagraph"/>
        <w:numPr>
          <w:ilvl w:val="0"/>
          <w:numId w:val="5"/>
        </w:numPr>
        <w:spacing w:line="360" w:lineRule="auto"/>
        <w:jc w:val="both"/>
      </w:pPr>
      <w:r w:rsidRPr="00133859">
        <w:rPr>
          <w:rFonts w:ascii="Arial" w:hAnsi="Arial" w:cs="Arial"/>
          <w:color w:val="222222"/>
          <w:sz w:val="20"/>
          <w:szCs w:val="20"/>
          <w:shd w:val="clear" w:color="auto" w:fill="FFFFFF"/>
        </w:rPr>
        <w:t>Tillett, J. and Ames, D., 2010. The uses of aromatherapy in women's health. </w:t>
      </w:r>
      <w:r w:rsidRPr="00133859">
        <w:rPr>
          <w:rFonts w:ascii="Arial" w:hAnsi="Arial" w:cs="Arial"/>
          <w:i/>
          <w:iCs/>
          <w:color w:val="222222"/>
          <w:sz w:val="20"/>
          <w:szCs w:val="20"/>
          <w:shd w:val="clear" w:color="auto" w:fill="FFFFFF"/>
        </w:rPr>
        <w:t>The Journal of perinatal &amp; neonatal nursing</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24</w:t>
      </w:r>
      <w:r w:rsidRPr="00133859">
        <w:rPr>
          <w:rFonts w:ascii="Arial" w:hAnsi="Arial" w:cs="Arial"/>
          <w:color w:val="222222"/>
          <w:sz w:val="20"/>
          <w:szCs w:val="20"/>
          <w:shd w:val="clear" w:color="auto" w:fill="FFFFFF"/>
        </w:rPr>
        <w:t>(3), pp.238-245.</w:t>
      </w:r>
    </w:p>
    <w:p w14:paraId="7F5492BE" w14:textId="77777777" w:rsidR="008C6939" w:rsidRDefault="008C6939" w:rsidP="00133859">
      <w:pPr>
        <w:pStyle w:val="ListParagraph"/>
        <w:numPr>
          <w:ilvl w:val="0"/>
          <w:numId w:val="5"/>
        </w:numPr>
        <w:spacing w:line="360" w:lineRule="auto"/>
        <w:jc w:val="both"/>
      </w:pPr>
      <w:r w:rsidRPr="00133859">
        <w:rPr>
          <w:rFonts w:ascii="Arial" w:hAnsi="Arial" w:cs="Arial"/>
          <w:color w:val="222222"/>
          <w:sz w:val="20"/>
          <w:szCs w:val="20"/>
          <w:shd w:val="clear" w:color="auto" w:fill="FFFFFF"/>
        </w:rPr>
        <w:t>Weiss, R.R. and James, W.D., 1997. Allergic contact dermatitis from aromatherapy. </w:t>
      </w:r>
      <w:r w:rsidRPr="00133859">
        <w:rPr>
          <w:rFonts w:ascii="Arial" w:hAnsi="Arial" w:cs="Arial"/>
          <w:i/>
          <w:iCs/>
          <w:color w:val="222222"/>
          <w:sz w:val="20"/>
          <w:szCs w:val="20"/>
          <w:shd w:val="clear" w:color="auto" w:fill="FFFFFF"/>
        </w:rPr>
        <w:t>American Journal of Contact Dermatitis</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8</w:t>
      </w:r>
      <w:r w:rsidRPr="00133859">
        <w:rPr>
          <w:rFonts w:ascii="Arial" w:hAnsi="Arial" w:cs="Arial"/>
          <w:color w:val="222222"/>
          <w:sz w:val="20"/>
          <w:szCs w:val="20"/>
          <w:shd w:val="clear" w:color="auto" w:fill="FFFFFF"/>
        </w:rPr>
        <w:t>(4), pp.250-251.</w:t>
      </w:r>
    </w:p>
    <w:p w14:paraId="6A8E8911" w14:textId="77777777" w:rsidR="008C6939" w:rsidRDefault="008C6939" w:rsidP="00133859">
      <w:pPr>
        <w:pStyle w:val="ListParagraph"/>
        <w:numPr>
          <w:ilvl w:val="0"/>
          <w:numId w:val="5"/>
        </w:numPr>
        <w:spacing w:line="360" w:lineRule="auto"/>
        <w:jc w:val="both"/>
      </w:pPr>
      <w:r w:rsidRPr="00133859">
        <w:rPr>
          <w:rFonts w:ascii="Arial" w:hAnsi="Arial" w:cs="Arial"/>
          <w:color w:val="222222"/>
          <w:sz w:val="20"/>
          <w:szCs w:val="20"/>
          <w:shd w:val="clear" w:color="auto" w:fill="FFFFFF"/>
        </w:rPr>
        <w:t>Williamson, A.T., Fletcher, P.C. and Dawson, K.A., 2003. Complementary and alternative medicine: use in an older population.</w:t>
      </w:r>
    </w:p>
    <w:p w14:paraId="792D4FBA" w14:textId="77777777" w:rsidR="008C6939" w:rsidRPr="00133859" w:rsidRDefault="008C6939" w:rsidP="00133859">
      <w:pPr>
        <w:pStyle w:val="ListParagraph"/>
        <w:numPr>
          <w:ilvl w:val="0"/>
          <w:numId w:val="5"/>
        </w:numPr>
        <w:spacing w:line="360" w:lineRule="auto"/>
        <w:jc w:val="both"/>
      </w:pPr>
      <w:r w:rsidRPr="00133859">
        <w:rPr>
          <w:rFonts w:ascii="Arial" w:hAnsi="Arial" w:cs="Arial"/>
          <w:color w:val="222222"/>
          <w:sz w:val="20"/>
          <w:szCs w:val="20"/>
          <w:shd w:val="clear" w:color="auto" w:fill="FFFFFF"/>
        </w:rPr>
        <w:t>Willison, K.D. and Andrews, G.J., 2004. Complementary medicine and older people: past research and future directions. </w:t>
      </w:r>
      <w:r w:rsidRPr="00133859">
        <w:rPr>
          <w:rFonts w:ascii="Arial" w:hAnsi="Arial" w:cs="Arial"/>
          <w:i/>
          <w:iCs/>
          <w:color w:val="222222"/>
          <w:sz w:val="20"/>
          <w:szCs w:val="20"/>
          <w:shd w:val="clear" w:color="auto" w:fill="FFFFFF"/>
        </w:rPr>
        <w:t>Complementary Therapies in Nursing and Midwifery</w:t>
      </w:r>
      <w:r w:rsidRPr="00133859">
        <w:rPr>
          <w:rFonts w:ascii="Arial" w:hAnsi="Arial" w:cs="Arial"/>
          <w:color w:val="222222"/>
          <w:sz w:val="20"/>
          <w:szCs w:val="20"/>
          <w:shd w:val="clear" w:color="auto" w:fill="FFFFFF"/>
        </w:rPr>
        <w:t>, </w:t>
      </w:r>
      <w:r w:rsidRPr="00133859">
        <w:rPr>
          <w:rFonts w:ascii="Arial" w:hAnsi="Arial" w:cs="Arial"/>
          <w:i/>
          <w:iCs/>
          <w:color w:val="222222"/>
          <w:sz w:val="20"/>
          <w:szCs w:val="20"/>
          <w:shd w:val="clear" w:color="auto" w:fill="FFFFFF"/>
        </w:rPr>
        <w:t>10</w:t>
      </w:r>
      <w:r w:rsidRPr="00133859">
        <w:rPr>
          <w:rFonts w:ascii="Arial" w:hAnsi="Arial" w:cs="Arial"/>
          <w:color w:val="222222"/>
          <w:sz w:val="20"/>
          <w:szCs w:val="20"/>
          <w:shd w:val="clear" w:color="auto" w:fill="FFFFFF"/>
        </w:rPr>
        <w:t>(2), pp.80-91.</w:t>
      </w:r>
    </w:p>
    <w:sectPr w:rsidR="008C6939" w:rsidRPr="00133859" w:rsidSect="008C6939">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924D2" w14:textId="77777777" w:rsidR="00AC7A4A" w:rsidRDefault="00AC7A4A" w:rsidP="008C6939">
      <w:pPr>
        <w:spacing w:after="0" w:line="240" w:lineRule="auto"/>
      </w:pPr>
      <w:r>
        <w:separator/>
      </w:r>
    </w:p>
  </w:endnote>
  <w:endnote w:type="continuationSeparator" w:id="0">
    <w:p w14:paraId="20233307" w14:textId="77777777" w:rsidR="00AC7A4A" w:rsidRDefault="00AC7A4A" w:rsidP="008C6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3752165"/>
      <w:docPartObj>
        <w:docPartGallery w:val="Page Numbers (Bottom of Page)"/>
        <w:docPartUnique/>
      </w:docPartObj>
    </w:sdtPr>
    <w:sdtEndPr>
      <w:rPr>
        <w:noProof/>
      </w:rPr>
    </w:sdtEndPr>
    <w:sdtContent>
      <w:p w14:paraId="70FE08BC" w14:textId="50D6C5CC" w:rsidR="008C6939" w:rsidRDefault="008C69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2C77A8" w14:textId="77777777" w:rsidR="008C6939" w:rsidRDefault="008C6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4D1DB" w14:textId="77777777" w:rsidR="00AC7A4A" w:rsidRDefault="00AC7A4A" w:rsidP="008C6939">
      <w:pPr>
        <w:spacing w:after="0" w:line="240" w:lineRule="auto"/>
      </w:pPr>
      <w:r>
        <w:separator/>
      </w:r>
    </w:p>
  </w:footnote>
  <w:footnote w:type="continuationSeparator" w:id="0">
    <w:p w14:paraId="6A64FECF" w14:textId="77777777" w:rsidR="00AC7A4A" w:rsidRDefault="00AC7A4A" w:rsidP="008C69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76A2F"/>
    <w:multiLevelType w:val="hybridMultilevel"/>
    <w:tmpl w:val="D94CCCE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492F5E86"/>
    <w:multiLevelType w:val="hybridMultilevel"/>
    <w:tmpl w:val="2DB03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770C3A"/>
    <w:multiLevelType w:val="hybridMultilevel"/>
    <w:tmpl w:val="717893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1715D74"/>
    <w:multiLevelType w:val="hybridMultilevel"/>
    <w:tmpl w:val="1080750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7A5156FF"/>
    <w:multiLevelType w:val="hybridMultilevel"/>
    <w:tmpl w:val="781C41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1ED"/>
    <w:rsid w:val="00032785"/>
    <w:rsid w:val="00133859"/>
    <w:rsid w:val="001961FE"/>
    <w:rsid w:val="002651ED"/>
    <w:rsid w:val="002E47F0"/>
    <w:rsid w:val="00600379"/>
    <w:rsid w:val="006459B2"/>
    <w:rsid w:val="008564F8"/>
    <w:rsid w:val="008C6939"/>
    <w:rsid w:val="008E7768"/>
    <w:rsid w:val="008F6116"/>
    <w:rsid w:val="009351E7"/>
    <w:rsid w:val="009F0A33"/>
    <w:rsid w:val="009F34DC"/>
    <w:rsid w:val="00AC7A4A"/>
    <w:rsid w:val="00B232DC"/>
    <w:rsid w:val="00D76B84"/>
    <w:rsid w:val="00E771C1"/>
    <w:rsid w:val="00ED18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4AA88"/>
  <w15:chartTrackingRefBased/>
  <w15:docId w15:val="{9565C1EE-35C3-46CF-B706-959BB8222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38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64F8"/>
    <w:pPr>
      <w:ind w:left="720"/>
      <w:contextualSpacing/>
    </w:pPr>
  </w:style>
  <w:style w:type="character" w:customStyle="1" w:styleId="Heading1Char">
    <w:name w:val="Heading 1 Char"/>
    <w:basedOn w:val="DefaultParagraphFont"/>
    <w:link w:val="Heading1"/>
    <w:uiPriority w:val="9"/>
    <w:rsid w:val="00133859"/>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8C693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C6939"/>
  </w:style>
  <w:style w:type="character" w:customStyle="1" w:styleId="eop">
    <w:name w:val="eop"/>
    <w:basedOn w:val="DefaultParagraphFont"/>
    <w:rsid w:val="008C6939"/>
  </w:style>
  <w:style w:type="paragraph" w:styleId="Header">
    <w:name w:val="header"/>
    <w:basedOn w:val="Normal"/>
    <w:link w:val="HeaderChar"/>
    <w:uiPriority w:val="99"/>
    <w:unhideWhenUsed/>
    <w:rsid w:val="008C69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6939"/>
  </w:style>
  <w:style w:type="paragraph" w:styleId="Footer">
    <w:name w:val="footer"/>
    <w:basedOn w:val="Normal"/>
    <w:link w:val="FooterChar"/>
    <w:uiPriority w:val="99"/>
    <w:unhideWhenUsed/>
    <w:rsid w:val="008C69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6939"/>
  </w:style>
  <w:style w:type="paragraph" w:styleId="TOCHeading">
    <w:name w:val="TOC Heading"/>
    <w:basedOn w:val="Heading1"/>
    <w:next w:val="Normal"/>
    <w:uiPriority w:val="39"/>
    <w:unhideWhenUsed/>
    <w:qFormat/>
    <w:rsid w:val="008C6939"/>
    <w:pPr>
      <w:outlineLvl w:val="9"/>
    </w:pPr>
  </w:style>
  <w:style w:type="paragraph" w:styleId="TOC1">
    <w:name w:val="toc 1"/>
    <w:basedOn w:val="Normal"/>
    <w:next w:val="Normal"/>
    <w:autoRedefine/>
    <w:uiPriority w:val="39"/>
    <w:unhideWhenUsed/>
    <w:rsid w:val="008C6939"/>
    <w:pPr>
      <w:spacing w:after="100"/>
    </w:pPr>
  </w:style>
  <w:style w:type="character" w:styleId="Hyperlink">
    <w:name w:val="Hyperlink"/>
    <w:basedOn w:val="DefaultParagraphFont"/>
    <w:uiPriority w:val="99"/>
    <w:unhideWhenUsed/>
    <w:rsid w:val="008C69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292113">
      <w:bodyDiv w:val="1"/>
      <w:marLeft w:val="0"/>
      <w:marRight w:val="0"/>
      <w:marTop w:val="0"/>
      <w:marBottom w:val="0"/>
      <w:divBdr>
        <w:top w:val="none" w:sz="0" w:space="0" w:color="auto"/>
        <w:left w:val="none" w:sz="0" w:space="0" w:color="auto"/>
        <w:bottom w:val="none" w:sz="0" w:space="0" w:color="auto"/>
        <w:right w:val="none" w:sz="0" w:space="0" w:color="auto"/>
      </w:divBdr>
      <w:divsChild>
        <w:div w:id="977959485">
          <w:marLeft w:val="0"/>
          <w:marRight w:val="0"/>
          <w:marTop w:val="0"/>
          <w:marBottom w:val="0"/>
          <w:divBdr>
            <w:top w:val="none" w:sz="0" w:space="0" w:color="auto"/>
            <w:left w:val="none" w:sz="0" w:space="0" w:color="auto"/>
            <w:bottom w:val="none" w:sz="0" w:space="0" w:color="auto"/>
            <w:right w:val="none" w:sz="0" w:space="0" w:color="auto"/>
          </w:divBdr>
        </w:div>
        <w:div w:id="700664569">
          <w:marLeft w:val="0"/>
          <w:marRight w:val="0"/>
          <w:marTop w:val="0"/>
          <w:marBottom w:val="0"/>
          <w:divBdr>
            <w:top w:val="none" w:sz="0" w:space="0" w:color="auto"/>
            <w:left w:val="none" w:sz="0" w:space="0" w:color="auto"/>
            <w:bottom w:val="none" w:sz="0" w:space="0" w:color="auto"/>
            <w:right w:val="none" w:sz="0" w:space="0" w:color="auto"/>
          </w:divBdr>
        </w:div>
        <w:div w:id="1489396820">
          <w:marLeft w:val="0"/>
          <w:marRight w:val="0"/>
          <w:marTop w:val="0"/>
          <w:marBottom w:val="0"/>
          <w:divBdr>
            <w:top w:val="none" w:sz="0" w:space="0" w:color="auto"/>
            <w:left w:val="none" w:sz="0" w:space="0" w:color="auto"/>
            <w:bottom w:val="none" w:sz="0" w:space="0" w:color="auto"/>
            <w:right w:val="none" w:sz="0" w:space="0" w:color="auto"/>
          </w:divBdr>
        </w:div>
        <w:div w:id="278076841">
          <w:marLeft w:val="0"/>
          <w:marRight w:val="0"/>
          <w:marTop w:val="0"/>
          <w:marBottom w:val="0"/>
          <w:divBdr>
            <w:top w:val="none" w:sz="0" w:space="0" w:color="auto"/>
            <w:left w:val="none" w:sz="0" w:space="0" w:color="auto"/>
            <w:bottom w:val="none" w:sz="0" w:space="0" w:color="auto"/>
            <w:right w:val="none" w:sz="0" w:space="0" w:color="auto"/>
          </w:divBdr>
        </w:div>
        <w:div w:id="1803881338">
          <w:marLeft w:val="0"/>
          <w:marRight w:val="0"/>
          <w:marTop w:val="0"/>
          <w:marBottom w:val="0"/>
          <w:divBdr>
            <w:top w:val="none" w:sz="0" w:space="0" w:color="auto"/>
            <w:left w:val="none" w:sz="0" w:space="0" w:color="auto"/>
            <w:bottom w:val="none" w:sz="0" w:space="0" w:color="auto"/>
            <w:right w:val="none" w:sz="0" w:space="0" w:color="auto"/>
          </w:divBdr>
        </w:div>
        <w:div w:id="1085372829">
          <w:marLeft w:val="0"/>
          <w:marRight w:val="0"/>
          <w:marTop w:val="0"/>
          <w:marBottom w:val="0"/>
          <w:divBdr>
            <w:top w:val="none" w:sz="0" w:space="0" w:color="auto"/>
            <w:left w:val="none" w:sz="0" w:space="0" w:color="auto"/>
            <w:bottom w:val="none" w:sz="0" w:space="0" w:color="auto"/>
            <w:right w:val="none" w:sz="0" w:space="0" w:color="auto"/>
          </w:divBdr>
        </w:div>
        <w:div w:id="582225267">
          <w:marLeft w:val="0"/>
          <w:marRight w:val="0"/>
          <w:marTop w:val="0"/>
          <w:marBottom w:val="0"/>
          <w:divBdr>
            <w:top w:val="none" w:sz="0" w:space="0" w:color="auto"/>
            <w:left w:val="none" w:sz="0" w:space="0" w:color="auto"/>
            <w:bottom w:val="none" w:sz="0" w:space="0" w:color="auto"/>
            <w:right w:val="none" w:sz="0" w:space="0" w:color="auto"/>
          </w:divBdr>
        </w:div>
        <w:div w:id="1838962173">
          <w:marLeft w:val="0"/>
          <w:marRight w:val="0"/>
          <w:marTop w:val="0"/>
          <w:marBottom w:val="0"/>
          <w:divBdr>
            <w:top w:val="none" w:sz="0" w:space="0" w:color="auto"/>
            <w:left w:val="none" w:sz="0" w:space="0" w:color="auto"/>
            <w:bottom w:val="none" w:sz="0" w:space="0" w:color="auto"/>
            <w:right w:val="none" w:sz="0" w:space="0" w:color="auto"/>
          </w:divBdr>
        </w:div>
        <w:div w:id="2045515136">
          <w:marLeft w:val="0"/>
          <w:marRight w:val="0"/>
          <w:marTop w:val="0"/>
          <w:marBottom w:val="0"/>
          <w:divBdr>
            <w:top w:val="none" w:sz="0" w:space="0" w:color="auto"/>
            <w:left w:val="none" w:sz="0" w:space="0" w:color="auto"/>
            <w:bottom w:val="none" w:sz="0" w:space="0" w:color="auto"/>
            <w:right w:val="none" w:sz="0" w:space="0" w:color="auto"/>
          </w:divBdr>
        </w:div>
        <w:div w:id="1620259355">
          <w:marLeft w:val="0"/>
          <w:marRight w:val="0"/>
          <w:marTop w:val="0"/>
          <w:marBottom w:val="0"/>
          <w:divBdr>
            <w:top w:val="none" w:sz="0" w:space="0" w:color="auto"/>
            <w:left w:val="none" w:sz="0" w:space="0" w:color="auto"/>
            <w:bottom w:val="none" w:sz="0" w:space="0" w:color="auto"/>
            <w:right w:val="none" w:sz="0" w:space="0" w:color="auto"/>
          </w:divBdr>
        </w:div>
        <w:div w:id="1460146426">
          <w:marLeft w:val="0"/>
          <w:marRight w:val="0"/>
          <w:marTop w:val="0"/>
          <w:marBottom w:val="0"/>
          <w:divBdr>
            <w:top w:val="none" w:sz="0" w:space="0" w:color="auto"/>
            <w:left w:val="none" w:sz="0" w:space="0" w:color="auto"/>
            <w:bottom w:val="none" w:sz="0" w:space="0" w:color="auto"/>
            <w:right w:val="none" w:sz="0" w:space="0" w:color="auto"/>
          </w:divBdr>
        </w:div>
        <w:div w:id="1635334808">
          <w:marLeft w:val="0"/>
          <w:marRight w:val="0"/>
          <w:marTop w:val="0"/>
          <w:marBottom w:val="0"/>
          <w:divBdr>
            <w:top w:val="none" w:sz="0" w:space="0" w:color="auto"/>
            <w:left w:val="none" w:sz="0" w:space="0" w:color="auto"/>
            <w:bottom w:val="none" w:sz="0" w:space="0" w:color="auto"/>
            <w:right w:val="none" w:sz="0" w:space="0" w:color="auto"/>
          </w:divBdr>
        </w:div>
        <w:div w:id="1795321594">
          <w:marLeft w:val="0"/>
          <w:marRight w:val="0"/>
          <w:marTop w:val="0"/>
          <w:marBottom w:val="0"/>
          <w:divBdr>
            <w:top w:val="none" w:sz="0" w:space="0" w:color="auto"/>
            <w:left w:val="none" w:sz="0" w:space="0" w:color="auto"/>
            <w:bottom w:val="none" w:sz="0" w:space="0" w:color="auto"/>
            <w:right w:val="none" w:sz="0" w:space="0" w:color="auto"/>
          </w:divBdr>
        </w:div>
        <w:div w:id="60687445">
          <w:marLeft w:val="0"/>
          <w:marRight w:val="0"/>
          <w:marTop w:val="0"/>
          <w:marBottom w:val="0"/>
          <w:divBdr>
            <w:top w:val="none" w:sz="0" w:space="0" w:color="auto"/>
            <w:left w:val="none" w:sz="0" w:space="0" w:color="auto"/>
            <w:bottom w:val="none" w:sz="0" w:space="0" w:color="auto"/>
            <w:right w:val="none" w:sz="0" w:space="0" w:color="auto"/>
          </w:divBdr>
        </w:div>
        <w:div w:id="670714765">
          <w:marLeft w:val="0"/>
          <w:marRight w:val="0"/>
          <w:marTop w:val="0"/>
          <w:marBottom w:val="0"/>
          <w:divBdr>
            <w:top w:val="none" w:sz="0" w:space="0" w:color="auto"/>
            <w:left w:val="none" w:sz="0" w:space="0" w:color="auto"/>
            <w:bottom w:val="none" w:sz="0" w:space="0" w:color="auto"/>
            <w:right w:val="none" w:sz="0" w:space="0" w:color="auto"/>
          </w:divBdr>
        </w:div>
        <w:div w:id="1835341781">
          <w:marLeft w:val="0"/>
          <w:marRight w:val="0"/>
          <w:marTop w:val="0"/>
          <w:marBottom w:val="0"/>
          <w:divBdr>
            <w:top w:val="none" w:sz="0" w:space="0" w:color="auto"/>
            <w:left w:val="none" w:sz="0" w:space="0" w:color="auto"/>
            <w:bottom w:val="none" w:sz="0" w:space="0" w:color="auto"/>
            <w:right w:val="none" w:sz="0" w:space="0" w:color="auto"/>
          </w:divBdr>
        </w:div>
        <w:div w:id="1326199937">
          <w:marLeft w:val="0"/>
          <w:marRight w:val="0"/>
          <w:marTop w:val="0"/>
          <w:marBottom w:val="0"/>
          <w:divBdr>
            <w:top w:val="none" w:sz="0" w:space="0" w:color="auto"/>
            <w:left w:val="none" w:sz="0" w:space="0" w:color="auto"/>
            <w:bottom w:val="none" w:sz="0" w:space="0" w:color="auto"/>
            <w:right w:val="none" w:sz="0" w:space="0" w:color="auto"/>
          </w:divBdr>
        </w:div>
        <w:div w:id="1390307446">
          <w:marLeft w:val="0"/>
          <w:marRight w:val="0"/>
          <w:marTop w:val="0"/>
          <w:marBottom w:val="0"/>
          <w:divBdr>
            <w:top w:val="none" w:sz="0" w:space="0" w:color="auto"/>
            <w:left w:val="none" w:sz="0" w:space="0" w:color="auto"/>
            <w:bottom w:val="none" w:sz="0" w:space="0" w:color="auto"/>
            <w:right w:val="none" w:sz="0" w:space="0" w:color="auto"/>
          </w:divBdr>
        </w:div>
        <w:div w:id="3687962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E95FCE-CAE2-4421-9D28-7F89F7DA8A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2113</Words>
  <Characters>12050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Sabbit Hossain</dc:creator>
  <cp:keywords/>
  <dc:description/>
  <cp:lastModifiedBy>Joseph Bangura (1818368)</cp:lastModifiedBy>
  <cp:revision>2</cp:revision>
  <dcterms:created xsi:type="dcterms:W3CDTF">2022-01-05T10:51:00Z</dcterms:created>
  <dcterms:modified xsi:type="dcterms:W3CDTF">2022-01-05T10:51:00Z</dcterms:modified>
</cp:coreProperties>
</file>