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774F01" w14:textId="20E88E83" w:rsidR="00CD20FE" w:rsidRDefault="00CD20FE" w:rsidP="00A42D0D">
      <w:pPr>
        <w:spacing w:after="0" w:line="480" w:lineRule="auto"/>
        <w:rPr>
          <w:rFonts w:ascii="Times New Roman" w:hAnsi="Times New Roman" w:cs="Times New Roman"/>
          <w:b/>
          <w:bCs/>
          <w:sz w:val="24"/>
          <w:szCs w:val="24"/>
        </w:rPr>
      </w:pPr>
    </w:p>
    <w:p w14:paraId="14AFF542" w14:textId="3D60AB43" w:rsidR="009328A9" w:rsidRDefault="009328A9" w:rsidP="00A42D0D">
      <w:pPr>
        <w:spacing w:after="0" w:line="480" w:lineRule="auto"/>
        <w:rPr>
          <w:rFonts w:ascii="Times New Roman" w:hAnsi="Times New Roman" w:cs="Times New Roman"/>
          <w:b/>
          <w:bCs/>
          <w:sz w:val="24"/>
          <w:szCs w:val="24"/>
        </w:rPr>
      </w:pPr>
    </w:p>
    <w:p w14:paraId="4096EB5A" w14:textId="78CFB681" w:rsidR="009328A9" w:rsidRDefault="009328A9" w:rsidP="00A42D0D">
      <w:pPr>
        <w:spacing w:after="0" w:line="480" w:lineRule="auto"/>
        <w:rPr>
          <w:rFonts w:ascii="Times New Roman" w:hAnsi="Times New Roman" w:cs="Times New Roman"/>
          <w:b/>
          <w:bCs/>
          <w:sz w:val="24"/>
          <w:szCs w:val="24"/>
        </w:rPr>
      </w:pPr>
    </w:p>
    <w:p w14:paraId="539978C2" w14:textId="41BA9B18" w:rsidR="009328A9" w:rsidRDefault="009328A9" w:rsidP="00A42D0D">
      <w:pPr>
        <w:spacing w:after="0" w:line="480" w:lineRule="auto"/>
        <w:rPr>
          <w:rFonts w:ascii="Times New Roman" w:hAnsi="Times New Roman" w:cs="Times New Roman"/>
          <w:b/>
          <w:bCs/>
          <w:sz w:val="24"/>
          <w:szCs w:val="24"/>
        </w:rPr>
      </w:pPr>
    </w:p>
    <w:p w14:paraId="2EDCC1C9" w14:textId="6602FC3B" w:rsidR="009328A9" w:rsidRDefault="009328A9" w:rsidP="00A42D0D">
      <w:pPr>
        <w:spacing w:after="0" w:line="480" w:lineRule="auto"/>
        <w:rPr>
          <w:rFonts w:ascii="Times New Roman" w:hAnsi="Times New Roman" w:cs="Times New Roman"/>
          <w:b/>
          <w:bCs/>
          <w:sz w:val="24"/>
          <w:szCs w:val="24"/>
        </w:rPr>
      </w:pPr>
    </w:p>
    <w:p w14:paraId="1B9356D3" w14:textId="7E76ABFF" w:rsidR="009328A9" w:rsidRDefault="009328A9" w:rsidP="00A42D0D">
      <w:pPr>
        <w:spacing w:after="0" w:line="480" w:lineRule="auto"/>
        <w:rPr>
          <w:rFonts w:ascii="Times New Roman" w:hAnsi="Times New Roman" w:cs="Times New Roman"/>
          <w:b/>
          <w:bCs/>
          <w:sz w:val="24"/>
          <w:szCs w:val="24"/>
        </w:rPr>
      </w:pPr>
    </w:p>
    <w:p w14:paraId="29B1638D" w14:textId="77777777" w:rsidR="009328A9" w:rsidRPr="000E3DD8" w:rsidRDefault="009328A9" w:rsidP="00A42D0D">
      <w:pPr>
        <w:spacing w:after="0" w:line="480" w:lineRule="auto"/>
        <w:rPr>
          <w:rFonts w:ascii="Times New Roman" w:hAnsi="Times New Roman" w:cs="Times New Roman"/>
          <w:b/>
          <w:bCs/>
          <w:sz w:val="24"/>
          <w:szCs w:val="24"/>
        </w:rPr>
      </w:pPr>
    </w:p>
    <w:p w14:paraId="034B7CF3" w14:textId="77777777" w:rsidR="007E334A" w:rsidRDefault="00CD20FE" w:rsidP="00A42D0D">
      <w:pPr>
        <w:spacing w:after="0" w:line="480" w:lineRule="auto"/>
        <w:rPr>
          <w:rFonts w:ascii="Times New Roman" w:hAnsi="Times New Roman" w:cs="Times New Roman"/>
          <w:b/>
          <w:bCs/>
          <w:sz w:val="24"/>
          <w:szCs w:val="24"/>
        </w:rPr>
      </w:pPr>
      <w:r w:rsidRPr="000E3DD8">
        <w:rPr>
          <w:rFonts w:ascii="Times New Roman" w:hAnsi="Times New Roman" w:cs="Times New Roman"/>
          <w:b/>
          <w:bCs/>
          <w:sz w:val="24"/>
          <w:szCs w:val="24"/>
        </w:rPr>
        <w:t>Student Name</w:t>
      </w:r>
      <w:r w:rsidR="007E334A">
        <w:rPr>
          <w:rFonts w:ascii="Times New Roman" w:hAnsi="Times New Roman" w:cs="Times New Roman"/>
          <w:b/>
          <w:bCs/>
          <w:sz w:val="24"/>
          <w:szCs w:val="24"/>
        </w:rPr>
        <w:t>:</w:t>
      </w:r>
    </w:p>
    <w:p w14:paraId="151FEA0C" w14:textId="736D564A" w:rsidR="009B4429" w:rsidRDefault="007E334A" w:rsidP="00A42D0D">
      <w:pPr>
        <w:spacing w:after="0" w:line="480" w:lineRule="auto"/>
        <w:rPr>
          <w:rFonts w:ascii="Times New Roman" w:hAnsi="Times New Roman" w:cs="Times New Roman"/>
          <w:b/>
          <w:bCs/>
          <w:sz w:val="24"/>
          <w:szCs w:val="24"/>
        </w:rPr>
      </w:pPr>
      <w:r>
        <w:rPr>
          <w:rFonts w:ascii="Times New Roman" w:hAnsi="Times New Roman" w:cs="Times New Roman"/>
          <w:b/>
          <w:bCs/>
          <w:sz w:val="24"/>
          <w:szCs w:val="24"/>
        </w:rPr>
        <w:t xml:space="preserve">Deyvid Petrov </w:t>
      </w:r>
    </w:p>
    <w:p w14:paraId="08A8294B" w14:textId="77777777" w:rsidR="007E334A" w:rsidRDefault="009B4429" w:rsidP="00A42D0D">
      <w:pPr>
        <w:spacing w:after="0" w:line="480" w:lineRule="auto"/>
        <w:rPr>
          <w:rFonts w:ascii="Times New Roman" w:hAnsi="Times New Roman" w:cs="Times New Roman"/>
          <w:b/>
          <w:bCs/>
          <w:sz w:val="24"/>
          <w:szCs w:val="24"/>
        </w:rPr>
      </w:pPr>
      <w:r>
        <w:rPr>
          <w:rFonts w:ascii="Times New Roman" w:hAnsi="Times New Roman" w:cs="Times New Roman"/>
          <w:b/>
          <w:bCs/>
          <w:sz w:val="24"/>
          <w:szCs w:val="24"/>
        </w:rPr>
        <w:t xml:space="preserve">Student </w:t>
      </w:r>
      <w:r w:rsidR="00CD20FE" w:rsidRPr="000E3DD8">
        <w:rPr>
          <w:rFonts w:ascii="Times New Roman" w:hAnsi="Times New Roman" w:cs="Times New Roman"/>
          <w:b/>
          <w:bCs/>
          <w:sz w:val="24"/>
          <w:szCs w:val="24"/>
        </w:rPr>
        <w:t>Number:</w:t>
      </w:r>
      <w:r w:rsidR="00FE6596">
        <w:rPr>
          <w:rFonts w:ascii="Times New Roman" w:hAnsi="Times New Roman" w:cs="Times New Roman"/>
          <w:b/>
          <w:bCs/>
          <w:sz w:val="24"/>
          <w:szCs w:val="24"/>
        </w:rPr>
        <w:t xml:space="preserve"> </w:t>
      </w:r>
    </w:p>
    <w:p w14:paraId="0E1EB9E0" w14:textId="44944F04" w:rsidR="00CD20FE" w:rsidRPr="000E3DD8" w:rsidRDefault="009B4429" w:rsidP="00A42D0D">
      <w:pPr>
        <w:spacing w:after="0" w:line="480" w:lineRule="auto"/>
        <w:rPr>
          <w:rFonts w:ascii="Times New Roman" w:hAnsi="Times New Roman" w:cs="Times New Roman"/>
          <w:b/>
          <w:bCs/>
          <w:sz w:val="24"/>
          <w:szCs w:val="24"/>
        </w:rPr>
      </w:pPr>
      <w:r>
        <w:rPr>
          <w:rFonts w:ascii="Times New Roman" w:hAnsi="Times New Roman" w:cs="Times New Roman"/>
          <w:b/>
          <w:bCs/>
          <w:sz w:val="24"/>
          <w:szCs w:val="24"/>
        </w:rPr>
        <w:t>2010795</w:t>
      </w:r>
    </w:p>
    <w:p w14:paraId="4BCD780D" w14:textId="77777777" w:rsidR="00CD20FE" w:rsidRPr="000E3DD8" w:rsidRDefault="00CD20FE" w:rsidP="00A42D0D">
      <w:pPr>
        <w:spacing w:after="0" w:line="480" w:lineRule="auto"/>
        <w:rPr>
          <w:rFonts w:ascii="Times New Roman" w:hAnsi="Times New Roman" w:cs="Times New Roman"/>
          <w:b/>
          <w:bCs/>
          <w:sz w:val="24"/>
          <w:szCs w:val="24"/>
        </w:rPr>
      </w:pPr>
      <w:r w:rsidRPr="000E3DD8">
        <w:rPr>
          <w:rFonts w:ascii="Times New Roman" w:hAnsi="Times New Roman" w:cs="Times New Roman"/>
          <w:b/>
          <w:bCs/>
          <w:sz w:val="24"/>
          <w:szCs w:val="24"/>
        </w:rPr>
        <w:t xml:space="preserve">Module Title: </w:t>
      </w:r>
      <w:r w:rsidRPr="000E3DD8">
        <w:rPr>
          <w:rFonts w:ascii="Times New Roman" w:hAnsi="Times New Roman" w:cs="Times New Roman"/>
          <w:sz w:val="24"/>
          <w:szCs w:val="24"/>
        </w:rPr>
        <w:t>Community Engagement, LCBB4002</w:t>
      </w:r>
    </w:p>
    <w:p w14:paraId="248374F9" w14:textId="1CC433BF" w:rsidR="00CD20FE" w:rsidRPr="000E3DD8" w:rsidRDefault="00CD20FE" w:rsidP="00A42D0D">
      <w:pPr>
        <w:spacing w:after="0" w:line="480" w:lineRule="auto"/>
        <w:rPr>
          <w:rFonts w:ascii="Times New Roman" w:hAnsi="Times New Roman" w:cs="Times New Roman"/>
          <w:sz w:val="24"/>
          <w:szCs w:val="24"/>
        </w:rPr>
      </w:pPr>
      <w:r w:rsidRPr="000E3DD8">
        <w:rPr>
          <w:rFonts w:ascii="Times New Roman" w:hAnsi="Times New Roman" w:cs="Times New Roman"/>
          <w:b/>
          <w:bCs/>
          <w:sz w:val="24"/>
          <w:szCs w:val="24"/>
        </w:rPr>
        <w:t xml:space="preserve">Assignment Title: </w:t>
      </w:r>
      <w:r w:rsidRPr="000E3DD8">
        <w:rPr>
          <w:rFonts w:ascii="Times New Roman" w:hAnsi="Times New Roman" w:cs="Times New Roman"/>
          <w:sz w:val="24"/>
          <w:szCs w:val="24"/>
        </w:rPr>
        <w:t>Assessment Component 2: Reflective Report</w:t>
      </w:r>
    </w:p>
    <w:p w14:paraId="2FE967FE" w14:textId="7110745B" w:rsidR="00CD20FE" w:rsidRPr="000E3DD8" w:rsidRDefault="00CD20FE" w:rsidP="00A42D0D">
      <w:pPr>
        <w:spacing w:after="0" w:line="480" w:lineRule="auto"/>
        <w:rPr>
          <w:rFonts w:ascii="Times New Roman" w:hAnsi="Times New Roman" w:cs="Times New Roman"/>
          <w:b/>
          <w:bCs/>
          <w:sz w:val="24"/>
          <w:szCs w:val="24"/>
        </w:rPr>
      </w:pPr>
      <w:r w:rsidRPr="000E3DD8">
        <w:rPr>
          <w:rFonts w:ascii="Times New Roman" w:hAnsi="Times New Roman" w:cs="Times New Roman"/>
          <w:b/>
          <w:bCs/>
          <w:sz w:val="24"/>
          <w:szCs w:val="24"/>
        </w:rPr>
        <w:t xml:space="preserve">Module Lecturer’s Name: </w:t>
      </w:r>
    </w:p>
    <w:p w14:paraId="28474ED2" w14:textId="481F3A68" w:rsidR="00CD20FE" w:rsidRPr="000E3DD8" w:rsidRDefault="007E334A" w:rsidP="00A42D0D">
      <w:pPr>
        <w:spacing w:after="0" w:line="480" w:lineRule="auto"/>
        <w:rPr>
          <w:rFonts w:ascii="Times New Roman" w:hAnsi="Times New Roman" w:cs="Times New Roman"/>
          <w:b/>
          <w:bCs/>
          <w:sz w:val="24"/>
          <w:szCs w:val="24"/>
        </w:rPr>
      </w:pPr>
      <w:r>
        <w:rPr>
          <w:rFonts w:ascii="Times New Roman" w:hAnsi="Times New Roman" w:cs="Times New Roman"/>
          <w:b/>
          <w:bCs/>
          <w:sz w:val="24"/>
          <w:szCs w:val="24"/>
        </w:rPr>
        <w:t>Mr.</w:t>
      </w:r>
      <w:r w:rsidR="00E10A9D">
        <w:rPr>
          <w:rFonts w:ascii="Times New Roman" w:hAnsi="Times New Roman" w:cs="Times New Roman"/>
          <w:b/>
          <w:bCs/>
          <w:sz w:val="24"/>
          <w:szCs w:val="24"/>
        </w:rPr>
        <w:t xml:space="preserve"> </w:t>
      </w:r>
      <w:r w:rsidR="00FA08B5">
        <w:rPr>
          <w:rFonts w:ascii="Calibri" w:eastAsia="Times New Roman" w:hAnsi="Calibri"/>
          <w:b/>
          <w:bCs/>
          <w:color w:val="000000"/>
        </w:rPr>
        <w:t xml:space="preserve">Riaz </w:t>
      </w:r>
      <w:r w:rsidR="00572F1D">
        <w:rPr>
          <w:rFonts w:ascii="Calibri" w:eastAsia="Times New Roman" w:hAnsi="Calibri"/>
          <w:b/>
          <w:bCs/>
          <w:color w:val="000000"/>
        </w:rPr>
        <w:t>Bhatti</w:t>
      </w:r>
    </w:p>
    <w:p w14:paraId="2A09C5FB" w14:textId="2E01E1E2" w:rsidR="00414D04" w:rsidRPr="000E3DD8" w:rsidRDefault="007E18A6" w:rsidP="00A42D0D">
      <w:pPr>
        <w:spacing w:line="480" w:lineRule="auto"/>
        <w:rPr>
          <w:rFonts w:ascii="Times New Roman" w:hAnsi="Times New Roman" w:cs="Times New Roman"/>
          <w:sz w:val="24"/>
          <w:szCs w:val="24"/>
        </w:rPr>
      </w:pPr>
    </w:p>
    <w:p w14:paraId="194362A0" w14:textId="492B42D8" w:rsidR="00CD20FE" w:rsidRPr="000E3DD8" w:rsidRDefault="00CD20FE" w:rsidP="00A42D0D">
      <w:pPr>
        <w:spacing w:line="480" w:lineRule="auto"/>
        <w:rPr>
          <w:rFonts w:ascii="Times New Roman" w:hAnsi="Times New Roman" w:cs="Times New Roman"/>
          <w:sz w:val="24"/>
          <w:szCs w:val="24"/>
        </w:rPr>
      </w:pPr>
    </w:p>
    <w:p w14:paraId="5C2A727F" w14:textId="1544F343" w:rsidR="00CD20FE" w:rsidRDefault="00CD20FE" w:rsidP="00A42D0D">
      <w:pPr>
        <w:spacing w:line="480" w:lineRule="auto"/>
        <w:rPr>
          <w:rFonts w:ascii="Times New Roman" w:hAnsi="Times New Roman" w:cs="Times New Roman"/>
          <w:sz w:val="24"/>
          <w:szCs w:val="24"/>
        </w:rPr>
      </w:pPr>
    </w:p>
    <w:p w14:paraId="11351F6B" w14:textId="3E0309B0" w:rsidR="009328A9" w:rsidRDefault="009328A9" w:rsidP="00A42D0D">
      <w:pPr>
        <w:spacing w:line="480" w:lineRule="auto"/>
        <w:rPr>
          <w:rFonts w:ascii="Times New Roman" w:hAnsi="Times New Roman" w:cs="Times New Roman"/>
          <w:sz w:val="24"/>
          <w:szCs w:val="24"/>
        </w:rPr>
      </w:pPr>
    </w:p>
    <w:p w14:paraId="15977929" w14:textId="77777777" w:rsidR="009328A9" w:rsidRPr="000E3DD8" w:rsidRDefault="009328A9" w:rsidP="00A42D0D">
      <w:pPr>
        <w:spacing w:line="480" w:lineRule="auto"/>
        <w:rPr>
          <w:rFonts w:ascii="Times New Roman" w:hAnsi="Times New Roman" w:cs="Times New Roman"/>
          <w:sz w:val="24"/>
          <w:szCs w:val="24"/>
        </w:rPr>
      </w:pPr>
    </w:p>
    <w:p w14:paraId="5390AE46" w14:textId="03AFC315" w:rsidR="00CD20FE" w:rsidRPr="000E3DD8" w:rsidRDefault="00CD20FE" w:rsidP="00A42D0D">
      <w:pPr>
        <w:spacing w:line="480" w:lineRule="auto"/>
        <w:rPr>
          <w:rFonts w:ascii="Times New Roman" w:hAnsi="Times New Roman" w:cs="Times New Roman"/>
          <w:sz w:val="24"/>
          <w:szCs w:val="24"/>
        </w:rPr>
      </w:pPr>
    </w:p>
    <w:p w14:paraId="08DBB4E7" w14:textId="6FB7C533" w:rsidR="0050555B" w:rsidRPr="000E3DD8" w:rsidRDefault="0050555B" w:rsidP="00A42D0D">
      <w:pPr>
        <w:spacing w:line="480" w:lineRule="auto"/>
        <w:rPr>
          <w:rFonts w:ascii="Times New Roman" w:hAnsi="Times New Roman" w:cs="Times New Roman"/>
          <w:sz w:val="24"/>
          <w:szCs w:val="24"/>
        </w:rPr>
      </w:pPr>
    </w:p>
    <w:p w14:paraId="78153A13" w14:textId="6161D12E" w:rsidR="0050555B" w:rsidRPr="000E3DD8" w:rsidRDefault="0050555B" w:rsidP="00A42D0D">
      <w:pPr>
        <w:spacing w:line="480" w:lineRule="auto"/>
        <w:rPr>
          <w:rFonts w:ascii="Times New Roman" w:hAnsi="Times New Roman" w:cs="Times New Roman"/>
          <w:sz w:val="24"/>
          <w:szCs w:val="24"/>
        </w:rPr>
      </w:pPr>
    </w:p>
    <w:p w14:paraId="00A2A94E" w14:textId="7B45D5C5" w:rsidR="0050555B" w:rsidRPr="000E3DD8" w:rsidRDefault="0050555B" w:rsidP="00A42D0D">
      <w:pPr>
        <w:spacing w:line="480" w:lineRule="auto"/>
        <w:rPr>
          <w:rFonts w:ascii="Times New Roman" w:hAnsi="Times New Roman" w:cs="Times New Roman"/>
          <w:sz w:val="24"/>
          <w:szCs w:val="24"/>
        </w:rPr>
      </w:pPr>
    </w:p>
    <w:p w14:paraId="4126EEDD" w14:textId="0DA662E3" w:rsidR="0050555B" w:rsidRPr="000E3DD8" w:rsidRDefault="0050555B" w:rsidP="00A42D0D">
      <w:pPr>
        <w:spacing w:line="480" w:lineRule="auto"/>
        <w:rPr>
          <w:rFonts w:ascii="Times New Roman" w:hAnsi="Times New Roman" w:cs="Times New Roman"/>
          <w:sz w:val="24"/>
          <w:szCs w:val="24"/>
        </w:rPr>
      </w:pPr>
    </w:p>
    <w:p w14:paraId="761F63CF" w14:textId="6F0FD3A9" w:rsidR="0050555B" w:rsidRPr="009328A9" w:rsidRDefault="0050555B" w:rsidP="009328A9">
      <w:pPr>
        <w:spacing w:after="0" w:line="480" w:lineRule="auto"/>
        <w:jc w:val="center"/>
        <w:rPr>
          <w:rFonts w:ascii="Times New Roman" w:hAnsi="Times New Roman" w:cs="Times New Roman"/>
          <w:b/>
          <w:bCs/>
          <w:sz w:val="28"/>
          <w:szCs w:val="28"/>
        </w:rPr>
      </w:pPr>
      <w:r w:rsidRPr="000E3DD8">
        <w:rPr>
          <w:rFonts w:ascii="Times New Roman" w:hAnsi="Times New Roman" w:cs="Times New Roman"/>
          <w:b/>
          <w:bCs/>
          <w:sz w:val="28"/>
          <w:szCs w:val="28"/>
        </w:rPr>
        <w:t>Table of Contents</w:t>
      </w:r>
    </w:p>
    <w:p w14:paraId="2D44E57A" w14:textId="77777777" w:rsidR="0050555B" w:rsidRPr="000E3DD8" w:rsidRDefault="0050555B" w:rsidP="0050555B">
      <w:pPr>
        <w:pStyle w:val="1"/>
        <w:rPr>
          <w:sz w:val="26"/>
          <w:szCs w:val="26"/>
        </w:rPr>
      </w:pPr>
      <w:r w:rsidRPr="000E3DD8">
        <w:rPr>
          <w:sz w:val="26"/>
          <w:szCs w:val="26"/>
        </w:rPr>
        <w:t xml:space="preserve">Introduction </w:t>
      </w:r>
      <w:r w:rsidRPr="000E3DD8">
        <w:rPr>
          <w:sz w:val="26"/>
          <w:szCs w:val="26"/>
        </w:rPr>
        <w:ptab w:relativeTo="margin" w:alignment="right" w:leader="dot"/>
      </w:r>
      <w:r w:rsidRPr="000E3DD8">
        <w:rPr>
          <w:sz w:val="26"/>
          <w:szCs w:val="26"/>
        </w:rPr>
        <w:t>3</w:t>
      </w:r>
    </w:p>
    <w:p w14:paraId="472434BD" w14:textId="29DFA6F8" w:rsidR="0050555B" w:rsidRPr="000E3DD8" w:rsidRDefault="00DB7A1C" w:rsidP="0050555B">
      <w:pPr>
        <w:pStyle w:val="1"/>
        <w:rPr>
          <w:sz w:val="26"/>
          <w:szCs w:val="26"/>
        </w:rPr>
      </w:pPr>
      <w:r w:rsidRPr="000E3DD8">
        <w:rPr>
          <w:sz w:val="26"/>
          <w:szCs w:val="26"/>
        </w:rPr>
        <w:t>Gibbs Reflective Cylce</w:t>
      </w:r>
      <w:r w:rsidR="0050555B" w:rsidRPr="000E3DD8">
        <w:rPr>
          <w:sz w:val="26"/>
          <w:szCs w:val="26"/>
        </w:rPr>
        <w:t xml:space="preserve"> </w:t>
      </w:r>
      <w:r w:rsidR="0050555B" w:rsidRPr="000E3DD8">
        <w:rPr>
          <w:sz w:val="26"/>
          <w:szCs w:val="26"/>
        </w:rPr>
        <w:ptab w:relativeTo="margin" w:alignment="right" w:leader="dot"/>
      </w:r>
      <w:r w:rsidR="0050555B" w:rsidRPr="000E3DD8">
        <w:rPr>
          <w:sz w:val="26"/>
          <w:szCs w:val="26"/>
        </w:rPr>
        <w:t>3</w:t>
      </w:r>
    </w:p>
    <w:p w14:paraId="04153457" w14:textId="7F9F2C8E" w:rsidR="00DB7A1C" w:rsidRPr="000E3DD8" w:rsidRDefault="00DB7A1C" w:rsidP="00DB7A1C">
      <w:pPr>
        <w:pStyle w:val="1"/>
        <w:rPr>
          <w:sz w:val="26"/>
          <w:szCs w:val="26"/>
        </w:rPr>
      </w:pPr>
      <w:r w:rsidRPr="000E3DD8">
        <w:rPr>
          <w:sz w:val="26"/>
          <w:szCs w:val="26"/>
        </w:rPr>
        <w:t xml:space="preserve">My Reflection through Gibbs </w:t>
      </w:r>
      <w:r w:rsidRPr="000E3DD8">
        <w:rPr>
          <w:sz w:val="26"/>
          <w:szCs w:val="26"/>
        </w:rPr>
        <w:ptab w:relativeTo="margin" w:alignment="right" w:leader="dot"/>
      </w:r>
      <w:r w:rsidRPr="000E3DD8">
        <w:rPr>
          <w:sz w:val="26"/>
          <w:szCs w:val="26"/>
        </w:rPr>
        <w:t>3</w:t>
      </w:r>
    </w:p>
    <w:p w14:paraId="53081212" w14:textId="4C7DD001" w:rsidR="0050555B" w:rsidRPr="000E3DD8" w:rsidRDefault="0050555B" w:rsidP="0050555B">
      <w:pPr>
        <w:pStyle w:val="1"/>
        <w:rPr>
          <w:b w:val="0"/>
          <w:bCs/>
          <w:sz w:val="26"/>
          <w:szCs w:val="26"/>
        </w:rPr>
      </w:pPr>
      <w:r w:rsidRPr="000E3DD8">
        <w:rPr>
          <w:sz w:val="26"/>
          <w:szCs w:val="26"/>
        </w:rPr>
        <w:tab/>
      </w:r>
      <w:r w:rsidR="00DB7A1C" w:rsidRPr="000E3DD8">
        <w:rPr>
          <w:b w:val="0"/>
          <w:bCs/>
          <w:sz w:val="26"/>
          <w:szCs w:val="26"/>
        </w:rPr>
        <w:t>Description of the event</w:t>
      </w:r>
      <w:r w:rsidRPr="000E3DD8">
        <w:rPr>
          <w:b w:val="0"/>
          <w:bCs/>
          <w:sz w:val="26"/>
          <w:szCs w:val="26"/>
        </w:rPr>
        <w:t xml:space="preserve"> </w:t>
      </w:r>
      <w:r w:rsidRPr="000E3DD8">
        <w:rPr>
          <w:b w:val="0"/>
          <w:bCs/>
          <w:sz w:val="26"/>
          <w:szCs w:val="26"/>
        </w:rPr>
        <w:ptab w:relativeTo="margin" w:alignment="right" w:leader="dot"/>
      </w:r>
      <w:r w:rsidR="00DB7A1C" w:rsidRPr="000E3DD8">
        <w:rPr>
          <w:b w:val="0"/>
          <w:bCs/>
          <w:sz w:val="26"/>
          <w:szCs w:val="26"/>
        </w:rPr>
        <w:t>3</w:t>
      </w:r>
    </w:p>
    <w:p w14:paraId="77AA2D74" w14:textId="3277F20B" w:rsidR="0050555B" w:rsidRPr="000E3DD8" w:rsidRDefault="0050555B" w:rsidP="0050555B">
      <w:pPr>
        <w:pStyle w:val="1"/>
        <w:rPr>
          <w:b w:val="0"/>
          <w:bCs/>
          <w:sz w:val="26"/>
          <w:szCs w:val="26"/>
        </w:rPr>
      </w:pPr>
      <w:r w:rsidRPr="000E3DD8">
        <w:rPr>
          <w:b w:val="0"/>
          <w:bCs/>
          <w:sz w:val="26"/>
          <w:szCs w:val="26"/>
        </w:rPr>
        <w:tab/>
      </w:r>
      <w:r w:rsidR="00DB7A1C" w:rsidRPr="000E3DD8">
        <w:rPr>
          <w:b w:val="0"/>
          <w:bCs/>
          <w:sz w:val="26"/>
          <w:szCs w:val="26"/>
        </w:rPr>
        <w:t xml:space="preserve">Feelings </w:t>
      </w:r>
      <w:r w:rsidRPr="000E3DD8">
        <w:rPr>
          <w:b w:val="0"/>
          <w:bCs/>
          <w:sz w:val="26"/>
          <w:szCs w:val="26"/>
        </w:rPr>
        <w:t xml:space="preserve"> </w:t>
      </w:r>
      <w:r w:rsidRPr="000E3DD8">
        <w:rPr>
          <w:b w:val="0"/>
          <w:bCs/>
          <w:sz w:val="26"/>
          <w:szCs w:val="26"/>
        </w:rPr>
        <w:ptab w:relativeTo="margin" w:alignment="right" w:leader="dot"/>
      </w:r>
      <w:r w:rsidR="00DB7A1C" w:rsidRPr="000E3DD8">
        <w:rPr>
          <w:b w:val="0"/>
          <w:bCs/>
          <w:sz w:val="26"/>
          <w:szCs w:val="26"/>
        </w:rPr>
        <w:t>4</w:t>
      </w:r>
    </w:p>
    <w:p w14:paraId="569EB114" w14:textId="2842C27C" w:rsidR="0050555B" w:rsidRPr="000E3DD8" w:rsidRDefault="0050555B" w:rsidP="0050555B">
      <w:pPr>
        <w:pStyle w:val="1"/>
        <w:rPr>
          <w:b w:val="0"/>
          <w:bCs/>
          <w:sz w:val="26"/>
          <w:szCs w:val="26"/>
        </w:rPr>
      </w:pPr>
      <w:r w:rsidRPr="000E3DD8">
        <w:rPr>
          <w:b w:val="0"/>
          <w:bCs/>
          <w:sz w:val="26"/>
          <w:szCs w:val="26"/>
        </w:rPr>
        <w:tab/>
      </w:r>
      <w:r w:rsidR="00DB7A1C" w:rsidRPr="000E3DD8">
        <w:rPr>
          <w:b w:val="0"/>
          <w:bCs/>
          <w:sz w:val="26"/>
          <w:szCs w:val="26"/>
        </w:rPr>
        <w:tab/>
        <w:t>Transparency</w:t>
      </w:r>
      <w:r w:rsidRPr="000E3DD8">
        <w:rPr>
          <w:b w:val="0"/>
          <w:bCs/>
          <w:sz w:val="26"/>
          <w:szCs w:val="26"/>
        </w:rPr>
        <w:t xml:space="preserve"> </w:t>
      </w:r>
      <w:r w:rsidRPr="000E3DD8">
        <w:rPr>
          <w:b w:val="0"/>
          <w:bCs/>
          <w:sz w:val="26"/>
          <w:szCs w:val="26"/>
        </w:rPr>
        <w:ptab w:relativeTo="margin" w:alignment="right" w:leader="dot"/>
      </w:r>
      <w:r w:rsidR="00DB7A1C" w:rsidRPr="000E3DD8">
        <w:rPr>
          <w:b w:val="0"/>
          <w:bCs/>
          <w:sz w:val="26"/>
          <w:szCs w:val="26"/>
        </w:rPr>
        <w:t>5</w:t>
      </w:r>
    </w:p>
    <w:p w14:paraId="20FC2283" w14:textId="4147B885" w:rsidR="0050555B" w:rsidRPr="000E3DD8" w:rsidRDefault="0050555B" w:rsidP="0050555B">
      <w:pPr>
        <w:pStyle w:val="1"/>
        <w:rPr>
          <w:b w:val="0"/>
          <w:bCs/>
          <w:sz w:val="26"/>
          <w:szCs w:val="26"/>
        </w:rPr>
      </w:pPr>
      <w:r w:rsidRPr="000E3DD8">
        <w:rPr>
          <w:b w:val="0"/>
          <w:bCs/>
          <w:sz w:val="26"/>
          <w:szCs w:val="26"/>
        </w:rPr>
        <w:tab/>
      </w:r>
      <w:r w:rsidR="00DB7A1C" w:rsidRPr="000E3DD8">
        <w:rPr>
          <w:b w:val="0"/>
          <w:bCs/>
          <w:sz w:val="26"/>
          <w:szCs w:val="26"/>
        </w:rPr>
        <w:tab/>
        <w:t>Acceptance</w:t>
      </w:r>
      <w:r w:rsidRPr="000E3DD8">
        <w:rPr>
          <w:b w:val="0"/>
          <w:bCs/>
          <w:sz w:val="26"/>
          <w:szCs w:val="26"/>
        </w:rPr>
        <w:ptab w:relativeTo="margin" w:alignment="right" w:leader="dot"/>
      </w:r>
      <w:r w:rsidR="00DB7A1C" w:rsidRPr="000E3DD8">
        <w:rPr>
          <w:b w:val="0"/>
          <w:bCs/>
          <w:sz w:val="26"/>
          <w:szCs w:val="26"/>
        </w:rPr>
        <w:t>6</w:t>
      </w:r>
    </w:p>
    <w:p w14:paraId="03C4B1B1" w14:textId="7131B006" w:rsidR="0050555B" w:rsidRPr="000E3DD8" w:rsidRDefault="0050555B" w:rsidP="0050555B">
      <w:pPr>
        <w:pStyle w:val="1"/>
        <w:rPr>
          <w:b w:val="0"/>
          <w:bCs/>
          <w:sz w:val="26"/>
          <w:szCs w:val="26"/>
        </w:rPr>
      </w:pPr>
      <w:r w:rsidRPr="000E3DD8">
        <w:rPr>
          <w:b w:val="0"/>
          <w:bCs/>
          <w:sz w:val="26"/>
          <w:szCs w:val="26"/>
        </w:rPr>
        <w:tab/>
      </w:r>
      <w:r w:rsidR="00DB7A1C" w:rsidRPr="000E3DD8">
        <w:rPr>
          <w:b w:val="0"/>
          <w:bCs/>
          <w:sz w:val="26"/>
          <w:szCs w:val="26"/>
        </w:rPr>
        <w:t>Evaluation</w:t>
      </w:r>
      <w:r w:rsidRPr="000E3DD8">
        <w:rPr>
          <w:b w:val="0"/>
          <w:bCs/>
          <w:sz w:val="26"/>
          <w:szCs w:val="26"/>
        </w:rPr>
        <w:ptab w:relativeTo="margin" w:alignment="right" w:leader="dot"/>
      </w:r>
      <w:r w:rsidR="00DB7A1C" w:rsidRPr="000E3DD8">
        <w:rPr>
          <w:b w:val="0"/>
          <w:bCs/>
          <w:sz w:val="26"/>
          <w:szCs w:val="26"/>
        </w:rPr>
        <w:t>6</w:t>
      </w:r>
    </w:p>
    <w:p w14:paraId="2BE18C53" w14:textId="325056A3" w:rsidR="0050555B" w:rsidRPr="000E3DD8" w:rsidRDefault="0050555B" w:rsidP="0050555B">
      <w:pPr>
        <w:pStyle w:val="1"/>
        <w:rPr>
          <w:b w:val="0"/>
          <w:bCs/>
          <w:sz w:val="26"/>
          <w:szCs w:val="26"/>
        </w:rPr>
      </w:pPr>
      <w:r w:rsidRPr="000E3DD8">
        <w:rPr>
          <w:b w:val="0"/>
          <w:bCs/>
          <w:sz w:val="26"/>
          <w:szCs w:val="26"/>
        </w:rPr>
        <w:tab/>
      </w:r>
      <w:r w:rsidR="00DB7A1C" w:rsidRPr="000E3DD8">
        <w:rPr>
          <w:b w:val="0"/>
          <w:bCs/>
          <w:sz w:val="26"/>
          <w:szCs w:val="26"/>
        </w:rPr>
        <w:t xml:space="preserve">Analysis </w:t>
      </w:r>
      <w:r w:rsidRPr="000E3DD8">
        <w:rPr>
          <w:b w:val="0"/>
          <w:bCs/>
          <w:sz w:val="26"/>
          <w:szCs w:val="26"/>
        </w:rPr>
        <w:ptab w:relativeTo="margin" w:alignment="right" w:leader="dot"/>
      </w:r>
      <w:r w:rsidR="00DB7A1C" w:rsidRPr="000E3DD8">
        <w:rPr>
          <w:b w:val="0"/>
          <w:bCs/>
          <w:sz w:val="26"/>
          <w:szCs w:val="26"/>
        </w:rPr>
        <w:t>7</w:t>
      </w:r>
    </w:p>
    <w:p w14:paraId="7A3C8130" w14:textId="3DF6A4AF" w:rsidR="00DB7A1C" w:rsidRPr="000E3DD8" w:rsidRDefault="000E3DD8" w:rsidP="00DB7A1C">
      <w:pPr>
        <w:pStyle w:val="1"/>
        <w:rPr>
          <w:b w:val="0"/>
          <w:bCs/>
          <w:sz w:val="26"/>
          <w:szCs w:val="26"/>
        </w:rPr>
      </w:pPr>
      <w:r w:rsidRPr="000E3DD8">
        <w:rPr>
          <w:b w:val="0"/>
          <w:bCs/>
          <w:sz w:val="26"/>
          <w:szCs w:val="26"/>
        </w:rPr>
        <w:tab/>
        <w:t xml:space="preserve">Conclusion </w:t>
      </w:r>
      <w:r w:rsidR="00DB7A1C" w:rsidRPr="000E3DD8">
        <w:rPr>
          <w:b w:val="0"/>
          <w:bCs/>
          <w:sz w:val="26"/>
          <w:szCs w:val="26"/>
        </w:rPr>
        <w:ptab w:relativeTo="margin" w:alignment="right" w:leader="dot"/>
      </w:r>
      <w:r w:rsidRPr="000E3DD8">
        <w:rPr>
          <w:b w:val="0"/>
          <w:bCs/>
          <w:sz w:val="26"/>
          <w:szCs w:val="26"/>
        </w:rPr>
        <w:t>8</w:t>
      </w:r>
    </w:p>
    <w:p w14:paraId="509EF65F" w14:textId="60AB1371" w:rsidR="00DB7A1C" w:rsidRPr="000E3DD8" w:rsidRDefault="00DB7A1C" w:rsidP="000E3DD8">
      <w:pPr>
        <w:pStyle w:val="1"/>
        <w:rPr>
          <w:b w:val="0"/>
          <w:bCs/>
          <w:sz w:val="26"/>
          <w:szCs w:val="26"/>
        </w:rPr>
      </w:pPr>
      <w:r w:rsidRPr="000E3DD8">
        <w:rPr>
          <w:b w:val="0"/>
          <w:bCs/>
          <w:sz w:val="26"/>
          <w:szCs w:val="26"/>
        </w:rPr>
        <w:tab/>
      </w:r>
      <w:r w:rsidR="000E3DD8" w:rsidRPr="000E3DD8">
        <w:rPr>
          <w:b w:val="0"/>
          <w:bCs/>
          <w:sz w:val="26"/>
          <w:szCs w:val="26"/>
        </w:rPr>
        <w:t>Action Plan</w:t>
      </w:r>
      <w:r w:rsidRPr="000E3DD8">
        <w:rPr>
          <w:b w:val="0"/>
          <w:bCs/>
          <w:sz w:val="26"/>
          <w:szCs w:val="26"/>
        </w:rPr>
        <w:t xml:space="preserve"> </w:t>
      </w:r>
      <w:r w:rsidRPr="000E3DD8">
        <w:rPr>
          <w:b w:val="0"/>
          <w:bCs/>
          <w:sz w:val="26"/>
          <w:szCs w:val="26"/>
        </w:rPr>
        <w:ptab w:relativeTo="margin" w:alignment="right" w:leader="dot"/>
      </w:r>
      <w:r w:rsidR="000E3DD8" w:rsidRPr="000E3DD8">
        <w:rPr>
          <w:b w:val="0"/>
          <w:bCs/>
          <w:sz w:val="26"/>
          <w:szCs w:val="26"/>
        </w:rPr>
        <w:t>8</w:t>
      </w:r>
    </w:p>
    <w:p w14:paraId="06D10866" w14:textId="0610D795" w:rsidR="0050555B" w:rsidRPr="000E3DD8" w:rsidRDefault="0050555B" w:rsidP="0050555B">
      <w:pPr>
        <w:pStyle w:val="1"/>
        <w:rPr>
          <w:b w:val="0"/>
          <w:sz w:val="26"/>
          <w:szCs w:val="26"/>
        </w:rPr>
      </w:pPr>
      <w:r w:rsidRPr="000E3DD8">
        <w:rPr>
          <w:sz w:val="26"/>
          <w:szCs w:val="26"/>
        </w:rPr>
        <w:t xml:space="preserve">Conclusion </w:t>
      </w:r>
      <w:r w:rsidRPr="000E3DD8">
        <w:rPr>
          <w:sz w:val="26"/>
          <w:szCs w:val="26"/>
        </w:rPr>
        <w:ptab w:relativeTo="margin" w:alignment="right" w:leader="dot"/>
      </w:r>
      <w:r w:rsidR="004E66D5">
        <w:rPr>
          <w:sz w:val="26"/>
          <w:szCs w:val="26"/>
        </w:rPr>
        <w:t>8</w:t>
      </w:r>
    </w:p>
    <w:p w14:paraId="1C3BE608" w14:textId="77777777" w:rsidR="0050555B" w:rsidRPr="000E3DD8" w:rsidRDefault="0050555B" w:rsidP="0050555B">
      <w:pPr>
        <w:pStyle w:val="1"/>
        <w:rPr>
          <w:b w:val="0"/>
          <w:sz w:val="26"/>
          <w:szCs w:val="26"/>
        </w:rPr>
      </w:pPr>
      <w:r w:rsidRPr="000E3DD8">
        <w:rPr>
          <w:sz w:val="26"/>
          <w:szCs w:val="26"/>
        </w:rPr>
        <w:t xml:space="preserve">References </w:t>
      </w:r>
      <w:r w:rsidRPr="000E3DD8">
        <w:rPr>
          <w:sz w:val="26"/>
          <w:szCs w:val="26"/>
        </w:rPr>
        <w:ptab w:relativeTo="margin" w:alignment="right" w:leader="dot"/>
      </w:r>
      <w:r w:rsidRPr="000E3DD8">
        <w:rPr>
          <w:sz w:val="26"/>
          <w:szCs w:val="26"/>
        </w:rPr>
        <w:t>10</w:t>
      </w:r>
    </w:p>
    <w:p w14:paraId="40F4847E" w14:textId="77777777" w:rsidR="0050555B" w:rsidRPr="000E3DD8" w:rsidRDefault="0050555B" w:rsidP="0050555B">
      <w:pPr>
        <w:spacing w:after="0" w:line="480" w:lineRule="auto"/>
        <w:rPr>
          <w:rFonts w:ascii="Times New Roman" w:hAnsi="Times New Roman" w:cs="Times New Roman"/>
          <w:b/>
          <w:bCs/>
          <w:sz w:val="24"/>
          <w:szCs w:val="24"/>
        </w:rPr>
      </w:pPr>
    </w:p>
    <w:p w14:paraId="432C66B2" w14:textId="67C3C6FD" w:rsidR="0050555B" w:rsidRPr="000E3DD8" w:rsidRDefault="0050555B" w:rsidP="00A42D0D">
      <w:pPr>
        <w:spacing w:line="480" w:lineRule="auto"/>
        <w:rPr>
          <w:rFonts w:ascii="Times New Roman" w:hAnsi="Times New Roman" w:cs="Times New Roman"/>
          <w:sz w:val="24"/>
          <w:szCs w:val="24"/>
        </w:rPr>
      </w:pPr>
    </w:p>
    <w:p w14:paraId="5CB5C5D4" w14:textId="447341C3" w:rsidR="00CB4114" w:rsidRPr="000E3DD8" w:rsidRDefault="00CB4114" w:rsidP="00A42D0D">
      <w:pPr>
        <w:spacing w:line="480" w:lineRule="auto"/>
        <w:rPr>
          <w:rFonts w:ascii="Times New Roman" w:hAnsi="Times New Roman" w:cs="Times New Roman"/>
          <w:sz w:val="24"/>
          <w:szCs w:val="24"/>
        </w:rPr>
      </w:pPr>
    </w:p>
    <w:p w14:paraId="14AEB753" w14:textId="0DBBAAB2" w:rsidR="00CB4114" w:rsidRPr="000E3DD8" w:rsidRDefault="00CB4114" w:rsidP="00A42D0D">
      <w:pPr>
        <w:spacing w:line="480" w:lineRule="auto"/>
        <w:rPr>
          <w:rFonts w:ascii="Times New Roman" w:hAnsi="Times New Roman" w:cs="Times New Roman"/>
          <w:sz w:val="24"/>
          <w:szCs w:val="24"/>
        </w:rPr>
      </w:pPr>
    </w:p>
    <w:p w14:paraId="73902356" w14:textId="7BA88EAD" w:rsidR="00CB4114" w:rsidRPr="000E3DD8" w:rsidRDefault="00CB4114" w:rsidP="00A42D0D">
      <w:pPr>
        <w:spacing w:line="480" w:lineRule="auto"/>
        <w:rPr>
          <w:rFonts w:ascii="Times New Roman" w:hAnsi="Times New Roman" w:cs="Times New Roman"/>
          <w:sz w:val="24"/>
          <w:szCs w:val="24"/>
        </w:rPr>
      </w:pPr>
    </w:p>
    <w:p w14:paraId="0C768D8B" w14:textId="3B20C95D" w:rsidR="00CB4114" w:rsidRPr="000E3DD8" w:rsidRDefault="00CB4114" w:rsidP="00A42D0D">
      <w:pPr>
        <w:spacing w:line="480" w:lineRule="auto"/>
        <w:rPr>
          <w:rFonts w:ascii="Times New Roman" w:hAnsi="Times New Roman" w:cs="Times New Roman"/>
          <w:sz w:val="24"/>
          <w:szCs w:val="24"/>
        </w:rPr>
      </w:pPr>
    </w:p>
    <w:p w14:paraId="2727DD57" w14:textId="77777777" w:rsidR="00A42D0D" w:rsidRPr="000E3DD8" w:rsidRDefault="00A42D0D" w:rsidP="00A42D0D">
      <w:pPr>
        <w:spacing w:line="480" w:lineRule="auto"/>
        <w:rPr>
          <w:rFonts w:ascii="Times New Roman" w:hAnsi="Times New Roman" w:cs="Times New Roman"/>
          <w:sz w:val="24"/>
          <w:szCs w:val="24"/>
        </w:rPr>
      </w:pPr>
    </w:p>
    <w:p w14:paraId="42BCAEBD" w14:textId="5B8860D9" w:rsidR="00CD20FE" w:rsidRPr="000E3DD8" w:rsidRDefault="00CD20FE" w:rsidP="00A42D0D">
      <w:pPr>
        <w:spacing w:line="480" w:lineRule="auto"/>
        <w:rPr>
          <w:rFonts w:ascii="Times New Roman" w:hAnsi="Times New Roman" w:cs="Times New Roman"/>
          <w:sz w:val="24"/>
          <w:szCs w:val="24"/>
        </w:rPr>
      </w:pPr>
    </w:p>
    <w:p w14:paraId="20F284CB" w14:textId="26247DD0" w:rsidR="00231BC4" w:rsidRPr="000E3DD8" w:rsidRDefault="009526A5" w:rsidP="00231BC4">
      <w:pPr>
        <w:spacing w:after="0" w:line="480" w:lineRule="auto"/>
        <w:rPr>
          <w:rFonts w:ascii="Times New Roman" w:hAnsi="Times New Roman" w:cs="Times New Roman"/>
          <w:b/>
          <w:bCs/>
          <w:sz w:val="24"/>
          <w:szCs w:val="24"/>
        </w:rPr>
      </w:pPr>
      <w:r w:rsidRPr="000E3DD8">
        <w:rPr>
          <w:rFonts w:ascii="Times New Roman" w:hAnsi="Times New Roman" w:cs="Times New Roman"/>
          <w:sz w:val="24"/>
          <w:szCs w:val="24"/>
        </w:rPr>
        <w:tab/>
      </w:r>
      <w:r w:rsidR="00231BC4" w:rsidRPr="000E3DD8">
        <w:rPr>
          <w:rFonts w:ascii="Times New Roman" w:hAnsi="Times New Roman" w:cs="Times New Roman"/>
          <w:b/>
          <w:bCs/>
          <w:sz w:val="24"/>
          <w:szCs w:val="24"/>
        </w:rPr>
        <w:t xml:space="preserve"> </w:t>
      </w:r>
    </w:p>
    <w:p w14:paraId="19F85D05" w14:textId="25A726F0" w:rsidR="00CD20FE" w:rsidRPr="000E3DD8" w:rsidRDefault="00231BC4" w:rsidP="00A42D0D">
      <w:pPr>
        <w:spacing w:line="480" w:lineRule="auto"/>
        <w:rPr>
          <w:rFonts w:ascii="Times New Roman" w:hAnsi="Times New Roman" w:cs="Times New Roman"/>
          <w:sz w:val="24"/>
          <w:szCs w:val="24"/>
        </w:rPr>
      </w:pPr>
      <w:r w:rsidRPr="000E3DD8">
        <w:rPr>
          <w:rFonts w:ascii="Times New Roman" w:hAnsi="Times New Roman" w:cs="Times New Roman"/>
          <w:b/>
          <w:bCs/>
          <w:sz w:val="24"/>
          <w:szCs w:val="24"/>
        </w:rPr>
        <w:tab/>
      </w:r>
      <w:r w:rsidR="00CD20FE" w:rsidRPr="000E3DD8">
        <w:rPr>
          <w:rFonts w:ascii="Times New Roman" w:hAnsi="Times New Roman" w:cs="Times New Roman"/>
          <w:sz w:val="24"/>
          <w:szCs w:val="24"/>
        </w:rPr>
        <w:t xml:space="preserve">This reflective report will be based on the findings about Sport Wales and how the learnt in class helped me to conduct a relevant research and examine its community engagement. The report on Sport Wales </w:t>
      </w:r>
      <w:r w:rsidR="00A42D0D" w:rsidRPr="000E3DD8">
        <w:rPr>
          <w:rFonts w:ascii="Times New Roman" w:hAnsi="Times New Roman" w:cs="Times New Roman"/>
          <w:sz w:val="24"/>
          <w:szCs w:val="24"/>
        </w:rPr>
        <w:t xml:space="preserve">illustrated the extend of which the organisation interacts with the population and how it uses sport as a tool to reach them. The concept of the community was also described and examples were provided as to how the public and politicians perceive it. In addition, the report on Sport Wales included variety of different concepts and methods provided throughout the 10 weeks of classes and incorporated some of them into the analysis and recommendations sections of it. As such, this report will highlight some of the key concepts about community engagement and interpersonal skills required for an organisation to successfully engage with the public. Moreover, </w:t>
      </w:r>
      <w:r w:rsidR="00C276BF" w:rsidRPr="000E3DD8">
        <w:rPr>
          <w:rFonts w:ascii="Times New Roman" w:hAnsi="Times New Roman" w:cs="Times New Roman"/>
          <w:sz w:val="24"/>
          <w:szCs w:val="24"/>
        </w:rPr>
        <w:t xml:space="preserve">it will be explained how the combination </w:t>
      </w:r>
      <w:r w:rsidR="00CB4114" w:rsidRPr="000E3DD8">
        <w:rPr>
          <w:rFonts w:ascii="Times New Roman" w:hAnsi="Times New Roman" w:cs="Times New Roman"/>
          <w:sz w:val="24"/>
          <w:szCs w:val="24"/>
        </w:rPr>
        <w:t xml:space="preserve">of </w:t>
      </w:r>
      <w:r w:rsidR="009526A5" w:rsidRPr="000E3DD8">
        <w:rPr>
          <w:rFonts w:ascii="Times New Roman" w:hAnsi="Times New Roman" w:cs="Times New Roman"/>
          <w:sz w:val="24"/>
          <w:szCs w:val="24"/>
        </w:rPr>
        <w:t>the modules and theories</w:t>
      </w:r>
      <w:r w:rsidR="00C276BF" w:rsidRPr="000E3DD8">
        <w:rPr>
          <w:rFonts w:ascii="Times New Roman" w:hAnsi="Times New Roman" w:cs="Times New Roman"/>
          <w:sz w:val="24"/>
          <w:szCs w:val="24"/>
        </w:rPr>
        <w:t xml:space="preserve"> learned in class and the knowledge I acquired by writing the report </w:t>
      </w:r>
      <w:r w:rsidR="00A42D0D" w:rsidRPr="000E3DD8">
        <w:rPr>
          <w:rFonts w:ascii="Times New Roman" w:hAnsi="Times New Roman" w:cs="Times New Roman"/>
          <w:sz w:val="24"/>
          <w:szCs w:val="24"/>
        </w:rPr>
        <w:t>will help me increase my employability skills</w:t>
      </w:r>
      <w:r w:rsidR="00C276BF" w:rsidRPr="000E3DD8">
        <w:rPr>
          <w:rFonts w:ascii="Times New Roman" w:hAnsi="Times New Roman" w:cs="Times New Roman"/>
          <w:sz w:val="24"/>
          <w:szCs w:val="24"/>
        </w:rPr>
        <w:t xml:space="preserve"> in the future.</w:t>
      </w:r>
      <w:r w:rsidR="006E1E10" w:rsidRPr="000E3DD8">
        <w:rPr>
          <w:rFonts w:ascii="Times New Roman" w:hAnsi="Times New Roman" w:cs="Times New Roman"/>
          <w:sz w:val="24"/>
          <w:szCs w:val="24"/>
        </w:rPr>
        <w:t xml:space="preserve"> </w:t>
      </w:r>
      <w:r w:rsidR="009219B4" w:rsidRPr="000E3DD8">
        <w:rPr>
          <w:rFonts w:ascii="Times New Roman" w:hAnsi="Times New Roman" w:cs="Times New Roman"/>
          <w:sz w:val="24"/>
          <w:szCs w:val="24"/>
        </w:rPr>
        <w:t>For the purpose of this reflective report, the learning Cycle of Gibbs will be used to analyse the learning process and draw conclusions.</w:t>
      </w:r>
    </w:p>
    <w:p w14:paraId="39EEDE89" w14:textId="55B26F06" w:rsidR="00341DC0" w:rsidRPr="000E3DD8" w:rsidRDefault="00341DC0" w:rsidP="00A42D0D">
      <w:pPr>
        <w:spacing w:line="480" w:lineRule="auto"/>
        <w:rPr>
          <w:rFonts w:ascii="Times New Roman" w:hAnsi="Times New Roman" w:cs="Times New Roman"/>
          <w:b/>
          <w:sz w:val="24"/>
          <w:szCs w:val="24"/>
        </w:rPr>
      </w:pPr>
      <w:r w:rsidRPr="000E3DD8">
        <w:rPr>
          <w:rFonts w:ascii="Times New Roman" w:hAnsi="Times New Roman" w:cs="Times New Roman"/>
          <w:b/>
          <w:sz w:val="24"/>
          <w:szCs w:val="24"/>
        </w:rPr>
        <w:t xml:space="preserve">Gibbs Reflective Cycle </w:t>
      </w:r>
    </w:p>
    <w:p w14:paraId="395A16FE" w14:textId="6146CADA" w:rsidR="00CB4114" w:rsidRPr="000E3DD8" w:rsidRDefault="00CB4114" w:rsidP="00A42D0D">
      <w:pPr>
        <w:spacing w:line="480" w:lineRule="auto"/>
        <w:rPr>
          <w:rFonts w:ascii="Times New Roman" w:hAnsi="Times New Roman" w:cs="Times New Roman"/>
          <w:bCs/>
          <w:sz w:val="24"/>
          <w:szCs w:val="24"/>
        </w:rPr>
      </w:pPr>
      <w:r w:rsidRPr="000E3DD8">
        <w:rPr>
          <w:rFonts w:ascii="Times New Roman" w:hAnsi="Times New Roman" w:cs="Times New Roman"/>
          <w:bCs/>
          <w:sz w:val="24"/>
          <w:szCs w:val="24"/>
        </w:rPr>
        <w:tab/>
        <w:t xml:space="preserve">According to McClean (2013), the cycle consists of 6 different stages, which are: </w:t>
      </w:r>
      <w:r w:rsidRPr="000E3DD8">
        <w:rPr>
          <w:rFonts w:ascii="Times New Roman" w:hAnsi="Times New Roman" w:cs="Times New Roman"/>
          <w:sz w:val="24"/>
          <w:szCs w:val="24"/>
        </w:rPr>
        <w:t>Description of the event; Feelings; Evaluation; Analysis; Conclusion; and Action plan. In addition, it is further mentioned by Adeani et. al. (2020) that Gibbs reflective cycle is good framework for students to write reflection papers as it is well structured and increases student’s awareness about their skills.</w:t>
      </w:r>
    </w:p>
    <w:p w14:paraId="33F0997C" w14:textId="303CEDEF" w:rsidR="00341DC0" w:rsidRPr="000E3DD8" w:rsidRDefault="00341DC0" w:rsidP="00A42D0D">
      <w:pPr>
        <w:spacing w:line="480" w:lineRule="auto"/>
        <w:rPr>
          <w:rFonts w:ascii="Times New Roman" w:hAnsi="Times New Roman" w:cs="Times New Roman"/>
          <w:b/>
          <w:sz w:val="24"/>
          <w:szCs w:val="24"/>
        </w:rPr>
      </w:pPr>
      <w:r w:rsidRPr="000E3DD8">
        <w:rPr>
          <w:rFonts w:ascii="Times New Roman" w:hAnsi="Times New Roman" w:cs="Times New Roman"/>
          <w:b/>
          <w:sz w:val="24"/>
          <w:szCs w:val="24"/>
        </w:rPr>
        <w:t>My Reflection through Gibbs</w:t>
      </w:r>
    </w:p>
    <w:p w14:paraId="159CC459" w14:textId="6C335A47" w:rsidR="006E1E10" w:rsidRPr="000E3DD8" w:rsidRDefault="009219B4" w:rsidP="00A42D0D">
      <w:pPr>
        <w:spacing w:line="480" w:lineRule="auto"/>
        <w:rPr>
          <w:rFonts w:ascii="Times New Roman" w:hAnsi="Times New Roman" w:cs="Times New Roman"/>
          <w:sz w:val="24"/>
          <w:szCs w:val="24"/>
        </w:rPr>
      </w:pPr>
      <w:r w:rsidRPr="000E3DD8">
        <w:rPr>
          <w:rFonts w:ascii="Times New Roman" w:hAnsi="Times New Roman" w:cs="Times New Roman"/>
          <w:b/>
          <w:bCs/>
          <w:sz w:val="24"/>
          <w:szCs w:val="24"/>
        </w:rPr>
        <w:t>Description</w:t>
      </w:r>
      <w:r w:rsidR="00CB4114" w:rsidRPr="000E3DD8">
        <w:rPr>
          <w:rFonts w:ascii="Times New Roman" w:hAnsi="Times New Roman" w:cs="Times New Roman"/>
          <w:b/>
          <w:bCs/>
          <w:sz w:val="24"/>
          <w:szCs w:val="24"/>
        </w:rPr>
        <w:t xml:space="preserve"> of the event</w:t>
      </w:r>
      <w:r w:rsidR="00721BAF" w:rsidRPr="000E3DD8">
        <w:rPr>
          <w:rFonts w:ascii="Times New Roman" w:hAnsi="Times New Roman" w:cs="Times New Roman"/>
          <w:b/>
          <w:bCs/>
          <w:sz w:val="24"/>
          <w:szCs w:val="24"/>
          <w:lang w:val="bg-BG"/>
        </w:rPr>
        <w:t xml:space="preserve">: </w:t>
      </w:r>
      <w:r w:rsidR="006E1E10" w:rsidRPr="000E3DD8">
        <w:rPr>
          <w:rFonts w:ascii="Times New Roman" w:hAnsi="Times New Roman" w:cs="Times New Roman"/>
          <w:sz w:val="24"/>
          <w:szCs w:val="24"/>
        </w:rPr>
        <w:t>The goal of the report was to understand better how a particular organisation operates and in what way does it engage with the community. Initially, the first struggle for me was to settle on a specific organisation</w:t>
      </w:r>
      <w:r w:rsidR="00341DC0" w:rsidRPr="000E3DD8">
        <w:rPr>
          <w:rFonts w:ascii="Times New Roman" w:hAnsi="Times New Roman" w:cs="Times New Roman"/>
          <w:sz w:val="24"/>
          <w:szCs w:val="24"/>
        </w:rPr>
        <w:t xml:space="preserve"> with enough available information</w:t>
      </w:r>
      <w:r w:rsidR="006E1E10" w:rsidRPr="000E3DD8">
        <w:rPr>
          <w:rFonts w:ascii="Times New Roman" w:hAnsi="Times New Roman" w:cs="Times New Roman"/>
          <w:sz w:val="24"/>
          <w:szCs w:val="24"/>
        </w:rPr>
        <w:t>. As such, Sport Wales proved to be an organisation which I could analyse appropriately as its main functions are directed at engaging with the community. Also, the organisation works closely with the government, as it receives its funding primarily f</w:t>
      </w:r>
      <w:r w:rsidR="00CB4114" w:rsidRPr="000E3DD8">
        <w:rPr>
          <w:rFonts w:ascii="Times New Roman" w:hAnsi="Times New Roman" w:cs="Times New Roman"/>
          <w:sz w:val="24"/>
          <w:szCs w:val="24"/>
        </w:rPr>
        <w:t>rom</w:t>
      </w:r>
      <w:r w:rsidR="006E1E10" w:rsidRPr="000E3DD8">
        <w:rPr>
          <w:rFonts w:ascii="Times New Roman" w:hAnsi="Times New Roman" w:cs="Times New Roman"/>
          <w:sz w:val="24"/>
          <w:szCs w:val="24"/>
        </w:rPr>
        <w:t xml:space="preserve"> them. This aligned with the findings of Day (2006) about the concept of community, where he explains how it is something difficult to define precisely, thus it has been and perhaps would continue for many more decades to be extremely broad. His [Day’s 2006] research stated that politicians and the general public perceive the concept of community as something positive which must be developed constantly. This idea of community matched with the Sport Wales organisation, because the organisation receives its funding from the politicians, which </w:t>
      </w:r>
      <w:r w:rsidR="00FD771A" w:rsidRPr="000E3DD8">
        <w:rPr>
          <w:rFonts w:ascii="Times New Roman" w:hAnsi="Times New Roman" w:cs="Times New Roman"/>
          <w:sz w:val="24"/>
          <w:szCs w:val="24"/>
        </w:rPr>
        <w:t>basically are tax money from the people, thus directing them back to the population. This process requires an enormous responsibility on side of the Sport Wales and must be accommodating to the public. As such, in the report it was highlighted the importance for Sport Wales to use some of the principles and values learnt in class such as some of the principles presented by the ATSDR (2020), for example principle 9 from the lecture slides that elaborates on the community collaboration and long-term commitment. This principle highlights the importance of inclusiveness, long-term consideration and adopting sustainable approaches. In order to achieve them, the communication standard and the feedback standard was incorporated</w:t>
      </w:r>
      <w:r w:rsidR="001D2B44" w:rsidRPr="000E3DD8">
        <w:rPr>
          <w:rFonts w:ascii="Times New Roman" w:hAnsi="Times New Roman" w:cs="Times New Roman"/>
          <w:sz w:val="24"/>
          <w:szCs w:val="24"/>
        </w:rPr>
        <w:t xml:space="preserve"> to support the recommendation about the need for Co-learning </w:t>
      </w:r>
      <w:r w:rsidR="00231BC4" w:rsidRPr="000E3DD8">
        <w:rPr>
          <w:rFonts w:ascii="Times New Roman" w:hAnsi="Times New Roman" w:cs="Times New Roman"/>
          <w:sz w:val="24"/>
          <w:szCs w:val="24"/>
        </w:rPr>
        <w:t>and understanding of the Multiculturalism of the population</w:t>
      </w:r>
      <w:r w:rsidR="001D2B44" w:rsidRPr="000E3DD8">
        <w:rPr>
          <w:rFonts w:ascii="Times New Roman" w:hAnsi="Times New Roman" w:cs="Times New Roman"/>
          <w:sz w:val="24"/>
          <w:szCs w:val="24"/>
        </w:rPr>
        <w:t>.</w:t>
      </w:r>
    </w:p>
    <w:p w14:paraId="65EF9F3A" w14:textId="2A04F9F0" w:rsidR="001D2B44" w:rsidRPr="000E3DD8" w:rsidRDefault="00231BC4" w:rsidP="00A42D0D">
      <w:pPr>
        <w:spacing w:line="480" w:lineRule="auto"/>
        <w:rPr>
          <w:rFonts w:ascii="Times New Roman" w:hAnsi="Times New Roman" w:cs="Times New Roman"/>
          <w:sz w:val="24"/>
          <w:szCs w:val="24"/>
        </w:rPr>
      </w:pPr>
      <w:r w:rsidRPr="000E3DD8">
        <w:rPr>
          <w:rFonts w:ascii="Times New Roman" w:hAnsi="Times New Roman" w:cs="Times New Roman"/>
          <w:b/>
          <w:bCs/>
          <w:sz w:val="24"/>
          <w:szCs w:val="24"/>
        </w:rPr>
        <w:t>Feelings</w:t>
      </w:r>
      <w:r w:rsidR="00721BAF" w:rsidRPr="000E3DD8">
        <w:rPr>
          <w:rFonts w:ascii="Times New Roman" w:hAnsi="Times New Roman" w:cs="Times New Roman"/>
          <w:b/>
          <w:bCs/>
          <w:sz w:val="24"/>
          <w:szCs w:val="24"/>
          <w:lang w:val="bg-BG"/>
        </w:rPr>
        <w:t>:</w:t>
      </w:r>
      <w:r w:rsidRPr="000E3DD8">
        <w:rPr>
          <w:rFonts w:ascii="Times New Roman" w:hAnsi="Times New Roman" w:cs="Times New Roman"/>
          <w:b/>
          <w:bCs/>
          <w:sz w:val="24"/>
          <w:szCs w:val="24"/>
        </w:rPr>
        <w:t xml:space="preserve"> </w:t>
      </w:r>
      <w:r w:rsidRPr="000E3DD8">
        <w:rPr>
          <w:rFonts w:ascii="Times New Roman" w:hAnsi="Times New Roman" w:cs="Times New Roman"/>
          <w:sz w:val="24"/>
          <w:szCs w:val="24"/>
        </w:rPr>
        <w:t>F</w:t>
      </w:r>
      <w:r w:rsidR="001D2B44" w:rsidRPr="000E3DD8">
        <w:rPr>
          <w:rFonts w:ascii="Times New Roman" w:hAnsi="Times New Roman" w:cs="Times New Roman"/>
          <w:sz w:val="24"/>
          <w:szCs w:val="24"/>
        </w:rPr>
        <w:t xml:space="preserve">ollowing the research and evaluation of Sport Wales, </w:t>
      </w:r>
      <w:r w:rsidRPr="000E3DD8">
        <w:rPr>
          <w:rFonts w:ascii="Times New Roman" w:hAnsi="Times New Roman" w:cs="Times New Roman"/>
          <w:sz w:val="24"/>
          <w:szCs w:val="24"/>
        </w:rPr>
        <w:t xml:space="preserve">I felt that </w:t>
      </w:r>
      <w:r w:rsidR="001D2B44" w:rsidRPr="000E3DD8">
        <w:rPr>
          <w:rFonts w:ascii="Times New Roman" w:hAnsi="Times New Roman" w:cs="Times New Roman"/>
          <w:sz w:val="24"/>
          <w:szCs w:val="24"/>
        </w:rPr>
        <w:t xml:space="preserve">the recommendations of asking the community about how the organisation performs and what actions needs to be taken for the future </w:t>
      </w:r>
      <w:r w:rsidRPr="000E3DD8">
        <w:rPr>
          <w:rFonts w:ascii="Times New Roman" w:hAnsi="Times New Roman" w:cs="Times New Roman"/>
          <w:sz w:val="24"/>
          <w:szCs w:val="24"/>
        </w:rPr>
        <w:t>wer</w:t>
      </w:r>
      <w:r w:rsidR="001D2B44" w:rsidRPr="000E3DD8">
        <w:rPr>
          <w:rFonts w:ascii="Times New Roman" w:hAnsi="Times New Roman" w:cs="Times New Roman"/>
          <w:sz w:val="24"/>
          <w:szCs w:val="24"/>
        </w:rPr>
        <w:t xml:space="preserve">e </w:t>
      </w:r>
      <w:r w:rsidRPr="000E3DD8">
        <w:rPr>
          <w:rFonts w:ascii="Times New Roman" w:hAnsi="Times New Roman" w:cs="Times New Roman"/>
          <w:sz w:val="24"/>
          <w:szCs w:val="24"/>
        </w:rPr>
        <w:t>logical</w:t>
      </w:r>
      <w:r w:rsidR="001D2B44" w:rsidRPr="000E3DD8">
        <w:rPr>
          <w:rFonts w:ascii="Times New Roman" w:hAnsi="Times New Roman" w:cs="Times New Roman"/>
          <w:sz w:val="24"/>
          <w:szCs w:val="24"/>
        </w:rPr>
        <w:t xml:space="preserve">. After all, asking for feedback is not something that Sport Wales has not been doing so far, as they were assigning to independent people and organisations to evaluate their actions thoroughly. When I found that this was not a </w:t>
      </w:r>
      <w:r w:rsidRPr="000E3DD8">
        <w:rPr>
          <w:rFonts w:ascii="Times New Roman" w:hAnsi="Times New Roman" w:cs="Times New Roman"/>
          <w:sz w:val="24"/>
          <w:szCs w:val="24"/>
        </w:rPr>
        <w:t>one-time</w:t>
      </w:r>
      <w:r w:rsidR="001D2B44" w:rsidRPr="000E3DD8">
        <w:rPr>
          <w:rFonts w:ascii="Times New Roman" w:hAnsi="Times New Roman" w:cs="Times New Roman"/>
          <w:sz w:val="24"/>
          <w:szCs w:val="24"/>
        </w:rPr>
        <w:t xml:space="preserve"> approach, but already a standard for Sport Wales</w:t>
      </w:r>
      <w:r w:rsidRPr="000E3DD8">
        <w:rPr>
          <w:rFonts w:ascii="Times New Roman" w:hAnsi="Times New Roman" w:cs="Times New Roman"/>
          <w:sz w:val="24"/>
          <w:szCs w:val="24"/>
        </w:rPr>
        <w:t>,</w:t>
      </w:r>
      <w:r w:rsidR="001D2B44" w:rsidRPr="000E3DD8">
        <w:rPr>
          <w:rFonts w:ascii="Times New Roman" w:hAnsi="Times New Roman" w:cs="Times New Roman"/>
          <w:sz w:val="24"/>
          <w:szCs w:val="24"/>
        </w:rPr>
        <w:t xml:space="preserve"> I was surprised in a good way. While I was conducting the research of the organisation, I was wondering whether the organisation has a particular process of tracking and evaluating in what way they influence the community. This would align with Stage 3 of planning and designing community engagement presented in class, which consists of tracking progress, monitoring, data collection, feedbacking and flexible adjustment. As an example, the Mentro Allan Programme </w:t>
      </w:r>
      <w:r w:rsidR="009219B4" w:rsidRPr="000E3DD8">
        <w:rPr>
          <w:rFonts w:ascii="Times New Roman" w:hAnsi="Times New Roman" w:cs="Times New Roman"/>
          <w:sz w:val="24"/>
          <w:szCs w:val="24"/>
        </w:rPr>
        <w:t xml:space="preserve">led by Sport Wales was analysed after, as well as various other programmes designed, developed, </w:t>
      </w:r>
      <w:r w:rsidRPr="000E3DD8">
        <w:rPr>
          <w:rFonts w:ascii="Times New Roman" w:hAnsi="Times New Roman" w:cs="Times New Roman"/>
          <w:sz w:val="24"/>
          <w:szCs w:val="24"/>
        </w:rPr>
        <w:t>led,</w:t>
      </w:r>
      <w:r w:rsidR="009219B4" w:rsidRPr="000E3DD8">
        <w:rPr>
          <w:rFonts w:ascii="Times New Roman" w:hAnsi="Times New Roman" w:cs="Times New Roman"/>
          <w:sz w:val="24"/>
          <w:szCs w:val="24"/>
        </w:rPr>
        <w:t xml:space="preserve"> or funded by the organisation. This could be seen from the works of Allen-Collinson et. al. (2011) and Bolton et. al. (2016), however there are many more similar good practices throughout the years. Nevertheless, I felt that the missing piece of the puzzle would be a direct conversation with the people to which this organisation aims to provide specific services. After all, there are two main things that were occupying my thoughts while I was analysing the organisation – transparency and acceptance. </w:t>
      </w:r>
    </w:p>
    <w:p w14:paraId="79E5280A" w14:textId="3ADE4165" w:rsidR="00231BC4" w:rsidRPr="000E3DD8" w:rsidRDefault="00231BC4" w:rsidP="00A42D0D">
      <w:pPr>
        <w:spacing w:line="480" w:lineRule="auto"/>
        <w:rPr>
          <w:rFonts w:ascii="Times New Roman" w:hAnsi="Times New Roman" w:cs="Times New Roman"/>
          <w:b/>
          <w:bCs/>
          <w:sz w:val="24"/>
          <w:szCs w:val="24"/>
        </w:rPr>
      </w:pPr>
      <w:r w:rsidRPr="000E3DD8">
        <w:rPr>
          <w:rFonts w:ascii="Times New Roman" w:hAnsi="Times New Roman" w:cs="Times New Roman"/>
          <w:sz w:val="24"/>
          <w:szCs w:val="24"/>
        </w:rPr>
        <w:tab/>
      </w:r>
      <w:r w:rsidRPr="000E3DD8">
        <w:rPr>
          <w:rFonts w:ascii="Times New Roman" w:hAnsi="Times New Roman" w:cs="Times New Roman"/>
          <w:bCs/>
          <w:i/>
          <w:sz w:val="24"/>
          <w:szCs w:val="24"/>
        </w:rPr>
        <w:t>Transparency</w:t>
      </w:r>
      <w:r w:rsidRPr="000E3DD8">
        <w:rPr>
          <w:rFonts w:ascii="Times New Roman" w:hAnsi="Times New Roman" w:cs="Times New Roman"/>
          <w:b/>
          <w:bCs/>
          <w:sz w:val="24"/>
          <w:szCs w:val="24"/>
        </w:rPr>
        <w:t xml:space="preserve"> </w:t>
      </w:r>
      <w:r w:rsidRPr="000E3DD8">
        <w:rPr>
          <w:rFonts w:ascii="Times New Roman" w:hAnsi="Times New Roman" w:cs="Times New Roman"/>
          <w:b/>
          <w:bCs/>
          <w:sz w:val="24"/>
          <w:szCs w:val="24"/>
        </w:rPr>
        <w:br/>
      </w:r>
      <w:r w:rsidRPr="000E3DD8">
        <w:rPr>
          <w:rFonts w:ascii="Times New Roman" w:hAnsi="Times New Roman" w:cs="Times New Roman"/>
          <w:b/>
          <w:bCs/>
          <w:sz w:val="24"/>
          <w:szCs w:val="24"/>
        </w:rPr>
        <w:tab/>
      </w:r>
      <w:r w:rsidRPr="000E3DD8">
        <w:rPr>
          <w:rFonts w:ascii="Times New Roman" w:hAnsi="Times New Roman" w:cs="Times New Roman"/>
          <w:sz w:val="24"/>
          <w:szCs w:val="24"/>
        </w:rPr>
        <w:t xml:space="preserve">The use of public funds should always be monitored closely. In this case, Sport Wales presents themselves as both </w:t>
      </w:r>
      <w:r w:rsidR="00304128" w:rsidRPr="000E3DD8">
        <w:rPr>
          <w:rFonts w:ascii="Times New Roman" w:hAnsi="Times New Roman" w:cs="Times New Roman"/>
          <w:i/>
          <w:iCs/>
          <w:sz w:val="24"/>
          <w:szCs w:val="24"/>
        </w:rPr>
        <w:t>“</w:t>
      </w:r>
      <w:r w:rsidRPr="000E3DD8">
        <w:rPr>
          <w:rFonts w:ascii="Times New Roman" w:hAnsi="Times New Roman" w:cs="Times New Roman"/>
          <w:i/>
          <w:iCs/>
          <w:sz w:val="24"/>
          <w:szCs w:val="24"/>
        </w:rPr>
        <w:t>the national organisation responsible for developing and promoting sport and physical activity in Wales</w:t>
      </w:r>
      <w:r w:rsidR="00304128" w:rsidRPr="000E3DD8">
        <w:rPr>
          <w:rFonts w:ascii="Times New Roman" w:hAnsi="Times New Roman" w:cs="Times New Roman"/>
          <w:i/>
          <w:iCs/>
          <w:sz w:val="24"/>
          <w:szCs w:val="24"/>
        </w:rPr>
        <w:t>”</w:t>
      </w:r>
      <w:r w:rsidRPr="000E3DD8">
        <w:rPr>
          <w:rFonts w:ascii="Times New Roman" w:hAnsi="Times New Roman" w:cs="Times New Roman"/>
          <w:sz w:val="24"/>
          <w:szCs w:val="24"/>
        </w:rPr>
        <w:t xml:space="preserve"> and </w:t>
      </w:r>
      <w:r w:rsidRPr="000E3DD8">
        <w:rPr>
          <w:rFonts w:ascii="Times New Roman" w:hAnsi="Times New Roman" w:cs="Times New Roman"/>
          <w:i/>
          <w:iCs/>
          <w:sz w:val="24"/>
          <w:szCs w:val="24"/>
        </w:rPr>
        <w:t>“the main adviser to Welsh Government on sport and suppor</w:t>
      </w:r>
      <w:r w:rsidR="00304128" w:rsidRPr="000E3DD8">
        <w:rPr>
          <w:rFonts w:ascii="Times New Roman" w:hAnsi="Times New Roman" w:cs="Times New Roman"/>
          <w:i/>
          <w:iCs/>
          <w:sz w:val="24"/>
          <w:szCs w:val="24"/>
        </w:rPr>
        <w:t>ts the delivery of its strategic priorities through the Vision for Sport in Wales and the Sport Wales Strategy”,</w:t>
      </w:r>
      <w:r w:rsidR="00304128" w:rsidRPr="000E3DD8">
        <w:rPr>
          <w:rFonts w:ascii="Times New Roman" w:hAnsi="Times New Roman" w:cs="Times New Roman"/>
          <w:sz w:val="24"/>
          <w:szCs w:val="24"/>
        </w:rPr>
        <w:t xml:space="preserve"> (Sport Wales, 2020, p.1). Therefore, I end up with the understanding that Sport Wales in not </w:t>
      </w:r>
      <w:r w:rsidR="00C72002" w:rsidRPr="000E3DD8">
        <w:rPr>
          <w:rFonts w:ascii="Times New Roman" w:hAnsi="Times New Roman" w:cs="Times New Roman"/>
          <w:sz w:val="24"/>
          <w:szCs w:val="24"/>
        </w:rPr>
        <w:t>a</w:t>
      </w:r>
      <w:r w:rsidR="00304128" w:rsidRPr="000E3DD8">
        <w:rPr>
          <w:rFonts w:ascii="Times New Roman" w:hAnsi="Times New Roman" w:cs="Times New Roman"/>
          <w:sz w:val="24"/>
          <w:szCs w:val="24"/>
        </w:rPr>
        <w:t xml:space="preserve"> government’s led organisation, nor it is a private company that perhaps is required to provide only to the government, but not to the public, its annual reports. Nevertheless, the concept of such organisation strongly relies on its reputation. If the community does not believe that Sport Wales genuinely cares for them, it would be difficult for the government to continue its partnership and could question its existence. Thus, the transparency is a key for Sport Wales.</w:t>
      </w:r>
    </w:p>
    <w:p w14:paraId="71397DB9" w14:textId="7B7F817A" w:rsidR="00304128" w:rsidRPr="000E3DD8" w:rsidRDefault="00304128" w:rsidP="00A42D0D">
      <w:pPr>
        <w:spacing w:line="480" w:lineRule="auto"/>
        <w:rPr>
          <w:rFonts w:ascii="Times New Roman" w:hAnsi="Times New Roman" w:cs="Times New Roman"/>
          <w:sz w:val="24"/>
          <w:szCs w:val="24"/>
        </w:rPr>
      </w:pPr>
      <w:r w:rsidRPr="000E3DD8">
        <w:rPr>
          <w:rFonts w:ascii="Times New Roman" w:hAnsi="Times New Roman" w:cs="Times New Roman"/>
          <w:sz w:val="24"/>
          <w:szCs w:val="24"/>
        </w:rPr>
        <w:tab/>
      </w:r>
      <w:r w:rsidRPr="000E3DD8">
        <w:rPr>
          <w:rFonts w:ascii="Times New Roman" w:hAnsi="Times New Roman" w:cs="Times New Roman"/>
          <w:bCs/>
          <w:i/>
          <w:sz w:val="24"/>
          <w:szCs w:val="24"/>
        </w:rPr>
        <w:t>Acceptance</w:t>
      </w:r>
      <w:r w:rsidRPr="000E3DD8">
        <w:rPr>
          <w:rFonts w:ascii="Times New Roman" w:hAnsi="Times New Roman" w:cs="Times New Roman"/>
          <w:sz w:val="24"/>
          <w:szCs w:val="24"/>
        </w:rPr>
        <w:br/>
      </w:r>
      <w:r w:rsidRPr="000E3DD8">
        <w:rPr>
          <w:rFonts w:ascii="Times New Roman" w:hAnsi="Times New Roman" w:cs="Times New Roman"/>
          <w:sz w:val="24"/>
          <w:szCs w:val="24"/>
        </w:rPr>
        <w:tab/>
        <w:t xml:space="preserve">After all, I </w:t>
      </w:r>
      <w:r w:rsidR="00B90723" w:rsidRPr="000E3DD8">
        <w:rPr>
          <w:rFonts w:ascii="Times New Roman" w:hAnsi="Times New Roman" w:cs="Times New Roman"/>
          <w:sz w:val="24"/>
          <w:szCs w:val="24"/>
        </w:rPr>
        <w:t xml:space="preserve">feel that not every member of the community would engage with the idea that precisely sport is the best tool to spend public funds so to bring benefits for the society. As such, as they do not wilfully choose to fund Sport Wales, there should be mechanisms to allow them to state their opinions about its practices. This could include both good and bad opinions, however, this is also something that could be noticed with the people who are being the benefactors of those public funds that Sport Wales utilises. As such, firstly understanding the range of different cultures and believes of the community through developing a good understanding of multiculturism among employees and partners delivering community services via Sport Wales is of vital importance. Consequently, by the Community Survey approach, Sport Wales could achieve more accurate Community Mapping, thus </w:t>
      </w:r>
      <w:r w:rsidR="00F337D0" w:rsidRPr="000E3DD8">
        <w:rPr>
          <w:rFonts w:ascii="Times New Roman" w:hAnsi="Times New Roman" w:cs="Times New Roman"/>
          <w:sz w:val="24"/>
          <w:szCs w:val="24"/>
        </w:rPr>
        <w:t xml:space="preserve">gain valuable knowledge about what actions it should take in the following years. </w:t>
      </w:r>
      <w:r w:rsidR="00721BAF" w:rsidRPr="000E3DD8">
        <w:rPr>
          <w:rFonts w:ascii="Times New Roman" w:hAnsi="Times New Roman" w:cs="Times New Roman"/>
          <w:sz w:val="24"/>
          <w:szCs w:val="24"/>
        </w:rPr>
        <w:t xml:space="preserve">In short, based on the </w:t>
      </w:r>
      <w:r w:rsidR="00E7747B" w:rsidRPr="000E3DD8">
        <w:rPr>
          <w:rFonts w:ascii="Times New Roman" w:hAnsi="Times New Roman" w:cs="Times New Roman"/>
          <w:sz w:val="24"/>
          <w:szCs w:val="24"/>
        </w:rPr>
        <w:t xml:space="preserve">demographic data, it could be said that the people in the community constantly change. As such, I think that it is crucial for not only Sport Wales, but all other organisations which want to effectively engage with the community to have a good understanding of the demographics of the population i.e., multiculturalism, as well as to constantly desire to learn from them. After all, if a Community Survey could pinpoint specific actions which are not effective, or most of the people show desire for a particular activity to occur, this would make the analytical and development processes of this organisation much more practical. </w:t>
      </w:r>
    </w:p>
    <w:p w14:paraId="36AA190F" w14:textId="3D4B6C51" w:rsidR="00F337D0" w:rsidRPr="000E3DD8" w:rsidRDefault="00F337D0" w:rsidP="00A42D0D">
      <w:pPr>
        <w:spacing w:line="480" w:lineRule="auto"/>
        <w:rPr>
          <w:rFonts w:ascii="Times New Roman" w:hAnsi="Times New Roman" w:cs="Times New Roman"/>
          <w:sz w:val="24"/>
          <w:szCs w:val="24"/>
        </w:rPr>
      </w:pPr>
      <w:r w:rsidRPr="000E3DD8">
        <w:rPr>
          <w:rFonts w:ascii="Times New Roman" w:hAnsi="Times New Roman" w:cs="Times New Roman"/>
          <w:b/>
          <w:bCs/>
          <w:sz w:val="24"/>
          <w:szCs w:val="24"/>
        </w:rPr>
        <w:t>Evaluation</w:t>
      </w:r>
      <w:r w:rsidR="00721BAF" w:rsidRPr="000E3DD8">
        <w:rPr>
          <w:rFonts w:ascii="Times New Roman" w:hAnsi="Times New Roman" w:cs="Times New Roman"/>
          <w:b/>
          <w:bCs/>
          <w:sz w:val="24"/>
          <w:szCs w:val="24"/>
          <w:lang w:val="bg-BG"/>
        </w:rPr>
        <w:t xml:space="preserve">: </w:t>
      </w:r>
      <w:r w:rsidRPr="000E3DD8">
        <w:rPr>
          <w:rFonts w:ascii="Times New Roman" w:hAnsi="Times New Roman" w:cs="Times New Roman"/>
          <w:sz w:val="24"/>
          <w:szCs w:val="24"/>
        </w:rPr>
        <w:t>In terms of positives and negatives that I encountered by writing the report on Sport Wales, I must say that the negatives were more or less non-existent. For example, the only negative feelings that I could that to have experienced in the inability for me to see whether the recommendations which I provided would be applicable, and if so, what t</w:t>
      </w:r>
      <w:r w:rsidR="00341DC0" w:rsidRPr="000E3DD8">
        <w:rPr>
          <w:rFonts w:ascii="Times New Roman" w:hAnsi="Times New Roman" w:cs="Times New Roman"/>
          <w:sz w:val="24"/>
          <w:szCs w:val="24"/>
        </w:rPr>
        <w:t>heir effect would be. On the other</w:t>
      </w:r>
      <w:r w:rsidRPr="000E3DD8">
        <w:rPr>
          <w:rFonts w:ascii="Times New Roman" w:hAnsi="Times New Roman" w:cs="Times New Roman"/>
          <w:sz w:val="24"/>
          <w:szCs w:val="24"/>
        </w:rPr>
        <w:t xml:space="preserve"> hand, I believe that the future of community engagement practices would incline more with each year toward asking the people for opinions. Nonetheless, it must be said that Sport Wales is doing this in a way, because the evaluation of their programmes actually consists of interviews and opinions of the people, however, the Community survey would be one idea more direct community engagement for Sport Wales. Moreover, as described in the report, migration have been growing steadily in some parts of Wales, thus </w:t>
      </w:r>
      <w:r w:rsidR="00A82410" w:rsidRPr="000E3DD8">
        <w:rPr>
          <w:rFonts w:ascii="Times New Roman" w:hAnsi="Times New Roman" w:cs="Times New Roman"/>
          <w:sz w:val="24"/>
          <w:szCs w:val="24"/>
        </w:rPr>
        <w:t>showing genuine desire to acknowledge every member of the society and ask for their point of view could have a huge positive impact of how the organisation is being viewed by the community. As Broerse and Spaaji (2019) have found, sport is a way for people to integrate themselves in a new community, thus the role of Sport Wales in helping people to integrate could prove to be one of the best methods available. In essence, through participation in sport, all people are developing a feeling of being at home (Broerse and Spaaji, 2019). In addition, I must say that considering all this new information which I found about the community engagement practices, methods, theories, and principles, which connect</w:t>
      </w:r>
      <w:r w:rsidR="00C72002" w:rsidRPr="000E3DD8">
        <w:rPr>
          <w:rFonts w:ascii="Times New Roman" w:hAnsi="Times New Roman" w:cs="Times New Roman"/>
          <w:sz w:val="24"/>
          <w:szCs w:val="24"/>
        </w:rPr>
        <w:t xml:space="preserve">s </w:t>
      </w:r>
      <w:r w:rsidR="00A82410" w:rsidRPr="000E3DD8">
        <w:rPr>
          <w:rFonts w:ascii="Times New Roman" w:hAnsi="Times New Roman" w:cs="Times New Roman"/>
          <w:sz w:val="24"/>
          <w:szCs w:val="24"/>
        </w:rPr>
        <w:t xml:space="preserve">with the learning experience gained from the lectures, I could confidently say that this experience has left me primarily with positive emotions. </w:t>
      </w:r>
    </w:p>
    <w:p w14:paraId="72A62A1B" w14:textId="18F8BA40" w:rsidR="0021709E" w:rsidRPr="000E3DD8" w:rsidRDefault="00AB3FF0" w:rsidP="00721BAF">
      <w:pPr>
        <w:spacing w:line="480" w:lineRule="auto"/>
        <w:rPr>
          <w:rFonts w:ascii="Times New Roman" w:hAnsi="Times New Roman" w:cs="Times New Roman"/>
          <w:sz w:val="24"/>
          <w:szCs w:val="24"/>
        </w:rPr>
      </w:pPr>
      <w:r w:rsidRPr="000E3DD8">
        <w:rPr>
          <w:rFonts w:ascii="Times New Roman" w:hAnsi="Times New Roman" w:cs="Times New Roman"/>
          <w:b/>
          <w:bCs/>
          <w:sz w:val="24"/>
          <w:szCs w:val="24"/>
        </w:rPr>
        <w:t>Analysis</w:t>
      </w:r>
      <w:r w:rsidR="00721BAF" w:rsidRPr="000E3DD8">
        <w:rPr>
          <w:rFonts w:ascii="Times New Roman" w:hAnsi="Times New Roman" w:cs="Times New Roman"/>
          <w:b/>
          <w:bCs/>
          <w:sz w:val="24"/>
          <w:szCs w:val="24"/>
          <w:lang w:val="bg-BG"/>
        </w:rPr>
        <w:t xml:space="preserve">: </w:t>
      </w:r>
      <w:r w:rsidRPr="000E3DD8">
        <w:rPr>
          <w:rFonts w:ascii="Times New Roman" w:hAnsi="Times New Roman" w:cs="Times New Roman"/>
          <w:sz w:val="24"/>
          <w:szCs w:val="24"/>
        </w:rPr>
        <w:t>To be self-critical, I must admit that by learning more through researching information about Sport Wales and expanding my knowledge about community engagement, I also understood that there is quite a lot more to be learned. Perhaps I enjoyed this project because I am interested in sports, thus I was able to connect two things tha</w:t>
      </w:r>
      <w:r w:rsidR="00341DC0" w:rsidRPr="000E3DD8">
        <w:rPr>
          <w:rFonts w:ascii="Times New Roman" w:hAnsi="Times New Roman" w:cs="Times New Roman"/>
          <w:sz w:val="24"/>
          <w:szCs w:val="24"/>
        </w:rPr>
        <w:t>t I find interesting. On the other</w:t>
      </w:r>
      <w:r w:rsidRPr="000E3DD8">
        <w:rPr>
          <w:rFonts w:ascii="Times New Roman" w:hAnsi="Times New Roman" w:cs="Times New Roman"/>
          <w:sz w:val="24"/>
          <w:szCs w:val="24"/>
        </w:rPr>
        <w:t xml:space="preserve"> hand, I would have enjoyed even more choosing a smaller organisation which to analyse, however considering the current situation with the lockdowns and requirement for physical distancing, this might have not been possible. Because of that, there are things that remain </w:t>
      </w:r>
      <w:r w:rsidR="00721BAF" w:rsidRPr="000E3DD8">
        <w:rPr>
          <w:rFonts w:ascii="Times New Roman" w:hAnsi="Times New Roman" w:cs="Times New Roman"/>
          <w:sz w:val="24"/>
          <w:szCs w:val="24"/>
        </w:rPr>
        <w:t>broad</w:t>
      </w:r>
      <w:r w:rsidRPr="000E3DD8">
        <w:rPr>
          <w:rFonts w:ascii="Times New Roman" w:hAnsi="Times New Roman" w:cs="Times New Roman"/>
          <w:sz w:val="24"/>
          <w:szCs w:val="24"/>
        </w:rPr>
        <w:t xml:space="preserve"> about my report. In contrast, an analysis of such large organisation turned out to be </w:t>
      </w:r>
      <w:r w:rsidR="00721BAF" w:rsidRPr="000E3DD8">
        <w:rPr>
          <w:rFonts w:ascii="Times New Roman" w:hAnsi="Times New Roman" w:cs="Times New Roman"/>
          <w:sz w:val="24"/>
          <w:szCs w:val="24"/>
        </w:rPr>
        <w:t>greatly beneficial</w:t>
      </w:r>
      <w:r w:rsidRPr="000E3DD8">
        <w:rPr>
          <w:rFonts w:ascii="Times New Roman" w:hAnsi="Times New Roman" w:cs="Times New Roman"/>
          <w:sz w:val="24"/>
          <w:szCs w:val="24"/>
        </w:rPr>
        <w:t xml:space="preserve"> for me as it showed me new perspective about potential career which I could have in the future. It made me realise that after graduation</w:t>
      </w:r>
      <w:r w:rsidR="00486643" w:rsidRPr="000E3DD8">
        <w:rPr>
          <w:rFonts w:ascii="Times New Roman" w:hAnsi="Times New Roman" w:cs="Times New Roman"/>
          <w:sz w:val="24"/>
          <w:szCs w:val="24"/>
        </w:rPr>
        <w:t xml:space="preserve"> I could find a place where my interpersonal skills are in demand. This makes me feel less worried about the days which would come after graduation and increases my motivation to continue learning instead. Furthermore, the findings of Eime et. al. (2013) and Warburton and Bredin (2017), about the benefits from regular participation in sport and physical activities have strengthen my beliefs that sport and physical activities indeed have such a positive impact. In addition, this supported my views that there are many methods by which a community could be engaged in a positive way by people and organisation. Therefore, I could say that this experience </w:t>
      </w:r>
      <w:r w:rsidR="0021709E" w:rsidRPr="000E3DD8">
        <w:rPr>
          <w:rFonts w:ascii="Times New Roman" w:hAnsi="Times New Roman" w:cs="Times New Roman"/>
          <w:sz w:val="24"/>
          <w:szCs w:val="24"/>
        </w:rPr>
        <w:t>has expanded my knowledge and showed me new perspectives about engaging with the community.</w:t>
      </w:r>
    </w:p>
    <w:p w14:paraId="5081EED9" w14:textId="5E53F414" w:rsidR="002E5184" w:rsidRPr="000E3DD8" w:rsidRDefault="00AF2753" w:rsidP="00721BAF">
      <w:pPr>
        <w:spacing w:line="480" w:lineRule="auto"/>
        <w:rPr>
          <w:rFonts w:ascii="Times New Roman" w:hAnsi="Times New Roman" w:cs="Times New Roman"/>
          <w:b/>
          <w:bCs/>
          <w:sz w:val="24"/>
          <w:szCs w:val="24"/>
        </w:rPr>
      </w:pPr>
      <w:r w:rsidRPr="000E3DD8">
        <w:rPr>
          <w:rFonts w:ascii="Times New Roman" w:hAnsi="Times New Roman" w:cs="Times New Roman"/>
          <w:b/>
          <w:sz w:val="24"/>
          <w:szCs w:val="24"/>
        </w:rPr>
        <w:t>Conclusion</w:t>
      </w:r>
      <w:r w:rsidR="002E5184" w:rsidRPr="000E3DD8">
        <w:rPr>
          <w:rFonts w:ascii="Times New Roman" w:hAnsi="Times New Roman" w:cs="Times New Roman"/>
          <w:b/>
          <w:bCs/>
          <w:sz w:val="24"/>
          <w:szCs w:val="24"/>
        </w:rPr>
        <w:t xml:space="preserve">: </w:t>
      </w:r>
      <w:r w:rsidR="0021709E" w:rsidRPr="000E3DD8">
        <w:rPr>
          <w:rFonts w:ascii="Times New Roman" w:hAnsi="Times New Roman" w:cs="Times New Roman"/>
          <w:sz w:val="24"/>
          <w:szCs w:val="24"/>
        </w:rPr>
        <w:t xml:space="preserve">I learned that there are many theories, methods, and principles that stay behind different actions for engaging with the community. I have strengthened my believes that a career involved in community engagement is exceptionally responsible profession, thus all actions should be carefully considered before implementation. In addition, it became clear that despite the good reputation and practices which a particular organisation may have, there are always ways for improvement. </w:t>
      </w:r>
    </w:p>
    <w:p w14:paraId="65F0B299" w14:textId="1652EDB9" w:rsidR="002E5184" w:rsidRPr="000E3DD8" w:rsidRDefault="002E5184" w:rsidP="00721BAF">
      <w:pPr>
        <w:spacing w:line="480" w:lineRule="auto"/>
        <w:rPr>
          <w:rFonts w:ascii="Times New Roman" w:hAnsi="Times New Roman" w:cs="Times New Roman"/>
          <w:sz w:val="24"/>
          <w:szCs w:val="24"/>
        </w:rPr>
      </w:pPr>
      <w:r w:rsidRPr="000E3DD8">
        <w:rPr>
          <w:rFonts w:ascii="Times New Roman" w:hAnsi="Times New Roman" w:cs="Times New Roman"/>
          <w:b/>
          <w:bCs/>
          <w:sz w:val="24"/>
          <w:szCs w:val="24"/>
        </w:rPr>
        <w:t xml:space="preserve">Action Plan: </w:t>
      </w:r>
      <w:r w:rsidR="0021709E" w:rsidRPr="000E3DD8">
        <w:rPr>
          <w:rFonts w:ascii="Times New Roman" w:hAnsi="Times New Roman" w:cs="Times New Roman"/>
          <w:sz w:val="24"/>
          <w:szCs w:val="24"/>
        </w:rPr>
        <w:t xml:space="preserve">In the future, both in my studies and my careers, I would remember to critically analyse what actions to take, as </w:t>
      </w:r>
      <w:r w:rsidR="00721BAF" w:rsidRPr="000E3DD8">
        <w:rPr>
          <w:rFonts w:ascii="Times New Roman" w:hAnsi="Times New Roman" w:cs="Times New Roman"/>
          <w:sz w:val="24"/>
          <w:szCs w:val="24"/>
        </w:rPr>
        <w:t>the impact and responsibilities which I have would respectively continue to grow.</w:t>
      </w:r>
      <w:r w:rsidR="00721BAF" w:rsidRPr="000E3DD8">
        <w:rPr>
          <w:rFonts w:ascii="Times New Roman" w:hAnsi="Times New Roman" w:cs="Times New Roman"/>
          <w:b/>
          <w:bCs/>
          <w:sz w:val="24"/>
          <w:szCs w:val="24"/>
        </w:rPr>
        <w:t xml:space="preserve"> </w:t>
      </w:r>
      <w:r w:rsidR="00721BAF" w:rsidRPr="000E3DD8">
        <w:rPr>
          <w:rFonts w:ascii="Times New Roman" w:hAnsi="Times New Roman" w:cs="Times New Roman"/>
          <w:sz w:val="24"/>
          <w:szCs w:val="24"/>
        </w:rPr>
        <w:t xml:space="preserve">Furthermore, in case a similar task is being required by me to complete in the future, perhaps I would take a different approach and choose a smaller organisation, so to be able to conduct an analysis of the organisation’s practices in more detailed way. </w:t>
      </w:r>
      <w:r w:rsidR="00E7747B" w:rsidRPr="000E3DD8">
        <w:rPr>
          <w:rFonts w:ascii="Times New Roman" w:hAnsi="Times New Roman" w:cs="Times New Roman"/>
          <w:sz w:val="24"/>
          <w:szCs w:val="24"/>
        </w:rPr>
        <w:t xml:space="preserve">Also, analysis of smaller type of an organisation would be a completely different task compared to the analysis of such large organisation as Sport Wales. </w:t>
      </w:r>
    </w:p>
    <w:p w14:paraId="4B2E1EFE" w14:textId="3A28F120" w:rsidR="00721BAF" w:rsidRPr="000E3DD8" w:rsidRDefault="002E5184" w:rsidP="00721BAF">
      <w:pPr>
        <w:spacing w:line="480" w:lineRule="auto"/>
        <w:rPr>
          <w:rFonts w:ascii="Times New Roman" w:hAnsi="Times New Roman" w:cs="Times New Roman"/>
          <w:sz w:val="24"/>
          <w:szCs w:val="24"/>
          <w:lang w:val="bg-BG"/>
        </w:rPr>
      </w:pPr>
      <w:r w:rsidRPr="000E3DD8">
        <w:rPr>
          <w:rFonts w:ascii="Times New Roman" w:hAnsi="Times New Roman" w:cs="Times New Roman"/>
          <w:sz w:val="24"/>
          <w:szCs w:val="24"/>
        </w:rPr>
        <w:tab/>
        <w:t>In conclusion</w:t>
      </w:r>
      <w:r w:rsidR="00721BAF" w:rsidRPr="000E3DD8">
        <w:rPr>
          <w:rFonts w:ascii="Times New Roman" w:hAnsi="Times New Roman" w:cs="Times New Roman"/>
          <w:sz w:val="24"/>
          <w:szCs w:val="24"/>
        </w:rPr>
        <w:t xml:space="preserve">, </w:t>
      </w:r>
      <w:r w:rsidR="00E7747B" w:rsidRPr="000E3DD8">
        <w:rPr>
          <w:rFonts w:ascii="Times New Roman" w:hAnsi="Times New Roman" w:cs="Times New Roman"/>
          <w:sz w:val="24"/>
          <w:szCs w:val="24"/>
        </w:rPr>
        <w:t xml:space="preserve">conducting an organisational </w:t>
      </w:r>
      <w:r w:rsidR="00A87633" w:rsidRPr="000E3DD8">
        <w:rPr>
          <w:rFonts w:ascii="Times New Roman" w:hAnsi="Times New Roman" w:cs="Times New Roman"/>
          <w:sz w:val="24"/>
          <w:szCs w:val="24"/>
        </w:rPr>
        <w:t xml:space="preserve">analysis followed by a reflective evaluation has given me an opportunity to understand better the concept of community engagement. It rose questions in me about my personal development and the interpersonal skills which I possess. In turn, such projects could help me to critically evaluate the skill set that I have, which inevitably will prove to be useful in my personal development. </w:t>
      </w:r>
      <w:r w:rsidR="00C72002" w:rsidRPr="000E3DD8">
        <w:rPr>
          <w:rFonts w:ascii="Times New Roman" w:hAnsi="Times New Roman" w:cs="Times New Roman"/>
          <w:sz w:val="24"/>
          <w:szCs w:val="24"/>
        </w:rPr>
        <w:t xml:space="preserve">Overall, it could be said the Sport Wales is an organisation that connects people from different cultures, backgrounds, and beliefs through sport. Although Sport is not the only way to engage the community, as research has shown it has been historically viewed as a brilliant way to do so. As such, conducting this report strengthened my thoughts that sport influences the general population in a positive way. In turn, </w:t>
      </w:r>
      <w:r w:rsidR="00DB7A1C" w:rsidRPr="000E3DD8">
        <w:rPr>
          <w:rFonts w:ascii="Times New Roman" w:hAnsi="Times New Roman" w:cs="Times New Roman"/>
          <w:sz w:val="24"/>
          <w:szCs w:val="24"/>
        </w:rPr>
        <w:t xml:space="preserve">by </w:t>
      </w:r>
      <w:r w:rsidR="00C72002" w:rsidRPr="000E3DD8">
        <w:rPr>
          <w:rFonts w:ascii="Times New Roman" w:hAnsi="Times New Roman" w:cs="Times New Roman"/>
          <w:sz w:val="24"/>
          <w:szCs w:val="24"/>
        </w:rPr>
        <w:t xml:space="preserve">conducting this reflective report </w:t>
      </w:r>
      <w:r w:rsidR="00DB7A1C" w:rsidRPr="000E3DD8">
        <w:rPr>
          <w:rFonts w:ascii="Times New Roman" w:hAnsi="Times New Roman" w:cs="Times New Roman"/>
          <w:sz w:val="24"/>
          <w:szCs w:val="24"/>
        </w:rPr>
        <w:t xml:space="preserve">I was able to elaborate on the learning process in more detail, thus learn new things about my personality. Therefore, in terms of the organisational analysis of Sport Wales, it must be admitted that the organisation could be used as good example of engaging with the community. In addition, conducting a organisational analysis and reflective report afterwards it helps the student to expand its knowledge on the subject and explain in much more precise manner the way an organisation is perceived. Finally, conducting these tasks could highlight learning gaps that could create struggles in the future for me or any other student in creating a successful career in the future, thus be able to tackle them from now on and eventually overcome them. </w:t>
      </w:r>
    </w:p>
    <w:p w14:paraId="02B1FBEF" w14:textId="6488AB20" w:rsidR="009526A5" w:rsidRPr="000E3DD8" w:rsidRDefault="009526A5" w:rsidP="00A42D0D">
      <w:pPr>
        <w:spacing w:line="480" w:lineRule="auto"/>
        <w:rPr>
          <w:rFonts w:ascii="Times New Roman" w:hAnsi="Times New Roman" w:cs="Times New Roman"/>
          <w:sz w:val="24"/>
          <w:szCs w:val="24"/>
        </w:rPr>
      </w:pPr>
      <w:r w:rsidRPr="000E3DD8">
        <w:rPr>
          <w:rFonts w:ascii="Times New Roman" w:hAnsi="Times New Roman" w:cs="Times New Roman"/>
          <w:sz w:val="24"/>
          <w:szCs w:val="24"/>
        </w:rPr>
        <w:tab/>
      </w:r>
    </w:p>
    <w:p w14:paraId="6A19E355" w14:textId="7E33259E" w:rsidR="006E1E10" w:rsidRPr="000E3DD8" w:rsidRDefault="006E1E10" w:rsidP="00A42D0D">
      <w:pPr>
        <w:spacing w:line="480" w:lineRule="auto"/>
        <w:rPr>
          <w:rFonts w:ascii="Times New Roman" w:hAnsi="Times New Roman" w:cs="Times New Roman"/>
          <w:sz w:val="24"/>
          <w:szCs w:val="24"/>
        </w:rPr>
      </w:pPr>
    </w:p>
    <w:p w14:paraId="0B371444" w14:textId="5B111D8A" w:rsidR="006E1E10" w:rsidRPr="000E3DD8" w:rsidRDefault="006E1E10" w:rsidP="00A42D0D">
      <w:pPr>
        <w:spacing w:line="480" w:lineRule="auto"/>
        <w:rPr>
          <w:rFonts w:ascii="Times New Roman" w:hAnsi="Times New Roman" w:cs="Times New Roman"/>
          <w:sz w:val="24"/>
          <w:szCs w:val="24"/>
        </w:rPr>
      </w:pPr>
    </w:p>
    <w:p w14:paraId="3AA710BF" w14:textId="363A5285" w:rsidR="006E1E10" w:rsidRPr="000E3DD8" w:rsidRDefault="006E1E10" w:rsidP="00A42D0D">
      <w:pPr>
        <w:spacing w:line="480" w:lineRule="auto"/>
        <w:rPr>
          <w:rFonts w:ascii="Times New Roman" w:hAnsi="Times New Roman" w:cs="Times New Roman"/>
          <w:sz w:val="24"/>
          <w:szCs w:val="24"/>
        </w:rPr>
      </w:pPr>
    </w:p>
    <w:p w14:paraId="4A91AA7B" w14:textId="423A568F" w:rsidR="00CB4114" w:rsidRDefault="00486643" w:rsidP="009219B4">
      <w:pPr>
        <w:spacing w:line="480" w:lineRule="auto"/>
        <w:rPr>
          <w:rFonts w:ascii="Times New Roman" w:hAnsi="Times New Roman" w:cs="Times New Roman"/>
          <w:color w:val="222222"/>
          <w:sz w:val="24"/>
          <w:szCs w:val="24"/>
          <w:shd w:val="clear" w:color="auto" w:fill="FFFFFF"/>
        </w:rPr>
      </w:pPr>
      <w:r w:rsidRPr="000E3DD8">
        <w:rPr>
          <w:rFonts w:ascii="Times New Roman" w:hAnsi="Times New Roman" w:cs="Times New Roman"/>
          <w:color w:val="222222"/>
          <w:sz w:val="24"/>
          <w:szCs w:val="24"/>
          <w:shd w:val="clear" w:color="auto" w:fill="FFFFFF"/>
        </w:rPr>
        <w:tab/>
      </w:r>
    </w:p>
    <w:p w14:paraId="531795D2" w14:textId="4ADB8C61" w:rsidR="004E66D5" w:rsidRDefault="004E66D5" w:rsidP="009219B4">
      <w:pPr>
        <w:spacing w:line="480" w:lineRule="auto"/>
        <w:rPr>
          <w:rFonts w:ascii="Times New Roman" w:hAnsi="Times New Roman" w:cs="Times New Roman"/>
          <w:color w:val="222222"/>
          <w:sz w:val="24"/>
          <w:szCs w:val="24"/>
          <w:shd w:val="clear" w:color="auto" w:fill="FFFFFF"/>
        </w:rPr>
      </w:pPr>
    </w:p>
    <w:p w14:paraId="63A53F13" w14:textId="77777777" w:rsidR="004E66D5" w:rsidRPr="000E3DD8" w:rsidRDefault="004E66D5" w:rsidP="009219B4">
      <w:pPr>
        <w:spacing w:line="480" w:lineRule="auto"/>
        <w:rPr>
          <w:rFonts w:ascii="Times New Roman" w:hAnsi="Times New Roman" w:cs="Times New Roman"/>
          <w:color w:val="222222"/>
          <w:sz w:val="24"/>
          <w:szCs w:val="24"/>
          <w:shd w:val="clear" w:color="auto" w:fill="FFFFFF"/>
        </w:rPr>
      </w:pPr>
    </w:p>
    <w:p w14:paraId="427F3EB0" w14:textId="77777777" w:rsidR="000E3DD8" w:rsidRPr="000E3DD8" w:rsidRDefault="00CB4114" w:rsidP="009219B4">
      <w:pPr>
        <w:spacing w:line="480" w:lineRule="auto"/>
        <w:rPr>
          <w:rFonts w:ascii="Times New Roman" w:hAnsi="Times New Roman" w:cs="Times New Roman"/>
          <w:color w:val="222222"/>
          <w:sz w:val="20"/>
          <w:szCs w:val="20"/>
          <w:shd w:val="clear" w:color="auto" w:fill="FFFFFF"/>
        </w:rPr>
      </w:pPr>
      <w:r w:rsidRPr="000E3DD8">
        <w:rPr>
          <w:rFonts w:ascii="Times New Roman" w:hAnsi="Times New Roman" w:cs="Times New Roman"/>
          <w:color w:val="222222"/>
          <w:sz w:val="20"/>
          <w:szCs w:val="20"/>
          <w:shd w:val="clear" w:color="auto" w:fill="FFFFFF"/>
        </w:rPr>
        <w:tab/>
      </w:r>
    </w:p>
    <w:p w14:paraId="33B0856A" w14:textId="253BB466" w:rsidR="000E3DD8" w:rsidRPr="000E3DD8" w:rsidRDefault="000E3DD8" w:rsidP="000E3DD8">
      <w:pPr>
        <w:spacing w:line="480" w:lineRule="auto"/>
        <w:jc w:val="center"/>
        <w:rPr>
          <w:rFonts w:ascii="Times New Roman" w:hAnsi="Times New Roman" w:cs="Times New Roman"/>
          <w:b/>
          <w:bCs/>
          <w:color w:val="222222"/>
          <w:sz w:val="28"/>
          <w:szCs w:val="28"/>
          <w:shd w:val="clear" w:color="auto" w:fill="FFFFFF"/>
        </w:rPr>
      </w:pPr>
      <w:r w:rsidRPr="000E3DD8">
        <w:rPr>
          <w:rFonts w:ascii="Times New Roman" w:hAnsi="Times New Roman" w:cs="Times New Roman"/>
          <w:b/>
          <w:bCs/>
          <w:color w:val="222222"/>
          <w:sz w:val="28"/>
          <w:szCs w:val="28"/>
          <w:shd w:val="clear" w:color="auto" w:fill="FFFFFF"/>
        </w:rPr>
        <w:t>References</w:t>
      </w:r>
    </w:p>
    <w:p w14:paraId="059E98E9" w14:textId="15FB01D0" w:rsidR="00CB4114" w:rsidRPr="000E3DD8" w:rsidRDefault="000E3DD8" w:rsidP="009219B4">
      <w:pPr>
        <w:spacing w:line="480" w:lineRule="auto"/>
        <w:rPr>
          <w:rFonts w:ascii="Times New Roman" w:hAnsi="Times New Roman" w:cs="Times New Roman"/>
          <w:sz w:val="24"/>
          <w:szCs w:val="24"/>
        </w:rPr>
      </w:pPr>
      <w:r w:rsidRPr="000E3DD8">
        <w:rPr>
          <w:rFonts w:ascii="Times New Roman" w:hAnsi="Times New Roman" w:cs="Times New Roman"/>
          <w:color w:val="222222"/>
          <w:sz w:val="20"/>
          <w:szCs w:val="20"/>
          <w:shd w:val="clear" w:color="auto" w:fill="FFFFFF"/>
        </w:rPr>
        <w:tab/>
      </w:r>
      <w:r w:rsidR="00CB4114" w:rsidRPr="000E3DD8">
        <w:rPr>
          <w:rFonts w:ascii="Times New Roman" w:hAnsi="Times New Roman" w:cs="Times New Roman"/>
          <w:color w:val="222222"/>
          <w:sz w:val="20"/>
          <w:szCs w:val="20"/>
          <w:shd w:val="clear" w:color="auto" w:fill="FFFFFF"/>
        </w:rPr>
        <w:t>Adeani, I.S., Febriani, R.B., Syafryadin, S., Mangana, A.V., Kurniawan, E., Ananda, J. and Maryam, S. 2020, Using GIBBS reflective cycle in making reflections of literary analysis. </w:t>
      </w:r>
      <w:r w:rsidR="00CB4114" w:rsidRPr="000E3DD8">
        <w:rPr>
          <w:rFonts w:ascii="Times New Roman" w:hAnsi="Times New Roman" w:cs="Times New Roman"/>
          <w:i/>
          <w:iCs/>
          <w:color w:val="222222"/>
          <w:sz w:val="20"/>
          <w:szCs w:val="20"/>
          <w:shd w:val="clear" w:color="auto" w:fill="FFFFFF"/>
        </w:rPr>
        <w:t>Indonesian EFL Journal (IEFLJ)</w:t>
      </w:r>
      <w:r w:rsidR="00CB4114" w:rsidRPr="000E3DD8">
        <w:rPr>
          <w:rFonts w:ascii="Times New Roman" w:hAnsi="Times New Roman" w:cs="Times New Roman"/>
          <w:color w:val="222222"/>
          <w:sz w:val="20"/>
          <w:szCs w:val="20"/>
          <w:shd w:val="clear" w:color="auto" w:fill="FFFFFF"/>
        </w:rPr>
        <w:t>, </w:t>
      </w:r>
      <w:r w:rsidR="00CB4114" w:rsidRPr="000E3DD8">
        <w:rPr>
          <w:rFonts w:ascii="Times New Roman" w:hAnsi="Times New Roman" w:cs="Times New Roman"/>
          <w:i/>
          <w:iCs/>
          <w:color w:val="222222"/>
          <w:sz w:val="20"/>
          <w:szCs w:val="20"/>
          <w:shd w:val="clear" w:color="auto" w:fill="FFFFFF"/>
        </w:rPr>
        <w:t>6</w:t>
      </w:r>
      <w:r w:rsidR="00CB4114" w:rsidRPr="000E3DD8">
        <w:rPr>
          <w:rFonts w:ascii="Times New Roman" w:hAnsi="Times New Roman" w:cs="Times New Roman"/>
          <w:color w:val="222222"/>
          <w:sz w:val="20"/>
          <w:szCs w:val="20"/>
          <w:shd w:val="clear" w:color="auto" w:fill="FFFFFF"/>
        </w:rPr>
        <w:t xml:space="preserve">(2), pp.139-148; (available at: </w:t>
      </w:r>
      <w:hyperlink r:id="rId6" w:history="1">
        <w:r w:rsidR="00CB4114" w:rsidRPr="000E3DD8">
          <w:rPr>
            <w:rStyle w:val="a3"/>
            <w:rFonts w:ascii="Times New Roman" w:hAnsi="Times New Roman" w:cs="Times New Roman"/>
            <w:sz w:val="24"/>
            <w:szCs w:val="24"/>
          </w:rPr>
          <w:t>https://www.researchgate.net/profile/Syafryadin_Syafryadin/publication/343599316_Using_GIBBS'_reflective_cycle_in_making_reflections_of_literary_analysis/links/5f335a50a6fdcccc43c20399/Using-GIBBS-reflective-cycle-in-making-reflections-of-literary-analysis.pdf</w:t>
        </w:r>
      </w:hyperlink>
      <w:r w:rsidR="00CB4114" w:rsidRPr="000E3DD8">
        <w:rPr>
          <w:rFonts w:ascii="Times New Roman" w:hAnsi="Times New Roman" w:cs="Times New Roman"/>
          <w:sz w:val="24"/>
          <w:szCs w:val="24"/>
        </w:rPr>
        <w:t>), (accessed on 12/12/20)</w:t>
      </w:r>
    </w:p>
    <w:p w14:paraId="3ADDEDFD" w14:textId="305CCC15" w:rsidR="009219B4" w:rsidRPr="000E3DD8" w:rsidRDefault="00CB4114" w:rsidP="009219B4">
      <w:pPr>
        <w:spacing w:line="480" w:lineRule="auto"/>
        <w:rPr>
          <w:rFonts w:ascii="Times New Roman" w:hAnsi="Times New Roman" w:cs="Times New Roman"/>
          <w:color w:val="222222"/>
          <w:sz w:val="24"/>
          <w:szCs w:val="24"/>
          <w:shd w:val="clear" w:color="auto" w:fill="FFFFFF"/>
        </w:rPr>
      </w:pPr>
      <w:r w:rsidRPr="000E3DD8">
        <w:rPr>
          <w:rFonts w:ascii="Times New Roman" w:hAnsi="Times New Roman" w:cs="Times New Roman"/>
          <w:color w:val="222222"/>
          <w:sz w:val="24"/>
          <w:szCs w:val="24"/>
          <w:shd w:val="clear" w:color="auto" w:fill="FFFFFF"/>
        </w:rPr>
        <w:tab/>
      </w:r>
      <w:r w:rsidR="009219B4" w:rsidRPr="000E3DD8">
        <w:rPr>
          <w:rFonts w:ascii="Times New Roman" w:hAnsi="Times New Roman" w:cs="Times New Roman"/>
          <w:color w:val="222222"/>
          <w:sz w:val="24"/>
          <w:szCs w:val="24"/>
          <w:shd w:val="clear" w:color="auto" w:fill="FFFFFF"/>
        </w:rPr>
        <w:t xml:space="preserve">Allen-Collinson, J., Curry, N., Leledaki, A. and Clark, M., 2011. Mentro Allan/Venture Out: Lived Experiences of Physical Activity in Outdoor Environments: (available at: </w:t>
      </w:r>
      <w:hyperlink r:id="rId7" w:history="1">
        <w:r w:rsidR="009219B4" w:rsidRPr="000E3DD8">
          <w:rPr>
            <w:rStyle w:val="a3"/>
            <w:rFonts w:ascii="Times New Roman" w:hAnsi="Times New Roman" w:cs="Times New Roman"/>
            <w:sz w:val="24"/>
            <w:szCs w:val="24"/>
            <w:shd w:val="clear" w:color="auto" w:fill="FFFFFF"/>
          </w:rPr>
          <w:t>http://eprints.lincoln.ac.uk/id/eprint/6291/1/Allen-Collinson%20et%20al%20Mentro%20Allan%20Full_Report_2011.pdf</w:t>
        </w:r>
      </w:hyperlink>
      <w:r w:rsidR="009219B4" w:rsidRPr="000E3DD8">
        <w:rPr>
          <w:rFonts w:ascii="Times New Roman" w:hAnsi="Times New Roman" w:cs="Times New Roman"/>
          <w:color w:val="222222"/>
          <w:sz w:val="24"/>
          <w:szCs w:val="24"/>
          <w:shd w:val="clear" w:color="auto" w:fill="FFFFFF"/>
        </w:rPr>
        <w:t>), (accessed on: 09/12/20)</w:t>
      </w:r>
    </w:p>
    <w:p w14:paraId="767C77B4" w14:textId="54CFDC52" w:rsidR="006E1E10" w:rsidRPr="000E3DD8" w:rsidRDefault="00486643" w:rsidP="00A42D0D">
      <w:pPr>
        <w:spacing w:line="480" w:lineRule="auto"/>
        <w:rPr>
          <w:rFonts w:ascii="Times New Roman" w:hAnsi="Times New Roman" w:cs="Times New Roman"/>
          <w:color w:val="222222"/>
          <w:sz w:val="24"/>
          <w:szCs w:val="24"/>
          <w:shd w:val="clear" w:color="auto" w:fill="FFFFFF"/>
        </w:rPr>
      </w:pPr>
      <w:r w:rsidRPr="000E3DD8">
        <w:rPr>
          <w:rFonts w:ascii="Times New Roman" w:hAnsi="Times New Roman" w:cs="Times New Roman"/>
          <w:color w:val="222222"/>
          <w:sz w:val="24"/>
          <w:szCs w:val="24"/>
          <w:shd w:val="clear" w:color="auto" w:fill="FFFFFF"/>
        </w:rPr>
        <w:tab/>
      </w:r>
      <w:r w:rsidR="009219B4" w:rsidRPr="000E3DD8">
        <w:rPr>
          <w:rFonts w:ascii="Times New Roman" w:hAnsi="Times New Roman" w:cs="Times New Roman"/>
          <w:color w:val="222222"/>
          <w:sz w:val="24"/>
          <w:szCs w:val="24"/>
          <w:shd w:val="clear" w:color="auto" w:fill="FFFFFF"/>
        </w:rPr>
        <w:t xml:space="preserve">Bolton, N., Church, S., Dixon, R., Frost, M., Harris, S., Martin, S. and Whittington, L., 2016. Evaluation of the Impact of Phase 2 of Sport Wales’‘Calls 4 Action-First Interim Report; (available at: </w:t>
      </w:r>
      <w:hyperlink r:id="rId8" w:history="1">
        <w:r w:rsidR="009219B4" w:rsidRPr="000E3DD8">
          <w:rPr>
            <w:rStyle w:val="a3"/>
            <w:rFonts w:ascii="Times New Roman" w:hAnsi="Times New Roman" w:cs="Times New Roman"/>
            <w:sz w:val="24"/>
            <w:szCs w:val="24"/>
            <w:shd w:val="clear" w:color="auto" w:fill="FFFFFF"/>
          </w:rPr>
          <w:t>https://repository.cardiffmet.ac.uk/bitstream/handle/10369/9480/C4A%20P2I%20Evaluation%20First%20Interim%20Report%20-%20Submitted%20170120.pdf?sequence=1&amp;isAllowed=y</w:t>
        </w:r>
      </w:hyperlink>
      <w:r w:rsidR="009219B4" w:rsidRPr="000E3DD8">
        <w:rPr>
          <w:rFonts w:ascii="Times New Roman" w:hAnsi="Times New Roman" w:cs="Times New Roman"/>
          <w:color w:val="222222"/>
          <w:sz w:val="24"/>
          <w:szCs w:val="24"/>
          <w:shd w:val="clear" w:color="auto" w:fill="FFFFFF"/>
        </w:rPr>
        <w:t>), (accessed on: 09/12/20)</w:t>
      </w:r>
    </w:p>
    <w:p w14:paraId="2C69FB3C" w14:textId="60A4F4EA" w:rsidR="00E7747B" w:rsidRPr="000E3DD8" w:rsidRDefault="00486643" w:rsidP="00A42D0D">
      <w:pPr>
        <w:spacing w:line="480" w:lineRule="auto"/>
        <w:rPr>
          <w:rFonts w:ascii="Times New Roman" w:hAnsi="Times New Roman" w:cs="Times New Roman"/>
          <w:color w:val="222222"/>
          <w:sz w:val="24"/>
          <w:szCs w:val="24"/>
          <w:shd w:val="clear" w:color="auto" w:fill="FFFFFF"/>
        </w:rPr>
      </w:pPr>
      <w:r w:rsidRPr="000E3DD8">
        <w:rPr>
          <w:rFonts w:ascii="Times New Roman" w:hAnsi="Times New Roman" w:cs="Times New Roman"/>
          <w:color w:val="222222"/>
          <w:sz w:val="24"/>
          <w:szCs w:val="24"/>
          <w:shd w:val="clear" w:color="auto" w:fill="FFFFFF"/>
        </w:rPr>
        <w:tab/>
      </w:r>
      <w:r w:rsidR="006E1E10" w:rsidRPr="000E3DD8">
        <w:rPr>
          <w:rFonts w:ascii="Times New Roman" w:hAnsi="Times New Roman" w:cs="Times New Roman"/>
          <w:color w:val="222222"/>
          <w:sz w:val="24"/>
          <w:szCs w:val="24"/>
          <w:shd w:val="clear" w:color="auto" w:fill="FFFFFF"/>
        </w:rPr>
        <w:t>Day, G., 2006. </w:t>
      </w:r>
      <w:r w:rsidR="006E1E10" w:rsidRPr="000E3DD8">
        <w:rPr>
          <w:rFonts w:ascii="Times New Roman" w:hAnsi="Times New Roman" w:cs="Times New Roman"/>
          <w:i/>
          <w:iCs/>
          <w:color w:val="222222"/>
          <w:sz w:val="24"/>
          <w:szCs w:val="24"/>
          <w:shd w:val="clear" w:color="auto" w:fill="FFFFFF"/>
        </w:rPr>
        <w:t>Community and everyday life</w:t>
      </w:r>
      <w:r w:rsidR="006E1E10" w:rsidRPr="000E3DD8">
        <w:rPr>
          <w:rFonts w:ascii="Times New Roman" w:hAnsi="Times New Roman" w:cs="Times New Roman"/>
          <w:color w:val="222222"/>
          <w:sz w:val="24"/>
          <w:szCs w:val="24"/>
          <w:shd w:val="clear" w:color="auto" w:fill="FFFFFF"/>
        </w:rPr>
        <w:t>. Routledge</w:t>
      </w:r>
    </w:p>
    <w:p w14:paraId="00D99E16" w14:textId="3354A673" w:rsidR="00486643" w:rsidRPr="000E3DD8" w:rsidRDefault="00486643" w:rsidP="00A42D0D">
      <w:pPr>
        <w:spacing w:line="480" w:lineRule="auto"/>
        <w:rPr>
          <w:rFonts w:ascii="Times New Roman" w:hAnsi="Times New Roman" w:cs="Times New Roman"/>
          <w:color w:val="222222"/>
          <w:sz w:val="24"/>
          <w:szCs w:val="24"/>
          <w:shd w:val="clear" w:color="auto" w:fill="FFFFFF"/>
        </w:rPr>
      </w:pPr>
      <w:r w:rsidRPr="000E3DD8">
        <w:rPr>
          <w:rFonts w:ascii="Times New Roman" w:hAnsi="Times New Roman" w:cs="Times New Roman"/>
          <w:color w:val="222222"/>
          <w:sz w:val="24"/>
          <w:szCs w:val="24"/>
          <w:shd w:val="clear" w:color="auto" w:fill="FFFFFF"/>
        </w:rPr>
        <w:tab/>
        <w:t>Eime, R.M., Young, J.A., Harvey, J.T., Charity, M.J. and Payne, W.R., 2013. A systematic review of the psychological and social benefits of participation in sport for adults: informing development of a conceptual model of health through sport. </w:t>
      </w:r>
      <w:r w:rsidRPr="000E3DD8">
        <w:rPr>
          <w:rFonts w:ascii="Times New Roman" w:hAnsi="Times New Roman" w:cs="Times New Roman"/>
          <w:i/>
          <w:iCs/>
          <w:color w:val="222222"/>
          <w:sz w:val="24"/>
          <w:szCs w:val="24"/>
          <w:shd w:val="clear" w:color="auto" w:fill="FFFFFF"/>
        </w:rPr>
        <w:t>International journal of behavioral nutrition and physical activity</w:t>
      </w:r>
      <w:r w:rsidRPr="000E3DD8">
        <w:rPr>
          <w:rFonts w:ascii="Times New Roman" w:hAnsi="Times New Roman" w:cs="Times New Roman"/>
          <w:color w:val="222222"/>
          <w:sz w:val="24"/>
          <w:szCs w:val="24"/>
          <w:shd w:val="clear" w:color="auto" w:fill="FFFFFF"/>
        </w:rPr>
        <w:t>, </w:t>
      </w:r>
      <w:r w:rsidRPr="000E3DD8">
        <w:rPr>
          <w:rFonts w:ascii="Times New Roman" w:hAnsi="Times New Roman" w:cs="Times New Roman"/>
          <w:i/>
          <w:iCs/>
          <w:color w:val="222222"/>
          <w:sz w:val="24"/>
          <w:szCs w:val="24"/>
          <w:shd w:val="clear" w:color="auto" w:fill="FFFFFF"/>
        </w:rPr>
        <w:t>10</w:t>
      </w:r>
      <w:r w:rsidRPr="000E3DD8">
        <w:rPr>
          <w:rFonts w:ascii="Times New Roman" w:hAnsi="Times New Roman" w:cs="Times New Roman"/>
          <w:color w:val="222222"/>
          <w:sz w:val="24"/>
          <w:szCs w:val="24"/>
          <w:shd w:val="clear" w:color="auto" w:fill="FFFFFF"/>
        </w:rPr>
        <w:t xml:space="preserve">(1), p.135; (available at: </w:t>
      </w:r>
      <w:hyperlink r:id="rId9" w:history="1">
        <w:r w:rsidRPr="000E3DD8">
          <w:rPr>
            <w:rStyle w:val="a3"/>
            <w:rFonts w:ascii="Times New Roman" w:hAnsi="Times New Roman" w:cs="Times New Roman"/>
            <w:sz w:val="24"/>
            <w:szCs w:val="24"/>
            <w:shd w:val="clear" w:color="auto" w:fill="FFFFFF"/>
          </w:rPr>
          <w:t>https://link.springer.com/article/10.1186/1479-5868-10-135</w:t>
        </w:r>
      </w:hyperlink>
      <w:r w:rsidRPr="000E3DD8">
        <w:rPr>
          <w:rFonts w:ascii="Times New Roman" w:hAnsi="Times New Roman" w:cs="Times New Roman"/>
          <w:color w:val="222222"/>
          <w:sz w:val="24"/>
          <w:szCs w:val="24"/>
          <w:shd w:val="clear" w:color="auto" w:fill="FFFFFF"/>
        </w:rPr>
        <w:t>), (accessed on 08/12/20)</w:t>
      </w:r>
    </w:p>
    <w:p w14:paraId="518263C4" w14:textId="02F4181C" w:rsidR="00E7747B" w:rsidRPr="000E3DD8" w:rsidRDefault="00E7747B" w:rsidP="00A42D0D">
      <w:pPr>
        <w:spacing w:line="480" w:lineRule="auto"/>
        <w:rPr>
          <w:rFonts w:ascii="Times New Roman" w:hAnsi="Times New Roman" w:cs="Times New Roman"/>
          <w:color w:val="222222"/>
          <w:sz w:val="24"/>
          <w:szCs w:val="24"/>
          <w:shd w:val="clear" w:color="auto" w:fill="FFFFFF"/>
        </w:rPr>
      </w:pPr>
      <w:r w:rsidRPr="000E3DD8">
        <w:rPr>
          <w:rFonts w:ascii="Times New Roman" w:hAnsi="Times New Roman" w:cs="Times New Roman"/>
          <w:color w:val="222222"/>
          <w:sz w:val="24"/>
          <w:szCs w:val="24"/>
          <w:shd w:val="clear" w:color="auto" w:fill="FFFFFF"/>
        </w:rPr>
        <w:tab/>
        <w:t>Gibbs, G. 1998: ‘Learning by Doing: A guide to teaching and learning methods. Further Education Unit. Oxford Polytechnic</w:t>
      </w:r>
    </w:p>
    <w:p w14:paraId="15E7C00A" w14:textId="5ED08864" w:rsidR="00FD771A" w:rsidRPr="000E3DD8" w:rsidRDefault="00486643" w:rsidP="00FD771A">
      <w:pPr>
        <w:spacing w:line="480" w:lineRule="auto"/>
        <w:rPr>
          <w:rFonts w:ascii="Times New Roman" w:hAnsi="Times New Roman" w:cs="Times New Roman"/>
          <w:color w:val="222222"/>
          <w:sz w:val="24"/>
          <w:szCs w:val="24"/>
          <w:shd w:val="clear" w:color="auto" w:fill="FFFFFF"/>
        </w:rPr>
      </w:pPr>
      <w:r w:rsidRPr="000E3DD8">
        <w:rPr>
          <w:rFonts w:ascii="Times New Roman" w:hAnsi="Times New Roman" w:cs="Times New Roman"/>
          <w:color w:val="222222"/>
          <w:sz w:val="24"/>
          <w:szCs w:val="24"/>
          <w:shd w:val="clear" w:color="auto" w:fill="FFFFFF"/>
        </w:rPr>
        <w:tab/>
      </w:r>
      <w:r w:rsidR="00FD771A" w:rsidRPr="000E3DD8">
        <w:rPr>
          <w:rFonts w:ascii="Times New Roman" w:hAnsi="Times New Roman" w:cs="Times New Roman"/>
          <w:color w:val="222222"/>
          <w:sz w:val="24"/>
          <w:szCs w:val="24"/>
          <w:shd w:val="clear" w:color="auto" w:fill="FFFFFF"/>
        </w:rPr>
        <w:t xml:space="preserve">ATSDR, 2020. ‘Principles of Community Engagement’. Second Edition; (available at: </w:t>
      </w:r>
      <w:hyperlink r:id="rId10" w:history="1">
        <w:r w:rsidR="00FD771A" w:rsidRPr="000E3DD8">
          <w:rPr>
            <w:rStyle w:val="a3"/>
            <w:rFonts w:ascii="Times New Roman" w:hAnsi="Times New Roman" w:cs="Times New Roman"/>
            <w:sz w:val="24"/>
            <w:szCs w:val="24"/>
            <w:shd w:val="clear" w:color="auto" w:fill="FFFFFF"/>
          </w:rPr>
          <w:t>https://www.atsdr.cdc.gov/communityengagement/pdf/PCE_Report_508_FINAL.pdf</w:t>
        </w:r>
      </w:hyperlink>
      <w:r w:rsidR="00FD771A" w:rsidRPr="000E3DD8">
        <w:rPr>
          <w:rFonts w:ascii="Times New Roman" w:hAnsi="Times New Roman" w:cs="Times New Roman"/>
          <w:color w:val="222222"/>
          <w:sz w:val="24"/>
          <w:szCs w:val="24"/>
          <w:shd w:val="clear" w:color="auto" w:fill="FFFFFF"/>
        </w:rPr>
        <w:t>), (accessed on: 11/12/20)</w:t>
      </w:r>
    </w:p>
    <w:p w14:paraId="7D61397F" w14:textId="69858903" w:rsidR="00FD771A" w:rsidRPr="000E3DD8" w:rsidRDefault="00486643" w:rsidP="00A42D0D">
      <w:pPr>
        <w:spacing w:line="480" w:lineRule="auto"/>
        <w:rPr>
          <w:rFonts w:ascii="Times New Roman" w:hAnsi="Times New Roman" w:cs="Times New Roman"/>
          <w:sz w:val="24"/>
          <w:szCs w:val="24"/>
        </w:rPr>
      </w:pPr>
      <w:r w:rsidRPr="000E3DD8">
        <w:rPr>
          <w:rFonts w:ascii="Times New Roman" w:hAnsi="Times New Roman" w:cs="Times New Roman"/>
          <w:sz w:val="24"/>
          <w:szCs w:val="24"/>
        </w:rPr>
        <w:tab/>
      </w:r>
      <w:r w:rsidR="00304128" w:rsidRPr="000E3DD8">
        <w:rPr>
          <w:rFonts w:ascii="Times New Roman" w:hAnsi="Times New Roman" w:cs="Times New Roman"/>
          <w:sz w:val="24"/>
          <w:szCs w:val="24"/>
        </w:rPr>
        <w:t xml:space="preserve">Sport Wales, 2020a: ‘About Sport Wales’: (available at: </w:t>
      </w:r>
      <w:hyperlink r:id="rId11" w:history="1">
        <w:r w:rsidR="00304128" w:rsidRPr="000E3DD8">
          <w:rPr>
            <w:rStyle w:val="a3"/>
            <w:rFonts w:ascii="Times New Roman" w:hAnsi="Times New Roman" w:cs="Times New Roman"/>
            <w:sz w:val="24"/>
            <w:szCs w:val="24"/>
          </w:rPr>
          <w:t>https://www.sport.wales/what-is-sport-wales/</w:t>
        </w:r>
      </w:hyperlink>
      <w:r w:rsidR="00304128" w:rsidRPr="000E3DD8">
        <w:rPr>
          <w:rFonts w:ascii="Times New Roman" w:hAnsi="Times New Roman" w:cs="Times New Roman"/>
          <w:sz w:val="24"/>
          <w:szCs w:val="24"/>
        </w:rPr>
        <w:t xml:space="preserve">), (accessed on 10/12/20) </w:t>
      </w:r>
    </w:p>
    <w:sectPr w:rsidR="00FD771A" w:rsidRPr="000E3DD8">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B25FAC" w14:textId="77777777" w:rsidR="007E18A6" w:rsidRDefault="007E18A6" w:rsidP="00DB7A1C">
      <w:pPr>
        <w:spacing w:after="0" w:line="240" w:lineRule="auto"/>
      </w:pPr>
      <w:r>
        <w:separator/>
      </w:r>
    </w:p>
  </w:endnote>
  <w:endnote w:type="continuationSeparator" w:id="0">
    <w:p w14:paraId="21F080C6" w14:textId="77777777" w:rsidR="007E18A6" w:rsidRDefault="007E18A6" w:rsidP="00DB7A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00000000"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00803015"/>
      <w:docPartObj>
        <w:docPartGallery w:val="Page Numbers (Bottom of Page)"/>
        <w:docPartUnique/>
      </w:docPartObj>
    </w:sdtPr>
    <w:sdtEndPr>
      <w:rPr>
        <w:noProof/>
      </w:rPr>
    </w:sdtEndPr>
    <w:sdtContent>
      <w:p w14:paraId="1CE652A8" w14:textId="0448E373" w:rsidR="00DB7A1C" w:rsidRDefault="00DB7A1C">
        <w:pPr>
          <w:pStyle w:val="a7"/>
          <w:jc w:val="center"/>
        </w:pPr>
        <w:r>
          <w:fldChar w:fldCharType="begin"/>
        </w:r>
        <w:r>
          <w:instrText xml:space="preserve"> PAGE   \* MERGEFORMAT </w:instrText>
        </w:r>
        <w:r>
          <w:fldChar w:fldCharType="separate"/>
        </w:r>
        <w:r>
          <w:rPr>
            <w:noProof/>
          </w:rPr>
          <w:t>2</w:t>
        </w:r>
        <w:r>
          <w:rPr>
            <w:noProof/>
          </w:rPr>
          <w:fldChar w:fldCharType="end"/>
        </w:r>
      </w:p>
    </w:sdtContent>
  </w:sdt>
  <w:p w14:paraId="197FF2EB" w14:textId="77777777" w:rsidR="00DB7A1C" w:rsidRDefault="00DB7A1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A0FDDB" w14:textId="77777777" w:rsidR="007E18A6" w:rsidRDefault="007E18A6" w:rsidP="00DB7A1C">
      <w:pPr>
        <w:spacing w:after="0" w:line="240" w:lineRule="auto"/>
      </w:pPr>
      <w:r>
        <w:separator/>
      </w:r>
    </w:p>
  </w:footnote>
  <w:footnote w:type="continuationSeparator" w:id="0">
    <w:p w14:paraId="66F12B74" w14:textId="77777777" w:rsidR="007E18A6" w:rsidRDefault="007E18A6" w:rsidP="00DB7A1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CE4"/>
    <w:rsid w:val="000E3DD8"/>
    <w:rsid w:val="001831DA"/>
    <w:rsid w:val="001D2B44"/>
    <w:rsid w:val="0021709E"/>
    <w:rsid w:val="00231BC4"/>
    <w:rsid w:val="002E5184"/>
    <w:rsid w:val="00304128"/>
    <w:rsid w:val="00341DC0"/>
    <w:rsid w:val="003724EF"/>
    <w:rsid w:val="003A185A"/>
    <w:rsid w:val="004055E7"/>
    <w:rsid w:val="0044525D"/>
    <w:rsid w:val="004831DB"/>
    <w:rsid w:val="00486643"/>
    <w:rsid w:val="004C0853"/>
    <w:rsid w:val="004E66D5"/>
    <w:rsid w:val="0050555B"/>
    <w:rsid w:val="00572F1D"/>
    <w:rsid w:val="006E1E10"/>
    <w:rsid w:val="00721BAF"/>
    <w:rsid w:val="007D4B49"/>
    <w:rsid w:val="007E18A6"/>
    <w:rsid w:val="007E334A"/>
    <w:rsid w:val="008D085F"/>
    <w:rsid w:val="009219B4"/>
    <w:rsid w:val="009328A9"/>
    <w:rsid w:val="009526A5"/>
    <w:rsid w:val="009B4429"/>
    <w:rsid w:val="00A42D0D"/>
    <w:rsid w:val="00A82410"/>
    <w:rsid w:val="00A87633"/>
    <w:rsid w:val="00AB3FF0"/>
    <w:rsid w:val="00AF2753"/>
    <w:rsid w:val="00B12BFC"/>
    <w:rsid w:val="00B61089"/>
    <w:rsid w:val="00B90723"/>
    <w:rsid w:val="00C276BF"/>
    <w:rsid w:val="00C72002"/>
    <w:rsid w:val="00CB4114"/>
    <w:rsid w:val="00CD20FE"/>
    <w:rsid w:val="00D67E1C"/>
    <w:rsid w:val="00DB7A1C"/>
    <w:rsid w:val="00E10A9D"/>
    <w:rsid w:val="00E7747B"/>
    <w:rsid w:val="00EC20CF"/>
    <w:rsid w:val="00EE296B"/>
    <w:rsid w:val="00F337D0"/>
    <w:rsid w:val="00F56026"/>
    <w:rsid w:val="00FA08B5"/>
    <w:rsid w:val="00FC2CE4"/>
    <w:rsid w:val="00FC5A84"/>
    <w:rsid w:val="00FD771A"/>
    <w:rsid w:val="00FE65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D3A9F"/>
  <w15:docId w15:val="{0C7FA196-D4E1-4286-B466-CA4A38123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20F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D771A"/>
    <w:rPr>
      <w:color w:val="0563C1" w:themeColor="hyperlink"/>
      <w:u w:val="single"/>
    </w:rPr>
  </w:style>
  <w:style w:type="character" w:customStyle="1" w:styleId="UnresolvedMention1">
    <w:name w:val="Unresolved Mention1"/>
    <w:basedOn w:val="a0"/>
    <w:uiPriority w:val="99"/>
    <w:semiHidden/>
    <w:unhideWhenUsed/>
    <w:rsid w:val="00304128"/>
    <w:rPr>
      <w:color w:val="605E5C"/>
      <w:shd w:val="clear" w:color="auto" w:fill="E1DFDD"/>
    </w:rPr>
  </w:style>
  <w:style w:type="paragraph" w:styleId="1">
    <w:name w:val="toc 1"/>
    <w:basedOn w:val="a"/>
    <w:next w:val="a"/>
    <w:autoRedefine/>
    <w:uiPriority w:val="39"/>
    <w:unhideWhenUsed/>
    <w:rsid w:val="0050555B"/>
    <w:pPr>
      <w:spacing w:after="100" w:line="360" w:lineRule="auto"/>
      <w:jc w:val="center"/>
    </w:pPr>
    <w:rPr>
      <w:rFonts w:ascii="Times New Roman" w:eastAsiaTheme="minorEastAsia" w:hAnsi="Times New Roman" w:cs="Times New Roman"/>
      <w:b/>
      <w:sz w:val="28"/>
      <w:szCs w:val="28"/>
      <w:lang w:val="en-US"/>
    </w:rPr>
  </w:style>
  <w:style w:type="character" w:styleId="a4">
    <w:name w:val="Unresolved Mention"/>
    <w:basedOn w:val="a0"/>
    <w:uiPriority w:val="99"/>
    <w:semiHidden/>
    <w:unhideWhenUsed/>
    <w:rsid w:val="00CB4114"/>
    <w:rPr>
      <w:color w:val="605E5C"/>
      <w:shd w:val="clear" w:color="auto" w:fill="E1DFDD"/>
    </w:rPr>
  </w:style>
  <w:style w:type="paragraph" w:styleId="a5">
    <w:name w:val="header"/>
    <w:basedOn w:val="a"/>
    <w:link w:val="a6"/>
    <w:uiPriority w:val="99"/>
    <w:unhideWhenUsed/>
    <w:rsid w:val="00DB7A1C"/>
    <w:pPr>
      <w:tabs>
        <w:tab w:val="center" w:pos="4513"/>
        <w:tab w:val="right" w:pos="9026"/>
      </w:tabs>
      <w:spacing w:after="0" w:line="240" w:lineRule="auto"/>
    </w:pPr>
  </w:style>
  <w:style w:type="character" w:customStyle="1" w:styleId="a6">
    <w:name w:val="Горен колонтитул Знак"/>
    <w:basedOn w:val="a0"/>
    <w:link w:val="a5"/>
    <w:uiPriority w:val="99"/>
    <w:rsid w:val="00DB7A1C"/>
  </w:style>
  <w:style w:type="paragraph" w:styleId="a7">
    <w:name w:val="footer"/>
    <w:basedOn w:val="a"/>
    <w:link w:val="a8"/>
    <w:uiPriority w:val="99"/>
    <w:unhideWhenUsed/>
    <w:rsid w:val="00DB7A1C"/>
    <w:pPr>
      <w:tabs>
        <w:tab w:val="center" w:pos="4513"/>
        <w:tab w:val="right" w:pos="9026"/>
      </w:tabs>
      <w:spacing w:after="0" w:line="240" w:lineRule="auto"/>
    </w:pPr>
  </w:style>
  <w:style w:type="character" w:customStyle="1" w:styleId="a8">
    <w:name w:val="Долен колонтитул Знак"/>
    <w:basedOn w:val="a0"/>
    <w:link w:val="a7"/>
    <w:uiPriority w:val="99"/>
    <w:rsid w:val="00DB7A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pository.cardiffmet.ac.uk/bitstream/handle/10369/9480/C4A%20P2I%20Evaluation%20First%20Interim%20Report%20-%20Submitted%20170120.pdf?sequence=1&amp;isAllowed=y" TargetMode="External" /><Relationship Id="rId13"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hyperlink" Target="http://eprints.lincoln.ac.uk/id/eprint/6291/1/Allen-Collinson%20et%20al%20Mentro%20Allan%20Full_Report_2011.pdf" TargetMode="External" /><Relationship Id="rId12" Type="http://schemas.openxmlformats.org/officeDocument/2006/relationships/footer" Target="footer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www.researchgate.net/profile/Syafryadin_Syafryadin/publication/343599316_Using_GIBBS'_reflective_cycle_in_making_reflections_of_literary_analysis/links/5f335a50a6fdcccc43c20399/Using-GIBBS-reflective-cycle-in-making-reflections-of-literary-analysis.pdf" TargetMode="External" /><Relationship Id="rId11" Type="http://schemas.openxmlformats.org/officeDocument/2006/relationships/hyperlink" Target="https://www.sport.wales/what-is-sport-wales/" TargetMode="External" /><Relationship Id="rId5" Type="http://schemas.openxmlformats.org/officeDocument/2006/relationships/endnotes" Target="endnotes.xml" /><Relationship Id="rId10" Type="http://schemas.openxmlformats.org/officeDocument/2006/relationships/hyperlink" Target="https://www.atsdr.cdc.gov/communityengagement/pdf/PCE_Report_508_FINAL.pdf" TargetMode="External" /><Relationship Id="rId4" Type="http://schemas.openxmlformats.org/officeDocument/2006/relationships/footnotes" Target="footnotes.xml" /><Relationship Id="rId9" Type="http://schemas.openxmlformats.org/officeDocument/2006/relationships/hyperlink" Target="https://link.springer.com/article/10.1186/1479-5868-10-135"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373</TotalTime>
  <Pages>1</Pages>
  <Words>2597</Words>
  <Characters>14807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Kristiyan Asenov</dc:creator>
  <cp:keywords/>
  <dc:description/>
  <cp:lastModifiedBy>Deivid Petrov</cp:lastModifiedBy>
  <cp:revision>11</cp:revision>
  <dcterms:created xsi:type="dcterms:W3CDTF">2020-12-15T18:26:00Z</dcterms:created>
  <dcterms:modified xsi:type="dcterms:W3CDTF">2020-12-16T16:05:00Z</dcterms:modified>
</cp:coreProperties>
</file>