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5E5787A5" wp14:textId="6D793C33">
      <w:r w:rsidRPr="7EA86EA2" w:rsidR="26D95278">
        <w:rPr>
          <w:rFonts w:ascii="Arial" w:hAnsi="Arial" w:eastAsia="Arial" w:cs="Arial"/>
          <w:sz w:val="40"/>
          <w:szCs w:val="40"/>
        </w:rPr>
        <w:t xml:space="preserve">PROJECT MANAGMENT </w:t>
      </w:r>
    </w:p>
    <w:p w:rsidR="7EA86EA2" w:rsidP="7EA86EA2" w:rsidRDefault="7EA86EA2" w14:paraId="6AD20DC2" w14:textId="048C9FCE">
      <w:pPr>
        <w:rPr>
          <w:rFonts w:ascii="Arial" w:hAnsi="Arial" w:eastAsia="Arial" w:cs="Arial"/>
          <w:sz w:val="40"/>
          <w:szCs w:val="40"/>
        </w:rPr>
      </w:pPr>
    </w:p>
    <w:p w:rsidR="26D95278" w:rsidRDefault="26D95278" w14:paraId="4DFB8332" w14:textId="42CB54A2">
      <w:r w:rsidRPr="7EA86EA2" w:rsidR="26D95278">
        <w:rPr>
          <w:rFonts w:ascii="Arial" w:hAnsi="Arial" w:eastAsia="Arial" w:cs="Arial"/>
          <w:sz w:val="40"/>
          <w:szCs w:val="40"/>
        </w:rPr>
        <w:t>PROJECT PORTOFOLIO</w:t>
      </w:r>
    </w:p>
    <w:p w:rsidR="7EA86EA2" w:rsidP="7EA86EA2" w:rsidRDefault="7EA86EA2" w14:paraId="4CCC1BC5" w14:textId="02C40A29">
      <w:pPr>
        <w:rPr>
          <w:rFonts w:ascii="Arial" w:hAnsi="Arial" w:eastAsia="Arial" w:cs="Arial"/>
          <w:sz w:val="40"/>
          <w:szCs w:val="40"/>
        </w:rPr>
      </w:pPr>
    </w:p>
    <w:p w:rsidR="26D95278" w:rsidRDefault="26D95278" w14:paraId="655340EC" w14:textId="06152144">
      <w:r w:rsidRPr="7EA86EA2" w:rsidR="26D95278">
        <w:rPr>
          <w:rFonts w:ascii="Arial" w:hAnsi="Arial" w:eastAsia="Arial" w:cs="Arial"/>
          <w:sz w:val="40"/>
          <w:szCs w:val="40"/>
        </w:rPr>
        <w:t>CIOTOI MARIA ALEXANDRA, 2425301</w:t>
      </w:r>
    </w:p>
    <w:p w:rsidR="7EA86EA2" w:rsidP="7EA86EA2" w:rsidRDefault="7EA86EA2" w14:paraId="559353C7" w14:textId="12A14C7B">
      <w:pPr>
        <w:rPr>
          <w:rFonts w:ascii="Arial" w:hAnsi="Arial" w:eastAsia="Arial" w:cs="Arial"/>
          <w:sz w:val="40"/>
          <w:szCs w:val="40"/>
        </w:rPr>
      </w:pPr>
    </w:p>
    <w:p w:rsidR="7EA86EA2" w:rsidP="7EA86EA2" w:rsidRDefault="7EA86EA2" w14:paraId="3E63F242" w14:textId="398D6242">
      <w:pPr>
        <w:rPr>
          <w:rFonts w:ascii="Arial" w:hAnsi="Arial" w:eastAsia="Arial" w:cs="Arial"/>
          <w:sz w:val="40"/>
          <w:szCs w:val="40"/>
        </w:rPr>
      </w:pPr>
    </w:p>
    <w:p w:rsidR="7EA86EA2" w:rsidP="7EA86EA2" w:rsidRDefault="7EA86EA2" w14:paraId="52A0D01C" w14:textId="67E307C5">
      <w:pPr>
        <w:rPr>
          <w:rFonts w:ascii="Arial" w:hAnsi="Arial" w:eastAsia="Arial" w:cs="Arial"/>
          <w:sz w:val="40"/>
          <w:szCs w:val="40"/>
        </w:rPr>
      </w:pPr>
    </w:p>
    <w:p w:rsidR="7EA86EA2" w:rsidP="7EA86EA2" w:rsidRDefault="7EA86EA2" w14:paraId="436FC190" w14:textId="4D978FE7">
      <w:pPr>
        <w:rPr>
          <w:rFonts w:ascii="Arial" w:hAnsi="Arial" w:eastAsia="Arial" w:cs="Arial"/>
          <w:sz w:val="40"/>
          <w:szCs w:val="40"/>
        </w:rPr>
      </w:pPr>
    </w:p>
    <w:p w:rsidR="7EA86EA2" w:rsidP="7EA86EA2" w:rsidRDefault="7EA86EA2" w14:paraId="336A6CB4" w14:textId="0464D7FD">
      <w:pPr>
        <w:rPr>
          <w:rFonts w:ascii="Arial" w:hAnsi="Arial" w:eastAsia="Arial" w:cs="Arial"/>
          <w:sz w:val="40"/>
          <w:szCs w:val="40"/>
        </w:rPr>
      </w:pPr>
    </w:p>
    <w:p w:rsidR="7EA86EA2" w:rsidP="7EA86EA2" w:rsidRDefault="7EA86EA2" w14:paraId="6C074011" w14:textId="5D1F289E">
      <w:pPr>
        <w:rPr>
          <w:rFonts w:ascii="Arial" w:hAnsi="Arial" w:eastAsia="Arial" w:cs="Arial"/>
          <w:sz w:val="40"/>
          <w:szCs w:val="40"/>
        </w:rPr>
      </w:pPr>
    </w:p>
    <w:p w:rsidR="7EA86EA2" w:rsidP="7EA86EA2" w:rsidRDefault="7EA86EA2" w14:paraId="531C8AC4" w14:textId="3C2B6638">
      <w:pPr>
        <w:rPr>
          <w:rFonts w:ascii="Arial" w:hAnsi="Arial" w:eastAsia="Arial" w:cs="Arial"/>
          <w:sz w:val="40"/>
          <w:szCs w:val="40"/>
        </w:rPr>
      </w:pPr>
    </w:p>
    <w:p w:rsidR="7EA86EA2" w:rsidP="7EA86EA2" w:rsidRDefault="7EA86EA2" w14:paraId="79646B3A" w14:textId="6EA98BAD">
      <w:pPr>
        <w:rPr>
          <w:rFonts w:ascii="Arial" w:hAnsi="Arial" w:eastAsia="Arial" w:cs="Arial"/>
          <w:sz w:val="40"/>
          <w:szCs w:val="40"/>
        </w:rPr>
      </w:pPr>
    </w:p>
    <w:p w:rsidR="7EA86EA2" w:rsidP="7EA86EA2" w:rsidRDefault="7EA86EA2" w14:paraId="57EC5C4A" w14:textId="2311367B">
      <w:pPr>
        <w:rPr>
          <w:rFonts w:ascii="Arial" w:hAnsi="Arial" w:eastAsia="Arial" w:cs="Arial"/>
          <w:sz w:val="40"/>
          <w:szCs w:val="40"/>
        </w:rPr>
      </w:pPr>
    </w:p>
    <w:p w:rsidR="7EA86EA2" w:rsidP="7EA86EA2" w:rsidRDefault="7EA86EA2" w14:paraId="59290EDD" w14:textId="08F377AF">
      <w:pPr>
        <w:rPr>
          <w:rFonts w:ascii="Arial" w:hAnsi="Arial" w:eastAsia="Arial" w:cs="Arial"/>
          <w:sz w:val="40"/>
          <w:szCs w:val="40"/>
        </w:rPr>
      </w:pPr>
    </w:p>
    <w:p w:rsidR="7EA86EA2" w:rsidP="7EA86EA2" w:rsidRDefault="7EA86EA2" w14:paraId="10D4823F" w14:textId="590BDEE6">
      <w:pPr>
        <w:rPr>
          <w:rFonts w:ascii="Arial" w:hAnsi="Arial" w:eastAsia="Arial" w:cs="Arial"/>
          <w:sz w:val="40"/>
          <w:szCs w:val="40"/>
        </w:rPr>
      </w:pPr>
    </w:p>
    <w:p w:rsidR="7EA86EA2" w:rsidP="7EA86EA2" w:rsidRDefault="7EA86EA2" w14:paraId="1F447E85" w14:textId="71EEEA8A">
      <w:pPr>
        <w:rPr>
          <w:rFonts w:ascii="Arial" w:hAnsi="Arial" w:eastAsia="Arial" w:cs="Arial"/>
          <w:sz w:val="40"/>
          <w:szCs w:val="40"/>
        </w:rPr>
      </w:pPr>
    </w:p>
    <w:p w:rsidR="7EA86EA2" w:rsidP="7EA86EA2" w:rsidRDefault="7EA86EA2" w14:paraId="105E3712" w14:textId="53E26BC6">
      <w:pPr>
        <w:rPr>
          <w:rFonts w:ascii="Arial" w:hAnsi="Arial" w:eastAsia="Arial" w:cs="Arial"/>
          <w:sz w:val="40"/>
          <w:szCs w:val="40"/>
        </w:rPr>
      </w:pPr>
    </w:p>
    <w:p w:rsidR="7EA86EA2" w:rsidP="7EA86EA2" w:rsidRDefault="7EA86EA2" w14:paraId="2BB46D7D" w14:textId="146089A4">
      <w:pPr>
        <w:rPr>
          <w:rFonts w:ascii="Arial" w:hAnsi="Arial" w:eastAsia="Arial" w:cs="Arial"/>
          <w:sz w:val="40"/>
          <w:szCs w:val="40"/>
        </w:rPr>
      </w:pPr>
    </w:p>
    <w:p w:rsidR="7EA86EA2" w:rsidP="7EA86EA2" w:rsidRDefault="7EA86EA2" w14:paraId="1ACA672B" w14:textId="517998E9">
      <w:pPr>
        <w:pStyle w:val="Normal"/>
        <w:rPr>
          <w:rFonts w:ascii="Arial" w:hAnsi="Arial" w:eastAsia="Arial" w:cs="Arial"/>
          <w:sz w:val="40"/>
          <w:szCs w:val="40"/>
        </w:rPr>
      </w:pPr>
    </w:p>
    <w:p w:rsidR="2AA0A4BF" w:rsidP="7EA86EA2" w:rsidRDefault="2AA0A4BF" w14:paraId="668550A2" w14:textId="034FA227">
      <w:pPr>
        <w:pStyle w:val="ListParagraph"/>
        <w:numPr>
          <w:ilvl w:val="0"/>
          <w:numId w:val="10"/>
        </w:numPr>
        <w:spacing w:before="0" w:beforeAutospacing="off" w:after="0" w:afterAutospacing="off" w:line="360" w:lineRule="auto"/>
        <w:rPr>
          <w:rFonts w:ascii="Arial" w:hAnsi="Arial" w:eastAsia="Arial" w:cs="Arial"/>
          <w:noProof w:val="0"/>
          <w:sz w:val="22"/>
          <w:szCs w:val="22"/>
          <w:lang w:val="en-GB"/>
        </w:rPr>
      </w:pPr>
      <w:r w:rsidRPr="7EA86EA2" w:rsidR="2AA0A4BF">
        <w:rPr>
          <w:rFonts w:ascii="Arial" w:hAnsi="Arial" w:eastAsia="Arial" w:cs="Arial"/>
          <w:noProof w:val="0"/>
          <w:sz w:val="22"/>
          <w:szCs w:val="22"/>
          <w:lang w:val="en-GB"/>
        </w:rPr>
        <w:t>Table of Contents)</w:t>
      </w:r>
    </w:p>
    <w:p w:rsidR="2AA0A4BF" w:rsidP="7EA86EA2" w:rsidRDefault="2AA0A4BF" w14:paraId="502E2C9B" w14:textId="17102B02">
      <w:pPr>
        <w:pStyle w:val="ListParagraph"/>
        <w:numPr>
          <w:ilvl w:val="0"/>
          <w:numId w:val="11"/>
        </w:numPr>
        <w:spacing w:before="0" w:beforeAutospacing="off" w:after="0" w:afterAutospacing="off" w:line="360" w:lineRule="auto"/>
        <w:rPr>
          <w:rFonts w:ascii="Arial" w:hAnsi="Arial" w:eastAsia="Arial" w:cs="Arial"/>
          <w:noProof w:val="0"/>
          <w:sz w:val="22"/>
          <w:szCs w:val="22"/>
          <w:lang w:val="en-GB"/>
        </w:rPr>
      </w:pPr>
      <w:r w:rsidRPr="7EA86EA2" w:rsidR="2AA0A4BF">
        <w:rPr>
          <w:rFonts w:ascii="Arial" w:hAnsi="Arial" w:eastAsia="Arial" w:cs="Arial"/>
          <w:noProof w:val="0"/>
          <w:sz w:val="22"/>
          <w:szCs w:val="22"/>
          <w:lang w:val="en-GB"/>
        </w:rPr>
        <w:t>Cover Page</w:t>
      </w:r>
    </w:p>
    <w:p w:rsidR="2AA0A4BF" w:rsidP="7EA86EA2" w:rsidRDefault="2AA0A4BF" w14:paraId="425E96ED" w14:textId="37BCF22A">
      <w:pPr>
        <w:pStyle w:val="ListParagraph"/>
        <w:numPr>
          <w:ilvl w:val="0"/>
          <w:numId w:val="11"/>
        </w:numPr>
        <w:spacing w:before="0" w:beforeAutospacing="off" w:after="0" w:afterAutospacing="off" w:line="360" w:lineRule="auto"/>
        <w:rPr>
          <w:rFonts w:ascii="Arial" w:hAnsi="Arial" w:eastAsia="Arial" w:cs="Arial"/>
          <w:noProof w:val="0"/>
          <w:sz w:val="22"/>
          <w:szCs w:val="22"/>
          <w:lang w:val="en-GB"/>
        </w:rPr>
      </w:pPr>
      <w:r w:rsidRPr="7EA86EA2" w:rsidR="2AA0A4BF">
        <w:rPr>
          <w:rFonts w:ascii="Arial" w:hAnsi="Arial" w:eastAsia="Arial" w:cs="Arial"/>
          <w:noProof w:val="0"/>
          <w:sz w:val="22"/>
          <w:szCs w:val="22"/>
          <w:lang w:val="en-GB"/>
        </w:rPr>
        <w:t>Table of Contents</w:t>
      </w:r>
    </w:p>
    <w:p w:rsidR="2AA0A4BF" w:rsidP="7EA86EA2" w:rsidRDefault="2AA0A4BF" w14:paraId="105FFED6" w14:textId="249A18B1">
      <w:pPr>
        <w:pStyle w:val="ListParagraph"/>
        <w:numPr>
          <w:ilvl w:val="0"/>
          <w:numId w:val="11"/>
        </w:numPr>
        <w:spacing w:before="0" w:beforeAutospacing="off" w:after="0" w:afterAutospacing="off" w:line="360" w:lineRule="auto"/>
        <w:rPr>
          <w:rFonts w:ascii="Arial" w:hAnsi="Arial" w:eastAsia="Arial" w:cs="Arial"/>
          <w:noProof w:val="0"/>
          <w:sz w:val="22"/>
          <w:szCs w:val="22"/>
          <w:lang w:val="en-GB"/>
        </w:rPr>
      </w:pPr>
      <w:r w:rsidRPr="7EA86EA2" w:rsidR="2AA0A4BF">
        <w:rPr>
          <w:rFonts w:ascii="Arial" w:hAnsi="Arial" w:eastAsia="Arial" w:cs="Arial"/>
          <w:noProof w:val="0"/>
          <w:sz w:val="22"/>
          <w:szCs w:val="22"/>
          <w:lang w:val="en-GB"/>
        </w:rPr>
        <w:t>Part A – Project Proposal Poster</w:t>
      </w:r>
    </w:p>
    <w:p w:rsidR="2AA0A4BF" w:rsidP="7EA86EA2" w:rsidRDefault="2AA0A4BF" w14:paraId="677D6F56" w14:textId="76A5E0E9">
      <w:pPr>
        <w:pStyle w:val="ListParagraph"/>
        <w:numPr>
          <w:ilvl w:val="0"/>
          <w:numId w:val="11"/>
        </w:numPr>
        <w:spacing w:before="0" w:beforeAutospacing="off" w:after="0" w:afterAutospacing="off" w:line="360" w:lineRule="auto"/>
        <w:rPr>
          <w:rFonts w:ascii="Arial" w:hAnsi="Arial" w:eastAsia="Arial" w:cs="Arial"/>
          <w:noProof w:val="0"/>
          <w:sz w:val="22"/>
          <w:szCs w:val="22"/>
          <w:lang w:val="en-GB"/>
        </w:rPr>
      </w:pPr>
      <w:r w:rsidRPr="7EA86EA2" w:rsidR="2AA0A4BF">
        <w:rPr>
          <w:rFonts w:ascii="Arial" w:hAnsi="Arial" w:eastAsia="Arial" w:cs="Arial"/>
          <w:noProof w:val="0"/>
          <w:sz w:val="22"/>
          <w:szCs w:val="22"/>
          <w:lang w:val="en-GB"/>
        </w:rPr>
        <w:t>Part B – Critical Reflection</w:t>
      </w:r>
    </w:p>
    <w:p w:rsidR="2AA0A4BF" w:rsidP="7EA86EA2" w:rsidRDefault="2AA0A4BF" w14:paraId="78080482" w14:textId="33BC0C6B">
      <w:pPr>
        <w:pStyle w:val="ListParagraph"/>
        <w:numPr>
          <w:ilvl w:val="0"/>
          <w:numId w:val="11"/>
        </w:numPr>
        <w:spacing w:before="0" w:beforeAutospacing="off" w:after="0" w:afterAutospacing="off" w:line="360" w:lineRule="auto"/>
        <w:rPr>
          <w:rFonts w:ascii="Arial" w:hAnsi="Arial" w:eastAsia="Arial" w:cs="Arial"/>
          <w:noProof w:val="0"/>
          <w:sz w:val="22"/>
          <w:szCs w:val="22"/>
          <w:lang w:val="en-GB"/>
        </w:rPr>
      </w:pPr>
      <w:r w:rsidRPr="7EA86EA2" w:rsidR="2AA0A4BF">
        <w:rPr>
          <w:rFonts w:ascii="Arial" w:hAnsi="Arial" w:eastAsia="Arial" w:cs="Arial"/>
          <w:noProof w:val="0"/>
          <w:sz w:val="22"/>
          <w:szCs w:val="22"/>
          <w:lang w:val="en-GB"/>
        </w:rPr>
        <w:t>Part C – Project Management Plan</w:t>
      </w:r>
    </w:p>
    <w:p w:rsidR="2AA0A4BF" w:rsidP="7EA86EA2" w:rsidRDefault="2AA0A4BF" w14:paraId="178E6F40" w14:textId="27A73E74">
      <w:pPr>
        <w:pStyle w:val="ListParagraph"/>
        <w:numPr>
          <w:ilvl w:val="0"/>
          <w:numId w:val="11"/>
        </w:numPr>
        <w:spacing w:before="0" w:beforeAutospacing="off" w:after="0" w:afterAutospacing="off" w:line="360" w:lineRule="auto"/>
        <w:rPr>
          <w:rFonts w:ascii="Arial" w:hAnsi="Arial" w:eastAsia="Arial" w:cs="Arial"/>
          <w:noProof w:val="0"/>
          <w:sz w:val="22"/>
          <w:szCs w:val="22"/>
          <w:lang w:val="en-GB"/>
        </w:rPr>
      </w:pPr>
      <w:r w:rsidRPr="7EA86EA2" w:rsidR="2AA0A4BF">
        <w:rPr>
          <w:rFonts w:ascii="Arial" w:hAnsi="Arial" w:eastAsia="Arial" w:cs="Arial"/>
          <w:noProof w:val="0"/>
          <w:sz w:val="22"/>
          <w:szCs w:val="22"/>
          <w:lang w:val="en-GB"/>
        </w:rPr>
        <w:t>References</w:t>
      </w:r>
    </w:p>
    <w:p w:rsidR="7EA86EA2" w:rsidP="7EA86EA2" w:rsidRDefault="7EA86EA2" w14:paraId="3F5ADDD7" w14:textId="4522D7B3">
      <w:pPr>
        <w:pStyle w:val="Normal"/>
        <w:rPr>
          <w:rFonts w:ascii="Arial" w:hAnsi="Arial" w:eastAsia="Arial" w:cs="Arial"/>
          <w:sz w:val="40"/>
          <w:szCs w:val="40"/>
        </w:rPr>
      </w:pPr>
    </w:p>
    <w:p w:rsidR="7EA86EA2" w:rsidP="7EA86EA2" w:rsidRDefault="7EA86EA2" w14:paraId="64FF340B" w14:textId="557510F7">
      <w:pPr>
        <w:rPr>
          <w:rFonts w:ascii="Arial" w:hAnsi="Arial" w:eastAsia="Arial" w:cs="Arial"/>
          <w:sz w:val="40"/>
          <w:szCs w:val="40"/>
        </w:rPr>
      </w:pPr>
    </w:p>
    <w:p w:rsidR="7EA86EA2" w:rsidP="7EA86EA2" w:rsidRDefault="7EA86EA2" w14:paraId="05477338" w14:textId="713E5D50">
      <w:pPr>
        <w:rPr>
          <w:rFonts w:ascii="Arial" w:hAnsi="Arial" w:eastAsia="Arial" w:cs="Arial"/>
          <w:sz w:val="40"/>
          <w:szCs w:val="40"/>
        </w:rPr>
      </w:pPr>
    </w:p>
    <w:p w:rsidR="7EA86EA2" w:rsidP="7EA86EA2" w:rsidRDefault="7EA86EA2" w14:paraId="4A296B0A" w14:textId="77887422">
      <w:pPr>
        <w:rPr>
          <w:rFonts w:ascii="Arial" w:hAnsi="Arial" w:eastAsia="Arial" w:cs="Arial"/>
          <w:sz w:val="40"/>
          <w:szCs w:val="40"/>
        </w:rPr>
      </w:pPr>
    </w:p>
    <w:p w:rsidR="7EA86EA2" w:rsidP="7EA86EA2" w:rsidRDefault="7EA86EA2" w14:paraId="49768969" w14:textId="3D8C0674">
      <w:pPr>
        <w:rPr>
          <w:rFonts w:ascii="Arial" w:hAnsi="Arial" w:eastAsia="Arial" w:cs="Arial"/>
          <w:sz w:val="40"/>
          <w:szCs w:val="40"/>
        </w:rPr>
      </w:pPr>
    </w:p>
    <w:p w:rsidR="7EA86EA2" w:rsidP="7EA86EA2" w:rsidRDefault="7EA86EA2" w14:paraId="44CDB34D" w14:textId="56993C50">
      <w:pPr>
        <w:rPr>
          <w:rFonts w:ascii="Arial" w:hAnsi="Arial" w:eastAsia="Arial" w:cs="Arial"/>
          <w:sz w:val="40"/>
          <w:szCs w:val="40"/>
        </w:rPr>
      </w:pPr>
    </w:p>
    <w:p w:rsidR="7EA86EA2" w:rsidP="7EA86EA2" w:rsidRDefault="7EA86EA2" w14:paraId="701D208C" w14:textId="4AC92CC5">
      <w:pPr>
        <w:rPr>
          <w:rFonts w:ascii="Arial" w:hAnsi="Arial" w:eastAsia="Arial" w:cs="Arial"/>
          <w:sz w:val="40"/>
          <w:szCs w:val="40"/>
        </w:rPr>
      </w:pPr>
    </w:p>
    <w:p w:rsidR="7EA86EA2" w:rsidP="7EA86EA2" w:rsidRDefault="7EA86EA2" w14:paraId="594D9FC5" w14:textId="504B2E7E">
      <w:pPr>
        <w:rPr>
          <w:rFonts w:ascii="Arial" w:hAnsi="Arial" w:eastAsia="Arial" w:cs="Arial"/>
          <w:sz w:val="40"/>
          <w:szCs w:val="40"/>
        </w:rPr>
      </w:pPr>
    </w:p>
    <w:p w:rsidR="7EA86EA2" w:rsidP="7EA86EA2" w:rsidRDefault="7EA86EA2" w14:paraId="639B00FA" w14:textId="2AE1D580">
      <w:pPr>
        <w:rPr>
          <w:rFonts w:ascii="Arial" w:hAnsi="Arial" w:eastAsia="Arial" w:cs="Arial"/>
          <w:sz w:val="40"/>
          <w:szCs w:val="40"/>
        </w:rPr>
      </w:pPr>
    </w:p>
    <w:p w:rsidR="7EA86EA2" w:rsidP="7EA86EA2" w:rsidRDefault="7EA86EA2" w14:paraId="6BF8ED7A" w14:textId="74623F22">
      <w:pPr>
        <w:rPr>
          <w:rFonts w:ascii="Arial" w:hAnsi="Arial" w:eastAsia="Arial" w:cs="Arial"/>
          <w:sz w:val="40"/>
          <w:szCs w:val="40"/>
        </w:rPr>
      </w:pPr>
    </w:p>
    <w:p w:rsidR="7EA86EA2" w:rsidP="7EA86EA2" w:rsidRDefault="7EA86EA2" w14:paraId="0D617147" w14:textId="6BA99D8B">
      <w:pPr>
        <w:rPr>
          <w:rFonts w:ascii="Arial" w:hAnsi="Arial" w:eastAsia="Arial" w:cs="Arial"/>
          <w:sz w:val="40"/>
          <w:szCs w:val="40"/>
        </w:rPr>
      </w:pPr>
    </w:p>
    <w:p w:rsidR="7EA86EA2" w:rsidP="7EA86EA2" w:rsidRDefault="7EA86EA2" w14:paraId="653C3B57" w14:textId="44FCC093">
      <w:pPr>
        <w:rPr>
          <w:rFonts w:ascii="Arial" w:hAnsi="Arial" w:eastAsia="Arial" w:cs="Arial"/>
          <w:sz w:val="40"/>
          <w:szCs w:val="40"/>
        </w:rPr>
      </w:pPr>
    </w:p>
    <w:p w:rsidR="7EA86EA2" w:rsidP="7EA86EA2" w:rsidRDefault="7EA86EA2" w14:paraId="6B169051" w14:textId="6ED03B42">
      <w:pPr>
        <w:rPr>
          <w:rFonts w:ascii="Arial" w:hAnsi="Arial" w:eastAsia="Arial" w:cs="Arial"/>
          <w:sz w:val="40"/>
          <w:szCs w:val="40"/>
        </w:rPr>
      </w:pPr>
    </w:p>
    <w:p w:rsidR="7EA86EA2" w:rsidP="7EA86EA2" w:rsidRDefault="7EA86EA2" w14:paraId="2A754ABE" w14:textId="2500BD24">
      <w:pPr>
        <w:rPr>
          <w:rFonts w:ascii="Arial" w:hAnsi="Arial" w:eastAsia="Arial" w:cs="Arial"/>
          <w:sz w:val="40"/>
          <w:szCs w:val="40"/>
        </w:rPr>
      </w:pPr>
    </w:p>
    <w:p w:rsidR="7EA86EA2" w:rsidP="7EA86EA2" w:rsidRDefault="7EA86EA2" w14:paraId="69502959" w14:textId="718B5216">
      <w:pPr>
        <w:rPr>
          <w:rFonts w:ascii="Arial" w:hAnsi="Arial" w:eastAsia="Arial" w:cs="Arial"/>
          <w:sz w:val="40"/>
          <w:szCs w:val="40"/>
        </w:rPr>
      </w:pPr>
    </w:p>
    <w:p w:rsidR="7EA86EA2" w:rsidP="7EA86EA2" w:rsidRDefault="7EA86EA2" w14:paraId="0239ACA1" w14:textId="1D08B63B">
      <w:pPr>
        <w:rPr>
          <w:rFonts w:ascii="Arial" w:hAnsi="Arial" w:eastAsia="Arial" w:cs="Arial"/>
          <w:sz w:val="40"/>
          <w:szCs w:val="40"/>
        </w:rPr>
      </w:pPr>
    </w:p>
    <w:p w:rsidR="2B7BEEB2" w:rsidP="7EA86EA2" w:rsidRDefault="2B7BEEB2" w14:paraId="01BFAEAF" w14:textId="30111264">
      <w:pPr>
        <w:pStyle w:val="Normal"/>
      </w:pPr>
      <w:r w:rsidR="2B7BEEB2">
        <w:rPr/>
        <w:t>PART A- Project proposal project</w:t>
      </w:r>
    </w:p>
    <w:p w:rsidR="7EA86EA2" w:rsidP="7EA86EA2" w:rsidRDefault="7EA86EA2" w14:paraId="43C5791F" w14:textId="546F49F3">
      <w:pPr>
        <w:pStyle w:val="Normal"/>
      </w:pPr>
    </w:p>
    <w:p w:rsidR="7EA86EA2" w:rsidP="7EA86EA2" w:rsidRDefault="7EA86EA2" w14:paraId="0AFCD19E" w14:textId="48895D43">
      <w:pPr>
        <w:pStyle w:val="Normal"/>
      </w:pPr>
    </w:p>
    <w:p w:rsidR="7EA86EA2" w:rsidP="7EA86EA2" w:rsidRDefault="7EA86EA2" w14:paraId="52B0D0F3" w14:textId="770100EA">
      <w:pPr>
        <w:pStyle w:val="Normal"/>
      </w:pPr>
    </w:p>
    <w:p w:rsidR="7EA86EA2" w:rsidP="7EA86EA2" w:rsidRDefault="7EA86EA2" w14:paraId="426500F1" w14:textId="4CFD1BD7">
      <w:pPr>
        <w:pStyle w:val="Normal"/>
      </w:pPr>
    </w:p>
    <w:p w:rsidR="2B7BEEB2" w:rsidP="7EA86EA2" w:rsidRDefault="2B7BEEB2" w14:paraId="23BD7D9E" w14:textId="72B91ED3">
      <w:pPr>
        <w:pStyle w:val="Normal"/>
        <w:rPr>
          <w:rFonts w:ascii="Arial" w:hAnsi="Arial" w:eastAsia="Arial" w:cs="Arial"/>
          <w:sz w:val="40"/>
          <w:szCs w:val="40"/>
        </w:rPr>
      </w:pPr>
      <w:r w:rsidR="2B7BEEB2">
        <w:drawing>
          <wp:inline wp14:editId="3FC9981C" wp14:anchorId="2A98C8A5">
            <wp:extent cx="6482837" cy="3624348"/>
            <wp:effectExtent l="0" t="0" r="0" b="0"/>
            <wp:docPr id="19610034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52104290" name="Picture 752104290"/>
                    <pic:cNvPicPr/>
                  </pic:nvPicPr>
                  <pic:blipFill>
                    <a:blip xmlns:r="http://schemas.openxmlformats.org/officeDocument/2006/relationships" r:embed="rId1217492049">
                      <a:extLst>
                        <a:ext uri="{28A0092B-C50C-407E-A947-70E740481C1C}">
                          <a14:useLocalDpi xmlns:a14="http://schemas.microsoft.com/office/drawing/2010/main"/>
                        </a:ext>
                      </a:extLst>
                    </a:blip>
                    <a:stretch>
                      <a:fillRect/>
                    </a:stretch>
                  </pic:blipFill>
                  <pic:spPr>
                    <a:xfrm rot="0">
                      <a:off x="0" y="0"/>
                      <a:ext cx="6482837" cy="3624348"/>
                    </a:xfrm>
                    <a:prstGeom prst="rect">
                      <a:avLst/>
                    </a:prstGeom>
                  </pic:spPr>
                </pic:pic>
              </a:graphicData>
            </a:graphic>
          </wp:inline>
        </w:drawing>
      </w:r>
    </w:p>
    <w:p w:rsidR="7EA86EA2" w:rsidP="7EA86EA2" w:rsidRDefault="7EA86EA2" w14:paraId="3D8FA058" w14:textId="16E12F7B">
      <w:pPr>
        <w:pStyle w:val="Normal"/>
      </w:pPr>
    </w:p>
    <w:p w:rsidR="7EA86EA2" w:rsidRDefault="7EA86EA2" w14:paraId="500ED95F" w14:textId="348D8ABA"/>
    <w:p w:rsidR="7EA86EA2" w:rsidRDefault="7EA86EA2" w14:paraId="1C0CDF43" w14:textId="6314B423"/>
    <w:p w:rsidR="7EA86EA2" w:rsidRDefault="7EA86EA2" w14:paraId="65A40BEB" w14:textId="76B722EE"/>
    <w:p w:rsidR="7EA86EA2" w:rsidRDefault="7EA86EA2" w14:paraId="082794F9" w14:textId="39E76777"/>
    <w:p w:rsidR="7EA86EA2" w:rsidRDefault="7EA86EA2" w14:paraId="60D19048" w14:textId="17987515"/>
    <w:p w:rsidR="7EA86EA2" w:rsidRDefault="7EA86EA2" w14:paraId="5215414B" w14:textId="37D66544"/>
    <w:p w:rsidR="7EA86EA2" w:rsidRDefault="7EA86EA2" w14:paraId="20B9010C" w14:textId="533DAD85"/>
    <w:p w:rsidR="7EA86EA2" w:rsidRDefault="7EA86EA2" w14:paraId="3A4A874B" w14:textId="5E8F0DD0"/>
    <w:p w:rsidR="7EA86EA2" w:rsidP="7EA86EA2" w:rsidRDefault="7EA86EA2" w14:paraId="479265C8" w14:textId="73AEDE3F">
      <w:pPr>
        <w:pStyle w:val="Normal"/>
      </w:pPr>
    </w:p>
    <w:p w:rsidR="2932EC21" w:rsidP="7EA86EA2" w:rsidRDefault="2932EC21" w14:paraId="7DFD6D5C" w14:textId="0A9AC6AF">
      <w:pPr>
        <w:pStyle w:val="Normal"/>
        <w:spacing w:line="360" w:lineRule="auto"/>
        <w:rPr>
          <w:rFonts w:ascii="Arial" w:hAnsi="Arial" w:eastAsia="Arial" w:cs="Arial"/>
          <w:sz w:val="22"/>
          <w:szCs w:val="22"/>
        </w:rPr>
      </w:pPr>
      <w:r w:rsidRPr="7EA86EA2" w:rsidR="2932EC21">
        <w:rPr>
          <w:rFonts w:ascii="Arial" w:hAnsi="Arial" w:eastAsia="Arial" w:cs="Arial"/>
          <w:sz w:val="22"/>
          <w:szCs w:val="22"/>
        </w:rPr>
        <w:t>Part B – Critical Reflection on Feedback Received</w:t>
      </w:r>
    </w:p>
    <w:p w:rsidR="2932EC21" w:rsidP="7EA86EA2" w:rsidRDefault="2932EC21" w14:paraId="5B906A69" w14:textId="705DDF8E">
      <w:pPr>
        <w:pStyle w:val="Normal"/>
        <w:spacing w:line="360" w:lineRule="auto"/>
        <w:rPr>
          <w:rFonts w:ascii="Arial" w:hAnsi="Arial" w:eastAsia="Arial" w:cs="Arial"/>
          <w:sz w:val="22"/>
          <w:szCs w:val="22"/>
        </w:rPr>
      </w:pPr>
      <w:r w:rsidRPr="7EA86EA2" w:rsidR="2932EC21">
        <w:rPr>
          <w:rFonts w:ascii="Arial" w:hAnsi="Arial" w:eastAsia="Arial" w:cs="Arial"/>
          <w:sz w:val="22"/>
          <w:szCs w:val="22"/>
        </w:rPr>
        <w:t xml:space="preserve"> </w:t>
      </w:r>
    </w:p>
    <w:p w:rsidR="2932EC21" w:rsidP="7EA86EA2" w:rsidRDefault="2932EC21" w14:paraId="54BA8174" w14:textId="336545AD">
      <w:pPr>
        <w:pStyle w:val="Normal"/>
        <w:spacing w:line="360" w:lineRule="auto"/>
        <w:rPr>
          <w:rFonts w:ascii="Arial" w:hAnsi="Arial" w:eastAsia="Arial" w:cs="Arial"/>
          <w:sz w:val="22"/>
          <w:szCs w:val="22"/>
        </w:rPr>
      </w:pPr>
      <w:r w:rsidRPr="7EA86EA2" w:rsidR="2932EC21">
        <w:rPr>
          <w:rFonts w:ascii="Arial" w:hAnsi="Arial" w:eastAsia="Arial" w:cs="Arial"/>
          <w:sz w:val="22"/>
          <w:szCs w:val="22"/>
        </w:rPr>
        <w:t>The feedback received following the presentation of my project proposal poster was extremely valuable and has played an important role in developing my final Project Management Plan. Overall, the comments were positive, recognising that my poster was clear, well organised and covered the key areas required in the project brief. However, the feedback also identified several areas where further development was needed. Reflecting on these comments has helped me understand how a project proposal can be strengthened by applying project management theories and tools in greater depth.</w:t>
      </w:r>
    </w:p>
    <w:p w:rsidR="2932EC21" w:rsidP="7EA86EA2" w:rsidRDefault="2932EC21" w14:paraId="19A15184" w14:textId="3D7F0BEF">
      <w:pPr>
        <w:pStyle w:val="Normal"/>
        <w:spacing w:line="360" w:lineRule="auto"/>
        <w:rPr>
          <w:rFonts w:ascii="Arial" w:hAnsi="Arial" w:eastAsia="Arial" w:cs="Arial"/>
          <w:sz w:val="22"/>
          <w:szCs w:val="22"/>
        </w:rPr>
      </w:pPr>
      <w:r w:rsidRPr="7EA86EA2" w:rsidR="2932EC21">
        <w:rPr>
          <w:rFonts w:ascii="Arial" w:hAnsi="Arial" w:eastAsia="Arial" w:cs="Arial"/>
          <w:sz w:val="22"/>
          <w:szCs w:val="22"/>
        </w:rPr>
        <w:t xml:space="preserve"> </w:t>
      </w:r>
    </w:p>
    <w:p w:rsidR="2932EC21" w:rsidP="7EA86EA2" w:rsidRDefault="2932EC21" w14:paraId="02D0A44A" w14:textId="292248E1">
      <w:pPr>
        <w:pStyle w:val="Normal"/>
        <w:spacing w:line="360" w:lineRule="auto"/>
        <w:rPr>
          <w:rFonts w:ascii="Arial" w:hAnsi="Arial" w:eastAsia="Arial" w:cs="Arial"/>
          <w:sz w:val="22"/>
          <w:szCs w:val="22"/>
        </w:rPr>
      </w:pPr>
      <w:r w:rsidRPr="7EA86EA2" w:rsidR="2932EC21">
        <w:rPr>
          <w:rFonts w:ascii="Arial" w:hAnsi="Arial" w:eastAsia="Arial" w:cs="Arial"/>
          <w:sz w:val="22"/>
          <w:szCs w:val="22"/>
        </w:rPr>
        <w:t>One of the main strengths highlighted by the tutor was the clear structure and logical flow of the poster. The background information successfully explained the need to regenerate the Metropolis City Transport Hub and provided sufficient context for the proposed redevelopment. The aims, scope, stakeholders, risks and strategic value were all introduced in a concise and easy-to-follow manner. This confirmed that the proposal communicated the overall purpose of the project effectively and allowed the audience to understand the key issues without unnecessary detail.</w:t>
      </w:r>
    </w:p>
    <w:p w:rsidR="2932EC21" w:rsidP="7EA86EA2" w:rsidRDefault="2932EC21" w14:paraId="3AB54254" w14:textId="44C8F993">
      <w:pPr>
        <w:pStyle w:val="Normal"/>
        <w:spacing w:line="360" w:lineRule="auto"/>
        <w:rPr>
          <w:rFonts w:ascii="Arial" w:hAnsi="Arial" w:eastAsia="Arial" w:cs="Arial"/>
          <w:sz w:val="22"/>
          <w:szCs w:val="22"/>
        </w:rPr>
      </w:pPr>
      <w:r w:rsidRPr="7EA86EA2" w:rsidR="2932EC21">
        <w:rPr>
          <w:rFonts w:ascii="Arial" w:hAnsi="Arial" w:eastAsia="Arial" w:cs="Arial"/>
          <w:sz w:val="22"/>
          <w:szCs w:val="22"/>
        </w:rPr>
        <w:t xml:space="preserve"> </w:t>
      </w:r>
    </w:p>
    <w:p w:rsidR="2932EC21" w:rsidP="7EA86EA2" w:rsidRDefault="2932EC21" w14:paraId="5DBC666A" w14:textId="036EEDB7">
      <w:pPr>
        <w:pStyle w:val="Normal"/>
        <w:spacing w:line="360" w:lineRule="auto"/>
        <w:rPr>
          <w:rFonts w:ascii="Arial" w:hAnsi="Arial" w:eastAsia="Arial" w:cs="Arial"/>
          <w:sz w:val="22"/>
          <w:szCs w:val="22"/>
        </w:rPr>
      </w:pPr>
      <w:r w:rsidRPr="7EA86EA2" w:rsidR="2932EC21">
        <w:rPr>
          <w:rFonts w:ascii="Arial" w:hAnsi="Arial" w:eastAsia="Arial" w:cs="Arial"/>
          <w:sz w:val="22"/>
          <w:szCs w:val="22"/>
        </w:rPr>
        <w:t>Another positive aspect mentioned in the feedback was the identification of the main stakeholders involved in the project. Including local authorities, transport operators, businesses and passengers demonstrated an awareness that successful infrastructure projects depend on collaboration between different groups. The strategic value section was also recognised as a strength because it explained the wider social, economic and environmental benefits that the regeneration project could deliver.</w:t>
      </w:r>
    </w:p>
    <w:p w:rsidR="2932EC21" w:rsidP="7EA86EA2" w:rsidRDefault="2932EC21" w14:paraId="20D53002" w14:textId="4483FDAD">
      <w:pPr>
        <w:pStyle w:val="Normal"/>
        <w:spacing w:line="360" w:lineRule="auto"/>
        <w:rPr>
          <w:rFonts w:ascii="Arial" w:hAnsi="Arial" w:eastAsia="Arial" w:cs="Arial"/>
          <w:sz w:val="22"/>
          <w:szCs w:val="22"/>
        </w:rPr>
      </w:pPr>
      <w:r w:rsidRPr="7EA86EA2" w:rsidR="2932EC21">
        <w:rPr>
          <w:rFonts w:ascii="Arial" w:hAnsi="Arial" w:eastAsia="Arial" w:cs="Arial"/>
          <w:sz w:val="22"/>
          <w:szCs w:val="22"/>
        </w:rPr>
        <w:t xml:space="preserve"> </w:t>
      </w:r>
    </w:p>
    <w:p w:rsidR="2932EC21" w:rsidP="7EA86EA2" w:rsidRDefault="2932EC21" w14:paraId="35559949" w14:textId="7AA23329">
      <w:pPr>
        <w:pStyle w:val="Normal"/>
        <w:spacing w:line="360" w:lineRule="auto"/>
        <w:rPr>
          <w:rFonts w:ascii="Arial" w:hAnsi="Arial" w:eastAsia="Arial" w:cs="Arial"/>
          <w:sz w:val="22"/>
          <w:szCs w:val="22"/>
        </w:rPr>
      </w:pPr>
      <w:r w:rsidRPr="7EA86EA2" w:rsidR="2932EC21">
        <w:rPr>
          <w:rFonts w:ascii="Arial" w:hAnsi="Arial" w:eastAsia="Arial" w:cs="Arial"/>
          <w:sz w:val="22"/>
          <w:szCs w:val="22"/>
        </w:rPr>
        <w:t>Although these strengths provided a solid foundation, the feedback also identified opportunities for improvement. One of the main recommendations was to develop the project objectives using the SMART framework. In the original poster, the objectives were quite broad and focused mainly on the overall purpose of the project. For the final report, I will ensure that every objective is specific, measurable, achievable, relevant and time-bound. This will make project performance easier to monitor and evaluate throughout the project lifecycle.</w:t>
      </w:r>
    </w:p>
    <w:p w:rsidR="2932EC21" w:rsidP="7EA86EA2" w:rsidRDefault="2932EC21" w14:paraId="21E29BF4" w14:textId="381F2298">
      <w:pPr>
        <w:pStyle w:val="Normal"/>
        <w:spacing w:line="360" w:lineRule="auto"/>
        <w:rPr>
          <w:rFonts w:ascii="Arial" w:hAnsi="Arial" w:eastAsia="Arial" w:cs="Arial"/>
          <w:sz w:val="22"/>
          <w:szCs w:val="22"/>
        </w:rPr>
      </w:pPr>
      <w:r w:rsidRPr="7EA86EA2" w:rsidR="2932EC21">
        <w:rPr>
          <w:rFonts w:ascii="Arial" w:hAnsi="Arial" w:eastAsia="Arial" w:cs="Arial"/>
          <w:sz w:val="22"/>
          <w:szCs w:val="22"/>
        </w:rPr>
        <w:t xml:space="preserve"> </w:t>
      </w:r>
    </w:p>
    <w:p w:rsidR="2932EC21" w:rsidP="7EA86EA2" w:rsidRDefault="2932EC21" w14:paraId="6AB7DD5E" w14:textId="3358D2BA">
      <w:pPr>
        <w:pStyle w:val="Normal"/>
        <w:spacing w:line="360" w:lineRule="auto"/>
        <w:rPr>
          <w:rFonts w:ascii="Arial" w:hAnsi="Arial" w:eastAsia="Arial" w:cs="Arial"/>
          <w:sz w:val="22"/>
          <w:szCs w:val="22"/>
        </w:rPr>
      </w:pPr>
      <w:r w:rsidRPr="7EA86EA2" w:rsidR="2932EC21">
        <w:rPr>
          <w:rFonts w:ascii="Arial" w:hAnsi="Arial" w:eastAsia="Arial" w:cs="Arial"/>
          <w:sz w:val="22"/>
          <w:szCs w:val="22"/>
        </w:rPr>
        <w:t>The tutor also recommended expanding the project scope, stakeholder analysis and risk assessment. While the poster briefly introduced these topics, there was limited opportunity to provide detailed explanations due to the format of a poster presentation. In response to this feedback, the final Project Management Plan will include a more detailed discussion of project boundaries, stakeholder responsibilities, communication strategies and risk management processes. This will demonstrate a deeper understanding of project planning and control.</w:t>
      </w:r>
    </w:p>
    <w:p w:rsidR="2932EC21" w:rsidP="7EA86EA2" w:rsidRDefault="2932EC21" w14:paraId="03C7550D" w14:textId="494C290C">
      <w:pPr>
        <w:pStyle w:val="Normal"/>
        <w:spacing w:line="360" w:lineRule="auto"/>
        <w:rPr>
          <w:rFonts w:ascii="Arial" w:hAnsi="Arial" w:eastAsia="Arial" w:cs="Arial"/>
          <w:sz w:val="22"/>
          <w:szCs w:val="22"/>
        </w:rPr>
      </w:pPr>
      <w:r w:rsidRPr="7EA86EA2" w:rsidR="2932EC21">
        <w:rPr>
          <w:rFonts w:ascii="Arial" w:hAnsi="Arial" w:eastAsia="Arial" w:cs="Arial"/>
          <w:sz w:val="22"/>
          <w:szCs w:val="22"/>
        </w:rPr>
        <w:t xml:space="preserve"> </w:t>
      </w:r>
    </w:p>
    <w:p w:rsidR="2932EC21" w:rsidP="7EA86EA2" w:rsidRDefault="2932EC21" w14:paraId="0DF4EB75" w14:textId="3A9CFBC4">
      <w:pPr>
        <w:pStyle w:val="Normal"/>
        <w:spacing w:line="360" w:lineRule="auto"/>
        <w:rPr>
          <w:rFonts w:ascii="Arial" w:hAnsi="Arial" w:eastAsia="Arial" w:cs="Arial"/>
          <w:sz w:val="22"/>
          <w:szCs w:val="22"/>
        </w:rPr>
      </w:pPr>
      <w:r w:rsidRPr="7EA86EA2" w:rsidR="2932EC21">
        <w:rPr>
          <w:rFonts w:ascii="Arial" w:hAnsi="Arial" w:eastAsia="Arial" w:cs="Arial"/>
          <w:sz w:val="22"/>
          <w:szCs w:val="22"/>
        </w:rPr>
        <w:t>Another important recommendation was to apply recognised project management tools. The feedback suggested including techniques such as a Work Breakdown Structure (WBS), Gantt Chart and stakeholder analysis. These tools will strengthen the final report by showing how the project will be planned, scheduled and monitored from initiation through to completion. They also demonstrate the practical application of project management principles rather than simply describing the project.</w:t>
      </w:r>
    </w:p>
    <w:p w:rsidR="2932EC21" w:rsidP="7EA86EA2" w:rsidRDefault="2932EC21" w14:paraId="3B0F22E7" w14:textId="22663EE7">
      <w:pPr>
        <w:pStyle w:val="Normal"/>
        <w:spacing w:line="360" w:lineRule="auto"/>
        <w:rPr>
          <w:rFonts w:ascii="Arial" w:hAnsi="Arial" w:eastAsia="Arial" w:cs="Arial"/>
          <w:sz w:val="22"/>
          <w:szCs w:val="22"/>
        </w:rPr>
      </w:pPr>
      <w:r w:rsidRPr="7EA86EA2" w:rsidR="2932EC21">
        <w:rPr>
          <w:rFonts w:ascii="Arial" w:hAnsi="Arial" w:eastAsia="Arial" w:cs="Arial"/>
          <w:sz w:val="22"/>
          <w:szCs w:val="22"/>
        </w:rPr>
        <w:t xml:space="preserve"> </w:t>
      </w:r>
    </w:p>
    <w:p w:rsidR="2932EC21" w:rsidP="7EA86EA2" w:rsidRDefault="2932EC21" w14:paraId="513CC576" w14:textId="1FEF3DCE">
      <w:pPr>
        <w:pStyle w:val="Normal"/>
        <w:spacing w:line="360" w:lineRule="auto"/>
        <w:rPr>
          <w:rFonts w:ascii="Arial" w:hAnsi="Arial" w:eastAsia="Arial" w:cs="Arial"/>
          <w:sz w:val="22"/>
          <w:szCs w:val="22"/>
        </w:rPr>
      </w:pPr>
      <w:r w:rsidRPr="7EA86EA2" w:rsidR="2932EC21">
        <w:rPr>
          <w:rFonts w:ascii="Arial" w:hAnsi="Arial" w:eastAsia="Arial" w:cs="Arial"/>
          <w:sz w:val="22"/>
          <w:szCs w:val="22"/>
        </w:rPr>
        <w:t>Finally, the feedback highlighted the importance of supporting the report with academic and professional references. Therefore, the final Project Management Plan will include relevant project management literature and recognised frameworks to justify decisions and recommendations.</w:t>
      </w:r>
    </w:p>
    <w:p w:rsidR="2932EC21" w:rsidP="7EA86EA2" w:rsidRDefault="2932EC21" w14:paraId="4567EBC3" w14:textId="0D88F600">
      <w:pPr>
        <w:pStyle w:val="Normal"/>
        <w:spacing w:line="360" w:lineRule="auto"/>
        <w:rPr>
          <w:rFonts w:ascii="Arial" w:hAnsi="Arial" w:eastAsia="Arial" w:cs="Arial"/>
          <w:sz w:val="22"/>
          <w:szCs w:val="22"/>
        </w:rPr>
      </w:pPr>
      <w:r w:rsidRPr="7EA86EA2" w:rsidR="2932EC21">
        <w:rPr>
          <w:rFonts w:ascii="Arial" w:hAnsi="Arial" w:eastAsia="Arial" w:cs="Arial"/>
          <w:sz w:val="22"/>
          <w:szCs w:val="22"/>
        </w:rPr>
        <w:t xml:space="preserve"> </w:t>
      </w:r>
    </w:p>
    <w:p w:rsidR="2932EC21" w:rsidP="7EA86EA2" w:rsidRDefault="2932EC21" w14:paraId="6C07D906" w14:textId="6D16DA42">
      <w:pPr>
        <w:pStyle w:val="Normal"/>
        <w:spacing w:line="360" w:lineRule="auto"/>
        <w:rPr>
          <w:rFonts w:ascii="Arial" w:hAnsi="Arial" w:eastAsia="Arial" w:cs="Arial"/>
          <w:sz w:val="22"/>
          <w:szCs w:val="22"/>
        </w:rPr>
      </w:pPr>
      <w:r w:rsidRPr="7EA86EA2" w:rsidR="2932EC21">
        <w:rPr>
          <w:rFonts w:ascii="Arial" w:hAnsi="Arial" w:eastAsia="Arial" w:cs="Arial"/>
          <w:sz w:val="22"/>
          <w:szCs w:val="22"/>
        </w:rPr>
        <w:t>Overall, I found the feedback constructive and helpful. It confirmed the strengths of my initial proposal while clearly identifying areas that required further development. By reflecting on these comments and applying the suggested improvements, I believe the final Project Management Plan will be more detailed, better structured and more closely aligned with recognised project management practice.</w:t>
      </w:r>
    </w:p>
    <w:p w:rsidR="7EA86EA2" w:rsidP="7EA86EA2" w:rsidRDefault="7EA86EA2" w14:paraId="5E8A6348" w14:textId="0D04CB43">
      <w:pPr>
        <w:pStyle w:val="Normal"/>
        <w:spacing w:line="360" w:lineRule="auto"/>
        <w:rPr>
          <w:rFonts w:ascii="Arial" w:hAnsi="Arial" w:eastAsia="Arial" w:cs="Arial"/>
          <w:sz w:val="22"/>
          <w:szCs w:val="22"/>
        </w:rPr>
      </w:pPr>
    </w:p>
    <w:p w:rsidR="7EA86EA2" w:rsidP="7EA86EA2" w:rsidRDefault="7EA86EA2" w14:paraId="4DDE759D" w14:textId="07DFEB3E">
      <w:pPr>
        <w:pStyle w:val="Normal"/>
        <w:spacing w:line="360" w:lineRule="auto"/>
        <w:rPr>
          <w:rFonts w:ascii="Arial" w:hAnsi="Arial" w:eastAsia="Arial" w:cs="Arial"/>
          <w:sz w:val="22"/>
          <w:szCs w:val="22"/>
        </w:rPr>
      </w:pPr>
    </w:p>
    <w:p w:rsidR="7EA86EA2" w:rsidP="7EA86EA2" w:rsidRDefault="7EA86EA2" w14:paraId="12DD6E65" w14:textId="0961B064">
      <w:pPr>
        <w:pStyle w:val="Normal"/>
        <w:spacing w:line="360" w:lineRule="auto"/>
        <w:rPr>
          <w:rFonts w:ascii="Arial" w:hAnsi="Arial" w:eastAsia="Arial" w:cs="Arial"/>
          <w:sz w:val="22"/>
          <w:szCs w:val="22"/>
        </w:rPr>
      </w:pPr>
    </w:p>
    <w:p w:rsidR="7EA86EA2" w:rsidP="7EA86EA2" w:rsidRDefault="7EA86EA2" w14:paraId="77F84179" w14:textId="29822B11">
      <w:pPr>
        <w:pStyle w:val="Normal"/>
        <w:spacing w:line="360" w:lineRule="auto"/>
        <w:rPr>
          <w:rFonts w:ascii="Arial" w:hAnsi="Arial" w:eastAsia="Arial" w:cs="Arial"/>
          <w:sz w:val="22"/>
          <w:szCs w:val="22"/>
        </w:rPr>
      </w:pPr>
    </w:p>
    <w:p w:rsidR="7EA86EA2" w:rsidP="7EA86EA2" w:rsidRDefault="7EA86EA2" w14:paraId="4692FF52" w14:textId="21CEBC73">
      <w:pPr>
        <w:pStyle w:val="Normal"/>
        <w:spacing w:line="360" w:lineRule="auto"/>
        <w:rPr>
          <w:rFonts w:ascii="Arial" w:hAnsi="Arial" w:eastAsia="Arial" w:cs="Arial"/>
          <w:sz w:val="22"/>
          <w:szCs w:val="22"/>
        </w:rPr>
      </w:pPr>
    </w:p>
    <w:p w:rsidR="6A74D203" w:rsidP="7EA86EA2" w:rsidRDefault="6A74D203" w14:paraId="43853BCF" w14:textId="65354D7C">
      <w:pPr>
        <w:pStyle w:val="Normal"/>
        <w:spacing w:line="360" w:lineRule="auto"/>
        <w:rPr>
          <w:rFonts w:ascii="Arial" w:hAnsi="Arial" w:eastAsia="Arial" w:cs="Arial"/>
          <w:sz w:val="22"/>
          <w:szCs w:val="22"/>
        </w:rPr>
      </w:pPr>
      <w:r w:rsidRPr="7EA86EA2" w:rsidR="6A74D203">
        <w:rPr>
          <w:rFonts w:ascii="Arial" w:hAnsi="Arial" w:eastAsia="Arial" w:cs="Arial"/>
          <w:sz w:val="22"/>
          <w:szCs w:val="22"/>
        </w:rPr>
        <w:t>PART C – PROJECT MANAGEMENT PLAN</w:t>
      </w:r>
    </w:p>
    <w:p w:rsidR="6A74D203" w:rsidP="7EA86EA2" w:rsidRDefault="6A74D203" w14:paraId="407A3A39" w14:textId="665BED0D">
      <w:pPr>
        <w:pStyle w:val="Normal"/>
        <w:spacing w:line="360" w:lineRule="auto"/>
        <w:rPr>
          <w:rFonts w:ascii="Arial" w:hAnsi="Arial" w:eastAsia="Arial" w:cs="Arial"/>
          <w:sz w:val="22"/>
          <w:szCs w:val="22"/>
        </w:rPr>
      </w:pPr>
      <w:r w:rsidRPr="7EA86EA2" w:rsidR="6A74D203">
        <w:rPr>
          <w:rFonts w:ascii="Arial" w:hAnsi="Arial" w:eastAsia="Arial" w:cs="Arial"/>
          <w:sz w:val="22"/>
          <w:szCs w:val="22"/>
        </w:rPr>
        <w:t xml:space="preserve"> </w:t>
      </w:r>
    </w:p>
    <w:p w:rsidR="6A74D203" w:rsidP="7EA86EA2" w:rsidRDefault="6A74D203" w14:paraId="510546E7" w14:textId="11CCA9F7">
      <w:pPr>
        <w:pStyle w:val="Normal"/>
        <w:spacing w:line="360" w:lineRule="auto"/>
        <w:rPr>
          <w:rFonts w:ascii="Arial" w:hAnsi="Arial" w:eastAsia="Arial" w:cs="Arial"/>
          <w:sz w:val="22"/>
          <w:szCs w:val="22"/>
        </w:rPr>
      </w:pPr>
      <w:r w:rsidRPr="7EA86EA2" w:rsidR="6A74D203">
        <w:rPr>
          <w:rFonts w:ascii="Arial" w:hAnsi="Arial" w:eastAsia="Arial" w:cs="Arial"/>
          <w:sz w:val="22"/>
          <w:szCs w:val="22"/>
        </w:rPr>
        <w:t>1. Introduction</w:t>
      </w:r>
    </w:p>
    <w:p w:rsidR="6A74D203" w:rsidP="7EA86EA2" w:rsidRDefault="6A74D203" w14:paraId="4ADCC17E" w14:textId="056178DE">
      <w:pPr>
        <w:pStyle w:val="Normal"/>
        <w:spacing w:line="360" w:lineRule="auto"/>
        <w:rPr>
          <w:rFonts w:ascii="Arial" w:hAnsi="Arial" w:eastAsia="Arial" w:cs="Arial"/>
          <w:sz w:val="22"/>
          <w:szCs w:val="22"/>
        </w:rPr>
      </w:pPr>
      <w:r w:rsidRPr="7EA86EA2" w:rsidR="6A74D203">
        <w:rPr>
          <w:rFonts w:ascii="Arial" w:hAnsi="Arial" w:eastAsia="Arial" w:cs="Arial"/>
          <w:sz w:val="22"/>
          <w:szCs w:val="22"/>
        </w:rPr>
        <w:t xml:space="preserve"> </w:t>
      </w:r>
    </w:p>
    <w:p w:rsidR="6A74D203" w:rsidP="7EA86EA2" w:rsidRDefault="6A74D203" w14:paraId="0F4AB6F8" w14:textId="2B3EE59A">
      <w:pPr>
        <w:pStyle w:val="Normal"/>
        <w:spacing w:line="360" w:lineRule="auto"/>
        <w:rPr>
          <w:rFonts w:ascii="Arial" w:hAnsi="Arial" w:eastAsia="Arial" w:cs="Arial"/>
          <w:sz w:val="22"/>
          <w:szCs w:val="22"/>
        </w:rPr>
      </w:pPr>
      <w:r w:rsidRPr="7EA86EA2" w:rsidR="6A74D203">
        <w:rPr>
          <w:rFonts w:ascii="Arial" w:hAnsi="Arial" w:eastAsia="Arial" w:cs="Arial"/>
          <w:sz w:val="22"/>
          <w:szCs w:val="22"/>
        </w:rPr>
        <w:t>Transport infrastructure is essential for supporting economic growth, improving accessibility and connecting communities. Well-designed transport hubs provide safe, efficient and reliable services that benefit passengers, businesses and the wider economy. However, ageing infrastructure, increasing passenger demand and changing environmental expectations mean that many transport facilities require redevelopment to remain effective.</w:t>
      </w:r>
    </w:p>
    <w:p w:rsidR="6A74D203" w:rsidP="7EA86EA2" w:rsidRDefault="6A74D203" w14:paraId="62D0EC57" w14:textId="1252BE1E">
      <w:pPr>
        <w:pStyle w:val="Normal"/>
        <w:spacing w:line="360" w:lineRule="auto"/>
        <w:rPr>
          <w:rFonts w:ascii="Arial" w:hAnsi="Arial" w:eastAsia="Arial" w:cs="Arial"/>
          <w:sz w:val="22"/>
          <w:szCs w:val="22"/>
        </w:rPr>
      </w:pPr>
      <w:r w:rsidRPr="7EA86EA2" w:rsidR="6A74D203">
        <w:rPr>
          <w:rFonts w:ascii="Arial" w:hAnsi="Arial" w:eastAsia="Arial" w:cs="Arial"/>
          <w:sz w:val="22"/>
          <w:szCs w:val="22"/>
        </w:rPr>
        <w:t xml:space="preserve"> </w:t>
      </w:r>
    </w:p>
    <w:p w:rsidR="6A74D203" w:rsidP="7EA86EA2" w:rsidRDefault="6A74D203" w14:paraId="4D0A2173" w14:textId="2FEF1E91">
      <w:pPr>
        <w:pStyle w:val="Normal"/>
        <w:spacing w:line="360" w:lineRule="auto"/>
        <w:rPr>
          <w:rFonts w:ascii="Arial" w:hAnsi="Arial" w:eastAsia="Arial" w:cs="Arial"/>
          <w:sz w:val="22"/>
          <w:szCs w:val="22"/>
        </w:rPr>
      </w:pPr>
      <w:r w:rsidRPr="7EA86EA2" w:rsidR="6A74D203">
        <w:rPr>
          <w:rFonts w:ascii="Arial" w:hAnsi="Arial" w:eastAsia="Arial" w:cs="Arial"/>
          <w:sz w:val="22"/>
          <w:szCs w:val="22"/>
        </w:rPr>
        <w:t>The Metropolis City Transport Hub was closed following the discovery of serious structural defects and safety concerns. The closure has significantly affected public transport services, local businesses and daily commuters, creating an urgent need for a modern and sustainable replacement. The proposed regeneration project aims to transform the existing site into a fully integrated transport hub that improves connectivity, enhances accessibility and supports future urban development.</w:t>
      </w:r>
    </w:p>
    <w:p w:rsidR="6A74D203" w:rsidP="7EA86EA2" w:rsidRDefault="6A74D203" w14:paraId="50BFCD37" w14:textId="6FC6DE01">
      <w:pPr>
        <w:pStyle w:val="Normal"/>
        <w:spacing w:line="360" w:lineRule="auto"/>
        <w:rPr>
          <w:rFonts w:ascii="Arial" w:hAnsi="Arial" w:eastAsia="Arial" w:cs="Arial"/>
          <w:sz w:val="22"/>
          <w:szCs w:val="22"/>
        </w:rPr>
      </w:pPr>
      <w:r w:rsidRPr="7EA86EA2" w:rsidR="6A74D203">
        <w:rPr>
          <w:rFonts w:ascii="Arial" w:hAnsi="Arial" w:eastAsia="Arial" w:cs="Arial"/>
          <w:sz w:val="22"/>
          <w:szCs w:val="22"/>
        </w:rPr>
        <w:t xml:space="preserve"> </w:t>
      </w:r>
    </w:p>
    <w:p w:rsidR="6A74D203" w:rsidP="7EA86EA2" w:rsidRDefault="6A74D203" w14:paraId="42DE9B54" w14:textId="715B78A9">
      <w:pPr>
        <w:pStyle w:val="Normal"/>
        <w:spacing w:line="360" w:lineRule="auto"/>
        <w:rPr>
          <w:rFonts w:ascii="Arial" w:hAnsi="Arial" w:eastAsia="Arial" w:cs="Arial"/>
          <w:sz w:val="22"/>
          <w:szCs w:val="22"/>
        </w:rPr>
      </w:pPr>
      <w:r w:rsidRPr="7EA86EA2" w:rsidR="6A74D203">
        <w:rPr>
          <w:rFonts w:ascii="Arial" w:hAnsi="Arial" w:eastAsia="Arial" w:cs="Arial"/>
          <w:sz w:val="22"/>
          <w:szCs w:val="22"/>
        </w:rPr>
        <w:t>This Project Management Plan outlines how the regeneration project will be planned, managed and delivered successfully. It applies recognised project management principles to ensure that the project is completed within the agreed scope, budget and schedule while maintaining high standards of quality and safety. The report also demonstrates how project management tools can be used to support decision-making, improve communication and minimise project risks.</w:t>
      </w:r>
    </w:p>
    <w:p w:rsidR="6A74D203" w:rsidP="7EA86EA2" w:rsidRDefault="6A74D203" w14:paraId="12BA77A5" w14:textId="60C833F2">
      <w:pPr>
        <w:pStyle w:val="Normal"/>
        <w:spacing w:line="360" w:lineRule="auto"/>
        <w:rPr>
          <w:rFonts w:ascii="Arial" w:hAnsi="Arial" w:eastAsia="Arial" w:cs="Arial"/>
          <w:sz w:val="22"/>
          <w:szCs w:val="22"/>
        </w:rPr>
      </w:pPr>
      <w:r w:rsidRPr="7EA86EA2" w:rsidR="6A74D203">
        <w:rPr>
          <w:rFonts w:ascii="Arial" w:hAnsi="Arial" w:eastAsia="Arial" w:cs="Arial"/>
          <w:sz w:val="22"/>
          <w:szCs w:val="22"/>
        </w:rPr>
        <w:t xml:space="preserve"> </w:t>
      </w:r>
    </w:p>
    <w:p w:rsidR="6A74D203" w:rsidP="7EA86EA2" w:rsidRDefault="6A74D203" w14:paraId="33C4C6C5" w14:textId="578E61C6">
      <w:pPr>
        <w:pStyle w:val="Normal"/>
        <w:spacing w:line="360" w:lineRule="auto"/>
        <w:rPr>
          <w:rFonts w:ascii="Arial" w:hAnsi="Arial" w:eastAsia="Arial" w:cs="Arial"/>
          <w:sz w:val="22"/>
          <w:szCs w:val="22"/>
        </w:rPr>
      </w:pPr>
      <w:r w:rsidRPr="7EA86EA2" w:rsidR="6A74D203">
        <w:rPr>
          <w:rFonts w:ascii="Arial" w:hAnsi="Arial" w:eastAsia="Arial" w:cs="Arial"/>
          <w:sz w:val="22"/>
          <w:szCs w:val="22"/>
        </w:rPr>
        <w:t>The plan includes a detailed description of the project, clearly defined objectives, project scope, planning tools, stakeholder involvement, resource allocation and risk management strategies. These elements provide a structured framework that supports effective project delivery and ensures that the project remains aligned with organisational goals throughout its lifecycle.</w:t>
      </w:r>
    </w:p>
    <w:p w:rsidR="6A74D203" w:rsidP="7EA86EA2" w:rsidRDefault="6A74D203" w14:paraId="1271E27C" w14:textId="798D44AF">
      <w:pPr>
        <w:pStyle w:val="Normal"/>
        <w:spacing w:line="360" w:lineRule="auto"/>
        <w:rPr>
          <w:rFonts w:ascii="Arial" w:hAnsi="Arial" w:eastAsia="Arial" w:cs="Arial"/>
          <w:sz w:val="22"/>
          <w:szCs w:val="22"/>
        </w:rPr>
      </w:pPr>
      <w:r w:rsidRPr="7EA86EA2" w:rsidR="6A74D203">
        <w:rPr>
          <w:rFonts w:ascii="Arial" w:hAnsi="Arial" w:eastAsia="Arial" w:cs="Arial"/>
          <w:sz w:val="22"/>
          <w:szCs w:val="22"/>
        </w:rPr>
        <w:t xml:space="preserve"> </w:t>
      </w:r>
    </w:p>
    <w:p w:rsidR="6A74D203" w:rsidP="7EA86EA2" w:rsidRDefault="6A74D203" w14:paraId="46546F58" w14:textId="70E12D76">
      <w:pPr>
        <w:pStyle w:val="Normal"/>
        <w:spacing w:line="360" w:lineRule="auto"/>
        <w:rPr>
          <w:rFonts w:ascii="Arial" w:hAnsi="Arial" w:eastAsia="Arial" w:cs="Arial"/>
          <w:sz w:val="22"/>
          <w:szCs w:val="22"/>
        </w:rPr>
      </w:pPr>
      <w:r w:rsidRPr="7EA86EA2" w:rsidR="6A74D203">
        <w:rPr>
          <w:rFonts w:ascii="Arial" w:hAnsi="Arial" w:eastAsia="Arial" w:cs="Arial"/>
          <w:sz w:val="22"/>
          <w:szCs w:val="22"/>
        </w:rPr>
        <w:t xml:space="preserve">The successful completion of this regeneration project will improve passenger safety, encourage sustainable transport, stimulate local economic </w:t>
      </w:r>
      <w:r w:rsidRPr="7EA86EA2" w:rsidR="6A74D203">
        <w:rPr>
          <w:rFonts w:ascii="Arial" w:hAnsi="Arial" w:eastAsia="Arial" w:cs="Arial"/>
          <w:sz w:val="22"/>
          <w:szCs w:val="22"/>
        </w:rPr>
        <w:t>growth</w:t>
      </w:r>
      <w:r w:rsidRPr="7EA86EA2" w:rsidR="6A74D203">
        <w:rPr>
          <w:rFonts w:ascii="Arial" w:hAnsi="Arial" w:eastAsia="Arial" w:cs="Arial"/>
          <w:sz w:val="22"/>
          <w:szCs w:val="22"/>
        </w:rPr>
        <w:t xml:space="preserve"> and create a transport hub capable of meeting the needs of the city for many years to come.</w:t>
      </w:r>
    </w:p>
    <w:p w:rsidR="6A74D203" w:rsidP="7EA86EA2" w:rsidRDefault="6A74D203" w14:paraId="7BD34445" w14:textId="49AB9BB3">
      <w:pPr>
        <w:pStyle w:val="Normal"/>
        <w:spacing w:line="360" w:lineRule="auto"/>
        <w:rPr>
          <w:rFonts w:ascii="Arial" w:hAnsi="Arial" w:eastAsia="Arial" w:cs="Arial"/>
          <w:sz w:val="22"/>
          <w:szCs w:val="22"/>
        </w:rPr>
      </w:pPr>
      <w:r w:rsidRPr="7EA86EA2" w:rsidR="6A74D203">
        <w:rPr>
          <w:rFonts w:ascii="Arial" w:hAnsi="Arial" w:eastAsia="Arial" w:cs="Arial"/>
          <w:sz w:val="22"/>
          <w:szCs w:val="22"/>
        </w:rPr>
        <w:t xml:space="preserve"> </w:t>
      </w:r>
    </w:p>
    <w:p w:rsidR="6A74D203" w:rsidP="7EA86EA2" w:rsidRDefault="6A74D203" w14:paraId="3C174383" w14:textId="127A16E3">
      <w:pPr>
        <w:pStyle w:val="Normal"/>
        <w:spacing w:line="360" w:lineRule="auto"/>
        <w:rPr>
          <w:rFonts w:ascii="Arial" w:hAnsi="Arial" w:eastAsia="Arial" w:cs="Arial"/>
          <w:sz w:val="22"/>
          <w:szCs w:val="22"/>
        </w:rPr>
      </w:pPr>
      <w:r w:rsidRPr="7EA86EA2" w:rsidR="6A74D203">
        <w:rPr>
          <w:rFonts w:ascii="Arial" w:hAnsi="Arial" w:eastAsia="Arial" w:cs="Arial"/>
          <w:sz w:val="22"/>
          <w:szCs w:val="22"/>
        </w:rPr>
        <w:t>2. Project Description</w:t>
      </w:r>
    </w:p>
    <w:p w:rsidR="6A74D203" w:rsidP="7EA86EA2" w:rsidRDefault="6A74D203" w14:paraId="39E4C002" w14:textId="487053F2">
      <w:pPr>
        <w:pStyle w:val="Normal"/>
        <w:spacing w:line="360" w:lineRule="auto"/>
        <w:rPr>
          <w:rFonts w:ascii="Arial" w:hAnsi="Arial" w:eastAsia="Arial" w:cs="Arial"/>
          <w:sz w:val="22"/>
          <w:szCs w:val="22"/>
        </w:rPr>
      </w:pPr>
      <w:r w:rsidRPr="7EA86EA2" w:rsidR="6A74D203">
        <w:rPr>
          <w:rFonts w:ascii="Arial" w:hAnsi="Arial" w:eastAsia="Arial" w:cs="Arial"/>
          <w:sz w:val="22"/>
          <w:szCs w:val="22"/>
        </w:rPr>
        <w:t>The Metropolis City Transport Hub Regeneration Project is a major infrastructure redevelopment initiative designed to replace the city’s existing transport hub after its closure due to structural deterioration and safety concerns. The current facility no longer meets modern transport standards and has become unsuitable for increasing passenger demand, accessibility requirements and environmental expectations.</w:t>
      </w:r>
    </w:p>
    <w:p w:rsidR="6A74D203" w:rsidP="7EA86EA2" w:rsidRDefault="6A74D203" w14:paraId="4B0F3353" w14:textId="4F5CFF55">
      <w:pPr>
        <w:pStyle w:val="Normal"/>
        <w:spacing w:line="360" w:lineRule="auto"/>
        <w:rPr>
          <w:rFonts w:ascii="Arial" w:hAnsi="Arial" w:eastAsia="Arial" w:cs="Arial"/>
          <w:sz w:val="22"/>
          <w:szCs w:val="22"/>
        </w:rPr>
      </w:pPr>
      <w:r w:rsidRPr="7EA86EA2" w:rsidR="6A74D203">
        <w:rPr>
          <w:rFonts w:ascii="Arial" w:hAnsi="Arial" w:eastAsia="Arial" w:cs="Arial"/>
          <w:sz w:val="22"/>
          <w:szCs w:val="22"/>
        </w:rPr>
        <w:t xml:space="preserve"> </w:t>
      </w:r>
    </w:p>
    <w:p w:rsidR="6A74D203" w:rsidP="7EA86EA2" w:rsidRDefault="6A74D203" w14:paraId="379E901E" w14:textId="50E2B5BA">
      <w:pPr>
        <w:pStyle w:val="Normal"/>
        <w:spacing w:line="360" w:lineRule="auto"/>
        <w:rPr>
          <w:rFonts w:ascii="Arial" w:hAnsi="Arial" w:eastAsia="Arial" w:cs="Arial"/>
          <w:sz w:val="22"/>
          <w:szCs w:val="22"/>
        </w:rPr>
      </w:pPr>
      <w:r w:rsidRPr="7EA86EA2" w:rsidR="6A74D203">
        <w:rPr>
          <w:rFonts w:ascii="Arial" w:hAnsi="Arial" w:eastAsia="Arial" w:cs="Arial"/>
          <w:sz w:val="22"/>
          <w:szCs w:val="22"/>
        </w:rPr>
        <w:t>The project involves demolishing unsafe structures and constructing a new multimodal transport hub that integrates bus services, rail connections, taxi facilities, cycling infrastructure and pedestrian routes. The redevelopment also includes the installation of smart transport technology, modern passenger facilities, improved public spaces and environmentally sustainable infrastructure designed to reduce carbon emissions and improve operational efficiency.</w:t>
      </w:r>
    </w:p>
    <w:p w:rsidR="6A74D203" w:rsidP="7EA86EA2" w:rsidRDefault="6A74D203" w14:paraId="7F3CE165" w14:textId="0451F607">
      <w:pPr>
        <w:pStyle w:val="Normal"/>
        <w:spacing w:line="360" w:lineRule="auto"/>
        <w:rPr>
          <w:rFonts w:ascii="Arial" w:hAnsi="Arial" w:eastAsia="Arial" w:cs="Arial"/>
          <w:sz w:val="22"/>
          <w:szCs w:val="22"/>
        </w:rPr>
      </w:pPr>
      <w:r w:rsidRPr="7EA86EA2" w:rsidR="6A74D203">
        <w:rPr>
          <w:rFonts w:ascii="Arial" w:hAnsi="Arial" w:eastAsia="Arial" w:cs="Arial"/>
          <w:sz w:val="22"/>
          <w:szCs w:val="22"/>
        </w:rPr>
        <w:t xml:space="preserve"> </w:t>
      </w:r>
    </w:p>
    <w:p w:rsidR="6A74D203" w:rsidP="7EA86EA2" w:rsidRDefault="6A74D203" w14:paraId="4ACAD186" w14:textId="4C393317">
      <w:pPr>
        <w:pStyle w:val="Normal"/>
        <w:spacing w:line="360" w:lineRule="auto"/>
        <w:rPr>
          <w:rFonts w:ascii="Arial" w:hAnsi="Arial" w:eastAsia="Arial" w:cs="Arial"/>
          <w:sz w:val="22"/>
          <w:szCs w:val="22"/>
        </w:rPr>
      </w:pPr>
      <w:r w:rsidRPr="7EA86EA2" w:rsidR="6A74D203">
        <w:rPr>
          <w:rFonts w:ascii="Arial" w:hAnsi="Arial" w:eastAsia="Arial" w:cs="Arial"/>
          <w:sz w:val="22"/>
          <w:szCs w:val="22"/>
        </w:rPr>
        <w:t>The project is expected to be completed over a period of 24 months. During construction, temporary transport arrangements will be implemented to minimise disruption to passengers and maintain essential transport services across the city.</w:t>
      </w:r>
    </w:p>
    <w:p w:rsidR="6A74D203" w:rsidP="7EA86EA2" w:rsidRDefault="6A74D203" w14:paraId="54F490AE" w14:textId="1524542E">
      <w:pPr>
        <w:pStyle w:val="Normal"/>
        <w:spacing w:line="360" w:lineRule="auto"/>
        <w:rPr>
          <w:rFonts w:ascii="Arial" w:hAnsi="Arial" w:eastAsia="Arial" w:cs="Arial"/>
          <w:sz w:val="22"/>
          <w:szCs w:val="22"/>
        </w:rPr>
      </w:pPr>
      <w:r w:rsidRPr="7EA86EA2" w:rsidR="6A74D203">
        <w:rPr>
          <w:rFonts w:ascii="Arial" w:hAnsi="Arial" w:eastAsia="Arial" w:cs="Arial"/>
          <w:sz w:val="22"/>
          <w:szCs w:val="22"/>
        </w:rPr>
        <w:t xml:space="preserve"> </w:t>
      </w:r>
    </w:p>
    <w:p w:rsidR="6A74D203" w:rsidP="7EA86EA2" w:rsidRDefault="6A74D203" w14:paraId="18E37C57" w14:textId="3B1911C9">
      <w:pPr>
        <w:pStyle w:val="Normal"/>
        <w:spacing w:line="360" w:lineRule="auto"/>
        <w:rPr>
          <w:rFonts w:ascii="Arial" w:hAnsi="Arial" w:eastAsia="Arial" w:cs="Arial"/>
          <w:sz w:val="22"/>
          <w:szCs w:val="22"/>
        </w:rPr>
      </w:pPr>
      <w:r w:rsidRPr="7EA86EA2" w:rsidR="6A74D203">
        <w:rPr>
          <w:rFonts w:ascii="Arial" w:hAnsi="Arial" w:eastAsia="Arial" w:cs="Arial"/>
          <w:sz w:val="22"/>
          <w:szCs w:val="22"/>
        </w:rPr>
        <w:t>The primary objectives of the regeneration project are to improve passenger safety, increase accessibility, enhance transport connectivity, reduce traffic congestion and contribute to the city’s long-term sustainability strategy. The project will also support economic development by improving access to local businesses, creating employment opportunities during construction and encouraging future investment within the surrounding area.</w:t>
      </w:r>
    </w:p>
    <w:p w:rsidR="6A74D203" w:rsidP="7EA86EA2" w:rsidRDefault="6A74D203" w14:paraId="09B09F74" w14:textId="2F365B5B">
      <w:pPr>
        <w:pStyle w:val="Normal"/>
        <w:spacing w:line="360" w:lineRule="auto"/>
        <w:rPr>
          <w:rFonts w:ascii="Arial" w:hAnsi="Arial" w:eastAsia="Arial" w:cs="Arial"/>
          <w:sz w:val="22"/>
          <w:szCs w:val="22"/>
        </w:rPr>
      </w:pPr>
      <w:r w:rsidRPr="7EA86EA2" w:rsidR="6A74D203">
        <w:rPr>
          <w:rFonts w:ascii="Arial" w:hAnsi="Arial" w:eastAsia="Arial" w:cs="Arial"/>
          <w:sz w:val="22"/>
          <w:szCs w:val="22"/>
        </w:rPr>
        <w:t xml:space="preserve"> </w:t>
      </w:r>
    </w:p>
    <w:p w:rsidR="6A74D203" w:rsidP="7EA86EA2" w:rsidRDefault="6A74D203" w14:paraId="66B0E3EB" w14:textId="5CBA5121">
      <w:pPr>
        <w:pStyle w:val="Normal"/>
        <w:spacing w:line="360" w:lineRule="auto"/>
        <w:rPr>
          <w:rFonts w:ascii="Arial" w:hAnsi="Arial" w:eastAsia="Arial" w:cs="Arial"/>
          <w:sz w:val="22"/>
          <w:szCs w:val="22"/>
        </w:rPr>
      </w:pPr>
      <w:r w:rsidRPr="7EA86EA2" w:rsidR="6A74D203">
        <w:rPr>
          <w:rFonts w:ascii="Arial" w:hAnsi="Arial" w:eastAsia="Arial" w:cs="Arial"/>
          <w:sz w:val="22"/>
          <w:szCs w:val="22"/>
        </w:rPr>
        <w:t>Successful delivery of the project will require collaboration between a range of stakeholders, including the local authority, transport operators, contractors, engineers, environmental agencies, local businesses and members of the public. Strong project governance, effective communication and continuous stakeholder engagement will therefore be essential throughout the project lifecycle.</w:t>
      </w:r>
    </w:p>
    <w:p w:rsidR="6A74D203" w:rsidP="7EA86EA2" w:rsidRDefault="6A74D203" w14:paraId="34AAE7AF" w14:textId="0681EBFA">
      <w:pPr>
        <w:pStyle w:val="Normal"/>
        <w:spacing w:line="360" w:lineRule="auto"/>
        <w:rPr>
          <w:rFonts w:ascii="Arial" w:hAnsi="Arial" w:eastAsia="Arial" w:cs="Arial"/>
          <w:sz w:val="22"/>
          <w:szCs w:val="22"/>
        </w:rPr>
      </w:pPr>
      <w:r w:rsidRPr="7EA86EA2" w:rsidR="6A74D203">
        <w:rPr>
          <w:rFonts w:ascii="Arial" w:hAnsi="Arial" w:eastAsia="Arial" w:cs="Arial"/>
          <w:sz w:val="22"/>
          <w:szCs w:val="22"/>
        </w:rPr>
        <w:t xml:space="preserve"> </w:t>
      </w:r>
    </w:p>
    <w:p w:rsidR="6A74D203" w:rsidP="7EA86EA2" w:rsidRDefault="6A74D203" w14:paraId="30D2CAAC" w14:textId="0E3BAC04">
      <w:pPr>
        <w:pStyle w:val="Normal"/>
        <w:spacing w:line="360" w:lineRule="auto"/>
        <w:rPr>
          <w:rFonts w:ascii="Arial" w:hAnsi="Arial" w:eastAsia="Arial" w:cs="Arial"/>
          <w:sz w:val="22"/>
          <w:szCs w:val="22"/>
        </w:rPr>
      </w:pPr>
      <w:r w:rsidRPr="7EA86EA2" w:rsidR="6A74D203">
        <w:rPr>
          <w:rFonts w:ascii="Arial" w:hAnsi="Arial" w:eastAsia="Arial" w:cs="Arial"/>
          <w:sz w:val="22"/>
          <w:szCs w:val="22"/>
        </w:rPr>
        <w:t>Project success will be measured using Key Performance Indicators (KPIs), including completion within budget and schedule, compliance with health and safety regulations, improved accessibility, stakeholder satisfaction and operational performance after project completion.</w:t>
      </w:r>
    </w:p>
    <w:p w:rsidR="7EA86EA2" w:rsidP="7EA86EA2" w:rsidRDefault="7EA86EA2" w14:paraId="5FE5DD09" w14:textId="265ECDB3">
      <w:pPr>
        <w:pStyle w:val="Normal"/>
        <w:spacing w:line="360" w:lineRule="auto"/>
        <w:rPr>
          <w:rFonts w:ascii="Arial" w:hAnsi="Arial" w:eastAsia="Arial" w:cs="Arial"/>
          <w:sz w:val="22"/>
          <w:szCs w:val="22"/>
        </w:rPr>
      </w:pPr>
    </w:p>
    <w:p w:rsidR="7EA86EA2" w:rsidP="7EA86EA2" w:rsidRDefault="7EA86EA2" w14:paraId="1344FBAA" w14:textId="3E04CBBC">
      <w:pPr>
        <w:pStyle w:val="Normal"/>
        <w:spacing w:line="360" w:lineRule="auto"/>
        <w:rPr>
          <w:rFonts w:ascii="Arial" w:hAnsi="Arial" w:eastAsia="Arial" w:cs="Arial"/>
          <w:sz w:val="22"/>
          <w:szCs w:val="22"/>
        </w:rPr>
      </w:pPr>
    </w:p>
    <w:p w:rsidR="7EA86EA2" w:rsidP="7EA86EA2" w:rsidRDefault="7EA86EA2" w14:paraId="002DFFB6" w14:textId="7C540E77">
      <w:pPr>
        <w:pStyle w:val="Normal"/>
        <w:spacing w:line="360" w:lineRule="auto"/>
        <w:rPr>
          <w:rFonts w:ascii="Arial" w:hAnsi="Arial" w:eastAsia="Arial" w:cs="Arial"/>
          <w:sz w:val="22"/>
          <w:szCs w:val="22"/>
        </w:rPr>
      </w:pPr>
    </w:p>
    <w:p w:rsidR="7EA86EA2" w:rsidP="7EA86EA2" w:rsidRDefault="7EA86EA2" w14:paraId="498C2937" w14:textId="5E7B16EC">
      <w:pPr>
        <w:pStyle w:val="Normal"/>
        <w:spacing w:line="360" w:lineRule="auto"/>
        <w:rPr>
          <w:rFonts w:ascii="Arial" w:hAnsi="Arial" w:eastAsia="Arial" w:cs="Arial"/>
          <w:sz w:val="22"/>
          <w:szCs w:val="22"/>
        </w:rPr>
      </w:pPr>
    </w:p>
    <w:p w:rsidR="7EA86EA2" w:rsidP="7EA86EA2" w:rsidRDefault="7EA86EA2" w14:paraId="4A3F2F18" w14:textId="75CED2DF">
      <w:pPr>
        <w:pStyle w:val="Normal"/>
        <w:spacing w:line="360" w:lineRule="auto"/>
        <w:rPr>
          <w:rFonts w:ascii="Arial" w:hAnsi="Arial" w:eastAsia="Arial" w:cs="Arial"/>
          <w:sz w:val="22"/>
          <w:szCs w:val="22"/>
        </w:rPr>
      </w:pPr>
    </w:p>
    <w:p w:rsidR="7EA86EA2" w:rsidP="7EA86EA2" w:rsidRDefault="7EA86EA2" w14:paraId="54CE4C4E" w14:textId="52C60F82">
      <w:pPr>
        <w:pStyle w:val="Normal"/>
        <w:spacing w:line="360" w:lineRule="auto"/>
        <w:rPr>
          <w:rFonts w:ascii="Arial" w:hAnsi="Arial" w:eastAsia="Arial" w:cs="Arial"/>
          <w:sz w:val="22"/>
          <w:szCs w:val="22"/>
        </w:rPr>
      </w:pPr>
    </w:p>
    <w:p w:rsidR="7EA86EA2" w:rsidP="7EA86EA2" w:rsidRDefault="7EA86EA2" w14:paraId="4A949FE8" w14:textId="28759601">
      <w:pPr>
        <w:pStyle w:val="Normal"/>
        <w:spacing w:line="360" w:lineRule="auto"/>
        <w:rPr>
          <w:rFonts w:ascii="Arial" w:hAnsi="Arial" w:eastAsia="Arial" w:cs="Arial"/>
          <w:sz w:val="22"/>
          <w:szCs w:val="22"/>
        </w:rPr>
      </w:pPr>
    </w:p>
    <w:p w:rsidR="7EA86EA2" w:rsidP="7EA86EA2" w:rsidRDefault="7EA86EA2" w14:paraId="318968F8" w14:textId="030FA859">
      <w:pPr>
        <w:pStyle w:val="Normal"/>
        <w:spacing w:line="360" w:lineRule="auto"/>
        <w:rPr>
          <w:rFonts w:ascii="Arial" w:hAnsi="Arial" w:eastAsia="Arial" w:cs="Arial"/>
          <w:sz w:val="22"/>
          <w:szCs w:val="22"/>
        </w:rPr>
      </w:pPr>
    </w:p>
    <w:p w:rsidR="7EA86EA2" w:rsidP="7EA86EA2" w:rsidRDefault="7EA86EA2" w14:paraId="5D71ED68" w14:textId="25E59C56">
      <w:pPr>
        <w:pStyle w:val="Normal"/>
        <w:spacing w:line="360" w:lineRule="auto"/>
        <w:rPr>
          <w:rFonts w:ascii="Arial" w:hAnsi="Arial" w:eastAsia="Arial" w:cs="Arial"/>
          <w:sz w:val="22"/>
          <w:szCs w:val="22"/>
        </w:rPr>
      </w:pPr>
    </w:p>
    <w:p w:rsidR="7EA86EA2" w:rsidP="7EA86EA2" w:rsidRDefault="7EA86EA2" w14:paraId="1EDB69BE" w14:textId="6BBE6525">
      <w:pPr>
        <w:pStyle w:val="Normal"/>
        <w:spacing w:line="360" w:lineRule="auto"/>
        <w:rPr>
          <w:rFonts w:ascii="Arial" w:hAnsi="Arial" w:eastAsia="Arial" w:cs="Arial"/>
          <w:sz w:val="22"/>
          <w:szCs w:val="22"/>
        </w:rPr>
      </w:pPr>
    </w:p>
    <w:p w:rsidR="7EA86EA2" w:rsidP="7EA86EA2" w:rsidRDefault="7EA86EA2" w14:paraId="46875DE5" w14:textId="75699374">
      <w:pPr>
        <w:pStyle w:val="Normal"/>
        <w:spacing w:line="360" w:lineRule="auto"/>
        <w:rPr>
          <w:rFonts w:ascii="Arial" w:hAnsi="Arial" w:eastAsia="Arial" w:cs="Arial"/>
          <w:sz w:val="22"/>
          <w:szCs w:val="22"/>
        </w:rPr>
      </w:pPr>
    </w:p>
    <w:p w:rsidR="7EA86EA2" w:rsidP="7EA86EA2" w:rsidRDefault="7EA86EA2" w14:paraId="34D99D2B" w14:textId="0740D7E0">
      <w:pPr>
        <w:pStyle w:val="Normal"/>
        <w:spacing w:line="360" w:lineRule="auto"/>
        <w:rPr>
          <w:rFonts w:ascii="Arial" w:hAnsi="Arial" w:eastAsia="Arial" w:cs="Arial"/>
          <w:sz w:val="22"/>
          <w:szCs w:val="22"/>
        </w:rPr>
      </w:pPr>
    </w:p>
    <w:p w:rsidR="7EA86EA2" w:rsidP="7EA86EA2" w:rsidRDefault="7EA86EA2" w14:paraId="180D23DE" w14:textId="0206BF9E">
      <w:pPr>
        <w:pStyle w:val="Normal"/>
        <w:spacing w:line="360" w:lineRule="auto"/>
        <w:rPr>
          <w:rFonts w:ascii="Arial" w:hAnsi="Arial" w:eastAsia="Arial" w:cs="Arial"/>
          <w:sz w:val="22"/>
          <w:szCs w:val="22"/>
        </w:rPr>
      </w:pPr>
    </w:p>
    <w:p w:rsidR="7EA86EA2" w:rsidP="7EA86EA2" w:rsidRDefault="7EA86EA2" w14:paraId="5A806085" w14:textId="3A6F894F">
      <w:pPr>
        <w:pStyle w:val="Normal"/>
        <w:spacing w:line="360" w:lineRule="auto"/>
        <w:rPr>
          <w:rFonts w:ascii="Arial" w:hAnsi="Arial" w:eastAsia="Arial" w:cs="Arial"/>
          <w:sz w:val="22"/>
          <w:szCs w:val="22"/>
        </w:rPr>
      </w:pPr>
    </w:p>
    <w:p w:rsidR="7EA86EA2" w:rsidP="7EA86EA2" w:rsidRDefault="7EA86EA2" w14:paraId="3E7C59F6" w14:textId="22EB3B73">
      <w:pPr>
        <w:pStyle w:val="Normal"/>
        <w:spacing w:line="360" w:lineRule="auto"/>
        <w:rPr>
          <w:rFonts w:ascii="Arial" w:hAnsi="Arial" w:eastAsia="Arial" w:cs="Arial"/>
          <w:sz w:val="22"/>
          <w:szCs w:val="22"/>
        </w:rPr>
      </w:pPr>
    </w:p>
    <w:p w:rsidR="7EA86EA2" w:rsidP="7EA86EA2" w:rsidRDefault="7EA86EA2" w14:paraId="14A7E468" w14:textId="2FFA7E58">
      <w:pPr>
        <w:pStyle w:val="Normal"/>
        <w:spacing w:line="360" w:lineRule="auto"/>
        <w:rPr>
          <w:rFonts w:ascii="Arial" w:hAnsi="Arial" w:eastAsia="Arial" w:cs="Arial"/>
          <w:sz w:val="22"/>
          <w:szCs w:val="22"/>
        </w:rPr>
      </w:pPr>
    </w:p>
    <w:p w:rsidR="7EA86EA2" w:rsidP="7EA86EA2" w:rsidRDefault="7EA86EA2" w14:paraId="7F7496B4" w14:textId="4447750E">
      <w:pPr>
        <w:pStyle w:val="Normal"/>
        <w:spacing w:line="360" w:lineRule="auto"/>
        <w:rPr>
          <w:rFonts w:ascii="Arial" w:hAnsi="Arial" w:eastAsia="Arial" w:cs="Arial"/>
          <w:sz w:val="22"/>
          <w:szCs w:val="22"/>
        </w:rPr>
      </w:pPr>
    </w:p>
    <w:p w:rsidR="7EA86EA2" w:rsidP="7EA86EA2" w:rsidRDefault="7EA86EA2" w14:paraId="2B93DB97" w14:textId="6563B3E2">
      <w:pPr>
        <w:pStyle w:val="Normal"/>
        <w:spacing w:line="360" w:lineRule="auto"/>
        <w:rPr>
          <w:rFonts w:ascii="Arial" w:hAnsi="Arial" w:eastAsia="Arial" w:cs="Arial"/>
          <w:sz w:val="22"/>
          <w:szCs w:val="22"/>
        </w:rPr>
      </w:pPr>
    </w:p>
    <w:p w:rsidR="7EA86EA2" w:rsidP="7EA86EA2" w:rsidRDefault="7EA86EA2" w14:paraId="59F8EBA6" w14:textId="6BF64114">
      <w:pPr>
        <w:pStyle w:val="Normal"/>
        <w:spacing w:line="360" w:lineRule="auto"/>
        <w:rPr>
          <w:rFonts w:ascii="Arial" w:hAnsi="Arial" w:eastAsia="Arial" w:cs="Arial"/>
          <w:sz w:val="22"/>
          <w:szCs w:val="22"/>
        </w:rPr>
      </w:pPr>
    </w:p>
    <w:p w:rsidR="7EA86EA2" w:rsidP="7EA86EA2" w:rsidRDefault="7EA86EA2" w14:paraId="3CE776F1" w14:textId="4F598FE7">
      <w:pPr>
        <w:pStyle w:val="Normal"/>
        <w:spacing w:line="360" w:lineRule="auto"/>
        <w:rPr>
          <w:rFonts w:ascii="Arial" w:hAnsi="Arial" w:eastAsia="Arial" w:cs="Arial"/>
          <w:sz w:val="22"/>
          <w:szCs w:val="22"/>
        </w:rPr>
      </w:pPr>
    </w:p>
    <w:p w:rsidR="5A9C0EEE" w:rsidP="7EA86EA2" w:rsidRDefault="5A9C0EEE" w14:paraId="7C626C22" w14:textId="4CDDEAD0">
      <w:pPr>
        <w:pStyle w:val="ListParagraph"/>
        <w:numPr>
          <w:ilvl w:val="0"/>
          <w:numId w:val="1"/>
        </w:numPr>
        <w:spacing w:before="0" w:beforeAutospacing="off" w:after="0" w:afterAutospacing="off" w:line="360" w:lineRule="auto"/>
        <w:rPr>
          <w:rFonts w:ascii="Arial" w:hAnsi="Arial" w:eastAsia="Arial" w:cs="Arial"/>
          <w:noProof w:val="0"/>
          <w:sz w:val="22"/>
          <w:szCs w:val="22"/>
          <w:lang w:val="en-GB"/>
        </w:rPr>
      </w:pPr>
      <w:r w:rsidRPr="7EA86EA2" w:rsidR="5A9C0EEE">
        <w:rPr>
          <w:rFonts w:ascii="Arial" w:hAnsi="Arial" w:eastAsia="Arial" w:cs="Arial"/>
          <w:noProof w:val="0"/>
          <w:sz w:val="22"/>
          <w:szCs w:val="22"/>
          <w:lang w:val="en-GB"/>
        </w:rPr>
        <w:t>Project Scope</w:t>
      </w:r>
    </w:p>
    <w:p w:rsidR="5A9C0EEE" w:rsidP="7EA86EA2" w:rsidRDefault="5A9C0EEE" w14:paraId="286A38C6" w14:textId="3D4C1D28">
      <w:pPr>
        <w:spacing w:before="240" w:beforeAutospacing="off" w:after="240" w:afterAutospacing="off" w:line="360" w:lineRule="auto"/>
        <w:rPr>
          <w:rFonts w:ascii="Arial" w:hAnsi="Arial" w:eastAsia="Arial" w:cs="Arial"/>
          <w:noProof w:val="0"/>
          <w:sz w:val="22"/>
          <w:szCs w:val="22"/>
          <w:lang w:val="en-GB"/>
        </w:rPr>
      </w:pPr>
      <w:r w:rsidRPr="7EA86EA2" w:rsidR="5A9C0EEE">
        <w:rPr>
          <w:rFonts w:ascii="Arial" w:hAnsi="Arial" w:eastAsia="Arial" w:cs="Arial"/>
          <w:noProof w:val="0"/>
          <w:sz w:val="22"/>
          <w:szCs w:val="22"/>
          <w:lang w:val="en-GB"/>
        </w:rPr>
        <w:t>The project scope defines the work that is required to successfully deliver the Metropolis City Transport Hub Regeneration Project while also identifying the activities that fall outside the project’s responsibilities. Establishing a clear scope is essential because it helps control costs, manage stakeholder expectations and reduce the risk of scope creep. A well-defined scope ensures that all project team members understand the project’s objectives, deliverables and limitations before work begins.</w:t>
      </w:r>
    </w:p>
    <w:p w:rsidR="5A9C0EEE" w:rsidP="7EA86EA2" w:rsidRDefault="5A9C0EEE" w14:paraId="59C808BB" w14:textId="46F143E1">
      <w:pPr>
        <w:spacing w:before="240" w:beforeAutospacing="off" w:after="240" w:afterAutospacing="off" w:line="360" w:lineRule="auto"/>
        <w:rPr>
          <w:rFonts w:ascii="Arial" w:hAnsi="Arial" w:eastAsia="Arial" w:cs="Arial"/>
          <w:noProof w:val="0"/>
          <w:sz w:val="22"/>
          <w:szCs w:val="22"/>
          <w:lang w:val="en-GB"/>
        </w:rPr>
      </w:pPr>
      <w:r w:rsidRPr="7EA86EA2" w:rsidR="5A9C0EEE">
        <w:rPr>
          <w:rFonts w:ascii="Arial" w:hAnsi="Arial" w:eastAsia="Arial" w:cs="Arial"/>
          <w:noProof w:val="0"/>
          <w:sz w:val="22"/>
          <w:szCs w:val="22"/>
          <w:lang w:val="en-GB"/>
        </w:rPr>
        <w:t>The project includes the demolition of the existing transport hub, which has been declared unsafe due to structural deterioration and accessibility issues. Following demolition, a new integrated transport hub will be designed and constructed to provide safe, efficient and sustainable transport services for the city. The redevelopment will include new bus bays, rail connections, taxi ranks, cycle parking facilities and pedestrian walkways that improve connectivity between different modes of transport.</w:t>
      </w:r>
    </w:p>
    <w:p w:rsidR="5A9C0EEE" w:rsidP="7EA86EA2" w:rsidRDefault="5A9C0EEE" w14:paraId="5D49618C" w14:textId="594F5706">
      <w:pPr>
        <w:spacing w:before="240" w:beforeAutospacing="off" w:after="240" w:afterAutospacing="off" w:line="360" w:lineRule="auto"/>
        <w:rPr>
          <w:rFonts w:ascii="Arial" w:hAnsi="Arial" w:eastAsia="Arial" w:cs="Arial"/>
          <w:noProof w:val="0"/>
          <w:sz w:val="22"/>
          <w:szCs w:val="22"/>
          <w:lang w:val="en-GB"/>
        </w:rPr>
      </w:pPr>
      <w:r w:rsidRPr="7EA86EA2" w:rsidR="5A9C0EEE">
        <w:rPr>
          <w:rFonts w:ascii="Arial" w:hAnsi="Arial" w:eastAsia="Arial" w:cs="Arial"/>
          <w:noProof w:val="0"/>
          <w:sz w:val="22"/>
          <w:szCs w:val="22"/>
          <w:lang w:val="en-GB"/>
        </w:rPr>
        <w:t>In addition to the construction work, the project includes the installation of modern passenger facilities such as waiting areas, ticket offices, digital information displays, public Wi-Fi, CCTV systems and smart ticketing technology. Accessibility improvements are also a major part of the project. These include step-free access, lifts, ramps, tactile paving, accessible toilets and clear signage to ensure that the transport hub can be used safely and independently by all passengers, including those with disabilities and reduced mobility.</w:t>
      </w:r>
    </w:p>
    <w:p w:rsidR="5A9C0EEE" w:rsidP="7EA86EA2" w:rsidRDefault="5A9C0EEE" w14:paraId="1A1EC54E" w14:textId="6484E206">
      <w:pPr>
        <w:spacing w:before="240" w:beforeAutospacing="off" w:after="240" w:afterAutospacing="off" w:line="360" w:lineRule="auto"/>
        <w:rPr>
          <w:rFonts w:ascii="Arial" w:hAnsi="Arial" w:eastAsia="Arial" w:cs="Arial"/>
          <w:noProof w:val="0"/>
          <w:sz w:val="22"/>
          <w:szCs w:val="22"/>
          <w:lang w:val="en-GB"/>
        </w:rPr>
      </w:pPr>
      <w:r w:rsidRPr="7EA86EA2" w:rsidR="5A9C0EEE">
        <w:rPr>
          <w:rFonts w:ascii="Arial" w:hAnsi="Arial" w:eastAsia="Arial" w:cs="Arial"/>
          <w:noProof w:val="0"/>
          <w:sz w:val="22"/>
          <w:szCs w:val="22"/>
          <w:lang w:val="en-GB"/>
        </w:rPr>
        <w:t>Environmental sustainability has also been included within the project scope. The redevelopment will incorporate energy-efficient lighting, renewable energy technologies, electric vehicle charging stations and landscaped public spaces. Sustainable construction methods and environmentally friendly materials will be used wherever possible to reduce the project’s environmental impact and support the city’s long-term sustainability objectives.</w:t>
      </w:r>
    </w:p>
    <w:p w:rsidR="5A9C0EEE" w:rsidP="7EA86EA2" w:rsidRDefault="5A9C0EEE" w14:paraId="37B3C416" w14:textId="27C8AAAD">
      <w:pPr>
        <w:spacing w:before="240" w:beforeAutospacing="off" w:after="240" w:afterAutospacing="off" w:line="360" w:lineRule="auto"/>
        <w:rPr>
          <w:rFonts w:ascii="Arial" w:hAnsi="Arial" w:eastAsia="Arial" w:cs="Arial"/>
          <w:noProof w:val="0"/>
          <w:sz w:val="22"/>
          <w:szCs w:val="22"/>
          <w:lang w:val="en-GB"/>
        </w:rPr>
      </w:pPr>
      <w:r w:rsidRPr="7EA86EA2" w:rsidR="5A9C0EEE">
        <w:rPr>
          <w:rFonts w:ascii="Arial" w:hAnsi="Arial" w:eastAsia="Arial" w:cs="Arial"/>
          <w:noProof w:val="0"/>
          <w:sz w:val="22"/>
          <w:szCs w:val="22"/>
          <w:lang w:val="en-GB"/>
        </w:rPr>
        <w:t>Although the project covers a wide range of activities, there are several elements that are outside its scope. The regeneration project does not include the expansion of the national railway network or the construction of new residential or commercial developments outside the transport hub site. Likewise, responsibility for the long-term maintenance and operation of the completed facility will be transferred to the relevant transport authorities after the project has been formally completed. Any future transport projects that are not included within the approved regeneration programme are also excluded from this Project Management Plan.</w:t>
      </w:r>
    </w:p>
    <w:p w:rsidR="5A9C0EEE" w:rsidP="7EA86EA2" w:rsidRDefault="5A9C0EEE" w14:paraId="7D8BEE07" w14:textId="538D997F">
      <w:pPr>
        <w:spacing w:before="240" w:beforeAutospacing="off" w:after="240" w:afterAutospacing="off" w:line="360" w:lineRule="auto"/>
        <w:rPr>
          <w:rFonts w:ascii="Arial" w:hAnsi="Arial" w:eastAsia="Arial" w:cs="Arial"/>
          <w:noProof w:val="0"/>
          <w:sz w:val="22"/>
          <w:szCs w:val="22"/>
          <w:lang w:val="en-GB"/>
        </w:rPr>
      </w:pPr>
      <w:r w:rsidRPr="7EA86EA2" w:rsidR="5A9C0EEE">
        <w:rPr>
          <w:rFonts w:ascii="Arial" w:hAnsi="Arial" w:eastAsia="Arial" w:cs="Arial"/>
          <w:noProof w:val="0"/>
          <w:sz w:val="22"/>
          <w:szCs w:val="22"/>
          <w:lang w:val="en-GB"/>
        </w:rPr>
        <w:t>The main deliverables of the project include a fully operational transport hub, improved transport connections, modern passenger facilities, enhanced accessibility, sustainable infrastructure and smart transport technology. Successful completion of these deliverables will provide long-term social, economic and environmental benefits for the city while improving the overall travel experience for passengers.</w:t>
      </w:r>
    </w:p>
    <w:p w:rsidR="5A9C0EEE" w:rsidP="7EA86EA2" w:rsidRDefault="5A9C0EEE" w14:paraId="5AB8DAF1" w14:textId="708D97CC">
      <w:pPr>
        <w:spacing w:before="240" w:beforeAutospacing="off" w:after="240" w:afterAutospacing="off" w:line="360" w:lineRule="auto"/>
        <w:rPr>
          <w:rFonts w:ascii="Arial" w:hAnsi="Arial" w:eastAsia="Arial" w:cs="Arial"/>
          <w:noProof w:val="0"/>
          <w:sz w:val="22"/>
          <w:szCs w:val="22"/>
          <w:lang w:val="en-GB"/>
        </w:rPr>
      </w:pPr>
      <w:r w:rsidRPr="7EA86EA2" w:rsidR="5A9C0EEE">
        <w:rPr>
          <w:rFonts w:ascii="Arial" w:hAnsi="Arial" w:eastAsia="Arial" w:cs="Arial"/>
          <w:noProof w:val="0"/>
          <w:sz w:val="22"/>
          <w:szCs w:val="22"/>
          <w:lang w:val="en-GB"/>
        </w:rPr>
        <w:t>Clearly defining the project scope will support effective planning, improve communication between stakeholders and reduce the likelihood of unnecessary changes during project implementation. Regular scope reviews will also be carried out throughout the project lifecycle to ensure that any proposed changes are assessed, approved and managed through an appropriate change control process.</w:t>
      </w:r>
    </w:p>
    <w:p w:rsidR="7EA86EA2" w:rsidP="7EA86EA2" w:rsidRDefault="7EA86EA2" w14:paraId="5DC38C14" w14:textId="5E75E62D">
      <w:pPr>
        <w:spacing w:before="240" w:beforeAutospacing="off" w:after="240" w:afterAutospacing="off" w:line="360" w:lineRule="auto"/>
        <w:rPr>
          <w:rFonts w:ascii="Arial" w:hAnsi="Arial" w:eastAsia="Arial" w:cs="Arial"/>
          <w:noProof w:val="0"/>
          <w:sz w:val="22"/>
          <w:szCs w:val="22"/>
          <w:lang w:val="en-GB"/>
        </w:rPr>
      </w:pPr>
    </w:p>
    <w:p w:rsidR="5A9C0EEE" w:rsidP="7EA86EA2" w:rsidRDefault="5A9C0EEE" w14:paraId="32546C88" w14:textId="45458198">
      <w:pPr>
        <w:pStyle w:val="ListParagraph"/>
        <w:numPr>
          <w:ilvl w:val="0"/>
          <w:numId w:val="2"/>
        </w:numPr>
        <w:spacing w:before="0" w:beforeAutospacing="off" w:after="0" w:afterAutospacing="off" w:line="360" w:lineRule="auto"/>
        <w:rPr>
          <w:rFonts w:ascii="Arial" w:hAnsi="Arial" w:eastAsia="Arial" w:cs="Arial"/>
          <w:noProof w:val="0"/>
          <w:sz w:val="22"/>
          <w:szCs w:val="22"/>
          <w:lang w:val="en-GB"/>
        </w:rPr>
      </w:pPr>
      <w:r w:rsidRPr="7EA86EA2" w:rsidR="5A9C0EEE">
        <w:rPr>
          <w:rFonts w:ascii="Arial" w:hAnsi="Arial" w:eastAsia="Arial" w:cs="Arial"/>
          <w:noProof w:val="0"/>
          <w:sz w:val="22"/>
          <w:szCs w:val="22"/>
          <w:lang w:val="en-GB"/>
        </w:rPr>
        <w:t>Work Breakdown Structure (WBS)</w:t>
      </w:r>
    </w:p>
    <w:p w:rsidR="5A9C0EEE" w:rsidP="7EA86EA2" w:rsidRDefault="5A9C0EEE" w14:paraId="3C86A2A9" w14:textId="721F644C">
      <w:pPr>
        <w:spacing w:before="240" w:beforeAutospacing="off" w:after="240" w:afterAutospacing="off" w:line="360" w:lineRule="auto"/>
        <w:rPr>
          <w:rFonts w:ascii="Arial" w:hAnsi="Arial" w:eastAsia="Arial" w:cs="Arial"/>
          <w:noProof w:val="0"/>
          <w:sz w:val="22"/>
          <w:szCs w:val="22"/>
          <w:lang w:val="en-GB"/>
        </w:rPr>
      </w:pPr>
      <w:r w:rsidRPr="7EA86EA2" w:rsidR="5A9C0EEE">
        <w:rPr>
          <w:rFonts w:ascii="Arial" w:hAnsi="Arial" w:eastAsia="Arial" w:cs="Arial"/>
          <w:noProof w:val="0"/>
          <w:sz w:val="22"/>
          <w:szCs w:val="22"/>
          <w:lang w:val="en-GB"/>
        </w:rPr>
        <w:t>A Work Breakdown Structure (WBS) is a project management tool used to divide a project into smaller and more manageable sections. Breaking the project into individual work packages helps improve planning, scheduling, budgeting and resource allocation. It also makes it easier for the project manager to monitor progress, assign responsibilities and identify potential delays before they affect the overall project schedule.</w:t>
      </w:r>
    </w:p>
    <w:p w:rsidR="5A9C0EEE" w:rsidP="7EA86EA2" w:rsidRDefault="5A9C0EEE" w14:paraId="6CB9D959" w14:textId="474762B3">
      <w:pPr>
        <w:spacing w:before="240" w:beforeAutospacing="off" w:after="240" w:afterAutospacing="off" w:line="360" w:lineRule="auto"/>
        <w:rPr>
          <w:rFonts w:ascii="Arial" w:hAnsi="Arial" w:eastAsia="Arial" w:cs="Arial"/>
          <w:noProof w:val="0"/>
          <w:sz w:val="22"/>
          <w:szCs w:val="22"/>
          <w:lang w:val="en-GB"/>
        </w:rPr>
      </w:pPr>
      <w:r w:rsidRPr="7EA86EA2" w:rsidR="5A9C0EEE">
        <w:rPr>
          <w:rFonts w:ascii="Arial" w:hAnsi="Arial" w:eastAsia="Arial" w:cs="Arial"/>
          <w:noProof w:val="0"/>
          <w:sz w:val="22"/>
          <w:szCs w:val="22"/>
          <w:lang w:val="en-GB"/>
        </w:rPr>
        <w:t>For the Metropolis City Transport Hub Regeneration Project, the work will be divided into several major phases. The first phase is Project Initiation, which includes developing the business case, conducting feasibility studies, identifying stakeholders and obtaining approval to proceed with the project. This stage provides the foundation for all future project activities.</w:t>
      </w:r>
    </w:p>
    <w:p w:rsidR="5A9C0EEE" w:rsidP="7EA86EA2" w:rsidRDefault="5A9C0EEE" w14:paraId="20A4371C" w14:textId="26A1F03C">
      <w:pPr>
        <w:spacing w:before="240" w:beforeAutospacing="off" w:after="240" w:afterAutospacing="off" w:line="360" w:lineRule="auto"/>
        <w:rPr>
          <w:rFonts w:ascii="Arial" w:hAnsi="Arial" w:eastAsia="Arial" w:cs="Arial"/>
          <w:noProof w:val="0"/>
          <w:sz w:val="22"/>
          <w:szCs w:val="22"/>
          <w:lang w:val="en-GB"/>
        </w:rPr>
      </w:pPr>
      <w:r w:rsidRPr="7EA86EA2" w:rsidR="5A9C0EEE">
        <w:rPr>
          <w:rFonts w:ascii="Arial" w:hAnsi="Arial" w:eastAsia="Arial" w:cs="Arial"/>
          <w:noProof w:val="0"/>
          <w:sz w:val="22"/>
          <w:szCs w:val="22"/>
          <w:lang w:val="en-GB"/>
        </w:rPr>
        <w:t>The second phase is Planning and Design. During this stage, architects and engineers will prepare detailed construction drawings, environmental assessments and technical specifications. Planning permission and regulatory approvals will also be obtained before construction begins.</w:t>
      </w:r>
    </w:p>
    <w:p w:rsidR="5A9C0EEE" w:rsidP="7EA86EA2" w:rsidRDefault="5A9C0EEE" w14:paraId="14A00B27" w14:textId="42B6CD5F">
      <w:pPr>
        <w:spacing w:before="240" w:beforeAutospacing="off" w:after="240" w:afterAutospacing="off" w:line="360" w:lineRule="auto"/>
        <w:rPr>
          <w:rFonts w:ascii="Arial" w:hAnsi="Arial" w:eastAsia="Arial" w:cs="Arial"/>
          <w:noProof w:val="0"/>
          <w:sz w:val="22"/>
          <w:szCs w:val="22"/>
          <w:lang w:val="en-GB"/>
        </w:rPr>
      </w:pPr>
      <w:r w:rsidRPr="7EA86EA2" w:rsidR="5A9C0EEE">
        <w:rPr>
          <w:rFonts w:ascii="Arial" w:hAnsi="Arial" w:eastAsia="Arial" w:cs="Arial"/>
          <w:noProof w:val="0"/>
          <w:sz w:val="22"/>
          <w:szCs w:val="22"/>
          <w:lang w:val="en-GB"/>
        </w:rPr>
        <w:t>The third phase is Procurement. Contractors and suppliers will be selected through a competitive tendering process, ensuring that contracts provide value for money while meeting quality and safety standards. Equipment, construction materials and specialist technology will also be purchased during this stage.</w:t>
      </w:r>
    </w:p>
    <w:p w:rsidR="5A9C0EEE" w:rsidP="7EA86EA2" w:rsidRDefault="5A9C0EEE" w14:paraId="5705E57F" w14:textId="254FD156">
      <w:pPr>
        <w:spacing w:before="240" w:beforeAutospacing="off" w:after="240" w:afterAutospacing="off" w:line="360" w:lineRule="auto"/>
        <w:rPr>
          <w:rFonts w:ascii="Arial" w:hAnsi="Arial" w:eastAsia="Arial" w:cs="Arial"/>
          <w:noProof w:val="0"/>
          <w:sz w:val="22"/>
          <w:szCs w:val="22"/>
          <w:lang w:val="en-GB"/>
        </w:rPr>
      </w:pPr>
      <w:r w:rsidRPr="7EA86EA2" w:rsidR="5A9C0EEE">
        <w:rPr>
          <w:rFonts w:ascii="Arial" w:hAnsi="Arial" w:eastAsia="Arial" w:cs="Arial"/>
          <w:noProof w:val="0"/>
          <w:sz w:val="22"/>
          <w:szCs w:val="22"/>
          <w:lang w:val="en-GB"/>
        </w:rPr>
        <w:t>The fourth phase is Construction, which represents the largest part of the project. This includes demolishing the existing transport hub, preparing the construction site, building the new transport interchange, installing utilities and completing all structural work. During this period, strict health and safety procedures will be followed to protect workers and the public.</w:t>
      </w:r>
    </w:p>
    <w:p w:rsidR="5A9C0EEE" w:rsidP="7EA86EA2" w:rsidRDefault="5A9C0EEE" w14:paraId="2560D0E3" w14:textId="546CF695">
      <w:pPr>
        <w:spacing w:before="240" w:beforeAutospacing="off" w:after="240" w:afterAutospacing="off" w:line="360" w:lineRule="auto"/>
        <w:rPr>
          <w:rFonts w:ascii="Arial" w:hAnsi="Arial" w:eastAsia="Arial" w:cs="Arial"/>
          <w:noProof w:val="0"/>
          <w:sz w:val="22"/>
          <w:szCs w:val="22"/>
          <w:lang w:val="en-GB"/>
        </w:rPr>
      </w:pPr>
      <w:r w:rsidRPr="7EA86EA2" w:rsidR="5A9C0EEE">
        <w:rPr>
          <w:rFonts w:ascii="Arial" w:hAnsi="Arial" w:eastAsia="Arial" w:cs="Arial"/>
          <w:noProof w:val="0"/>
          <w:sz w:val="22"/>
          <w:szCs w:val="22"/>
          <w:lang w:val="en-GB"/>
        </w:rPr>
        <w:t>The fifth phase focuses on Technology and Accessibility. Smart ticketing systems, CCTV, passenger information displays, Wi-Fi services and digital communication systems will be installed. Accessibility features such as lifts, ramps, tactile paving and accessible toilets will also be completed to ensure compliance with the Equality Act 2010.</w:t>
      </w:r>
    </w:p>
    <w:p w:rsidR="5A9C0EEE" w:rsidP="7EA86EA2" w:rsidRDefault="5A9C0EEE" w14:paraId="3AE023D9" w14:textId="7C94C73F">
      <w:pPr>
        <w:spacing w:before="240" w:beforeAutospacing="off" w:after="240" w:afterAutospacing="off" w:line="360" w:lineRule="auto"/>
        <w:rPr>
          <w:rFonts w:ascii="Arial" w:hAnsi="Arial" w:eastAsia="Arial" w:cs="Arial"/>
          <w:noProof w:val="0"/>
          <w:sz w:val="22"/>
          <w:szCs w:val="22"/>
          <w:lang w:val="en-GB"/>
        </w:rPr>
      </w:pPr>
      <w:r w:rsidRPr="7EA86EA2" w:rsidR="5A9C0EEE">
        <w:rPr>
          <w:rFonts w:ascii="Arial" w:hAnsi="Arial" w:eastAsia="Arial" w:cs="Arial"/>
          <w:noProof w:val="0"/>
          <w:sz w:val="22"/>
          <w:szCs w:val="22"/>
          <w:lang w:val="en-GB"/>
        </w:rPr>
        <w:t>The sixth phase is Testing and Commissioning. All systems and facilities will be inspected and tested to confirm that they meet safety, operational and quality standards. Staff training will also be completed before the transport hub becomes operational.</w:t>
      </w:r>
    </w:p>
    <w:p w:rsidR="5A9C0EEE" w:rsidP="7EA86EA2" w:rsidRDefault="5A9C0EEE" w14:paraId="4396445F" w14:textId="62DB1529">
      <w:pPr>
        <w:spacing w:before="240" w:beforeAutospacing="off" w:after="240" w:afterAutospacing="off" w:line="360" w:lineRule="auto"/>
        <w:rPr>
          <w:rFonts w:ascii="Arial" w:hAnsi="Arial" w:eastAsia="Arial" w:cs="Arial"/>
          <w:noProof w:val="0"/>
          <w:sz w:val="22"/>
          <w:szCs w:val="22"/>
          <w:lang w:val="en-GB"/>
        </w:rPr>
      </w:pPr>
      <w:r w:rsidRPr="7EA86EA2" w:rsidR="5A9C0EEE">
        <w:rPr>
          <w:rFonts w:ascii="Arial" w:hAnsi="Arial" w:eastAsia="Arial" w:cs="Arial"/>
          <w:noProof w:val="0"/>
          <w:sz w:val="22"/>
          <w:szCs w:val="22"/>
          <w:lang w:val="en-GB"/>
        </w:rPr>
        <w:t>The final phase is Project Closure, which includes the final inspection, official handover to the local authority, completion of project documentation and a post-project evaluation. Lessons learned during the project will be recorded to improve the management of future infrastructure projects.</w:t>
      </w:r>
    </w:p>
    <w:p w:rsidR="5A9C0EEE" w:rsidP="7EA86EA2" w:rsidRDefault="5A9C0EEE" w14:paraId="7FCB0571" w14:textId="49E8FCA9">
      <w:pPr>
        <w:spacing w:before="240" w:beforeAutospacing="off" w:after="240" w:afterAutospacing="off" w:line="360" w:lineRule="auto"/>
        <w:rPr>
          <w:rFonts w:ascii="Arial" w:hAnsi="Arial" w:eastAsia="Arial" w:cs="Arial"/>
          <w:noProof w:val="0"/>
          <w:sz w:val="22"/>
          <w:szCs w:val="22"/>
          <w:lang w:val="en-GB"/>
        </w:rPr>
      </w:pPr>
      <w:r w:rsidRPr="7EA86EA2" w:rsidR="5A9C0EEE">
        <w:rPr>
          <w:rFonts w:ascii="Arial" w:hAnsi="Arial" w:eastAsia="Arial" w:cs="Arial"/>
          <w:noProof w:val="0"/>
          <w:sz w:val="22"/>
          <w:szCs w:val="22"/>
          <w:lang w:val="en-GB"/>
        </w:rPr>
        <w:t>The Work Breakdown Structure provides a logical sequence of activities and ensures that every stage of the regeneration project is carefully planned and monitored. By dividing the project into manageable components, the project team can allocate resources more effectively, monitor progress against milestones and maintain better control over time, cost and quality throughout the project lifecycle.</w:t>
      </w:r>
    </w:p>
    <w:p w:rsidR="7EA86EA2" w:rsidP="7EA86EA2" w:rsidRDefault="7EA86EA2" w14:paraId="0E48026F" w14:textId="7E75B3F1">
      <w:pPr>
        <w:pStyle w:val="Normal"/>
        <w:spacing w:line="360" w:lineRule="auto"/>
        <w:rPr>
          <w:rFonts w:ascii="Arial" w:hAnsi="Arial" w:eastAsia="Arial" w:cs="Arial"/>
          <w:sz w:val="22"/>
          <w:szCs w:val="22"/>
        </w:rPr>
      </w:pPr>
    </w:p>
    <w:p w:rsidR="7EA86EA2" w:rsidP="7EA86EA2" w:rsidRDefault="7EA86EA2" w14:paraId="6B3650C5" w14:textId="6503317A">
      <w:pPr>
        <w:pStyle w:val="Normal"/>
        <w:spacing w:line="360" w:lineRule="auto"/>
        <w:rPr>
          <w:rFonts w:ascii="Arial" w:hAnsi="Arial" w:eastAsia="Arial" w:cs="Arial"/>
          <w:sz w:val="22"/>
          <w:szCs w:val="22"/>
        </w:rPr>
      </w:pPr>
    </w:p>
    <w:p w:rsidR="7EA86EA2" w:rsidP="7EA86EA2" w:rsidRDefault="7EA86EA2" w14:paraId="001219BB" w14:textId="02FDFAA7">
      <w:pPr>
        <w:pStyle w:val="Normal"/>
        <w:spacing w:line="360" w:lineRule="auto"/>
        <w:rPr>
          <w:rFonts w:ascii="Arial" w:hAnsi="Arial" w:eastAsia="Arial" w:cs="Arial"/>
          <w:sz w:val="22"/>
          <w:szCs w:val="22"/>
        </w:rPr>
      </w:pPr>
    </w:p>
    <w:p w:rsidR="7EA86EA2" w:rsidP="7EA86EA2" w:rsidRDefault="7EA86EA2" w14:paraId="369CB073" w14:textId="5DDD8067">
      <w:pPr>
        <w:pStyle w:val="Normal"/>
        <w:spacing w:line="360" w:lineRule="auto"/>
        <w:rPr>
          <w:rFonts w:ascii="Arial" w:hAnsi="Arial" w:eastAsia="Arial" w:cs="Arial"/>
          <w:sz w:val="22"/>
          <w:szCs w:val="22"/>
        </w:rPr>
      </w:pPr>
    </w:p>
    <w:p w:rsidR="7EA86EA2" w:rsidP="7EA86EA2" w:rsidRDefault="7EA86EA2" w14:paraId="67B12DD3" w14:textId="42779AFB">
      <w:pPr>
        <w:pStyle w:val="Normal"/>
        <w:spacing w:line="360" w:lineRule="auto"/>
        <w:rPr>
          <w:rFonts w:ascii="Arial" w:hAnsi="Arial" w:eastAsia="Arial" w:cs="Arial"/>
          <w:sz w:val="22"/>
          <w:szCs w:val="22"/>
        </w:rPr>
      </w:pPr>
    </w:p>
    <w:p w:rsidR="7EA86EA2" w:rsidP="7EA86EA2" w:rsidRDefault="7EA86EA2" w14:paraId="07DFFEFD" w14:textId="1509DDA5">
      <w:pPr>
        <w:pStyle w:val="Normal"/>
        <w:spacing w:line="360" w:lineRule="auto"/>
        <w:rPr>
          <w:rFonts w:ascii="Arial" w:hAnsi="Arial" w:eastAsia="Arial" w:cs="Arial"/>
          <w:sz w:val="22"/>
          <w:szCs w:val="22"/>
        </w:rPr>
      </w:pPr>
    </w:p>
    <w:p w:rsidR="7EA86EA2" w:rsidP="7EA86EA2" w:rsidRDefault="7EA86EA2" w14:paraId="786E3A1A" w14:textId="49CC1C6D">
      <w:pPr>
        <w:pStyle w:val="Normal"/>
        <w:spacing w:line="360" w:lineRule="auto"/>
        <w:rPr>
          <w:rFonts w:ascii="Arial" w:hAnsi="Arial" w:eastAsia="Arial" w:cs="Arial"/>
          <w:sz w:val="22"/>
          <w:szCs w:val="22"/>
        </w:rPr>
      </w:pPr>
    </w:p>
    <w:p w:rsidR="7EA86EA2" w:rsidP="7EA86EA2" w:rsidRDefault="7EA86EA2" w14:paraId="2658E2DD" w14:textId="41A0035C">
      <w:pPr>
        <w:pStyle w:val="Normal"/>
        <w:spacing w:line="360" w:lineRule="auto"/>
        <w:rPr>
          <w:rFonts w:ascii="Arial" w:hAnsi="Arial" w:eastAsia="Arial" w:cs="Arial"/>
          <w:sz w:val="22"/>
          <w:szCs w:val="22"/>
        </w:rPr>
      </w:pPr>
    </w:p>
    <w:p w:rsidR="7EA86EA2" w:rsidP="7EA86EA2" w:rsidRDefault="7EA86EA2" w14:paraId="2607064E" w14:textId="7F946139">
      <w:pPr>
        <w:pStyle w:val="Normal"/>
        <w:spacing w:line="360" w:lineRule="auto"/>
        <w:rPr>
          <w:rFonts w:ascii="Arial" w:hAnsi="Arial" w:eastAsia="Arial" w:cs="Arial"/>
          <w:sz w:val="22"/>
          <w:szCs w:val="22"/>
        </w:rPr>
      </w:pPr>
    </w:p>
    <w:p w:rsidR="7EA86EA2" w:rsidP="7EA86EA2" w:rsidRDefault="7EA86EA2" w14:paraId="21B4C8E4" w14:textId="2F2DDCB3">
      <w:pPr>
        <w:pStyle w:val="Normal"/>
        <w:spacing w:line="360" w:lineRule="auto"/>
        <w:rPr>
          <w:rFonts w:ascii="Arial" w:hAnsi="Arial" w:eastAsia="Arial" w:cs="Arial"/>
          <w:sz w:val="22"/>
          <w:szCs w:val="22"/>
        </w:rPr>
      </w:pPr>
    </w:p>
    <w:p w:rsidR="7EA86EA2" w:rsidP="7EA86EA2" w:rsidRDefault="7EA86EA2" w14:paraId="605F39A3" w14:textId="3EF3D54E">
      <w:pPr>
        <w:pStyle w:val="Normal"/>
        <w:spacing w:line="360" w:lineRule="auto"/>
        <w:rPr>
          <w:rFonts w:ascii="Arial" w:hAnsi="Arial" w:eastAsia="Arial" w:cs="Arial"/>
          <w:sz w:val="22"/>
          <w:szCs w:val="22"/>
        </w:rPr>
      </w:pPr>
    </w:p>
    <w:p w:rsidR="440B7E85" w:rsidP="7EA86EA2" w:rsidRDefault="440B7E85" w14:paraId="396042A1" w14:textId="1EDA847E">
      <w:pPr>
        <w:pStyle w:val="ListParagraph"/>
        <w:numPr>
          <w:ilvl w:val="0"/>
          <w:numId w:val="3"/>
        </w:numPr>
        <w:spacing w:before="0" w:beforeAutospacing="off" w:after="0" w:afterAutospacing="off" w:line="360" w:lineRule="auto"/>
        <w:rPr>
          <w:rFonts w:ascii="Arial" w:hAnsi="Arial" w:eastAsia="Arial" w:cs="Arial"/>
          <w:noProof w:val="0"/>
          <w:sz w:val="22"/>
          <w:szCs w:val="22"/>
          <w:lang w:val="en-GB"/>
        </w:rPr>
      </w:pPr>
      <w:r w:rsidRPr="7EA86EA2" w:rsidR="440B7E85">
        <w:rPr>
          <w:rFonts w:ascii="Arial" w:hAnsi="Arial" w:eastAsia="Arial" w:cs="Arial"/>
          <w:noProof w:val="0"/>
          <w:sz w:val="22"/>
          <w:szCs w:val="22"/>
          <w:lang w:val="en-GB"/>
        </w:rPr>
        <w:t>Quad Chart</w:t>
      </w:r>
    </w:p>
    <w:p w:rsidR="440B7E85" w:rsidP="7EA86EA2" w:rsidRDefault="440B7E85" w14:paraId="3D42F25C" w14:textId="7748D20F">
      <w:pPr>
        <w:spacing w:before="240" w:beforeAutospacing="off" w:after="240" w:afterAutospacing="off" w:line="360" w:lineRule="auto"/>
        <w:rPr>
          <w:rFonts w:ascii="Arial" w:hAnsi="Arial" w:eastAsia="Arial" w:cs="Arial"/>
          <w:noProof w:val="0"/>
          <w:sz w:val="22"/>
          <w:szCs w:val="22"/>
          <w:lang w:val="en-GB"/>
        </w:rPr>
      </w:pPr>
      <w:r w:rsidRPr="7EA86EA2" w:rsidR="440B7E85">
        <w:rPr>
          <w:rFonts w:ascii="Arial" w:hAnsi="Arial" w:eastAsia="Arial" w:cs="Arial"/>
          <w:noProof w:val="0"/>
          <w:sz w:val="22"/>
          <w:szCs w:val="22"/>
          <w:lang w:val="en-GB"/>
        </w:rPr>
        <w:t>A Quad Chart is a project management tool that provides a high-level overview of a project by presenting its key elements in a concise format. It allows stakeholders and decision-makers to quickly understand the project’s objectives, expected benefits, schedule and available resources. For large infrastructure projects such as the Metropolis City Transport Hub Regeneration Project, the Quad Chart supports communication by summarising the most important project information in a single visual representation.</w:t>
      </w:r>
    </w:p>
    <w:p w:rsidR="440B7E85" w:rsidP="7EA86EA2" w:rsidRDefault="440B7E85" w14:paraId="6DCDAAEF" w14:textId="3AD661FA">
      <w:pPr>
        <w:spacing w:before="240" w:beforeAutospacing="off" w:after="240" w:afterAutospacing="off" w:line="360" w:lineRule="auto"/>
        <w:rPr>
          <w:rFonts w:ascii="Arial" w:hAnsi="Arial" w:eastAsia="Arial" w:cs="Arial"/>
          <w:noProof w:val="0"/>
          <w:sz w:val="22"/>
          <w:szCs w:val="22"/>
          <w:lang w:val="en-GB"/>
        </w:rPr>
      </w:pPr>
      <w:r w:rsidRPr="7EA86EA2" w:rsidR="440B7E85">
        <w:rPr>
          <w:rFonts w:ascii="Arial" w:hAnsi="Arial" w:eastAsia="Arial" w:cs="Arial"/>
          <w:noProof w:val="0"/>
          <w:sz w:val="22"/>
          <w:szCs w:val="22"/>
          <w:lang w:val="en-GB"/>
        </w:rPr>
        <w:t>For this project, the Quad Chart highlights four main areas. The first area focuses on the project objectives, including improving passenger safety, increasing accessibility, reducing congestion and promoting sustainable transport. These objectives support the long-term vision of creating a modern transport hub capable of meeting future transport demands while improving the overall passenger experience.</w:t>
      </w:r>
    </w:p>
    <w:p w:rsidR="440B7E85" w:rsidP="7EA86EA2" w:rsidRDefault="440B7E85" w14:paraId="5616B8C5" w14:textId="38983102">
      <w:pPr>
        <w:spacing w:before="240" w:beforeAutospacing="off" w:after="240" w:afterAutospacing="off" w:line="360" w:lineRule="auto"/>
        <w:rPr>
          <w:rFonts w:ascii="Arial" w:hAnsi="Arial" w:eastAsia="Arial" w:cs="Arial"/>
          <w:noProof w:val="0"/>
          <w:sz w:val="22"/>
          <w:szCs w:val="22"/>
          <w:lang w:val="en-GB"/>
        </w:rPr>
      </w:pPr>
      <w:r w:rsidRPr="7EA86EA2" w:rsidR="440B7E85">
        <w:rPr>
          <w:rFonts w:ascii="Arial" w:hAnsi="Arial" w:eastAsia="Arial" w:cs="Arial"/>
          <w:noProof w:val="0"/>
          <w:sz w:val="22"/>
          <w:szCs w:val="22"/>
          <w:lang w:val="en-GB"/>
        </w:rPr>
        <w:t>The second area presents the expected project benefits. The regeneration of the transport hub will improve transport connectivity across the city, increase economic activity by supporting local businesses, reduce environmental impacts through sustainable construction methods and create a safer environment for passengers. These benefits demonstrate how the project contributes not only to transport improvements but also to wider social and economic development.</w:t>
      </w:r>
    </w:p>
    <w:p w:rsidR="440B7E85" w:rsidP="7EA86EA2" w:rsidRDefault="440B7E85" w14:paraId="6C924159" w14:textId="1DC1AA44">
      <w:pPr>
        <w:spacing w:before="240" w:beforeAutospacing="off" w:after="240" w:afterAutospacing="off" w:line="360" w:lineRule="auto"/>
        <w:rPr>
          <w:rFonts w:ascii="Arial" w:hAnsi="Arial" w:eastAsia="Arial" w:cs="Arial"/>
          <w:noProof w:val="0"/>
          <w:sz w:val="22"/>
          <w:szCs w:val="22"/>
          <w:lang w:val="en-GB"/>
        </w:rPr>
      </w:pPr>
      <w:r w:rsidRPr="7EA86EA2" w:rsidR="440B7E85">
        <w:rPr>
          <w:rFonts w:ascii="Arial" w:hAnsi="Arial" w:eastAsia="Arial" w:cs="Arial"/>
          <w:noProof w:val="0"/>
          <w:sz w:val="22"/>
          <w:szCs w:val="22"/>
          <w:lang w:val="en-GB"/>
        </w:rPr>
        <w:t>The third section summarises the project schedule. The redevelopment is expected to take approximately twenty-four months, beginning with feasibility studies and detailed planning before progressing through procurement, construction, installation, testing and final handover. Monitoring the project timeline allows the project team to identify delays early and implement corrective actions where necessary.</w:t>
      </w:r>
    </w:p>
    <w:p w:rsidR="440B7E85" w:rsidP="7EA86EA2" w:rsidRDefault="440B7E85" w14:paraId="7E7C489C" w14:textId="2F37011C">
      <w:pPr>
        <w:spacing w:before="240" w:beforeAutospacing="off" w:after="240" w:afterAutospacing="off" w:line="360" w:lineRule="auto"/>
        <w:rPr>
          <w:rFonts w:ascii="Arial" w:hAnsi="Arial" w:eastAsia="Arial" w:cs="Arial"/>
          <w:noProof w:val="0"/>
          <w:sz w:val="22"/>
          <w:szCs w:val="22"/>
          <w:lang w:val="en-GB"/>
        </w:rPr>
      </w:pPr>
      <w:r w:rsidRPr="7EA86EA2" w:rsidR="440B7E85">
        <w:rPr>
          <w:rFonts w:ascii="Arial" w:hAnsi="Arial" w:eastAsia="Arial" w:cs="Arial"/>
          <w:noProof w:val="0"/>
          <w:sz w:val="22"/>
          <w:szCs w:val="22"/>
          <w:lang w:val="en-GB"/>
        </w:rPr>
        <w:t>Finally, the Quad Chart identifies the key resources required for successful project delivery. These include financial investment from the local authority, experienced project managers, contractors, engineers, environmental specialists and modern construction technology. Bringing together these four areas within a single management tool provides stakeholders with a clear understanding of the project’s priorities and strategic direction.</w:t>
      </w:r>
    </w:p>
    <w:p w:rsidR="440B7E85" w:rsidP="7EA86EA2" w:rsidRDefault="440B7E85" w14:paraId="36CF9D9B" w14:textId="4AF7D640">
      <w:pPr>
        <w:spacing w:before="240" w:beforeAutospacing="off" w:after="240" w:afterAutospacing="off" w:line="360" w:lineRule="auto"/>
        <w:rPr>
          <w:rFonts w:ascii="Arial" w:hAnsi="Arial" w:eastAsia="Arial" w:cs="Arial"/>
          <w:noProof w:val="0"/>
          <w:sz w:val="22"/>
          <w:szCs w:val="22"/>
          <w:lang w:val="en-GB"/>
        </w:rPr>
      </w:pPr>
      <w:r w:rsidRPr="7EA86EA2" w:rsidR="440B7E85">
        <w:rPr>
          <w:rFonts w:ascii="Arial" w:hAnsi="Arial" w:eastAsia="Arial" w:cs="Arial"/>
          <w:noProof w:val="0"/>
          <w:sz w:val="22"/>
          <w:szCs w:val="22"/>
          <w:lang w:val="en-GB"/>
        </w:rPr>
        <w:t>The Quad Chart will therefore be used throughout the project to communicate progress during management meetings and support decision-making at key project milestones.</w:t>
      </w:r>
    </w:p>
    <w:p w:rsidR="7EA86EA2" w:rsidP="7EA86EA2" w:rsidRDefault="7EA86EA2" w14:paraId="2D055E0F" w14:textId="7CDDCEDA">
      <w:pPr>
        <w:spacing w:before="240" w:beforeAutospacing="off" w:after="240" w:afterAutospacing="off" w:line="360" w:lineRule="auto"/>
        <w:rPr>
          <w:rFonts w:ascii="Arial" w:hAnsi="Arial" w:eastAsia="Arial" w:cs="Arial"/>
          <w:noProof w:val="0"/>
          <w:sz w:val="22"/>
          <w:szCs w:val="22"/>
          <w:lang w:val="en-GB"/>
        </w:rPr>
      </w:pPr>
    </w:p>
    <w:p w:rsidR="440B7E85" w:rsidP="7EA86EA2" w:rsidRDefault="440B7E85" w14:paraId="1CB8F378" w14:textId="48A1DC75">
      <w:pPr>
        <w:pStyle w:val="ListParagraph"/>
        <w:numPr>
          <w:ilvl w:val="0"/>
          <w:numId w:val="4"/>
        </w:numPr>
        <w:spacing w:before="0" w:beforeAutospacing="off" w:after="0" w:afterAutospacing="off" w:line="360" w:lineRule="auto"/>
        <w:rPr>
          <w:rFonts w:ascii="Arial" w:hAnsi="Arial" w:eastAsia="Arial" w:cs="Arial"/>
          <w:noProof w:val="0"/>
          <w:sz w:val="22"/>
          <w:szCs w:val="22"/>
          <w:lang w:val="en-GB"/>
        </w:rPr>
      </w:pPr>
      <w:r w:rsidRPr="7EA86EA2" w:rsidR="440B7E85">
        <w:rPr>
          <w:rFonts w:ascii="Arial" w:hAnsi="Arial" w:eastAsia="Arial" w:cs="Arial"/>
          <w:noProof w:val="0"/>
          <w:sz w:val="22"/>
          <w:szCs w:val="22"/>
          <w:lang w:val="en-GB"/>
        </w:rPr>
        <w:t>Gantt Chart</w:t>
      </w:r>
    </w:p>
    <w:p w:rsidR="440B7E85" w:rsidP="7EA86EA2" w:rsidRDefault="440B7E85" w14:paraId="0471F202" w14:textId="39BE37DC">
      <w:pPr>
        <w:spacing w:before="240" w:beforeAutospacing="off" w:after="240" w:afterAutospacing="off" w:line="360" w:lineRule="auto"/>
        <w:rPr>
          <w:rFonts w:ascii="Arial" w:hAnsi="Arial" w:eastAsia="Arial" w:cs="Arial"/>
          <w:noProof w:val="0"/>
          <w:sz w:val="22"/>
          <w:szCs w:val="22"/>
          <w:lang w:val="en-GB"/>
        </w:rPr>
      </w:pPr>
      <w:r w:rsidRPr="7EA86EA2" w:rsidR="440B7E85">
        <w:rPr>
          <w:rFonts w:ascii="Arial" w:hAnsi="Arial" w:eastAsia="Arial" w:cs="Arial"/>
          <w:noProof w:val="0"/>
          <w:sz w:val="22"/>
          <w:szCs w:val="22"/>
          <w:lang w:val="en-GB"/>
        </w:rPr>
        <w:t>The Gantt Chart is one of the most widely used project scheduling tools because it provides a visual representation of project activities over time. It allows project managers to organise tasks, identify dependencies, monitor progress and ensure that activities are completed according to the agreed project schedule. For a complex infrastructure project such as the Metropolis City Transport Hub Regeneration Project, effective scheduling is essential to minimise delays and control project costs.</w:t>
      </w:r>
    </w:p>
    <w:p w:rsidR="440B7E85" w:rsidP="7EA86EA2" w:rsidRDefault="440B7E85" w14:paraId="0C4AADF2" w14:textId="189DDC40">
      <w:pPr>
        <w:spacing w:before="240" w:beforeAutospacing="off" w:after="240" w:afterAutospacing="off" w:line="360" w:lineRule="auto"/>
        <w:rPr>
          <w:rFonts w:ascii="Arial" w:hAnsi="Arial" w:eastAsia="Arial" w:cs="Arial"/>
          <w:noProof w:val="0"/>
          <w:sz w:val="22"/>
          <w:szCs w:val="22"/>
          <w:lang w:val="en-GB"/>
        </w:rPr>
      </w:pPr>
      <w:r w:rsidRPr="7EA86EA2" w:rsidR="440B7E85">
        <w:rPr>
          <w:rFonts w:ascii="Arial" w:hAnsi="Arial" w:eastAsia="Arial" w:cs="Arial"/>
          <w:noProof w:val="0"/>
          <w:sz w:val="22"/>
          <w:szCs w:val="22"/>
          <w:lang w:val="en-GB"/>
        </w:rPr>
        <w:t>The regeneration project is expected to be completed over a period of twenty-four months. The project begins with the initiation phase, during which feasibility studies, stakeholder consultations and business case development are completed. Once approval has been obtained, the project moves into the planning and design stage, where architectural drawings, engineering specifications and planning permission are prepared.</w:t>
      </w:r>
    </w:p>
    <w:p w:rsidR="440B7E85" w:rsidP="7EA86EA2" w:rsidRDefault="440B7E85" w14:paraId="61F1CF83" w14:textId="39AB6C43">
      <w:pPr>
        <w:spacing w:before="240" w:beforeAutospacing="off" w:after="240" w:afterAutospacing="off" w:line="360" w:lineRule="auto"/>
        <w:rPr>
          <w:rFonts w:ascii="Arial" w:hAnsi="Arial" w:eastAsia="Arial" w:cs="Arial"/>
          <w:noProof w:val="0"/>
          <w:sz w:val="22"/>
          <w:szCs w:val="22"/>
          <w:lang w:val="en-GB"/>
        </w:rPr>
      </w:pPr>
      <w:r w:rsidRPr="7EA86EA2" w:rsidR="440B7E85">
        <w:rPr>
          <w:rFonts w:ascii="Arial" w:hAnsi="Arial" w:eastAsia="Arial" w:cs="Arial"/>
          <w:noProof w:val="0"/>
          <w:sz w:val="22"/>
          <w:szCs w:val="22"/>
          <w:lang w:val="en-GB"/>
        </w:rPr>
        <w:t>Following the completion of the design phase, procurement activities begin. Contractors, suppliers and specialist consultants are selected through a competitive tendering process before construction work commences. The construction phase represents the longest period of the project and includes demolition of the existing transport hub, site preparation, structural construction and installation of transport infrastructure.</w:t>
      </w:r>
    </w:p>
    <w:p w:rsidR="440B7E85" w:rsidP="7EA86EA2" w:rsidRDefault="440B7E85" w14:paraId="2D7B4829" w14:textId="00B7C793">
      <w:pPr>
        <w:spacing w:before="240" w:beforeAutospacing="off" w:after="240" w:afterAutospacing="off" w:line="360" w:lineRule="auto"/>
        <w:rPr>
          <w:rFonts w:ascii="Arial" w:hAnsi="Arial" w:eastAsia="Arial" w:cs="Arial"/>
          <w:noProof w:val="0"/>
          <w:sz w:val="22"/>
          <w:szCs w:val="22"/>
          <w:lang w:val="en-GB"/>
        </w:rPr>
      </w:pPr>
      <w:r w:rsidRPr="7EA86EA2" w:rsidR="440B7E85">
        <w:rPr>
          <w:rFonts w:ascii="Arial" w:hAnsi="Arial" w:eastAsia="Arial" w:cs="Arial"/>
          <w:noProof w:val="0"/>
          <w:sz w:val="22"/>
          <w:szCs w:val="22"/>
          <w:lang w:val="en-GB"/>
        </w:rPr>
        <w:t>After the main construction activities have been completed, attention shifts towards installing smart transport technology, accessibility facilities and passenger information systems. Comprehensive testing and commissioning are then carried out to ensure that all facilities operate safely and meet the required quality standards before the transport hub officially opens to the public.</w:t>
      </w:r>
    </w:p>
    <w:p w:rsidR="440B7E85" w:rsidP="7EA86EA2" w:rsidRDefault="440B7E85" w14:paraId="46516630" w14:textId="7CDFA1C6">
      <w:pPr>
        <w:spacing w:before="240" w:beforeAutospacing="off" w:after="240" w:afterAutospacing="off" w:line="360" w:lineRule="auto"/>
        <w:rPr>
          <w:rFonts w:ascii="Arial" w:hAnsi="Arial" w:eastAsia="Arial" w:cs="Arial"/>
          <w:noProof w:val="0"/>
          <w:sz w:val="22"/>
          <w:szCs w:val="22"/>
          <w:lang w:val="en-GB"/>
        </w:rPr>
      </w:pPr>
      <w:r w:rsidRPr="7EA86EA2" w:rsidR="440B7E85">
        <w:rPr>
          <w:rFonts w:ascii="Arial" w:hAnsi="Arial" w:eastAsia="Arial" w:cs="Arial"/>
          <w:noProof w:val="0"/>
          <w:sz w:val="22"/>
          <w:szCs w:val="22"/>
          <w:lang w:val="en-GB"/>
        </w:rPr>
        <w:t>The Gantt Chart also identifies important project milestones, including planning approval, completion of demolition, completion of structural works, installation of transport systems, operational testing and final project handover. Monitoring these milestones enables the project manager to evaluate overall project performance and quickly identify any activities that may affect the completion date.</w:t>
      </w:r>
    </w:p>
    <w:p w:rsidR="440B7E85" w:rsidP="7EA86EA2" w:rsidRDefault="440B7E85" w14:paraId="3688DEAB" w14:textId="5EF592D2">
      <w:pPr>
        <w:spacing w:before="240" w:beforeAutospacing="off" w:after="240" w:afterAutospacing="off" w:line="360" w:lineRule="auto"/>
        <w:rPr>
          <w:rFonts w:ascii="Arial" w:hAnsi="Arial" w:eastAsia="Arial" w:cs="Arial"/>
          <w:noProof w:val="0"/>
          <w:sz w:val="22"/>
          <w:szCs w:val="22"/>
          <w:lang w:val="en-GB"/>
        </w:rPr>
      </w:pPr>
      <w:r w:rsidRPr="7EA86EA2" w:rsidR="440B7E85">
        <w:rPr>
          <w:rFonts w:ascii="Arial" w:hAnsi="Arial" w:eastAsia="Arial" w:cs="Arial"/>
          <w:noProof w:val="0"/>
          <w:sz w:val="22"/>
          <w:szCs w:val="22"/>
          <w:lang w:val="en-GB"/>
        </w:rPr>
        <w:t xml:space="preserve">The use of a Gantt Chart will improve coordination between contractors, suppliers and project managers while supporting effective communication throughout the project lifecycle. Regular progress reviews will allow project activities to be updated, ensuring that the project </w:t>
      </w:r>
      <w:r w:rsidRPr="7EA86EA2" w:rsidR="440B7E85">
        <w:rPr>
          <w:rFonts w:ascii="Arial" w:hAnsi="Arial" w:eastAsia="Arial" w:cs="Arial"/>
          <w:noProof w:val="0"/>
          <w:sz w:val="22"/>
          <w:szCs w:val="22"/>
          <w:lang w:val="en-GB"/>
        </w:rPr>
        <w:t>remains</w:t>
      </w:r>
      <w:r w:rsidRPr="7EA86EA2" w:rsidR="440B7E85">
        <w:rPr>
          <w:rFonts w:ascii="Arial" w:hAnsi="Arial" w:eastAsia="Arial" w:cs="Arial"/>
          <w:noProof w:val="0"/>
          <w:sz w:val="22"/>
          <w:szCs w:val="22"/>
          <w:lang w:val="en-GB"/>
        </w:rPr>
        <w:t xml:space="preserve"> on schedule and any emerging issues are addressed promptly</w:t>
      </w:r>
      <w:r w:rsidRPr="7EA86EA2" w:rsidR="13474D48">
        <w:rPr>
          <w:rFonts w:ascii="Arial" w:hAnsi="Arial" w:eastAsia="Arial" w:cs="Arial"/>
          <w:noProof w:val="0"/>
          <w:sz w:val="22"/>
          <w:szCs w:val="22"/>
          <w:lang w:val="en-GB"/>
        </w:rPr>
        <w:t>.</w:t>
      </w:r>
    </w:p>
    <w:p w:rsidR="7EA86EA2" w:rsidP="7EA86EA2" w:rsidRDefault="7EA86EA2" w14:paraId="41BF8DE7" w14:textId="551759DB">
      <w:pPr>
        <w:spacing w:before="240" w:beforeAutospacing="off" w:after="240" w:afterAutospacing="off" w:line="360" w:lineRule="auto"/>
        <w:rPr>
          <w:rFonts w:ascii="Arial" w:hAnsi="Arial" w:eastAsia="Arial" w:cs="Arial"/>
          <w:noProof w:val="0"/>
          <w:sz w:val="22"/>
          <w:szCs w:val="22"/>
          <w:lang w:val="en-GB"/>
        </w:rPr>
      </w:pPr>
    </w:p>
    <w:p w:rsidR="440B7E85" w:rsidP="7EA86EA2" w:rsidRDefault="440B7E85" w14:paraId="3F9F5088" w14:textId="7CA0E496">
      <w:pPr>
        <w:pStyle w:val="ListParagraph"/>
        <w:numPr>
          <w:ilvl w:val="0"/>
          <w:numId w:val="5"/>
        </w:numPr>
        <w:spacing w:before="0" w:beforeAutospacing="off" w:after="0" w:afterAutospacing="off" w:line="360" w:lineRule="auto"/>
        <w:rPr>
          <w:rFonts w:ascii="Arial" w:hAnsi="Arial" w:eastAsia="Arial" w:cs="Arial"/>
          <w:noProof w:val="0"/>
          <w:sz w:val="22"/>
          <w:szCs w:val="22"/>
          <w:lang w:val="en-GB"/>
        </w:rPr>
      </w:pPr>
      <w:r w:rsidRPr="7EA86EA2" w:rsidR="440B7E85">
        <w:rPr>
          <w:rFonts w:ascii="Arial" w:hAnsi="Arial" w:eastAsia="Arial" w:cs="Arial"/>
          <w:noProof w:val="0"/>
          <w:sz w:val="22"/>
          <w:szCs w:val="22"/>
          <w:lang w:val="en-GB"/>
        </w:rPr>
        <w:t>Stakeholder Involvement</w:t>
      </w:r>
    </w:p>
    <w:p w:rsidR="440B7E85" w:rsidP="7EA86EA2" w:rsidRDefault="440B7E85" w14:paraId="61898272" w14:textId="11F576AC">
      <w:pPr>
        <w:spacing w:before="240" w:beforeAutospacing="off" w:after="240" w:afterAutospacing="off" w:line="360" w:lineRule="auto"/>
        <w:rPr>
          <w:rFonts w:ascii="Arial" w:hAnsi="Arial" w:eastAsia="Arial" w:cs="Arial"/>
          <w:noProof w:val="0"/>
          <w:sz w:val="22"/>
          <w:szCs w:val="22"/>
          <w:lang w:val="en-GB"/>
        </w:rPr>
      </w:pPr>
      <w:r w:rsidRPr="7EA86EA2" w:rsidR="440B7E85">
        <w:rPr>
          <w:rFonts w:ascii="Arial" w:hAnsi="Arial" w:eastAsia="Arial" w:cs="Arial"/>
          <w:noProof w:val="0"/>
          <w:sz w:val="22"/>
          <w:szCs w:val="22"/>
          <w:lang w:val="en-GB"/>
        </w:rPr>
        <w:t>Stakeholder involvement is essential for the successful delivery of the Metropolis City Transport Hub Regeneration Project because infrastructure projects affect a wide range of individuals and organisations. Effective stakeholder management helps build trust, reduce resistance to change and improve communication throughout the project lifecycle. By understanding the interests and influence of different stakeholders, the project team can develop appropriate engagement strategies and ensure that project decisions consider the needs of those affected.</w:t>
      </w:r>
    </w:p>
    <w:p w:rsidR="440B7E85" w:rsidP="7EA86EA2" w:rsidRDefault="440B7E85" w14:paraId="0C7C0016" w14:textId="40BA4F02">
      <w:pPr>
        <w:spacing w:before="240" w:beforeAutospacing="off" w:after="240" w:afterAutospacing="off" w:line="360" w:lineRule="auto"/>
        <w:rPr>
          <w:rFonts w:ascii="Arial" w:hAnsi="Arial" w:eastAsia="Arial" w:cs="Arial"/>
          <w:noProof w:val="0"/>
          <w:sz w:val="22"/>
          <w:szCs w:val="22"/>
          <w:lang w:val="en-GB"/>
        </w:rPr>
      </w:pPr>
      <w:r w:rsidRPr="7EA86EA2" w:rsidR="440B7E85">
        <w:rPr>
          <w:rFonts w:ascii="Arial" w:hAnsi="Arial" w:eastAsia="Arial" w:cs="Arial"/>
          <w:noProof w:val="0"/>
          <w:sz w:val="22"/>
          <w:szCs w:val="22"/>
          <w:lang w:val="en-GB"/>
        </w:rPr>
        <w:t>The Local Authority is the project’s main sponsor and plays the most influential role throughout the project. It is responsible for approving the project, providing funding, monitoring progress and ensuring that the regeneration aligns with the city’s long-term transport strategy. The Project Manager is responsible for coordinating project activities, managing resources, monitoring risks and ensuring that the project is delivered within the agreed scope, budget and schedule.</w:t>
      </w:r>
    </w:p>
    <w:p w:rsidR="440B7E85" w:rsidP="7EA86EA2" w:rsidRDefault="440B7E85" w14:paraId="3477121D" w14:textId="5EB179D0">
      <w:pPr>
        <w:spacing w:before="240" w:beforeAutospacing="off" w:after="240" w:afterAutospacing="off" w:line="360" w:lineRule="auto"/>
        <w:rPr>
          <w:rFonts w:ascii="Arial" w:hAnsi="Arial" w:eastAsia="Arial" w:cs="Arial"/>
          <w:noProof w:val="0"/>
          <w:sz w:val="22"/>
          <w:szCs w:val="22"/>
          <w:lang w:val="en-GB"/>
        </w:rPr>
      </w:pPr>
      <w:r w:rsidRPr="7EA86EA2" w:rsidR="440B7E85">
        <w:rPr>
          <w:rFonts w:ascii="Arial" w:hAnsi="Arial" w:eastAsia="Arial" w:cs="Arial"/>
          <w:noProof w:val="0"/>
          <w:sz w:val="22"/>
          <w:szCs w:val="22"/>
          <w:lang w:val="en-GB"/>
        </w:rPr>
        <w:t>Contractors, engineers and architects are responsible for designing and constructing the new transport hub while maintaining compliance with health and safety regulations and agreed quality standards. Transport operators also play an important role because they will continue providing services throughout construction and will eventually operate within the completed transport hub.</w:t>
      </w:r>
    </w:p>
    <w:p w:rsidR="440B7E85" w:rsidP="7EA86EA2" w:rsidRDefault="440B7E85" w14:paraId="7F6E3DDA" w14:textId="27A7B641">
      <w:pPr>
        <w:spacing w:before="240" w:beforeAutospacing="off" w:after="240" w:afterAutospacing="off" w:line="360" w:lineRule="auto"/>
        <w:rPr>
          <w:rFonts w:ascii="Arial" w:hAnsi="Arial" w:eastAsia="Arial" w:cs="Arial"/>
          <w:noProof w:val="0"/>
          <w:sz w:val="22"/>
          <w:szCs w:val="22"/>
          <w:lang w:val="en-GB"/>
        </w:rPr>
      </w:pPr>
      <w:r w:rsidRPr="7EA86EA2" w:rsidR="440B7E85">
        <w:rPr>
          <w:rFonts w:ascii="Arial" w:hAnsi="Arial" w:eastAsia="Arial" w:cs="Arial"/>
          <w:noProof w:val="0"/>
          <w:sz w:val="22"/>
          <w:szCs w:val="22"/>
          <w:lang w:val="en-GB"/>
        </w:rPr>
        <w:t>Passengers, local businesses and nearby residents are important stakeholders because the regeneration project directly affects their daily activities. Although these groups have less influence over project decisions, maintaining regular communication with them is essential for reducing disruption and encouraging public support. Public consultation meetings, newsletters, social media updates and community engagement events will therefore be organised throughout the project.</w:t>
      </w:r>
    </w:p>
    <w:p w:rsidR="440B7E85" w:rsidP="7EA86EA2" w:rsidRDefault="440B7E85" w14:paraId="09E091C2" w14:textId="5561D8FE">
      <w:pPr>
        <w:spacing w:before="240" w:beforeAutospacing="off" w:after="240" w:afterAutospacing="off" w:line="360" w:lineRule="auto"/>
        <w:rPr>
          <w:rFonts w:ascii="Arial" w:hAnsi="Arial" w:eastAsia="Arial" w:cs="Arial"/>
          <w:noProof w:val="0"/>
          <w:sz w:val="22"/>
          <w:szCs w:val="22"/>
          <w:lang w:val="en-GB"/>
        </w:rPr>
      </w:pPr>
      <w:r w:rsidRPr="7EA86EA2" w:rsidR="440B7E85">
        <w:rPr>
          <w:rFonts w:ascii="Arial" w:hAnsi="Arial" w:eastAsia="Arial" w:cs="Arial"/>
          <w:noProof w:val="0"/>
          <w:sz w:val="22"/>
          <w:szCs w:val="22"/>
          <w:lang w:val="en-GB"/>
        </w:rPr>
        <w:t>Environmental agencies and regulatory authorities will ensure that construction activities comply with environmental legislation, planning regulations and sustainability objectives. Their involvement is particularly important during the planning and construction phases, where environmental impact assessments and regulatory approvals are required before work can proceed.</w:t>
      </w:r>
    </w:p>
    <w:p w:rsidR="440B7E85" w:rsidP="7EA86EA2" w:rsidRDefault="440B7E85" w14:paraId="6D0B1EBB" w14:textId="0FA55F71">
      <w:pPr>
        <w:spacing w:before="240" w:beforeAutospacing="off" w:after="240" w:afterAutospacing="off" w:line="360" w:lineRule="auto"/>
        <w:rPr>
          <w:rFonts w:ascii="Arial" w:hAnsi="Arial" w:eastAsia="Arial" w:cs="Arial"/>
          <w:noProof w:val="0"/>
          <w:sz w:val="22"/>
          <w:szCs w:val="22"/>
          <w:lang w:val="en-GB"/>
        </w:rPr>
      </w:pPr>
      <w:r w:rsidRPr="7EA86EA2" w:rsidR="440B7E85">
        <w:rPr>
          <w:rFonts w:ascii="Arial" w:hAnsi="Arial" w:eastAsia="Arial" w:cs="Arial"/>
          <w:noProof w:val="0"/>
          <w:sz w:val="22"/>
          <w:szCs w:val="22"/>
          <w:lang w:val="en-GB"/>
        </w:rPr>
        <w:t>To ensure effective communication, different methods will be used depending on the needs of each stakeholder group. Weekly progress meetings will be held with the project team and contractors, while monthly reports will be provided to the Local Authority and funding organisations. Public updates will be shared through the council website, local media and community meetings to keep residents and passengers informed about project progress.</w:t>
      </w:r>
    </w:p>
    <w:p w:rsidR="440B7E85" w:rsidP="7EA86EA2" w:rsidRDefault="440B7E85" w14:paraId="23CEAF49" w14:textId="0BAE2190">
      <w:pPr>
        <w:spacing w:before="240" w:beforeAutospacing="off" w:after="240" w:afterAutospacing="off" w:line="360" w:lineRule="auto"/>
        <w:rPr>
          <w:rFonts w:ascii="Arial" w:hAnsi="Arial" w:eastAsia="Arial" w:cs="Arial"/>
          <w:noProof w:val="0"/>
          <w:sz w:val="22"/>
          <w:szCs w:val="22"/>
          <w:lang w:val="en-GB"/>
        </w:rPr>
      </w:pPr>
      <w:r w:rsidRPr="7EA86EA2" w:rsidR="440B7E85">
        <w:rPr>
          <w:rFonts w:ascii="Arial" w:hAnsi="Arial" w:eastAsia="Arial" w:cs="Arial"/>
          <w:noProof w:val="0"/>
          <w:sz w:val="22"/>
          <w:szCs w:val="22"/>
          <w:lang w:val="en-GB"/>
        </w:rPr>
        <w:t>Effective stakeholder involvement will improve collaboration, reduce potential conflicts and increase confidence in the successful delivery of the regeneration project.</w:t>
      </w:r>
    </w:p>
    <w:p w:rsidR="7EA86EA2" w:rsidP="7EA86EA2" w:rsidRDefault="7EA86EA2" w14:paraId="4A8F4249" w14:textId="716D9216">
      <w:pPr>
        <w:pStyle w:val="Normal"/>
        <w:spacing w:line="360" w:lineRule="auto"/>
        <w:rPr>
          <w:rFonts w:ascii="Arial" w:hAnsi="Arial" w:eastAsia="Arial" w:cs="Arial"/>
          <w:sz w:val="22"/>
          <w:szCs w:val="22"/>
        </w:rPr>
      </w:pPr>
    </w:p>
    <w:p w:rsidR="7EA86EA2" w:rsidP="7EA86EA2" w:rsidRDefault="7EA86EA2" w14:paraId="17FF73C7" w14:textId="3EBEAB9F">
      <w:pPr>
        <w:pStyle w:val="Normal"/>
        <w:spacing w:line="360" w:lineRule="auto"/>
        <w:rPr>
          <w:rFonts w:ascii="Arial" w:hAnsi="Arial" w:eastAsia="Arial" w:cs="Arial"/>
          <w:sz w:val="22"/>
          <w:szCs w:val="22"/>
        </w:rPr>
      </w:pPr>
    </w:p>
    <w:p w:rsidR="7EA86EA2" w:rsidP="7EA86EA2" w:rsidRDefault="7EA86EA2" w14:paraId="30AAEAD6" w14:textId="20B51233">
      <w:pPr>
        <w:pStyle w:val="Normal"/>
        <w:spacing w:line="360" w:lineRule="auto"/>
        <w:rPr>
          <w:rFonts w:ascii="Arial" w:hAnsi="Arial" w:eastAsia="Arial" w:cs="Arial"/>
          <w:sz w:val="22"/>
          <w:szCs w:val="22"/>
        </w:rPr>
      </w:pPr>
    </w:p>
    <w:p w:rsidR="7EA86EA2" w:rsidP="7EA86EA2" w:rsidRDefault="7EA86EA2" w14:paraId="2B7AF922" w14:textId="2479532E">
      <w:pPr>
        <w:pStyle w:val="Normal"/>
        <w:spacing w:line="360" w:lineRule="auto"/>
        <w:rPr>
          <w:rFonts w:ascii="Arial" w:hAnsi="Arial" w:eastAsia="Arial" w:cs="Arial"/>
          <w:sz w:val="22"/>
          <w:szCs w:val="22"/>
        </w:rPr>
      </w:pPr>
    </w:p>
    <w:p w:rsidR="7EA86EA2" w:rsidP="7EA86EA2" w:rsidRDefault="7EA86EA2" w14:paraId="293C5AF7" w14:textId="680B4F1E">
      <w:pPr>
        <w:pStyle w:val="Normal"/>
        <w:spacing w:line="360" w:lineRule="auto"/>
        <w:rPr>
          <w:rFonts w:ascii="Arial" w:hAnsi="Arial" w:eastAsia="Arial" w:cs="Arial"/>
          <w:sz w:val="22"/>
          <w:szCs w:val="22"/>
        </w:rPr>
      </w:pPr>
    </w:p>
    <w:p w:rsidR="7EA86EA2" w:rsidP="7EA86EA2" w:rsidRDefault="7EA86EA2" w14:paraId="6CFE8F05" w14:textId="37FC7479">
      <w:pPr>
        <w:pStyle w:val="Normal"/>
        <w:spacing w:line="360" w:lineRule="auto"/>
        <w:rPr>
          <w:rFonts w:ascii="Arial" w:hAnsi="Arial" w:eastAsia="Arial" w:cs="Arial"/>
          <w:sz w:val="22"/>
          <w:szCs w:val="22"/>
        </w:rPr>
      </w:pPr>
    </w:p>
    <w:p w:rsidR="7EA86EA2" w:rsidP="7EA86EA2" w:rsidRDefault="7EA86EA2" w14:paraId="412B162D" w14:textId="4063D9C1">
      <w:pPr>
        <w:pStyle w:val="Normal"/>
        <w:spacing w:line="360" w:lineRule="auto"/>
        <w:rPr>
          <w:rFonts w:ascii="Arial" w:hAnsi="Arial" w:eastAsia="Arial" w:cs="Arial"/>
          <w:sz w:val="22"/>
          <w:szCs w:val="22"/>
        </w:rPr>
      </w:pPr>
    </w:p>
    <w:p w:rsidR="7EA86EA2" w:rsidP="7EA86EA2" w:rsidRDefault="7EA86EA2" w14:paraId="4B6731F2" w14:textId="171FBD06">
      <w:pPr>
        <w:pStyle w:val="Normal"/>
        <w:spacing w:line="360" w:lineRule="auto"/>
        <w:rPr>
          <w:rFonts w:ascii="Arial" w:hAnsi="Arial" w:eastAsia="Arial" w:cs="Arial"/>
          <w:sz w:val="22"/>
          <w:szCs w:val="22"/>
        </w:rPr>
      </w:pPr>
    </w:p>
    <w:p w:rsidR="7EA86EA2" w:rsidP="7EA86EA2" w:rsidRDefault="7EA86EA2" w14:paraId="3680A909" w14:textId="17105949">
      <w:pPr>
        <w:pStyle w:val="Normal"/>
        <w:spacing w:line="360" w:lineRule="auto"/>
        <w:rPr>
          <w:rFonts w:ascii="Arial" w:hAnsi="Arial" w:eastAsia="Arial" w:cs="Arial"/>
          <w:sz w:val="22"/>
          <w:szCs w:val="22"/>
        </w:rPr>
      </w:pPr>
    </w:p>
    <w:p w:rsidR="7EA86EA2" w:rsidP="7EA86EA2" w:rsidRDefault="7EA86EA2" w14:paraId="087AFAAC" w14:textId="7CF80CE8">
      <w:pPr>
        <w:pStyle w:val="Normal"/>
        <w:spacing w:line="360" w:lineRule="auto"/>
        <w:rPr>
          <w:rFonts w:ascii="Arial" w:hAnsi="Arial" w:eastAsia="Arial" w:cs="Arial"/>
          <w:sz w:val="22"/>
          <w:szCs w:val="22"/>
        </w:rPr>
      </w:pPr>
    </w:p>
    <w:p w:rsidR="7EA86EA2" w:rsidP="7EA86EA2" w:rsidRDefault="7EA86EA2" w14:paraId="6683D2D7" w14:textId="75AD0D69">
      <w:pPr>
        <w:pStyle w:val="Normal"/>
        <w:spacing w:line="360" w:lineRule="auto"/>
        <w:rPr>
          <w:rFonts w:ascii="Arial" w:hAnsi="Arial" w:eastAsia="Arial" w:cs="Arial"/>
          <w:sz w:val="22"/>
          <w:szCs w:val="22"/>
        </w:rPr>
      </w:pPr>
    </w:p>
    <w:p w:rsidR="7EA86EA2" w:rsidP="7EA86EA2" w:rsidRDefault="7EA86EA2" w14:paraId="7897B730" w14:textId="6D660719">
      <w:pPr>
        <w:pStyle w:val="Normal"/>
        <w:spacing w:line="360" w:lineRule="auto"/>
        <w:rPr>
          <w:rFonts w:ascii="Arial" w:hAnsi="Arial" w:eastAsia="Arial" w:cs="Arial"/>
          <w:sz w:val="22"/>
          <w:szCs w:val="22"/>
        </w:rPr>
      </w:pPr>
    </w:p>
    <w:p w:rsidR="7EA86EA2" w:rsidP="7EA86EA2" w:rsidRDefault="7EA86EA2" w14:paraId="0EA0BA6C" w14:textId="054BBA5B">
      <w:pPr>
        <w:pStyle w:val="Normal"/>
        <w:spacing w:line="360" w:lineRule="auto"/>
        <w:rPr>
          <w:rFonts w:ascii="Arial" w:hAnsi="Arial" w:eastAsia="Arial" w:cs="Arial"/>
          <w:sz w:val="22"/>
          <w:szCs w:val="22"/>
        </w:rPr>
      </w:pPr>
    </w:p>
    <w:p w:rsidR="7EA86EA2" w:rsidP="7EA86EA2" w:rsidRDefault="7EA86EA2" w14:paraId="56648C68" w14:textId="60EF7A63">
      <w:pPr>
        <w:pStyle w:val="Normal"/>
        <w:spacing w:line="360" w:lineRule="auto"/>
        <w:rPr>
          <w:rFonts w:ascii="Arial" w:hAnsi="Arial" w:eastAsia="Arial" w:cs="Arial"/>
          <w:sz w:val="22"/>
          <w:szCs w:val="22"/>
        </w:rPr>
      </w:pPr>
    </w:p>
    <w:p w:rsidR="7EA86EA2" w:rsidP="7EA86EA2" w:rsidRDefault="7EA86EA2" w14:paraId="7975FC31" w14:textId="62B60DE8">
      <w:pPr>
        <w:pStyle w:val="Normal"/>
        <w:spacing w:line="360" w:lineRule="auto"/>
        <w:rPr>
          <w:rFonts w:ascii="Arial" w:hAnsi="Arial" w:eastAsia="Arial" w:cs="Arial"/>
          <w:sz w:val="22"/>
          <w:szCs w:val="22"/>
        </w:rPr>
      </w:pPr>
    </w:p>
    <w:p w:rsidR="7EA86EA2" w:rsidP="7EA86EA2" w:rsidRDefault="7EA86EA2" w14:paraId="44326EFF" w14:textId="57B5DDFB">
      <w:pPr>
        <w:pStyle w:val="Normal"/>
        <w:spacing w:line="360" w:lineRule="auto"/>
        <w:rPr>
          <w:rFonts w:ascii="Arial" w:hAnsi="Arial" w:eastAsia="Arial" w:cs="Arial"/>
          <w:sz w:val="22"/>
          <w:szCs w:val="22"/>
        </w:rPr>
      </w:pPr>
    </w:p>
    <w:p w:rsidR="7EA86EA2" w:rsidP="7EA86EA2" w:rsidRDefault="7EA86EA2" w14:paraId="0CCE7A8E" w14:textId="4E4A91F9">
      <w:pPr>
        <w:pStyle w:val="Normal"/>
        <w:spacing w:line="360" w:lineRule="auto"/>
        <w:rPr>
          <w:rFonts w:ascii="Arial" w:hAnsi="Arial" w:eastAsia="Arial" w:cs="Arial"/>
          <w:sz w:val="22"/>
          <w:szCs w:val="22"/>
        </w:rPr>
      </w:pPr>
    </w:p>
    <w:p w:rsidR="7EA86EA2" w:rsidP="7EA86EA2" w:rsidRDefault="7EA86EA2" w14:paraId="7855076F" w14:textId="51A134A1">
      <w:pPr>
        <w:pStyle w:val="Normal"/>
        <w:spacing w:line="360" w:lineRule="auto"/>
        <w:rPr>
          <w:rFonts w:ascii="Arial" w:hAnsi="Arial" w:eastAsia="Arial" w:cs="Arial"/>
          <w:sz w:val="22"/>
          <w:szCs w:val="22"/>
        </w:rPr>
      </w:pPr>
    </w:p>
    <w:p w:rsidR="7EA86EA2" w:rsidP="7EA86EA2" w:rsidRDefault="7EA86EA2" w14:paraId="2AF222B5" w14:textId="00C2A12D">
      <w:pPr>
        <w:pStyle w:val="Normal"/>
        <w:spacing w:line="360" w:lineRule="auto"/>
        <w:rPr>
          <w:rFonts w:ascii="Arial" w:hAnsi="Arial" w:eastAsia="Arial" w:cs="Arial"/>
          <w:sz w:val="22"/>
          <w:szCs w:val="22"/>
        </w:rPr>
      </w:pPr>
    </w:p>
    <w:p w:rsidR="7EA86EA2" w:rsidP="7EA86EA2" w:rsidRDefault="7EA86EA2" w14:paraId="13F44B3E" w14:textId="5B890FF6">
      <w:pPr>
        <w:pStyle w:val="Normal"/>
        <w:spacing w:line="360" w:lineRule="auto"/>
        <w:rPr>
          <w:rFonts w:ascii="Arial" w:hAnsi="Arial" w:eastAsia="Arial" w:cs="Arial"/>
          <w:sz w:val="22"/>
          <w:szCs w:val="22"/>
        </w:rPr>
      </w:pPr>
    </w:p>
    <w:p w:rsidR="7EA86EA2" w:rsidP="7EA86EA2" w:rsidRDefault="7EA86EA2" w14:paraId="6E9810A3" w14:textId="403D9F6E">
      <w:pPr>
        <w:pStyle w:val="Normal"/>
        <w:spacing w:line="360" w:lineRule="auto"/>
        <w:rPr>
          <w:rFonts w:ascii="Arial" w:hAnsi="Arial" w:eastAsia="Arial" w:cs="Arial"/>
          <w:sz w:val="22"/>
          <w:szCs w:val="22"/>
        </w:rPr>
      </w:pPr>
    </w:p>
    <w:p w:rsidR="719F50E2" w:rsidP="7EA86EA2" w:rsidRDefault="719F50E2" w14:paraId="50E41EC4" w14:textId="27F75963">
      <w:pPr>
        <w:pStyle w:val="ListParagraph"/>
        <w:numPr>
          <w:ilvl w:val="0"/>
          <w:numId w:val="6"/>
        </w:numPr>
        <w:spacing w:before="0" w:beforeAutospacing="off" w:after="0" w:afterAutospacing="off" w:line="360" w:lineRule="auto"/>
        <w:rPr>
          <w:rFonts w:ascii="Arial" w:hAnsi="Arial" w:eastAsia="Arial" w:cs="Arial"/>
          <w:noProof w:val="0"/>
          <w:sz w:val="22"/>
          <w:szCs w:val="22"/>
          <w:lang w:val="en-GB"/>
        </w:rPr>
      </w:pPr>
      <w:r w:rsidRPr="7EA86EA2" w:rsidR="719F50E2">
        <w:rPr>
          <w:rFonts w:ascii="Arial" w:hAnsi="Arial" w:eastAsia="Arial" w:cs="Arial"/>
          <w:noProof w:val="0"/>
          <w:sz w:val="22"/>
          <w:szCs w:val="22"/>
          <w:lang w:val="en-GB"/>
        </w:rPr>
        <w:t>Resource Allocation</w:t>
      </w:r>
    </w:p>
    <w:p w:rsidR="719F50E2" w:rsidP="7EA86EA2" w:rsidRDefault="719F50E2" w14:paraId="7F4ED0EA" w14:textId="44893C1A">
      <w:pPr>
        <w:spacing w:before="240" w:beforeAutospacing="off" w:after="240" w:afterAutospacing="off" w:line="360" w:lineRule="auto"/>
        <w:rPr>
          <w:rFonts w:ascii="Arial" w:hAnsi="Arial" w:eastAsia="Arial" w:cs="Arial"/>
          <w:noProof w:val="0"/>
          <w:sz w:val="22"/>
          <w:szCs w:val="22"/>
          <w:lang w:val="en-GB"/>
        </w:rPr>
      </w:pPr>
      <w:r w:rsidRPr="7EA86EA2" w:rsidR="719F50E2">
        <w:rPr>
          <w:rFonts w:ascii="Arial" w:hAnsi="Arial" w:eastAsia="Arial" w:cs="Arial"/>
          <w:noProof w:val="0"/>
          <w:sz w:val="22"/>
          <w:szCs w:val="22"/>
          <w:lang w:val="en-GB"/>
        </w:rPr>
        <w:t>Effective resource allocation is essential for ensuring that the Metropolis City Transport Hub Regeneration Project is delivered on time, within budget and to the required quality standards. Project resources include human resources, financial resources, physical resources and technological resources. Careful planning and continuous monitoring of these resources will enable the project team to complete each phase efficiently while minimising delays and unnecessary costs.</w:t>
      </w:r>
    </w:p>
    <w:p w:rsidR="719F50E2" w:rsidP="7EA86EA2" w:rsidRDefault="719F50E2" w14:paraId="0611F1B0" w14:textId="53881C4E">
      <w:pPr>
        <w:spacing w:before="240" w:beforeAutospacing="off" w:after="240" w:afterAutospacing="off" w:line="360" w:lineRule="auto"/>
        <w:rPr>
          <w:rFonts w:ascii="Arial" w:hAnsi="Arial" w:eastAsia="Arial" w:cs="Arial"/>
          <w:noProof w:val="0"/>
          <w:sz w:val="22"/>
          <w:szCs w:val="22"/>
          <w:lang w:val="en-GB"/>
        </w:rPr>
      </w:pPr>
      <w:r w:rsidRPr="7EA86EA2" w:rsidR="719F50E2">
        <w:rPr>
          <w:rFonts w:ascii="Arial" w:hAnsi="Arial" w:eastAsia="Arial" w:cs="Arial"/>
          <w:noProof w:val="0"/>
          <w:sz w:val="22"/>
          <w:szCs w:val="22"/>
          <w:lang w:val="en-GB"/>
        </w:rPr>
        <w:t>Human resources represent one of the most important elements of the project. The Local Authority acts as the project sponsor and provides overall direction and financial support. The Project Manager is responsible for coordinating the project, supervising the project team and ensuring that all objectives are achieved within the agreed schedule and budget. Architects and engineers are responsible for designing the new transport hub and ensuring that all structures comply with legal, environmental and safety requirements. Contractors and construction workers carry out demolition, construction and installation activities, while health and safety officers monitor compliance with workplace regulations throughout the project. Environmental specialists also play an important role by ensuring that sustainable construction practices are followed and that environmental impacts are minimised.</w:t>
      </w:r>
    </w:p>
    <w:p w:rsidR="719F50E2" w:rsidP="7EA86EA2" w:rsidRDefault="719F50E2" w14:paraId="52F6A799" w14:textId="1F6BB813">
      <w:pPr>
        <w:spacing w:before="240" w:beforeAutospacing="off" w:after="240" w:afterAutospacing="off" w:line="360" w:lineRule="auto"/>
        <w:rPr>
          <w:rFonts w:ascii="Arial" w:hAnsi="Arial" w:eastAsia="Arial" w:cs="Arial"/>
          <w:noProof w:val="0"/>
          <w:sz w:val="22"/>
          <w:szCs w:val="22"/>
          <w:lang w:val="en-GB"/>
        </w:rPr>
      </w:pPr>
      <w:r w:rsidRPr="7EA86EA2" w:rsidR="719F50E2">
        <w:rPr>
          <w:rFonts w:ascii="Arial" w:hAnsi="Arial" w:eastAsia="Arial" w:cs="Arial"/>
          <w:noProof w:val="0"/>
          <w:sz w:val="22"/>
          <w:szCs w:val="22"/>
          <w:lang w:val="en-GB"/>
        </w:rPr>
        <w:t>Financial resources are equally important. The project budget will cover planning and design costs, construction materials, labour, specialist equipment, transport technology, environmental improvements and contingency funding for unexpected events. Regular financial monitoring will be undertaken throughout the project to ensure that expenditure remains within the approved budget and that any cost variances are identified and addressed quickly.</w:t>
      </w:r>
    </w:p>
    <w:p w:rsidR="719F50E2" w:rsidP="7EA86EA2" w:rsidRDefault="719F50E2" w14:paraId="2390C11B" w14:textId="1B955E69">
      <w:pPr>
        <w:spacing w:before="240" w:beforeAutospacing="off" w:after="240" w:afterAutospacing="off" w:line="360" w:lineRule="auto"/>
        <w:rPr>
          <w:rFonts w:ascii="Arial" w:hAnsi="Arial" w:eastAsia="Arial" w:cs="Arial"/>
          <w:noProof w:val="0"/>
          <w:sz w:val="22"/>
          <w:szCs w:val="22"/>
          <w:lang w:val="en-GB"/>
        </w:rPr>
      </w:pPr>
      <w:r w:rsidRPr="7EA86EA2" w:rsidR="719F50E2">
        <w:rPr>
          <w:rFonts w:ascii="Arial" w:hAnsi="Arial" w:eastAsia="Arial" w:cs="Arial"/>
          <w:noProof w:val="0"/>
          <w:sz w:val="22"/>
          <w:szCs w:val="22"/>
          <w:lang w:val="en-GB"/>
        </w:rPr>
        <w:t>Physical resources include construction machinery, building materials, vehicles, temporary site offices and safety equipment. These resources must be available at the appropriate stages of the project to avoid unnecessary delays. Procurement activities will therefore be carefully planned to ensure that equipment and materials are delivered according to the project schedule.</w:t>
      </w:r>
    </w:p>
    <w:p w:rsidR="719F50E2" w:rsidP="7EA86EA2" w:rsidRDefault="719F50E2" w14:paraId="56454EF9" w14:textId="13229D61">
      <w:pPr>
        <w:spacing w:before="240" w:beforeAutospacing="off" w:after="240" w:afterAutospacing="off" w:line="360" w:lineRule="auto"/>
        <w:rPr>
          <w:rFonts w:ascii="Arial" w:hAnsi="Arial" w:eastAsia="Arial" w:cs="Arial"/>
          <w:noProof w:val="0"/>
          <w:sz w:val="22"/>
          <w:szCs w:val="22"/>
          <w:lang w:val="en-GB"/>
        </w:rPr>
      </w:pPr>
      <w:r w:rsidRPr="7EA86EA2" w:rsidR="719F50E2">
        <w:rPr>
          <w:rFonts w:ascii="Arial" w:hAnsi="Arial" w:eastAsia="Arial" w:cs="Arial"/>
          <w:noProof w:val="0"/>
          <w:sz w:val="22"/>
          <w:szCs w:val="22"/>
          <w:lang w:val="en-GB"/>
        </w:rPr>
        <w:t>Technology resources will support both project management and the operation of the completed transport hub. Software such as Microsoft Project and Building Information Modelling (BIM) will assist with scheduling, monitoring and communication. The completed transport hub will also include smart ticketing systems, digital passenger information displays, CCTV, public Wi-Fi and intelligent traffic management technology.</w:t>
      </w:r>
    </w:p>
    <w:p w:rsidR="719F50E2" w:rsidP="7EA86EA2" w:rsidRDefault="719F50E2" w14:paraId="73744D5C" w14:textId="443FED3C">
      <w:pPr>
        <w:spacing w:before="240" w:beforeAutospacing="off" w:after="240" w:afterAutospacing="off" w:line="360" w:lineRule="auto"/>
        <w:rPr>
          <w:rFonts w:ascii="Arial" w:hAnsi="Arial" w:eastAsia="Arial" w:cs="Arial"/>
          <w:noProof w:val="0"/>
          <w:sz w:val="22"/>
          <w:szCs w:val="22"/>
          <w:lang w:val="en-GB"/>
        </w:rPr>
      </w:pPr>
      <w:r w:rsidRPr="7EA86EA2" w:rsidR="719F50E2">
        <w:rPr>
          <w:rFonts w:ascii="Arial" w:hAnsi="Arial" w:eastAsia="Arial" w:cs="Arial"/>
          <w:noProof w:val="0"/>
          <w:sz w:val="22"/>
          <w:szCs w:val="22"/>
          <w:lang w:val="en-GB"/>
        </w:rPr>
        <w:t>Effective resource allocation ensures that the project team has the necessary people, equipment and financial support to complete each phase successfully while maintaining quality, efficiency and safety throughout the project lifecycle.</w:t>
      </w:r>
    </w:p>
    <w:p w:rsidR="7EA86EA2" w:rsidP="7EA86EA2" w:rsidRDefault="7EA86EA2" w14:paraId="5394EBC4" w14:textId="52314E53">
      <w:pPr>
        <w:spacing w:before="240" w:beforeAutospacing="off" w:after="240" w:afterAutospacing="off" w:line="360" w:lineRule="auto"/>
        <w:rPr>
          <w:rFonts w:ascii="Arial" w:hAnsi="Arial" w:eastAsia="Arial" w:cs="Arial"/>
          <w:noProof w:val="0"/>
          <w:sz w:val="22"/>
          <w:szCs w:val="22"/>
          <w:lang w:val="en-GB"/>
        </w:rPr>
      </w:pPr>
    </w:p>
    <w:p w:rsidR="719F50E2" w:rsidP="7EA86EA2" w:rsidRDefault="719F50E2" w14:paraId="0E0AC2EC" w14:textId="3D5BB2D7">
      <w:pPr>
        <w:pStyle w:val="ListParagraph"/>
        <w:numPr>
          <w:ilvl w:val="0"/>
          <w:numId w:val="7"/>
        </w:numPr>
        <w:spacing w:before="0" w:beforeAutospacing="off" w:after="0" w:afterAutospacing="off" w:line="360" w:lineRule="auto"/>
        <w:rPr>
          <w:rFonts w:ascii="Arial" w:hAnsi="Arial" w:eastAsia="Arial" w:cs="Arial"/>
          <w:noProof w:val="0"/>
          <w:sz w:val="22"/>
          <w:szCs w:val="22"/>
          <w:lang w:val="en-GB"/>
        </w:rPr>
      </w:pPr>
      <w:r w:rsidRPr="7EA86EA2" w:rsidR="719F50E2">
        <w:rPr>
          <w:rFonts w:ascii="Arial" w:hAnsi="Arial" w:eastAsia="Arial" w:cs="Arial"/>
          <w:noProof w:val="0"/>
          <w:sz w:val="22"/>
          <w:szCs w:val="22"/>
          <w:lang w:val="en-GB"/>
        </w:rPr>
        <w:t>Risk Analysis</w:t>
      </w:r>
    </w:p>
    <w:p w:rsidR="719F50E2" w:rsidP="7EA86EA2" w:rsidRDefault="719F50E2" w14:paraId="76DE4B90" w14:textId="0A751B86">
      <w:pPr>
        <w:spacing w:before="240" w:beforeAutospacing="off" w:after="240" w:afterAutospacing="off" w:line="360" w:lineRule="auto"/>
        <w:rPr>
          <w:rFonts w:ascii="Arial" w:hAnsi="Arial" w:eastAsia="Arial" w:cs="Arial"/>
          <w:noProof w:val="0"/>
          <w:sz w:val="22"/>
          <w:szCs w:val="22"/>
          <w:lang w:val="en-GB"/>
        </w:rPr>
      </w:pPr>
      <w:r w:rsidRPr="7EA86EA2" w:rsidR="719F50E2">
        <w:rPr>
          <w:rFonts w:ascii="Arial" w:hAnsi="Arial" w:eastAsia="Arial" w:cs="Arial"/>
          <w:noProof w:val="0"/>
          <w:sz w:val="22"/>
          <w:szCs w:val="22"/>
          <w:lang w:val="en-GB"/>
        </w:rPr>
        <w:t>Risk management is a fundamental element of project management because it enables project teams to identify potential problems before they occur and develop strategies to reduce their impact. Large infrastructure projects involve significant uncertainty due to their complexity, long duration and dependence on multiple stakeholders. For this reason, continuous risk assessment and monitoring are essential throughout the Metropolis City Transport Hub Regeneration Project.</w:t>
      </w:r>
    </w:p>
    <w:p w:rsidR="719F50E2" w:rsidP="7EA86EA2" w:rsidRDefault="719F50E2" w14:paraId="0E17A13F" w14:textId="673C23A5">
      <w:pPr>
        <w:spacing w:before="240" w:beforeAutospacing="off" w:after="240" w:afterAutospacing="off" w:line="360" w:lineRule="auto"/>
        <w:rPr>
          <w:rFonts w:ascii="Arial" w:hAnsi="Arial" w:eastAsia="Arial" w:cs="Arial"/>
          <w:noProof w:val="0"/>
          <w:sz w:val="22"/>
          <w:szCs w:val="22"/>
          <w:lang w:val="en-GB"/>
        </w:rPr>
      </w:pPr>
      <w:r w:rsidRPr="7EA86EA2" w:rsidR="719F50E2">
        <w:rPr>
          <w:rFonts w:ascii="Arial" w:hAnsi="Arial" w:eastAsia="Arial" w:cs="Arial"/>
          <w:noProof w:val="0"/>
          <w:sz w:val="22"/>
          <w:szCs w:val="22"/>
          <w:lang w:val="en-GB"/>
        </w:rPr>
        <w:t>One of the most significant risks is the possibility of construction delays. Delays may occur because of adverse weather conditions, unexpected ground conditions, shortages of construction materials or supply chain disruptions. If construction activities are delayed, the overall project schedule may be affected, leading to increased costs and inconvenience for passengers. To reduce this risk, the project team will prepare realistic schedules, monitor progress regularly and include contingency time within the programme.</w:t>
      </w:r>
    </w:p>
    <w:p w:rsidR="719F50E2" w:rsidP="7EA86EA2" w:rsidRDefault="719F50E2" w14:paraId="63C5A7F2" w14:textId="5D4FE478">
      <w:pPr>
        <w:spacing w:before="240" w:beforeAutospacing="off" w:after="240" w:afterAutospacing="off" w:line="360" w:lineRule="auto"/>
        <w:rPr>
          <w:rFonts w:ascii="Arial" w:hAnsi="Arial" w:eastAsia="Arial" w:cs="Arial"/>
          <w:noProof w:val="0"/>
          <w:sz w:val="22"/>
          <w:szCs w:val="22"/>
          <w:lang w:val="en-GB"/>
        </w:rPr>
      </w:pPr>
      <w:r w:rsidRPr="7EA86EA2" w:rsidR="719F50E2">
        <w:rPr>
          <w:rFonts w:ascii="Arial" w:hAnsi="Arial" w:eastAsia="Arial" w:cs="Arial"/>
          <w:noProof w:val="0"/>
          <w:sz w:val="22"/>
          <w:szCs w:val="22"/>
          <w:lang w:val="en-GB"/>
        </w:rPr>
        <w:t>Budget overruns also represent a major risk. Rising material prices, inflation or unexpected technical problems may increase project costs beyond the approved budget. To minimise this risk, financial performance will be reviewed regularly, procurement procedures will focus on value for money and contingency funds will be reserved for unforeseen expenses.</w:t>
      </w:r>
    </w:p>
    <w:p w:rsidR="719F50E2" w:rsidP="7EA86EA2" w:rsidRDefault="719F50E2" w14:paraId="1641E884" w14:textId="2DE74C40">
      <w:pPr>
        <w:spacing w:before="240" w:beforeAutospacing="off" w:after="240" w:afterAutospacing="off" w:line="360" w:lineRule="auto"/>
        <w:rPr>
          <w:rFonts w:ascii="Arial" w:hAnsi="Arial" w:eastAsia="Arial" w:cs="Arial"/>
          <w:noProof w:val="0"/>
          <w:sz w:val="22"/>
          <w:szCs w:val="22"/>
          <w:lang w:val="en-GB"/>
        </w:rPr>
      </w:pPr>
      <w:r w:rsidRPr="7EA86EA2" w:rsidR="719F50E2">
        <w:rPr>
          <w:rFonts w:ascii="Arial" w:hAnsi="Arial" w:eastAsia="Arial" w:cs="Arial"/>
          <w:noProof w:val="0"/>
          <w:sz w:val="22"/>
          <w:szCs w:val="22"/>
          <w:lang w:val="en-GB"/>
        </w:rPr>
        <w:t>Health and safety risks must also be carefully managed throughout the construction phase. Construction sites present hazards for both workers and members of the public. Strict compliance with UK health and safety legislation, regular site inspections, safety training and the use of appropriate protective equipment will reduce the likelihood of accidents.</w:t>
      </w:r>
    </w:p>
    <w:p w:rsidR="719F50E2" w:rsidP="7EA86EA2" w:rsidRDefault="719F50E2" w14:paraId="0B7CD60D" w14:textId="10E67F08">
      <w:pPr>
        <w:spacing w:before="240" w:beforeAutospacing="off" w:after="240" w:afterAutospacing="off" w:line="360" w:lineRule="auto"/>
        <w:rPr>
          <w:rFonts w:ascii="Arial" w:hAnsi="Arial" w:eastAsia="Arial" w:cs="Arial"/>
          <w:noProof w:val="0"/>
          <w:sz w:val="22"/>
          <w:szCs w:val="22"/>
          <w:lang w:val="en-GB"/>
        </w:rPr>
      </w:pPr>
      <w:r w:rsidRPr="7EA86EA2" w:rsidR="719F50E2">
        <w:rPr>
          <w:rFonts w:ascii="Arial" w:hAnsi="Arial" w:eastAsia="Arial" w:cs="Arial"/>
          <w:noProof w:val="0"/>
          <w:sz w:val="22"/>
          <w:szCs w:val="22"/>
          <w:lang w:val="en-GB"/>
        </w:rPr>
        <w:t>Environmental risks are another important consideration. Construction activities may generate noise, dust, waste and increased traffic, affecting nearby residents and businesses. Environmental monitoring will therefore be carried out throughout the project, and sustainable construction methods will be adopted wherever possible to minimise environmental impacts.</w:t>
      </w:r>
    </w:p>
    <w:p w:rsidR="719F50E2" w:rsidP="7EA86EA2" w:rsidRDefault="719F50E2" w14:paraId="29C2A6AF" w14:textId="33D44927">
      <w:pPr>
        <w:spacing w:before="240" w:beforeAutospacing="off" w:after="240" w:afterAutospacing="off" w:line="360" w:lineRule="auto"/>
        <w:rPr>
          <w:rFonts w:ascii="Arial" w:hAnsi="Arial" w:eastAsia="Arial" w:cs="Arial"/>
          <w:noProof w:val="0"/>
          <w:sz w:val="22"/>
          <w:szCs w:val="22"/>
          <w:lang w:val="en-GB"/>
        </w:rPr>
      </w:pPr>
      <w:r w:rsidRPr="7EA86EA2" w:rsidR="719F50E2">
        <w:rPr>
          <w:rFonts w:ascii="Arial" w:hAnsi="Arial" w:eastAsia="Arial" w:cs="Arial"/>
          <w:noProof w:val="0"/>
          <w:sz w:val="22"/>
          <w:szCs w:val="22"/>
          <w:lang w:val="en-GB"/>
        </w:rPr>
        <w:t>Stakeholder-related risks may also arise if local residents or businesses oppose elements of the redevelopment. Poor communication could result in complaints, delays or reputational damage. To reduce this risk, regular consultation meetings, public information sessions and project updates will be organised to ensure that stakeholders remain informed and have opportunities to provide feedback.</w:t>
      </w:r>
    </w:p>
    <w:p w:rsidR="719F50E2" w:rsidP="7EA86EA2" w:rsidRDefault="719F50E2" w14:paraId="1ABF1807" w14:textId="6B39FD94">
      <w:pPr>
        <w:spacing w:before="240" w:beforeAutospacing="off" w:after="240" w:afterAutospacing="off" w:line="360" w:lineRule="auto"/>
        <w:rPr>
          <w:rFonts w:ascii="Arial" w:hAnsi="Arial" w:eastAsia="Arial" w:cs="Arial"/>
          <w:noProof w:val="0"/>
          <w:sz w:val="22"/>
          <w:szCs w:val="22"/>
          <w:lang w:val="en-GB"/>
        </w:rPr>
      </w:pPr>
      <w:r w:rsidRPr="7EA86EA2" w:rsidR="719F50E2">
        <w:rPr>
          <w:rFonts w:ascii="Arial" w:hAnsi="Arial" w:eastAsia="Arial" w:cs="Arial"/>
          <w:noProof w:val="0"/>
          <w:sz w:val="22"/>
          <w:szCs w:val="22"/>
          <w:lang w:val="en-GB"/>
        </w:rPr>
        <w:t>Technology risks should also be considered because the new transport hub will depend on digital ticketing systems, passenger information displays and security technology. Comprehensive testing will be completed before the facility becomes operational to ensure that all systems function correctly and meet operational requirements.</w:t>
      </w:r>
    </w:p>
    <w:p w:rsidR="719F50E2" w:rsidP="7EA86EA2" w:rsidRDefault="719F50E2" w14:paraId="43C441D7" w14:textId="7C924BBF">
      <w:pPr>
        <w:spacing w:before="240" w:beforeAutospacing="off" w:after="240" w:afterAutospacing="off" w:line="360" w:lineRule="auto"/>
        <w:rPr>
          <w:rFonts w:ascii="Arial" w:hAnsi="Arial" w:eastAsia="Arial" w:cs="Arial"/>
          <w:noProof w:val="0"/>
          <w:sz w:val="22"/>
          <w:szCs w:val="22"/>
          <w:lang w:val="en-GB"/>
        </w:rPr>
      </w:pPr>
      <w:r w:rsidRPr="7EA86EA2" w:rsidR="719F50E2">
        <w:rPr>
          <w:rFonts w:ascii="Arial" w:hAnsi="Arial" w:eastAsia="Arial" w:cs="Arial"/>
          <w:noProof w:val="0"/>
          <w:sz w:val="22"/>
          <w:szCs w:val="22"/>
          <w:lang w:val="en-GB"/>
        </w:rPr>
        <w:t>By continuously identifying, monitoring and responding to risks throughout the project lifecycle, the project team will improve decision-making, reduce uncertainty and increase the likelihood of delivering the regeneration project successfully.</w:t>
      </w:r>
    </w:p>
    <w:p w:rsidR="7EA86EA2" w:rsidP="7EA86EA2" w:rsidRDefault="7EA86EA2" w14:paraId="4BE621CF" w14:textId="2ED45553">
      <w:pPr>
        <w:spacing w:before="240" w:beforeAutospacing="off" w:after="240" w:afterAutospacing="off" w:line="360" w:lineRule="auto"/>
        <w:rPr>
          <w:rFonts w:ascii="Arial" w:hAnsi="Arial" w:eastAsia="Arial" w:cs="Arial"/>
          <w:noProof w:val="0"/>
          <w:sz w:val="22"/>
          <w:szCs w:val="22"/>
          <w:lang w:val="en-GB"/>
        </w:rPr>
      </w:pPr>
    </w:p>
    <w:p w:rsidR="719F50E2" w:rsidP="7EA86EA2" w:rsidRDefault="719F50E2" w14:paraId="5CD5D33F" w14:textId="54183DA2">
      <w:pPr>
        <w:pStyle w:val="ListParagraph"/>
        <w:numPr>
          <w:ilvl w:val="0"/>
          <w:numId w:val="8"/>
        </w:numPr>
        <w:spacing w:before="0" w:beforeAutospacing="off" w:after="0" w:afterAutospacing="off" w:line="360" w:lineRule="auto"/>
        <w:rPr>
          <w:rFonts w:ascii="Arial" w:hAnsi="Arial" w:eastAsia="Arial" w:cs="Arial"/>
          <w:noProof w:val="0"/>
          <w:sz w:val="22"/>
          <w:szCs w:val="22"/>
          <w:lang w:val="en-GB"/>
        </w:rPr>
      </w:pPr>
      <w:r w:rsidRPr="7EA86EA2" w:rsidR="719F50E2">
        <w:rPr>
          <w:rFonts w:ascii="Arial" w:hAnsi="Arial" w:eastAsia="Arial" w:cs="Arial"/>
          <w:noProof w:val="0"/>
          <w:sz w:val="22"/>
          <w:szCs w:val="22"/>
          <w:lang w:val="en-GB"/>
        </w:rPr>
        <w:t>Conclusion</w:t>
      </w:r>
    </w:p>
    <w:p w:rsidR="719F50E2" w:rsidP="7EA86EA2" w:rsidRDefault="719F50E2" w14:paraId="0093BB31" w14:textId="05AB575C">
      <w:pPr>
        <w:spacing w:before="240" w:beforeAutospacing="off" w:after="240" w:afterAutospacing="off" w:line="360" w:lineRule="auto"/>
        <w:rPr>
          <w:rFonts w:ascii="Arial" w:hAnsi="Arial" w:eastAsia="Arial" w:cs="Arial"/>
          <w:noProof w:val="0"/>
          <w:sz w:val="22"/>
          <w:szCs w:val="22"/>
          <w:lang w:val="en-GB"/>
        </w:rPr>
      </w:pPr>
      <w:r w:rsidRPr="7EA86EA2" w:rsidR="719F50E2">
        <w:rPr>
          <w:rFonts w:ascii="Arial" w:hAnsi="Arial" w:eastAsia="Arial" w:cs="Arial"/>
          <w:noProof w:val="0"/>
          <w:sz w:val="22"/>
          <w:szCs w:val="22"/>
          <w:lang w:val="en-GB"/>
        </w:rPr>
        <w:t>The Metropolis City Transport Hub Regeneration Project represents an important investment in the future of the city. The redevelopment will replace outdated and unsafe infrastructure with a modern, accessible and sustainable transport hub that improves connectivity, enhances passenger safety and supports long-term economic development.</w:t>
      </w:r>
    </w:p>
    <w:p w:rsidR="719F50E2" w:rsidP="7EA86EA2" w:rsidRDefault="719F50E2" w14:paraId="42131075" w14:textId="5BAB1FF9">
      <w:pPr>
        <w:spacing w:before="240" w:beforeAutospacing="off" w:after="240" w:afterAutospacing="off" w:line="360" w:lineRule="auto"/>
        <w:rPr>
          <w:rFonts w:ascii="Arial" w:hAnsi="Arial" w:eastAsia="Arial" w:cs="Arial"/>
          <w:noProof w:val="0"/>
          <w:sz w:val="22"/>
          <w:szCs w:val="22"/>
          <w:lang w:val="en-GB"/>
        </w:rPr>
      </w:pPr>
      <w:r w:rsidRPr="7EA86EA2" w:rsidR="719F50E2">
        <w:rPr>
          <w:rFonts w:ascii="Arial" w:hAnsi="Arial" w:eastAsia="Arial" w:cs="Arial"/>
          <w:noProof w:val="0"/>
          <w:sz w:val="22"/>
          <w:szCs w:val="22"/>
          <w:lang w:val="en-GB"/>
        </w:rPr>
        <w:t>This Project Management Plan has demonstrated how recognised project management principles and techniques can be applied to manage a complex infrastructure project successfully. By defining clear objectives, establishing an appropriate project scope, planning activities through a Work Breakdown Structure and Gantt Chart, allocating resources effectively and managing risks proactively, the project team will be better prepared to deliver the project within the agreed budget and schedule.</w:t>
      </w:r>
    </w:p>
    <w:p w:rsidR="719F50E2" w:rsidP="7EA86EA2" w:rsidRDefault="719F50E2" w14:paraId="739842C0" w14:textId="71F80D3D">
      <w:pPr>
        <w:spacing w:before="240" w:beforeAutospacing="off" w:after="240" w:afterAutospacing="off" w:line="360" w:lineRule="auto"/>
        <w:rPr>
          <w:rFonts w:ascii="Arial" w:hAnsi="Arial" w:eastAsia="Arial" w:cs="Arial"/>
          <w:noProof w:val="0"/>
          <w:sz w:val="22"/>
          <w:szCs w:val="22"/>
          <w:lang w:val="en-GB"/>
        </w:rPr>
      </w:pPr>
      <w:r w:rsidRPr="7EA86EA2" w:rsidR="719F50E2">
        <w:rPr>
          <w:rFonts w:ascii="Arial" w:hAnsi="Arial" w:eastAsia="Arial" w:cs="Arial"/>
          <w:noProof w:val="0"/>
          <w:sz w:val="22"/>
          <w:szCs w:val="22"/>
          <w:lang w:val="en-GB"/>
        </w:rPr>
        <w:t>Stakeholder engagement has also been identified as a key factor in project success. Maintaining effective communication with local authorities, contractors, transport operators, businesses, residents and passengers will encourage collaboration an</w:t>
      </w:r>
      <w:r w:rsidRPr="7EA86EA2" w:rsidR="719F50E2">
        <w:rPr>
          <w:rFonts w:ascii="Arial" w:hAnsi="Arial" w:eastAsia="Arial" w:cs="Arial"/>
          <w:noProof w:val="0"/>
          <w:sz w:val="22"/>
          <w:szCs w:val="22"/>
          <w:lang w:val="en-GB"/>
        </w:rPr>
        <w:t xml:space="preserve">d </w:t>
      </w:r>
      <w:r w:rsidRPr="7EA86EA2" w:rsidR="719F50E2">
        <w:rPr>
          <w:rFonts w:ascii="Arial" w:hAnsi="Arial" w:eastAsia="Arial" w:cs="Arial"/>
          <w:noProof w:val="0"/>
          <w:sz w:val="22"/>
          <w:szCs w:val="22"/>
          <w:lang w:val="en-GB"/>
        </w:rPr>
        <w:t>reduce the likelihood of conflict throughout the project lifecycle.</w:t>
      </w:r>
    </w:p>
    <w:p w:rsidR="719F50E2" w:rsidP="7EA86EA2" w:rsidRDefault="719F50E2" w14:paraId="18780327" w14:textId="77B2C9D0">
      <w:pPr>
        <w:spacing w:before="240" w:beforeAutospacing="off" w:after="240" w:afterAutospacing="off" w:line="360" w:lineRule="auto"/>
        <w:rPr>
          <w:rFonts w:ascii="Arial" w:hAnsi="Arial" w:eastAsia="Arial" w:cs="Arial"/>
          <w:noProof w:val="0"/>
          <w:sz w:val="22"/>
          <w:szCs w:val="22"/>
          <w:lang w:val="en-GB"/>
        </w:rPr>
      </w:pPr>
      <w:r w:rsidRPr="7EA86EA2" w:rsidR="719F50E2">
        <w:rPr>
          <w:rFonts w:ascii="Arial" w:hAnsi="Arial" w:eastAsia="Arial" w:cs="Arial"/>
          <w:noProof w:val="0"/>
          <w:sz w:val="22"/>
          <w:szCs w:val="22"/>
          <w:lang w:val="en-GB"/>
        </w:rPr>
        <w:t xml:space="preserve">Overall, the successful completion of the regeneration project will provide significant benefits for the city by creating a safer, more efficient and environmentally sustainable transport hub. The project will improve the daily experience of passengers, support local businesses, encourage investment and contribute to the </w:t>
      </w:r>
      <w:r w:rsidRPr="7EA86EA2" w:rsidR="719F50E2">
        <w:rPr>
          <w:rFonts w:ascii="Arial" w:hAnsi="Arial" w:eastAsia="Arial" w:cs="Arial"/>
          <w:noProof w:val="0"/>
          <w:sz w:val="22"/>
          <w:szCs w:val="22"/>
          <w:lang w:val="en-GB"/>
        </w:rPr>
        <w:t xml:space="preserve">long-term development of Metropolis. By following recognised project management practices, the project team will maximise the likelihood of achieving these outcomes while ensuring that the </w:t>
      </w:r>
      <w:r w:rsidRPr="7EA86EA2" w:rsidR="719F50E2">
        <w:rPr>
          <w:rFonts w:ascii="Arial" w:hAnsi="Arial" w:eastAsia="Arial" w:cs="Arial"/>
          <w:noProof w:val="0"/>
          <w:sz w:val="22"/>
          <w:szCs w:val="22"/>
          <w:lang w:val="en-GB"/>
        </w:rPr>
        <w:t>project is delivered efficiently and responsibly.</w:t>
      </w:r>
    </w:p>
    <w:p w:rsidR="7EA86EA2" w:rsidP="7EA86EA2" w:rsidRDefault="7EA86EA2" w14:paraId="133D0E09" w14:textId="16B33B6E">
      <w:pPr>
        <w:pStyle w:val="Normal"/>
        <w:spacing w:line="360" w:lineRule="auto"/>
        <w:rPr>
          <w:rFonts w:ascii="Arial" w:hAnsi="Arial" w:eastAsia="Arial" w:cs="Arial"/>
          <w:sz w:val="22"/>
          <w:szCs w:val="22"/>
        </w:rPr>
      </w:pPr>
    </w:p>
    <w:p w:rsidR="7EA86EA2" w:rsidP="7EA86EA2" w:rsidRDefault="7EA86EA2" w14:paraId="4806F830" w14:textId="45D9DB44">
      <w:pPr>
        <w:pStyle w:val="Normal"/>
        <w:spacing w:line="360" w:lineRule="auto"/>
        <w:rPr>
          <w:rFonts w:ascii="Arial" w:hAnsi="Arial" w:eastAsia="Arial" w:cs="Arial"/>
          <w:sz w:val="22"/>
          <w:szCs w:val="22"/>
        </w:rPr>
      </w:pPr>
    </w:p>
    <w:p w:rsidR="7EA86EA2" w:rsidP="7EA86EA2" w:rsidRDefault="7EA86EA2" w14:paraId="0BAFFF4D" w14:textId="005547BE">
      <w:pPr>
        <w:pStyle w:val="Normal"/>
        <w:spacing w:line="360" w:lineRule="auto"/>
        <w:rPr>
          <w:rFonts w:ascii="Arial" w:hAnsi="Arial" w:eastAsia="Arial" w:cs="Arial"/>
          <w:sz w:val="22"/>
          <w:szCs w:val="22"/>
        </w:rPr>
      </w:pPr>
    </w:p>
    <w:p w:rsidR="7EA86EA2" w:rsidP="7EA86EA2" w:rsidRDefault="7EA86EA2" w14:paraId="2D89DAED" w14:textId="1F3D455C">
      <w:pPr>
        <w:pStyle w:val="Normal"/>
        <w:spacing w:line="360" w:lineRule="auto"/>
        <w:rPr>
          <w:rFonts w:ascii="Arial" w:hAnsi="Arial" w:eastAsia="Arial" w:cs="Arial"/>
          <w:sz w:val="22"/>
          <w:szCs w:val="22"/>
        </w:rPr>
      </w:pPr>
    </w:p>
    <w:p w:rsidR="7EA86EA2" w:rsidP="7EA86EA2" w:rsidRDefault="7EA86EA2" w14:paraId="3005D12E" w14:textId="0266BA2E">
      <w:pPr>
        <w:pStyle w:val="Normal"/>
        <w:spacing w:line="360" w:lineRule="auto"/>
        <w:rPr>
          <w:rFonts w:ascii="Arial" w:hAnsi="Arial" w:eastAsia="Arial" w:cs="Arial"/>
          <w:sz w:val="22"/>
          <w:szCs w:val="22"/>
        </w:rPr>
      </w:pPr>
    </w:p>
    <w:p w:rsidR="7E7AC5D3" w:rsidP="7EA86EA2" w:rsidRDefault="7E7AC5D3" w14:paraId="08B3F40F" w14:textId="5B7A2581">
      <w:pPr>
        <w:pStyle w:val="Normal"/>
        <w:spacing w:line="360" w:lineRule="auto"/>
        <w:rPr>
          <w:rFonts w:ascii="Arial" w:hAnsi="Arial" w:eastAsia="Arial" w:cs="Arial"/>
          <w:sz w:val="22"/>
          <w:szCs w:val="22"/>
        </w:rPr>
      </w:pPr>
      <w:r w:rsidRPr="7EA86EA2" w:rsidR="7E7AC5D3">
        <w:rPr>
          <w:rFonts w:ascii="Arial" w:hAnsi="Arial" w:eastAsia="Arial" w:cs="Arial"/>
          <w:sz w:val="22"/>
          <w:szCs w:val="22"/>
        </w:rPr>
        <w:t xml:space="preserve">References </w:t>
      </w:r>
    </w:p>
    <w:p w:rsidR="7EA86EA2" w:rsidP="7EA86EA2" w:rsidRDefault="7EA86EA2" w14:paraId="305BAF76" w14:textId="69BCD106">
      <w:pPr>
        <w:pStyle w:val="Normal"/>
        <w:spacing w:line="360" w:lineRule="auto"/>
        <w:rPr>
          <w:rFonts w:ascii="Arial" w:hAnsi="Arial" w:eastAsia="Arial" w:cs="Arial"/>
          <w:sz w:val="22"/>
          <w:szCs w:val="22"/>
        </w:rPr>
      </w:pPr>
    </w:p>
    <w:p w:rsidR="7E7AC5D3" w:rsidP="7EA86EA2" w:rsidRDefault="7E7AC5D3" w14:paraId="48CEA2FD" w14:textId="3CB12330">
      <w:pPr>
        <w:pStyle w:val="ListParagraph"/>
        <w:numPr>
          <w:ilvl w:val="0"/>
          <w:numId w:val="9"/>
        </w:numPr>
        <w:spacing w:before="0" w:beforeAutospacing="off" w:after="0" w:afterAutospacing="off" w:line="360" w:lineRule="auto"/>
        <w:rPr>
          <w:rFonts w:ascii="Arial" w:hAnsi="Arial" w:eastAsia="Arial" w:cs="Arial"/>
          <w:noProof w:val="0"/>
          <w:sz w:val="22"/>
          <w:szCs w:val="22"/>
          <w:lang w:val="en-GB"/>
        </w:rPr>
      </w:pPr>
      <w:r w:rsidRPr="7EA86EA2" w:rsidR="7E7AC5D3">
        <w:rPr>
          <w:rFonts w:ascii="Arial" w:hAnsi="Arial" w:eastAsia="Arial" w:cs="Arial"/>
          <w:noProof w:val="0"/>
          <w:sz w:val="22"/>
          <w:szCs w:val="22"/>
          <w:lang w:val="en-GB"/>
        </w:rPr>
        <w:t>BSI (2020) BS ISO 21502: Project, Programme and Portfolio Management – Guidance on Project Management. London: British Standards Institution.</w:t>
      </w:r>
    </w:p>
    <w:p w:rsidR="7E7AC5D3" w:rsidP="7EA86EA2" w:rsidRDefault="7E7AC5D3" w14:paraId="41D8D0A0" w14:textId="7192DC95">
      <w:pPr>
        <w:pStyle w:val="ListParagraph"/>
        <w:numPr>
          <w:ilvl w:val="0"/>
          <w:numId w:val="9"/>
        </w:numPr>
        <w:spacing w:before="0" w:beforeAutospacing="off" w:after="0" w:afterAutospacing="off" w:line="360" w:lineRule="auto"/>
        <w:rPr>
          <w:rFonts w:ascii="Arial" w:hAnsi="Arial" w:eastAsia="Arial" w:cs="Arial"/>
          <w:noProof w:val="0"/>
          <w:sz w:val="22"/>
          <w:szCs w:val="22"/>
          <w:lang w:val="en-GB"/>
        </w:rPr>
      </w:pPr>
      <w:r w:rsidRPr="7EA86EA2" w:rsidR="7E7AC5D3">
        <w:rPr>
          <w:rFonts w:ascii="Arial" w:hAnsi="Arial" w:eastAsia="Arial" w:cs="Arial"/>
          <w:noProof w:val="0"/>
          <w:sz w:val="22"/>
          <w:szCs w:val="22"/>
          <w:lang w:val="en-GB"/>
        </w:rPr>
        <w:t>Department for Transport (2023) Transport Infrastructure Strategy. London: Department for Transport.</w:t>
      </w:r>
    </w:p>
    <w:p w:rsidR="7E7AC5D3" w:rsidP="7EA86EA2" w:rsidRDefault="7E7AC5D3" w14:paraId="49ADEFA2" w14:textId="11D8993B">
      <w:pPr>
        <w:pStyle w:val="ListParagraph"/>
        <w:numPr>
          <w:ilvl w:val="0"/>
          <w:numId w:val="9"/>
        </w:numPr>
        <w:spacing w:before="0" w:beforeAutospacing="off" w:after="0" w:afterAutospacing="off" w:line="360" w:lineRule="auto"/>
        <w:rPr>
          <w:rFonts w:ascii="Arial" w:hAnsi="Arial" w:eastAsia="Arial" w:cs="Arial"/>
          <w:noProof w:val="0"/>
          <w:sz w:val="22"/>
          <w:szCs w:val="22"/>
          <w:lang w:val="en-GB"/>
        </w:rPr>
      </w:pPr>
      <w:r w:rsidRPr="7EA86EA2" w:rsidR="7E7AC5D3">
        <w:rPr>
          <w:rFonts w:ascii="Arial" w:hAnsi="Arial" w:eastAsia="Arial" w:cs="Arial"/>
          <w:noProof w:val="0"/>
          <w:sz w:val="22"/>
          <w:szCs w:val="22"/>
          <w:lang w:val="en-GB"/>
        </w:rPr>
        <w:t>Equality Act 2010. London: The Stationery Office.</w:t>
      </w:r>
    </w:p>
    <w:p w:rsidR="7E7AC5D3" w:rsidP="7EA86EA2" w:rsidRDefault="7E7AC5D3" w14:paraId="6DCB4E7F" w14:textId="1AC98555">
      <w:pPr>
        <w:pStyle w:val="ListParagraph"/>
        <w:numPr>
          <w:ilvl w:val="0"/>
          <w:numId w:val="9"/>
        </w:numPr>
        <w:spacing w:before="0" w:beforeAutospacing="off" w:after="0" w:afterAutospacing="off" w:line="360" w:lineRule="auto"/>
        <w:rPr>
          <w:rFonts w:ascii="Arial" w:hAnsi="Arial" w:eastAsia="Arial" w:cs="Arial"/>
          <w:noProof w:val="0"/>
          <w:sz w:val="22"/>
          <w:szCs w:val="22"/>
          <w:lang w:val="en-GB"/>
        </w:rPr>
      </w:pPr>
      <w:r w:rsidRPr="7EA86EA2" w:rsidR="7E7AC5D3">
        <w:rPr>
          <w:rFonts w:ascii="Arial" w:hAnsi="Arial" w:eastAsia="Arial" w:cs="Arial"/>
          <w:noProof w:val="0"/>
          <w:sz w:val="22"/>
          <w:szCs w:val="22"/>
          <w:lang w:val="en-GB"/>
        </w:rPr>
        <w:t>HM Government (2021) National Infrastructure Strategy. London: HM Government.</w:t>
      </w:r>
    </w:p>
    <w:p w:rsidR="7E7AC5D3" w:rsidP="7EA86EA2" w:rsidRDefault="7E7AC5D3" w14:paraId="151BAF97" w14:textId="4B1C599A">
      <w:pPr>
        <w:pStyle w:val="ListParagraph"/>
        <w:numPr>
          <w:ilvl w:val="0"/>
          <w:numId w:val="9"/>
        </w:numPr>
        <w:spacing w:before="0" w:beforeAutospacing="off" w:after="0" w:afterAutospacing="off" w:line="360" w:lineRule="auto"/>
        <w:rPr>
          <w:rFonts w:ascii="Arial" w:hAnsi="Arial" w:eastAsia="Arial" w:cs="Arial"/>
          <w:noProof w:val="0"/>
          <w:sz w:val="22"/>
          <w:szCs w:val="22"/>
          <w:lang w:val="en-GB"/>
        </w:rPr>
      </w:pPr>
      <w:r w:rsidRPr="7EA86EA2" w:rsidR="7E7AC5D3">
        <w:rPr>
          <w:rFonts w:ascii="Arial" w:hAnsi="Arial" w:eastAsia="Arial" w:cs="Arial"/>
          <w:noProof w:val="0"/>
          <w:sz w:val="22"/>
          <w:szCs w:val="22"/>
          <w:lang w:val="en-GB"/>
        </w:rPr>
        <w:t>ISO (2018) ISO 31000: Risk Management – Guidelines. Geneva: International Organization for Standardization.</w:t>
      </w:r>
    </w:p>
    <w:p w:rsidR="7E7AC5D3" w:rsidP="7EA86EA2" w:rsidRDefault="7E7AC5D3" w14:paraId="4AE73F97" w14:textId="6569C69F">
      <w:pPr>
        <w:pStyle w:val="ListParagraph"/>
        <w:numPr>
          <w:ilvl w:val="0"/>
          <w:numId w:val="9"/>
        </w:numPr>
        <w:spacing w:before="0" w:beforeAutospacing="off" w:after="0" w:afterAutospacing="off" w:line="360" w:lineRule="auto"/>
        <w:rPr>
          <w:rFonts w:ascii="Arial" w:hAnsi="Arial" w:eastAsia="Arial" w:cs="Arial"/>
          <w:noProof w:val="0"/>
          <w:sz w:val="22"/>
          <w:szCs w:val="22"/>
          <w:lang w:val="en-GB"/>
        </w:rPr>
      </w:pPr>
      <w:r w:rsidRPr="7EA86EA2" w:rsidR="7E7AC5D3">
        <w:rPr>
          <w:rFonts w:ascii="Arial" w:hAnsi="Arial" w:eastAsia="Arial" w:cs="Arial"/>
          <w:noProof w:val="0"/>
          <w:sz w:val="22"/>
          <w:szCs w:val="22"/>
          <w:lang w:val="en-GB"/>
        </w:rPr>
        <w:t>Kerzner, H. (2022) Project Management: A Systems Approach to Planning, Scheduling and Controlling. 13th ed. Hoboken: Wiley.</w:t>
      </w:r>
    </w:p>
    <w:p w:rsidR="7E7AC5D3" w:rsidP="7EA86EA2" w:rsidRDefault="7E7AC5D3" w14:paraId="085F01F9" w14:textId="7BCAB898">
      <w:pPr>
        <w:pStyle w:val="ListParagraph"/>
        <w:numPr>
          <w:ilvl w:val="0"/>
          <w:numId w:val="9"/>
        </w:numPr>
        <w:spacing w:before="0" w:beforeAutospacing="off" w:after="0" w:afterAutospacing="off" w:line="360" w:lineRule="auto"/>
        <w:rPr>
          <w:rFonts w:ascii="Arial" w:hAnsi="Arial" w:eastAsia="Arial" w:cs="Arial"/>
          <w:noProof w:val="0"/>
          <w:sz w:val="22"/>
          <w:szCs w:val="22"/>
          <w:lang w:val="en-GB"/>
        </w:rPr>
      </w:pPr>
      <w:r w:rsidRPr="7EA86EA2" w:rsidR="7E7AC5D3">
        <w:rPr>
          <w:rFonts w:ascii="Arial" w:hAnsi="Arial" w:eastAsia="Arial" w:cs="Arial"/>
          <w:noProof w:val="0"/>
          <w:sz w:val="22"/>
          <w:szCs w:val="22"/>
          <w:lang w:val="en-GB"/>
        </w:rPr>
        <w:t>Lock, D. (2020) Project Management. 11th ed. London: Routledge.</w:t>
      </w:r>
    </w:p>
    <w:p w:rsidR="7E7AC5D3" w:rsidP="7EA86EA2" w:rsidRDefault="7E7AC5D3" w14:paraId="5D4D9AD1" w14:textId="54943A40">
      <w:pPr>
        <w:pStyle w:val="ListParagraph"/>
        <w:numPr>
          <w:ilvl w:val="0"/>
          <w:numId w:val="9"/>
        </w:numPr>
        <w:spacing w:before="0" w:beforeAutospacing="off" w:after="0" w:afterAutospacing="off" w:line="360" w:lineRule="auto"/>
        <w:rPr>
          <w:rFonts w:ascii="Arial" w:hAnsi="Arial" w:eastAsia="Arial" w:cs="Arial"/>
          <w:noProof w:val="0"/>
          <w:sz w:val="22"/>
          <w:szCs w:val="22"/>
          <w:lang w:val="en-GB"/>
        </w:rPr>
      </w:pPr>
      <w:r w:rsidRPr="7EA86EA2" w:rsidR="7E7AC5D3">
        <w:rPr>
          <w:rFonts w:ascii="Arial" w:hAnsi="Arial" w:eastAsia="Arial" w:cs="Arial"/>
          <w:noProof w:val="0"/>
          <w:sz w:val="22"/>
          <w:szCs w:val="22"/>
          <w:lang w:val="en-GB"/>
        </w:rPr>
        <w:t>Maylor, H. (2019) Project Management. 5th ed. Harlow: Pearson.</w:t>
      </w:r>
    </w:p>
    <w:p w:rsidR="7E7AC5D3" w:rsidP="7EA86EA2" w:rsidRDefault="7E7AC5D3" w14:paraId="4918B411" w14:textId="4CF4399B">
      <w:pPr>
        <w:pStyle w:val="ListParagraph"/>
        <w:numPr>
          <w:ilvl w:val="0"/>
          <w:numId w:val="9"/>
        </w:numPr>
        <w:spacing w:before="0" w:beforeAutospacing="off" w:after="0" w:afterAutospacing="off" w:line="360" w:lineRule="auto"/>
        <w:rPr>
          <w:rFonts w:ascii="Arial" w:hAnsi="Arial" w:eastAsia="Arial" w:cs="Arial"/>
          <w:noProof w:val="0"/>
          <w:sz w:val="22"/>
          <w:szCs w:val="22"/>
          <w:lang w:val="en-GB"/>
        </w:rPr>
      </w:pPr>
      <w:r w:rsidRPr="7EA86EA2" w:rsidR="7E7AC5D3">
        <w:rPr>
          <w:rFonts w:ascii="Arial" w:hAnsi="Arial" w:eastAsia="Arial" w:cs="Arial"/>
          <w:noProof w:val="0"/>
          <w:sz w:val="22"/>
          <w:szCs w:val="22"/>
          <w:lang w:val="en-GB"/>
        </w:rPr>
        <w:t>Office for National Statistics (2023) Transport and Infrastructure Statistics. London: ONS.</w:t>
      </w:r>
    </w:p>
    <w:p w:rsidR="7E7AC5D3" w:rsidP="7EA86EA2" w:rsidRDefault="7E7AC5D3" w14:paraId="5999F08A" w14:textId="5441F53F">
      <w:pPr>
        <w:pStyle w:val="ListParagraph"/>
        <w:numPr>
          <w:ilvl w:val="0"/>
          <w:numId w:val="9"/>
        </w:numPr>
        <w:spacing w:before="0" w:beforeAutospacing="off" w:after="0" w:afterAutospacing="off" w:line="360" w:lineRule="auto"/>
        <w:rPr>
          <w:rFonts w:ascii="Arial" w:hAnsi="Arial" w:eastAsia="Arial" w:cs="Arial"/>
          <w:noProof w:val="0"/>
          <w:sz w:val="22"/>
          <w:szCs w:val="22"/>
          <w:lang w:val="en-GB"/>
        </w:rPr>
      </w:pPr>
      <w:r w:rsidRPr="7EA86EA2" w:rsidR="7E7AC5D3">
        <w:rPr>
          <w:rFonts w:ascii="Arial" w:hAnsi="Arial" w:eastAsia="Arial" w:cs="Arial"/>
          <w:noProof w:val="0"/>
          <w:sz w:val="22"/>
          <w:szCs w:val="22"/>
          <w:lang w:val="en-GB"/>
        </w:rPr>
        <w:t>PMI (2021) A Guide to the Project Management Body of Knowledge (PMBOK® Guide). 7th ed. Newtown Square: Project Management Institute.</w:t>
      </w:r>
    </w:p>
    <w:p w:rsidR="7E7AC5D3" w:rsidP="7EA86EA2" w:rsidRDefault="7E7AC5D3" w14:paraId="573FDBA0" w14:textId="0FF18F0D">
      <w:pPr>
        <w:pStyle w:val="ListParagraph"/>
        <w:numPr>
          <w:ilvl w:val="0"/>
          <w:numId w:val="9"/>
        </w:numPr>
        <w:spacing w:before="0" w:beforeAutospacing="off" w:after="0" w:afterAutospacing="off" w:line="360" w:lineRule="auto"/>
        <w:rPr>
          <w:rFonts w:ascii="Arial" w:hAnsi="Arial" w:eastAsia="Arial" w:cs="Arial"/>
          <w:noProof w:val="0"/>
          <w:sz w:val="22"/>
          <w:szCs w:val="22"/>
          <w:lang w:val="en-GB"/>
        </w:rPr>
      </w:pPr>
      <w:r w:rsidRPr="7EA86EA2" w:rsidR="7E7AC5D3">
        <w:rPr>
          <w:rFonts w:ascii="Arial" w:hAnsi="Arial" w:eastAsia="Arial" w:cs="Arial"/>
          <w:noProof w:val="0"/>
          <w:sz w:val="22"/>
          <w:szCs w:val="22"/>
          <w:lang w:val="en-GB"/>
        </w:rPr>
        <w:t>Turner, J.R. (2022) The Handbook of Project-Based Management. 5th ed. New York: McGraw-Hill.</w:t>
      </w:r>
    </w:p>
    <w:p w:rsidR="7EA86EA2" w:rsidP="7EA86EA2" w:rsidRDefault="7EA86EA2" w14:paraId="63B27C9B" w14:textId="4DF91B1D">
      <w:pPr>
        <w:pStyle w:val="Normal"/>
        <w:rPr>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1">
    <w:nsid w:val="42bead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57ca115"/>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6c0671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393e4ec"/>
    <w:multiLevelType xmlns:w="http://schemas.openxmlformats.org/wordprocessingml/2006/main" w:val="hybridMultilevel"/>
    <w:lvl xmlns:w="http://schemas.openxmlformats.org/wordprocessingml/2006/main" w:ilvl="0">
      <w:start w:val="10"/>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4ec599ca"/>
    <w:multiLevelType xmlns:w="http://schemas.openxmlformats.org/wordprocessingml/2006/main" w:val="hybridMultilevel"/>
    <w:lvl xmlns:w="http://schemas.openxmlformats.org/wordprocessingml/2006/main" w:ilvl="0">
      <w:start w:val="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567b54a8"/>
    <w:multiLevelType xmlns:w="http://schemas.openxmlformats.org/wordprocessingml/2006/main" w:val="hybrid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4249ce64"/>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5dfea4ec"/>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ae8c007"/>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dfca371"/>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1b7a96"/>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2EA79FC"/>
    <w:rsid w:val="0421C7BD"/>
    <w:rsid w:val="05747505"/>
    <w:rsid w:val="07423E00"/>
    <w:rsid w:val="075701A4"/>
    <w:rsid w:val="09EF1893"/>
    <w:rsid w:val="12EA79FC"/>
    <w:rsid w:val="13474D48"/>
    <w:rsid w:val="171DF38C"/>
    <w:rsid w:val="18D7DCC1"/>
    <w:rsid w:val="1E3A8401"/>
    <w:rsid w:val="246709E3"/>
    <w:rsid w:val="26D95278"/>
    <w:rsid w:val="2932EC21"/>
    <w:rsid w:val="2A3FB9C0"/>
    <w:rsid w:val="2AA0A4BF"/>
    <w:rsid w:val="2B7BEEB2"/>
    <w:rsid w:val="30095874"/>
    <w:rsid w:val="306298BE"/>
    <w:rsid w:val="32E1659B"/>
    <w:rsid w:val="3F5ECCFE"/>
    <w:rsid w:val="432D392B"/>
    <w:rsid w:val="440B7E85"/>
    <w:rsid w:val="4EE66F5F"/>
    <w:rsid w:val="51B95F74"/>
    <w:rsid w:val="5A942E1C"/>
    <w:rsid w:val="5A9C0EEE"/>
    <w:rsid w:val="5C21F446"/>
    <w:rsid w:val="5CDD7C51"/>
    <w:rsid w:val="6423E376"/>
    <w:rsid w:val="65DD3E05"/>
    <w:rsid w:val="6632D4CE"/>
    <w:rsid w:val="68AD836F"/>
    <w:rsid w:val="6A74D203"/>
    <w:rsid w:val="6B8B1C77"/>
    <w:rsid w:val="719F50E2"/>
    <w:rsid w:val="77F45E28"/>
    <w:rsid w:val="78E99ACF"/>
    <w:rsid w:val="7E7AC5D3"/>
    <w:rsid w:val="7EA86E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736545"/>
  <w15:chartTrackingRefBased/>
  <w15:docId w15:val="{DF4FDBF9-9295-41F9-9211-2A085984B25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217492049" /><Relationship Type="http://schemas.openxmlformats.org/officeDocument/2006/relationships/numbering" Target="/word/numbering.xml" Id="R164b821036bf447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Maria Ciotoi (2425301)</dc:creator>
  <keywords/>
  <dc:description/>
  <lastModifiedBy>Maria Ciotoi (2425301)</lastModifiedBy>
  <revision>2</revision>
  <dcterms:created xsi:type="dcterms:W3CDTF">2026-08-03T11:58:18.4915842Z</dcterms:created>
  <dcterms:modified xsi:type="dcterms:W3CDTF">2026-08-03T12:27:34.7618160Z</dcterms:modified>
</coreProperties>
</file>