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71615" w14:textId="77777777" w:rsidR="00105F83" w:rsidRDefault="00105F83" w:rsidP="008C13F2">
      <w:pPr>
        <w:rPr>
          <w:b/>
          <w:bCs/>
        </w:rPr>
      </w:pPr>
    </w:p>
    <w:p w14:paraId="5CECA7AB" w14:textId="5FF02379" w:rsidR="00105F83" w:rsidRDefault="00105F83" w:rsidP="008C13F2">
      <w:pPr>
        <w:rPr>
          <w:b/>
          <w:bCs/>
        </w:rPr>
      </w:pPr>
      <w:r>
        <w:rPr>
          <w:b/>
          <w:bCs/>
        </w:rPr>
        <w:t xml:space="preserve">                                 Student name:</w:t>
      </w:r>
      <w:r w:rsidR="00D77FBC">
        <w:rPr>
          <w:b/>
          <w:bCs/>
        </w:rPr>
        <w:t xml:space="preserve"> Monica Iordan</w:t>
      </w:r>
    </w:p>
    <w:p w14:paraId="5F1BB4CA" w14:textId="5DBAFA12" w:rsidR="00105F83" w:rsidRDefault="00105F83" w:rsidP="008C13F2">
      <w:pPr>
        <w:rPr>
          <w:b/>
          <w:bCs/>
        </w:rPr>
      </w:pPr>
      <w:r>
        <w:rPr>
          <w:b/>
          <w:bCs/>
        </w:rPr>
        <w:t xml:space="preserve">                                 Student number:</w:t>
      </w:r>
      <w:r w:rsidR="00D77FBC">
        <w:rPr>
          <w:b/>
          <w:bCs/>
        </w:rPr>
        <w:t>2130804</w:t>
      </w:r>
    </w:p>
    <w:p w14:paraId="39666B53" w14:textId="45B900A4" w:rsidR="005B2027" w:rsidRDefault="00105F83" w:rsidP="008C13F2">
      <w:pPr>
        <w:rPr>
          <w:b/>
          <w:bCs/>
        </w:rPr>
      </w:pPr>
      <w:r>
        <w:rPr>
          <w:b/>
          <w:bCs/>
        </w:rPr>
        <w:t xml:space="preserve">                                Module </w:t>
      </w:r>
      <w:r w:rsidR="00D77FBC">
        <w:rPr>
          <w:b/>
          <w:bCs/>
        </w:rPr>
        <w:t>name: Research</w:t>
      </w:r>
      <w:r w:rsidR="00017758">
        <w:rPr>
          <w:b/>
          <w:bCs/>
        </w:rPr>
        <w:t xml:space="preserve"> methods for business </w:t>
      </w:r>
    </w:p>
    <w:p w14:paraId="63FC3EAE" w14:textId="64D061AD" w:rsidR="00105F83" w:rsidRDefault="00017758" w:rsidP="008C13F2">
      <w:pPr>
        <w:rPr>
          <w:b/>
          <w:bCs/>
        </w:rPr>
      </w:pPr>
      <w:r>
        <w:rPr>
          <w:b/>
          <w:bCs/>
        </w:rPr>
        <w:t xml:space="preserve">                                Module </w:t>
      </w:r>
      <w:r w:rsidR="00D77FBC">
        <w:rPr>
          <w:b/>
          <w:bCs/>
        </w:rPr>
        <w:t>number: LCLM</w:t>
      </w:r>
      <w:r w:rsidR="005F46A1">
        <w:rPr>
          <w:b/>
          <w:bCs/>
        </w:rPr>
        <w:t>6004</w:t>
      </w:r>
      <w:r w:rsidR="00CE496C">
        <w:rPr>
          <w:b/>
          <w:bCs/>
        </w:rPr>
        <w:t xml:space="preserve">      </w:t>
      </w:r>
    </w:p>
    <w:p w14:paraId="4D01C160" w14:textId="1454C871" w:rsidR="00CE496C" w:rsidRDefault="00CE496C" w:rsidP="008C13F2">
      <w:pPr>
        <w:rPr>
          <w:b/>
          <w:bCs/>
        </w:rPr>
      </w:pPr>
      <w:r>
        <w:rPr>
          <w:b/>
          <w:bCs/>
        </w:rPr>
        <w:t xml:space="preserve">                               Assignment </w:t>
      </w:r>
      <w:r w:rsidR="00D77FBC">
        <w:rPr>
          <w:b/>
          <w:bCs/>
        </w:rPr>
        <w:t>title: Business</w:t>
      </w:r>
      <w:r>
        <w:rPr>
          <w:b/>
          <w:bCs/>
        </w:rPr>
        <w:t xml:space="preserve"> research proposal </w:t>
      </w:r>
    </w:p>
    <w:p w14:paraId="761766AB" w14:textId="77777777" w:rsidR="00105F83" w:rsidRDefault="00105F83" w:rsidP="008C13F2">
      <w:pPr>
        <w:rPr>
          <w:b/>
          <w:bCs/>
        </w:rPr>
      </w:pPr>
    </w:p>
    <w:p w14:paraId="0FCE680E" w14:textId="77777777" w:rsidR="00105F83" w:rsidRDefault="00105F83" w:rsidP="008C13F2">
      <w:pPr>
        <w:rPr>
          <w:b/>
          <w:bCs/>
        </w:rPr>
      </w:pPr>
    </w:p>
    <w:p w14:paraId="2E555A66" w14:textId="5C99B555" w:rsidR="008C13F2" w:rsidRPr="00105F83" w:rsidRDefault="008C13F2" w:rsidP="008C13F2">
      <w:pPr>
        <w:rPr>
          <w:b/>
          <w:bCs/>
        </w:rPr>
      </w:pPr>
      <w:r w:rsidRPr="00105F83">
        <w:rPr>
          <w:b/>
          <w:bCs/>
        </w:rPr>
        <w:t>1. Identification of a Business Problem</w:t>
      </w:r>
    </w:p>
    <w:p w14:paraId="1B79D44C" w14:textId="77777777" w:rsidR="008C13F2" w:rsidRPr="00105F83" w:rsidRDefault="008C13F2" w:rsidP="008C13F2">
      <w:pPr>
        <w:rPr>
          <w:b/>
          <w:bCs/>
        </w:rPr>
      </w:pPr>
      <w:r w:rsidRPr="00105F83">
        <w:rPr>
          <w:b/>
          <w:bCs/>
        </w:rPr>
        <w:t>Proposed Research Topic:</w:t>
      </w:r>
    </w:p>
    <w:p w14:paraId="3851768D" w14:textId="5CD5CDA6" w:rsidR="008C13F2" w:rsidRDefault="008C13F2" w:rsidP="008C13F2">
      <w:r>
        <w:t>Balancing Cost Leadership and E-commerce Expansion: A Strategic Challenge for Costco Wholesale Corporation</w:t>
      </w:r>
    </w:p>
    <w:p w14:paraId="658C85B3" w14:textId="4EF969F6" w:rsidR="008C13F2" w:rsidRDefault="008C13F2" w:rsidP="008C13F2">
      <w:r>
        <w:t>The membership-based warehouse retail system which Costco Wholesale Corporation operates has achieved global success through its cost leadership approach and its strategy of providing a restricted product range and maintaining high inventory sales rates and building strong relationships with suppliers (Thompson et al., 2022). The company maintains its competitive edge through its efficient operations which result in minimal profit margins and its ability to buy products in bulk and its dedicated customer base who generate consistent income (Costco, 2023). The company faces a strategic challenge because digital retailing has grown rapidly and consumer buying patterns have changed.</w:t>
      </w:r>
    </w:p>
    <w:p w14:paraId="1605E160" w14:textId="696A8411" w:rsidR="008C13F2" w:rsidRDefault="008C13F2" w:rsidP="008C13F2">
      <w:r>
        <w:t xml:space="preserve">Costco needs to find ways to grow its e-commerce operations while maintaining its original low-cost warehouse business model and value delivery system. E-commerce retailing creates higher costs for order </w:t>
      </w:r>
      <w:r w:rsidR="00D77FBC">
        <w:t>fulfilment</w:t>
      </w:r>
      <w:r>
        <w:t xml:space="preserve"> and logistics and packaging and last-mile delivery services which traditional warehouse retailing requires customers to come to physical locations and purchase items in large quantities. Costco faces a challenge because its operational model depends on maintaining thin profit margins which creates challenges for handling additional expenses that e-commerce delivery operations require (Hübner, Kuhn and Wollenburg, 2016).</w:t>
      </w:r>
    </w:p>
    <w:p w14:paraId="54D0C44C" w14:textId="15EDFE2E" w:rsidR="008C13F2" w:rsidRDefault="008C13F2">
      <w:r>
        <w:t xml:space="preserve">Competitors such as Amazon and Walmart have expanded their omnichannel retailing operations which has increased pressure on Costco to strengthen its online distribution network. Industry data shows that consumers increasingly expect seamless online ordering, fast delivery, and flexible return policies (Verhoef, Kannan and Inman, 2015). Costco has supported its website and delivery partnership </w:t>
      </w:r>
      <w:r w:rsidR="00D77FBC">
        <w:t>development,</w:t>
      </w:r>
      <w:r>
        <w:t xml:space="preserve"> but its online business transformation progresses at a slower pace than its competitors. The </w:t>
      </w:r>
      <w:r>
        <w:lastRenderedPageBreak/>
        <w:t>organization uses this slow method to support its business needs which require strict financial control methods.</w:t>
      </w:r>
    </w:p>
    <w:p w14:paraId="1634110B" w14:textId="41C9352D" w:rsidR="0056683B" w:rsidRDefault="0056683B" w:rsidP="0056683B">
      <w:r>
        <w:t>The first problem exists because multiple elements create challenges which need to be solved. E-commerce operations become more complicated because they require businesses to use advanced data analytics and connect inventory systems across multiple customer contact points and spend on delivery network development. The organization needs to develop its workforce and its cultural values to operate digital technologies and provide services through multiple customer contact points. The different shopping experiences between warehouse and online shopping create distinct customer satisfaction requirements which can change how customers view the brand. E-commerce packaging and delivery systems produce more carbon emissions than traditional bulk in-store shopping methods which creates mounting sustainability demands for businesses (Mangiaracina et al., 2015).</w:t>
      </w:r>
    </w:p>
    <w:p w14:paraId="21DF4044" w14:textId="7B142AC3" w:rsidR="0056683B" w:rsidRDefault="0056683B" w:rsidP="0056683B">
      <w:r>
        <w:t xml:space="preserve">The problem possesses significant importance because it affects both Costco's long-term business strategy development and its financial results. Membership renewals account for </w:t>
      </w:r>
      <w:r w:rsidR="00D77FBC">
        <w:t>most company’s</w:t>
      </w:r>
      <w:r>
        <w:t xml:space="preserve"> profits which result in 90 percent renewals from core market customers (Costco, 2023). The company will lose members if its digital capabilities do not satisfy current customer requirements. Costco will lose its cost leadership advantage when it overspends on e-commerce infrastructure because that will decrease its profit margins.</w:t>
      </w:r>
    </w:p>
    <w:p w14:paraId="4003A4C1" w14:textId="3987A2C9" w:rsidR="0056683B" w:rsidRDefault="0056683B">
      <w:r>
        <w:t>The strategic management framework shows that organizations must balance their need for operational efficiency with their need for strategic adaptation. According to Porter (1980) companies that want to achieve cost leadership need to operate their business activities in a way that protects their competitive edge. Organisations need to create new products and develop their capabilities to meet market demands which keep changing (Teece, 2018). The company needs to find a way to apply digital transformation while maintaining its business model efficiency through structural elements.</w:t>
      </w:r>
    </w:p>
    <w:p w14:paraId="4B8D30A5" w14:textId="0E30DB3E" w:rsidR="005C6F54" w:rsidRDefault="005C6F54">
      <w:pPr>
        <w:pStyle w:val="p1"/>
      </w:pPr>
      <w:r>
        <w:rPr>
          <w:rStyle w:val="s2"/>
        </w:rPr>
        <w:t xml:space="preserve"> 2. Research Aim, Objectives and Questions</w:t>
      </w:r>
    </w:p>
    <w:p w14:paraId="028FFF97" w14:textId="77777777" w:rsidR="005C6F54" w:rsidRDefault="005C6F54">
      <w:pPr>
        <w:pStyle w:val="p2"/>
      </w:pPr>
    </w:p>
    <w:p w14:paraId="694CE891" w14:textId="77777777" w:rsidR="005C6F54" w:rsidRDefault="005C6F54">
      <w:pPr>
        <w:pStyle w:val="p1"/>
      </w:pPr>
      <w:r>
        <w:rPr>
          <w:rStyle w:val="s2"/>
        </w:rPr>
        <w:t>Research Aim:</w:t>
      </w:r>
    </w:p>
    <w:p w14:paraId="46830308" w14:textId="77777777" w:rsidR="005C6F54" w:rsidRDefault="005C6F54">
      <w:pPr>
        <w:pStyle w:val="p1"/>
      </w:pPr>
      <w:r>
        <w:rPr>
          <w:rStyle w:val="s1"/>
        </w:rPr>
        <w:t>To examine how Costco can expand and optimise its e-commerce capabilities while maintaining its cost leadership strategy and operational efficiency.</w:t>
      </w:r>
    </w:p>
    <w:p w14:paraId="2B181A28" w14:textId="77777777" w:rsidR="005C6F54" w:rsidRDefault="005C6F54">
      <w:pPr>
        <w:pStyle w:val="p2"/>
      </w:pPr>
    </w:p>
    <w:p w14:paraId="56B0389C" w14:textId="77777777" w:rsidR="005C6F54" w:rsidRDefault="005C6F54">
      <w:pPr>
        <w:pStyle w:val="p1"/>
      </w:pPr>
      <w:r>
        <w:rPr>
          <w:rStyle w:val="s2"/>
        </w:rPr>
        <w:t>Research Objectives:</w:t>
      </w:r>
    </w:p>
    <w:p w14:paraId="4178AED6" w14:textId="77777777" w:rsidR="005C6F54" w:rsidRDefault="005C6F54">
      <w:pPr>
        <w:pStyle w:val="p3"/>
      </w:pPr>
      <w:r>
        <w:rPr>
          <w:rStyle w:val="apple-tab-span"/>
          <w:rFonts w:ascii="UICTFontTextStyleBody" w:hAnsi="UICTFontTextStyleBody"/>
        </w:rPr>
        <w:tab/>
      </w:r>
      <w:r>
        <w:rPr>
          <w:rStyle w:val="s1"/>
        </w:rPr>
        <w:t>1.</w:t>
      </w:r>
      <w:r>
        <w:rPr>
          <w:rStyle w:val="apple-tab-span"/>
          <w:rFonts w:ascii="UICTFontTextStyleBody" w:hAnsi="UICTFontTextStyleBody"/>
        </w:rPr>
        <w:tab/>
      </w:r>
      <w:r>
        <w:rPr>
          <w:rStyle w:val="s1"/>
        </w:rPr>
        <w:t>To analyse the impact of e-commerce expansion on Costco’s cost structure and profit margins.</w:t>
      </w:r>
    </w:p>
    <w:p w14:paraId="4DD80C60" w14:textId="77777777" w:rsidR="005C6F54" w:rsidRDefault="005C6F54">
      <w:pPr>
        <w:pStyle w:val="p3"/>
      </w:pPr>
      <w:r>
        <w:rPr>
          <w:rStyle w:val="apple-tab-span"/>
          <w:rFonts w:ascii="UICTFontTextStyleBody" w:hAnsi="UICTFontTextStyleBody"/>
        </w:rPr>
        <w:tab/>
      </w:r>
      <w:r>
        <w:rPr>
          <w:rStyle w:val="s1"/>
        </w:rPr>
        <w:t>2.</w:t>
      </w:r>
      <w:r>
        <w:rPr>
          <w:rStyle w:val="apple-tab-span"/>
          <w:rFonts w:ascii="UICTFontTextStyleBody" w:hAnsi="UICTFontTextStyleBody"/>
        </w:rPr>
        <w:tab/>
      </w:r>
      <w:r>
        <w:rPr>
          <w:rStyle w:val="s1"/>
        </w:rPr>
        <w:t>To evaluate customer expectations and satisfaction levels regarding Costco’s online and in-store channels.</w:t>
      </w:r>
    </w:p>
    <w:p w14:paraId="745FA766" w14:textId="77777777" w:rsidR="005C6F54" w:rsidRDefault="005C6F54">
      <w:pPr>
        <w:pStyle w:val="p3"/>
      </w:pPr>
      <w:r>
        <w:rPr>
          <w:rStyle w:val="apple-tab-span"/>
          <w:rFonts w:ascii="UICTFontTextStyleBody" w:hAnsi="UICTFontTextStyleBody"/>
        </w:rPr>
        <w:lastRenderedPageBreak/>
        <w:tab/>
      </w:r>
      <w:r>
        <w:rPr>
          <w:rStyle w:val="s1"/>
        </w:rPr>
        <w:t>3.</w:t>
      </w:r>
      <w:r>
        <w:rPr>
          <w:rStyle w:val="apple-tab-span"/>
          <w:rFonts w:ascii="UICTFontTextStyleBody" w:hAnsi="UICTFontTextStyleBody"/>
        </w:rPr>
        <w:tab/>
      </w:r>
      <w:r>
        <w:rPr>
          <w:rStyle w:val="s1"/>
        </w:rPr>
        <w:t>To assess organisational and operational challenges associated with digital transformation.</w:t>
      </w:r>
    </w:p>
    <w:p w14:paraId="14A5DCCF" w14:textId="77777777" w:rsidR="005C6F54" w:rsidRDefault="005C6F54">
      <w:pPr>
        <w:pStyle w:val="p3"/>
      </w:pPr>
      <w:r>
        <w:rPr>
          <w:rStyle w:val="apple-tab-span"/>
          <w:rFonts w:ascii="UICTFontTextStyleBody" w:hAnsi="UICTFontTextStyleBody"/>
        </w:rPr>
        <w:tab/>
      </w:r>
      <w:r>
        <w:rPr>
          <w:rStyle w:val="s1"/>
        </w:rPr>
        <w:t>4.</w:t>
      </w:r>
      <w:r>
        <w:rPr>
          <w:rStyle w:val="apple-tab-span"/>
          <w:rFonts w:ascii="UICTFontTextStyleBody" w:hAnsi="UICTFontTextStyleBody"/>
        </w:rPr>
        <w:tab/>
      </w:r>
      <w:r>
        <w:rPr>
          <w:rStyle w:val="s1"/>
        </w:rPr>
        <w:t>To identify strategic options that balance digital growth with cost leadership.</w:t>
      </w:r>
    </w:p>
    <w:p w14:paraId="3A14A221" w14:textId="77777777" w:rsidR="005C6F54" w:rsidRDefault="005C6F54">
      <w:pPr>
        <w:pStyle w:val="p4"/>
      </w:pPr>
    </w:p>
    <w:p w14:paraId="449C96EB" w14:textId="77777777" w:rsidR="005C6F54" w:rsidRDefault="005C6F54">
      <w:pPr>
        <w:pStyle w:val="p1"/>
      </w:pPr>
      <w:r>
        <w:rPr>
          <w:rStyle w:val="s2"/>
        </w:rPr>
        <w:t>Research Questions:</w:t>
      </w:r>
    </w:p>
    <w:p w14:paraId="4656816C" w14:textId="77777777" w:rsidR="005C6F54" w:rsidRDefault="005C6F54">
      <w:pPr>
        <w:pStyle w:val="p3"/>
      </w:pPr>
      <w:r>
        <w:rPr>
          <w:rStyle w:val="apple-tab-span"/>
          <w:rFonts w:ascii="UICTFontTextStyleBody" w:hAnsi="UICTFontTextStyleBody"/>
        </w:rPr>
        <w:tab/>
      </w:r>
      <w:r>
        <w:rPr>
          <w:rStyle w:val="s1"/>
        </w:rPr>
        <w:t>1.</w:t>
      </w:r>
      <w:r>
        <w:rPr>
          <w:rStyle w:val="apple-tab-span"/>
          <w:rFonts w:ascii="UICTFontTextStyleBody" w:hAnsi="UICTFontTextStyleBody"/>
        </w:rPr>
        <w:tab/>
      </w:r>
      <w:r>
        <w:rPr>
          <w:rStyle w:val="s1"/>
        </w:rPr>
        <w:t>How does e-commerce expansion affect Costco’s traditional low-cost warehouse model?</w:t>
      </w:r>
    </w:p>
    <w:p w14:paraId="7FAFF415" w14:textId="77777777" w:rsidR="005C6F54" w:rsidRDefault="005C6F54">
      <w:pPr>
        <w:pStyle w:val="p3"/>
      </w:pPr>
      <w:r>
        <w:rPr>
          <w:rStyle w:val="apple-tab-span"/>
          <w:rFonts w:ascii="UICTFontTextStyleBody" w:hAnsi="UICTFontTextStyleBody"/>
        </w:rPr>
        <w:tab/>
      </w:r>
      <w:r>
        <w:rPr>
          <w:rStyle w:val="s1"/>
        </w:rPr>
        <w:t>2.</w:t>
      </w:r>
      <w:r>
        <w:rPr>
          <w:rStyle w:val="apple-tab-span"/>
          <w:rFonts w:ascii="UICTFontTextStyleBody" w:hAnsi="UICTFontTextStyleBody"/>
        </w:rPr>
        <w:tab/>
      </w:r>
      <w:r>
        <w:rPr>
          <w:rStyle w:val="s1"/>
        </w:rPr>
        <w:t>What are customers’ expectations of Costco’s online services compared to competitors?</w:t>
      </w:r>
    </w:p>
    <w:p w14:paraId="1C33C065" w14:textId="77777777" w:rsidR="005C6F54" w:rsidRDefault="005C6F54">
      <w:pPr>
        <w:pStyle w:val="p3"/>
      </w:pPr>
      <w:r>
        <w:rPr>
          <w:rStyle w:val="apple-tab-span"/>
          <w:rFonts w:ascii="UICTFontTextStyleBody" w:hAnsi="UICTFontTextStyleBody"/>
        </w:rPr>
        <w:tab/>
      </w:r>
      <w:r>
        <w:rPr>
          <w:rStyle w:val="s1"/>
        </w:rPr>
        <w:t>3.</w:t>
      </w:r>
      <w:r>
        <w:rPr>
          <w:rStyle w:val="apple-tab-span"/>
          <w:rFonts w:ascii="UICTFontTextStyleBody" w:hAnsi="UICTFontTextStyleBody"/>
        </w:rPr>
        <w:tab/>
      </w:r>
      <w:r>
        <w:rPr>
          <w:rStyle w:val="s1"/>
        </w:rPr>
        <w:t>What operational and technological barriers limit effective digital integration?</w:t>
      </w:r>
    </w:p>
    <w:p w14:paraId="0868926D" w14:textId="77777777" w:rsidR="005C6F54" w:rsidRDefault="005C6F54">
      <w:pPr>
        <w:pStyle w:val="p3"/>
      </w:pPr>
      <w:r>
        <w:rPr>
          <w:rStyle w:val="apple-tab-span"/>
          <w:rFonts w:ascii="UICTFontTextStyleBody" w:hAnsi="UICTFontTextStyleBody"/>
        </w:rPr>
        <w:tab/>
      </w:r>
      <w:r>
        <w:rPr>
          <w:rStyle w:val="s1"/>
        </w:rPr>
        <w:t>4.</w:t>
      </w:r>
      <w:r>
        <w:rPr>
          <w:rStyle w:val="apple-tab-span"/>
          <w:rFonts w:ascii="UICTFontTextStyleBody" w:hAnsi="UICTFontTextStyleBody"/>
        </w:rPr>
        <w:tab/>
      </w:r>
      <w:r>
        <w:rPr>
          <w:rStyle w:val="s1"/>
        </w:rPr>
        <w:t>Which strategic approaches can enable Costco to strengthen its digital presence without eroding its competitive advantage?</w:t>
      </w:r>
    </w:p>
    <w:p w14:paraId="2EC607C3" w14:textId="77777777" w:rsidR="005C6F54" w:rsidRDefault="005C6F54">
      <w:pPr>
        <w:pStyle w:val="p4"/>
      </w:pPr>
    </w:p>
    <w:p w14:paraId="7E248519" w14:textId="77777777" w:rsidR="005C6F54" w:rsidRDefault="005C6F54">
      <w:pPr>
        <w:pStyle w:val="p3"/>
        <w:rPr>
          <w:rStyle w:val="s1"/>
        </w:rPr>
      </w:pPr>
      <w:r>
        <w:rPr>
          <w:rStyle w:val="s1"/>
        </w:rPr>
        <w:t>These objectives and questions align with the overall aim by focusing on cost, customer value, operational capability, and long-term strategic sustainability.</w:t>
      </w:r>
    </w:p>
    <w:p w14:paraId="195C26E9" w14:textId="77777777" w:rsidR="00105F83" w:rsidRDefault="00105F83">
      <w:pPr>
        <w:pStyle w:val="p3"/>
      </w:pPr>
    </w:p>
    <w:p w14:paraId="423CA357" w14:textId="2CD4F706" w:rsidR="00334C33" w:rsidRPr="00334C33" w:rsidRDefault="00334C33" w:rsidP="00334C33">
      <w:pPr>
        <w:pStyle w:val="p3"/>
        <w:rPr>
          <w:b/>
          <w:bCs/>
        </w:rPr>
      </w:pPr>
      <w:r>
        <w:t>3</w:t>
      </w:r>
      <w:r w:rsidRPr="00D77FBC">
        <w:rPr>
          <w:b/>
          <w:bCs/>
        </w:rPr>
        <w:t xml:space="preserve">. </w:t>
      </w:r>
      <w:r w:rsidR="00D77FBC" w:rsidRPr="00D77FBC">
        <w:rPr>
          <w:b/>
          <w:bCs/>
        </w:rPr>
        <w:t>Critical</w:t>
      </w:r>
      <w:r w:rsidR="00D77FBC">
        <w:t xml:space="preserve"> </w:t>
      </w:r>
      <w:r w:rsidRPr="00334C33">
        <w:rPr>
          <w:b/>
          <w:bCs/>
        </w:rPr>
        <w:t>Literature Review</w:t>
      </w:r>
    </w:p>
    <w:p w14:paraId="2B531A4C" w14:textId="77777777" w:rsidR="00334C33" w:rsidRDefault="00334C33" w:rsidP="00334C33">
      <w:pPr>
        <w:pStyle w:val="p3"/>
      </w:pPr>
    </w:p>
    <w:p w14:paraId="2E249959" w14:textId="198E198C" w:rsidR="00334C33" w:rsidRDefault="00334C33" w:rsidP="00334C33">
      <w:pPr>
        <w:pStyle w:val="p3"/>
      </w:pPr>
      <w:r>
        <w:t xml:space="preserve">Digital retailing experiences rapid growth which creates new competitive challenges for the entire global retail sector. Michael E. Porter (1980) explains that cost leadership strategy requires businesses to manage their expenses through all value chain processes </w:t>
      </w:r>
      <w:r w:rsidR="00D77FBC">
        <w:t>to</w:t>
      </w:r>
      <w:r>
        <w:t xml:space="preserve"> maintain their competitive edge. E-commerce expansion has brought higher operational difficulties and increased logistics expenses which now create obstacles for retailers who depend on their low-margin business operations. Research by Peter C. Verhoef and colleagues shows that contemporary consumers demand different shopping options which enable them to link online and physical store shopping experiences. Retailers need to invest their resources into digital platforms and data analytics and </w:t>
      </w:r>
      <w:r w:rsidR="00D77FBC">
        <w:t>fulfilment</w:t>
      </w:r>
      <w:r>
        <w:t xml:space="preserve"> systems because of this market change.</w:t>
      </w:r>
    </w:p>
    <w:p w14:paraId="4D1BA69A" w14:textId="77777777" w:rsidR="00334C33" w:rsidRDefault="00334C33" w:rsidP="00334C33">
      <w:pPr>
        <w:pStyle w:val="p3"/>
      </w:pPr>
    </w:p>
    <w:p w14:paraId="16BFC529" w14:textId="15D76FED" w:rsidR="00334C33" w:rsidRDefault="00334C33">
      <w:pPr>
        <w:pStyle w:val="p3"/>
      </w:pPr>
      <w:r>
        <w:t xml:space="preserve">E-commerce operations require more expensive </w:t>
      </w:r>
      <w:r w:rsidR="00D77FBC">
        <w:t>fulfilment</w:t>
      </w:r>
      <w:r>
        <w:t xml:space="preserve"> and last-mile delivery services than traditional store-based retailing according to research studies that focus on retail supply chain management. David J. Teece and other scholars maintain that businesses must establish dynamic capabilities which enable them to modify their business strategies according to evolving market circumstances. Warehouse retailers face strategic challenges because they need to achieve two objectives which involve maintaining their operational efficiency and advancing their digital transformation efforts.</w:t>
      </w:r>
    </w:p>
    <w:p w14:paraId="5B66A2BB" w14:textId="77777777" w:rsidR="00334C33" w:rsidRDefault="00334C33">
      <w:pPr>
        <w:pStyle w:val="p3"/>
      </w:pPr>
    </w:p>
    <w:p w14:paraId="74A28064" w14:textId="04ED96DE" w:rsidR="0093162B" w:rsidRPr="00105F83" w:rsidRDefault="0093162B" w:rsidP="0093162B">
      <w:pPr>
        <w:rPr>
          <w:b/>
          <w:bCs/>
        </w:rPr>
      </w:pPr>
      <w:r w:rsidRPr="00105F83">
        <w:rPr>
          <w:b/>
          <w:bCs/>
        </w:rPr>
        <w:t xml:space="preserve"> 4. Research Methodology and Design</w:t>
      </w:r>
    </w:p>
    <w:p w14:paraId="25FA0401" w14:textId="7A35F551" w:rsidR="0093162B" w:rsidRDefault="0093162B" w:rsidP="0093162B">
      <w:r>
        <w:lastRenderedPageBreak/>
        <w:t>The research will use a mixed-methods research design which combines both quantitative and qualitative research methods. The research requires mixed-methods design because it investigates three different aspects which include financial performance and operational efficiency and customer perceptions. The study will use quantitative data for measuring cost impacts and customer satisfaction evolution while qualitative data will provide deep insights into management views and organisational difficulties. The combination of both methods provides stronger research results which have real-world value for their findings.</w:t>
      </w:r>
    </w:p>
    <w:p w14:paraId="3BC48675" w14:textId="362D36C5" w:rsidR="0093162B" w:rsidRPr="00105F83" w:rsidRDefault="0093162B" w:rsidP="0093162B">
      <w:pPr>
        <w:rPr>
          <w:b/>
          <w:bCs/>
        </w:rPr>
      </w:pPr>
      <w:r w:rsidRPr="00105F83">
        <w:rPr>
          <w:b/>
          <w:bCs/>
        </w:rPr>
        <w:t>Research Design</w:t>
      </w:r>
    </w:p>
    <w:p w14:paraId="72D45534" w14:textId="7B6DB75B" w:rsidR="0093162B" w:rsidRDefault="0093162B" w:rsidP="0093162B">
      <w:r>
        <w:t xml:space="preserve">The study will use a sequential explanatory research design. The research team will first collect and </w:t>
      </w:r>
      <w:r w:rsidR="00D77FBC">
        <w:t>analyse</w:t>
      </w:r>
      <w:r>
        <w:t xml:space="preserve"> quantitative data to discover patterns and relationships. The research team will then collect qualitative data which will help them understand the context of their quantitative findings.</w:t>
      </w:r>
    </w:p>
    <w:p w14:paraId="44C0D0D7" w14:textId="77777777" w:rsidR="00D77FBC" w:rsidRDefault="0093162B" w:rsidP="0093162B">
      <w:pPr>
        <w:rPr>
          <w:b/>
          <w:bCs/>
        </w:rPr>
      </w:pPr>
      <w:r w:rsidRPr="0093162B">
        <w:rPr>
          <w:b/>
          <w:bCs/>
        </w:rPr>
        <w:t>Data Collection Methods</w:t>
      </w:r>
    </w:p>
    <w:p w14:paraId="3F8DFDD4" w14:textId="231490DE" w:rsidR="0093162B" w:rsidRPr="0093162B" w:rsidRDefault="00D77FBC" w:rsidP="0093162B">
      <w:pPr>
        <w:rPr>
          <w:b/>
          <w:bCs/>
        </w:rPr>
      </w:pPr>
      <w:r>
        <w:rPr>
          <w:b/>
          <w:bCs/>
        </w:rPr>
        <w:t xml:space="preserve">  </w:t>
      </w:r>
      <w:r w:rsidR="0093162B" w:rsidRPr="0093162B">
        <w:rPr>
          <w:b/>
          <w:bCs/>
        </w:rPr>
        <w:t>Quantitative Data:</w:t>
      </w:r>
    </w:p>
    <w:p w14:paraId="1885DDF0" w14:textId="541AEDC3" w:rsidR="0093162B" w:rsidRDefault="0093162B" w:rsidP="0093162B">
      <w:r>
        <w:t>The researchers will use an online survey to collect primary quantitative data from Costco members. The survey will assess customer satisfaction for online and in-store shopping experiences while measuring perceived value for money and digital usability and membership renewal likelihood. The Likert-scale questions will enable researchers to study how digital service quality affects customer loyalty through statistical methods.</w:t>
      </w:r>
    </w:p>
    <w:p w14:paraId="0841A19F" w14:textId="62A0050B" w:rsidR="0056683B" w:rsidRDefault="0093162B">
      <w:r>
        <w:t>The research will examine secondary quantitative data which includes Costco’s annual reports and financial statements and industry reports. The study will assess the financial impact of digital expansion through key indicators which include e-commerce revenue growth and operating margins and fulfilment costs.</w:t>
      </w:r>
    </w:p>
    <w:p w14:paraId="471CD782" w14:textId="5DBB529B" w:rsidR="00CE5895" w:rsidRDefault="00CE5895" w:rsidP="00CE5895">
      <w:r>
        <w:t>The researchers plan to conduct semi-structured interviews with selected Costco managers who work in operations and supply chain and digital strategy areas. The interviews will investigate three main topics which include organizational difficulties and technology adoption problems and the methods used for making strategic choices. The research method provides researchers with operational flexibility which helps them achieve their research goals.</w:t>
      </w:r>
    </w:p>
    <w:p w14:paraId="4C5047E6" w14:textId="668347D7" w:rsidR="00CE5895" w:rsidRPr="00105F83" w:rsidRDefault="00CE5895" w:rsidP="00CE5895">
      <w:pPr>
        <w:rPr>
          <w:b/>
          <w:bCs/>
        </w:rPr>
      </w:pPr>
      <w:r w:rsidRPr="00105F83">
        <w:rPr>
          <w:b/>
          <w:bCs/>
        </w:rPr>
        <w:t>Sampling Strategy</w:t>
      </w:r>
    </w:p>
    <w:p w14:paraId="2A0A1D43" w14:textId="3EA11176" w:rsidR="00CE5895" w:rsidRDefault="00CE5895" w:rsidP="00CE5895">
      <w:r>
        <w:t>The customer survey will use a stratified random sampling method to achieve balanced representation among different age groups and various membership categories. The research intends to collect approximately 200 responses which will generate enough data for statistical analysis yet remain achievable within the available study time.</w:t>
      </w:r>
    </w:p>
    <w:p w14:paraId="71323670" w14:textId="7BBD1A4B" w:rsidR="00CE5895" w:rsidRDefault="00CE5895" w:rsidP="00CE5895">
      <w:r>
        <w:lastRenderedPageBreak/>
        <w:t>The research team will use purposive sampling methods to choose 8 to 10 YouTube participants who possess necessary skills in digital operations and strategic planning. The research selects participants who made decisions about e-commerce growth to provide valuable insights.</w:t>
      </w:r>
    </w:p>
    <w:p w14:paraId="19B3B057" w14:textId="4D2670CA" w:rsidR="00CE5895" w:rsidRPr="00CE5895" w:rsidRDefault="00CE5895" w:rsidP="00CE5895">
      <w:pPr>
        <w:rPr>
          <w:b/>
          <w:bCs/>
        </w:rPr>
      </w:pPr>
      <w:r w:rsidRPr="00CE5895">
        <w:rPr>
          <w:b/>
          <w:bCs/>
        </w:rPr>
        <w:t xml:space="preserve">Data analysis </w:t>
      </w:r>
    </w:p>
    <w:p w14:paraId="7893FD36" w14:textId="2D76DF03" w:rsidR="0093162B" w:rsidRDefault="00CE5895">
      <w:r>
        <w:t xml:space="preserve">The researchers will </w:t>
      </w:r>
      <w:r w:rsidR="00D77FBC">
        <w:t>analyse</w:t>
      </w:r>
      <w:r>
        <w:t xml:space="preserve"> quantitative survey data through descriptive statistics which include mean and frequency and standard deviation and use inferential techniques to determine relationships between digital satisfaction and membership loyalty. The research team will conduct trend analysis on financial data to determine how e-commerce expansion affects business expenses.</w:t>
      </w:r>
    </w:p>
    <w:p w14:paraId="3C70E93B" w14:textId="21A29F75" w:rsidR="00303149" w:rsidRDefault="00303149" w:rsidP="00303149">
      <w:r>
        <w:t>In this research, interviews of a qualitative nature will be subject to thematic analysis, which would unmask such recurrent themes as operational complexity, cost-pressure, and capability development. Through the design and application of signal coding schemes, systematic analyses will get reinforced.</w:t>
      </w:r>
    </w:p>
    <w:p w14:paraId="50947C7E" w14:textId="00729ED5" w:rsidR="00303149" w:rsidRPr="00105F83" w:rsidRDefault="00303149" w:rsidP="00303149">
      <w:pPr>
        <w:rPr>
          <w:b/>
          <w:bCs/>
        </w:rPr>
      </w:pPr>
      <w:r w:rsidRPr="00105F83">
        <w:rPr>
          <w:b/>
          <w:bCs/>
        </w:rPr>
        <w:t>Ethical and Research Review Approvals</w:t>
      </w:r>
    </w:p>
    <w:p w14:paraId="123E52D7" w14:textId="397B525E" w:rsidR="00303149" w:rsidRDefault="00303149" w:rsidP="00303149">
      <w:r>
        <w:t>Any research project would be out of question without ethical considerations as the backbone of the project. All participants will be provided with an information sheet to explain the research's purpose, and consent shall be given freely. Participants will not be pressurised to take part in the study and can withdraw at any stage. Data anonymisation will be sought to serve participants' confidentiality; all the research findings will only be reported in aggregate form. The use of organisational data will qualify the statutory conditions laid out and will be taken up responsibly.</w:t>
      </w:r>
    </w:p>
    <w:p w14:paraId="2C0501D1" w14:textId="781B397E" w:rsidR="00303149" w:rsidRPr="00105F83" w:rsidRDefault="00303149" w:rsidP="00303149">
      <w:pPr>
        <w:rPr>
          <w:b/>
          <w:bCs/>
        </w:rPr>
      </w:pPr>
      <w:r w:rsidRPr="00105F83">
        <w:rPr>
          <w:b/>
          <w:bCs/>
        </w:rPr>
        <w:t>Reliability and Validity</w:t>
      </w:r>
    </w:p>
    <w:p w14:paraId="0509C981" w14:textId="0FF76822" w:rsidR="00303149" w:rsidRDefault="00303149" w:rsidP="00303149">
      <w:r>
        <w:t xml:space="preserve">The survey questions will embrace established measures </w:t>
      </w:r>
      <w:proofErr w:type="gramStart"/>
      <w:r>
        <w:t>with regard to</w:t>
      </w:r>
      <w:proofErr w:type="gramEnd"/>
      <w:r>
        <w:t xml:space="preserve"> customer service and satisfaction, assuring reliability. A pilot test will be carried out for smooth presentation and consistency. Triangulation, meaning that survey response findings are compared with financial data and interview guidelines-is another channel for enhancing the validity of the research. Credibility is further strengthened when using various types of data to offset personal bias.</w:t>
      </w:r>
    </w:p>
    <w:p w14:paraId="363B19CD" w14:textId="63841BE0" w:rsidR="00CE5895" w:rsidRDefault="00303149">
      <w:r>
        <w:t>Altogether, a mixed-method research design appears attractive and rather possibly provides a very systematic approach to examining how Costco can develop its e-commerce operations and yet retain its cost-leadership strategy.</w:t>
      </w:r>
    </w:p>
    <w:p w14:paraId="32CAD8D6" w14:textId="29E347E8" w:rsidR="00273F56" w:rsidRPr="00105F83" w:rsidRDefault="00273F56" w:rsidP="00273F56">
      <w:pPr>
        <w:rPr>
          <w:b/>
          <w:bCs/>
        </w:rPr>
      </w:pPr>
      <w:r w:rsidRPr="00105F83">
        <w:rPr>
          <w:b/>
          <w:bCs/>
        </w:rPr>
        <w:t>4. Business relevance and practical implications</w:t>
      </w:r>
    </w:p>
    <w:p w14:paraId="6EF86979" w14:textId="3A79A659" w:rsidR="00273F56" w:rsidRDefault="00273F56" w:rsidP="00273F56">
      <w:r>
        <w:t xml:space="preserve">The present study is directly relevant to Costco's strategic decision-making as it addresses the critical tension between digital expansion and cost leadership. The study will provide evidence-based insights to prioritize investment and strategically align with </w:t>
      </w:r>
      <w:r>
        <w:lastRenderedPageBreak/>
        <w:t xml:space="preserve">the evaluation of financial, operational, and customer-related implications of e-commerce growth. Digital infrastructure, </w:t>
      </w:r>
      <w:r w:rsidR="00D77FBC">
        <w:t>fulfilment</w:t>
      </w:r>
      <w:r>
        <w:t xml:space="preserve"> models, and customer experience must be decisions made in this highly competitive retail environments though based on rigorous data rather than assumptions. (Verhoef, Kannan, &amp; Inman, 2015).</w:t>
      </w:r>
    </w:p>
    <w:p w14:paraId="6F34E1B6" w14:textId="15854026" w:rsidR="00273F56" w:rsidRDefault="00273F56" w:rsidP="00273F56">
      <w:r>
        <w:t>Again, it should be noted that the study can aid in the selection of more suitably weighted strategies and sources of capital. The study presents an opportunity to equip management with insights into whether expanding into electronic commerce supports or whittles away Costco's cost advantage. Porter (1980) asserts that industrial efficiency is the shield that any low-cost leadership firm must embrace for the trench of competitive advantage. If one was to infer that some subplot of a digital dimension, so far, has merely added costs in the realm of past-mile deliveries without any corresponding stability or uptakes in improving customer retention, then one might envisage the opportunity to scale back or redesign the services. In contrast, for those digital investments that improve membership loyalty and the lifetime value for the customer, further expansion is warranted.</w:t>
      </w:r>
    </w:p>
    <w:p w14:paraId="607FDEA6" w14:textId="0C7334BD" w:rsidR="00303149" w:rsidRDefault="00273F56">
      <w:r>
        <w:t xml:space="preserve">Secondly, this research will be used to provide the organization with some customer experience strategies. Understanding the perception of some members about online shopping at Costco compared to in-store might result in precise improvements. Lemon and Verhoef have established that it is looking after the whole journey of the customer and is crucial for building long-lasting loyalty. For example, show the survey findings and strong influence of digital convenience on younger members' intentions for renewal, and Costco could then decide to give a top priority to website usability, mobile leftover between the two, streaming options, while showing just barely looks to be in </w:t>
      </w:r>
      <w:r w:rsidR="00D77FBC">
        <w:t>favour</w:t>
      </w:r>
      <w:r>
        <w:t xml:space="preserve"> of the consistent price argument and reasonableness of the items, over those items' period of delivery. Not considering that it is better to concentrate on cost-effective digital improvements hence focuses on premium </w:t>
      </w:r>
      <w:r w:rsidR="00D77FBC">
        <w:t>fulfilment</w:t>
      </w:r>
      <w:r>
        <w:t xml:space="preserve"> services with this type of observation.</w:t>
      </w:r>
    </w:p>
    <w:p w14:paraId="6C4D0C32" w14:textId="3136410F" w:rsidR="000A6B3C" w:rsidRDefault="000A6B3C" w:rsidP="000A6B3C">
      <w:r>
        <w:t xml:space="preserve">Third, the study may provide total operational direction concerning some omnichannel integration. Hübner, Kuhn, Wollenburg (2016) claim that last-mile logistics build up a lot of costs in e-Commerce. In the view of this finding, Costco can contemplate the engagements-at least partially for hybrid Jeep models, such as click-and-collect, limited-delivery zones, or tie with third-party logistics providers, thereby reducing the fixed-infrastructure cost. Customarily, data analytics allowed this capacity to be developed enhanced for strengthened demand forecasting and inventory concepts among online and warehouse channels, according to the dynamic </w:t>
      </w:r>
      <w:r w:rsidR="00D77FBC">
        <w:t>capability’s</w:t>
      </w:r>
      <w:r>
        <w:t xml:space="preserve"> theory (Teece, 2018).</w:t>
      </w:r>
    </w:p>
    <w:p w14:paraId="57FA7828" w14:textId="5B8A2174" w:rsidR="000A6B3C" w:rsidRDefault="000A6B3C" w:rsidP="000A6B3C">
      <w:r>
        <w:t xml:space="preserve">Further, the study could serve as a backdrop for developing a sustainability strategy. For example, if evidence indicates that online </w:t>
      </w:r>
      <w:r w:rsidR="00D77FBC">
        <w:t>fulfilment</w:t>
      </w:r>
      <w:r>
        <w:t xml:space="preserve"> causes an increase in packaging waste or the emission of a considerable amount of transport, Costco might decide to </w:t>
      </w:r>
      <w:r>
        <w:lastRenderedPageBreak/>
        <w:t>throw a cap of innovation; it may relate to sustainable packaging solutions or consolidated delivery scheduling. Mangiaracina at el. (2015) insists that the environmental effects within B2C e-commerce lay the ground for a good reputation and reduce costs through sustainable logistics.</w:t>
      </w:r>
    </w:p>
    <w:p w14:paraId="0316F908" w14:textId="3B5BEA5D" w:rsidR="00273F56" w:rsidRDefault="000A6B3C">
      <w:r>
        <w:t xml:space="preserve">Strategically, these results might set out to draw a balanced road map into </w:t>
      </w:r>
      <w:r w:rsidR="00D77FBC">
        <w:t>Date</w:t>
      </w:r>
      <w:r>
        <w:t>. To derive innovation from one's distinct warehouse strengths as their price advantage will only be observed by introducing online bulk companions for their exclusive mark, in box design or member-only digital promotions. This would conform to the Porter (1980). competitive advantage theory arguing that strategic coherence in progressive positioning determines fortune.</w:t>
      </w:r>
    </w:p>
    <w:p w14:paraId="3C1A155F" w14:textId="76F3B536" w:rsidR="00E64AEB" w:rsidRDefault="00E64AEB" w:rsidP="00E64AEB">
      <w:r>
        <w:t xml:space="preserve">This thesis will have a significant impact on applied business research in the context of demonstrating how theoretical frames are transferred </w:t>
      </w:r>
      <w:r w:rsidR="00D77FBC">
        <w:t>into</w:t>
      </w:r>
      <w:r>
        <w:t xml:space="preserve"> genuine managerial problems. An academic concept would support a practical decision-making process if it is related to competitive strategy founded in all that is practical, dynamic-capabilities theories at that point, alongside omni-channel retailing. The bringing together of financial metrics, customer data, and qualitative managerial insights shows the power and strategy of evidence triangulation in solving complex business issues.</w:t>
      </w:r>
    </w:p>
    <w:p w14:paraId="21C5EBB5" w14:textId="7181734A" w:rsidR="00E64AEB" w:rsidRDefault="00E64AEB">
      <w:r>
        <w:t xml:space="preserve">In totality, the findings contribute to the organizations and academia. Costco receives a focus to balance innovation within efficiency in response, while at the same time it gives all to a </w:t>
      </w:r>
      <w:r w:rsidR="00D77FBC">
        <w:t>higher-level</w:t>
      </w:r>
      <w:r>
        <w:t xml:space="preserve"> perspective considering how cost-driven retailers could attain a digital transformation while strengthening their principal advantage.</w:t>
      </w:r>
    </w:p>
    <w:p w14:paraId="1C71E2CA" w14:textId="77777777" w:rsidR="00E64AEB" w:rsidRDefault="00E64AEB"/>
    <w:p w14:paraId="63961FCE" w14:textId="4247FAB1" w:rsidR="00E64AEB" w:rsidRDefault="00E64AEB">
      <w:pPr>
        <w:rPr>
          <w:b/>
          <w:bCs/>
        </w:rPr>
      </w:pPr>
      <w:r w:rsidRPr="00E64AEB">
        <w:rPr>
          <w:b/>
          <w:bCs/>
        </w:rPr>
        <w:t>References:</w:t>
      </w:r>
    </w:p>
    <w:p w14:paraId="71556DA3" w14:textId="77777777" w:rsidR="00C035B4" w:rsidRPr="00C035B4" w:rsidRDefault="00C035B4" w:rsidP="00C035B4">
      <w:pPr>
        <w:spacing w:after="0" w:line="240" w:lineRule="auto"/>
        <w:rPr>
          <w:rFonts w:ascii=".AppleSystemUIFont" w:hAnsi=".AppleSystemUIFont" w:cs="Times New Roman"/>
          <w:kern w:val="0"/>
          <w:sz w:val="26"/>
          <w:szCs w:val="26"/>
          <w14:ligatures w14:val="none"/>
        </w:rPr>
      </w:pPr>
      <w:r w:rsidRPr="00C035B4">
        <w:rPr>
          <w:rFonts w:ascii="UICTFontTextStyleBody" w:hAnsi="UICTFontTextStyleBody" w:cs="Times New Roman"/>
          <w:kern w:val="0"/>
          <w:sz w:val="26"/>
          <w:szCs w:val="26"/>
          <w14:ligatures w14:val="none"/>
        </w:rPr>
        <w:t xml:space="preserve">Hübner, A., Kuhn, H. and Wollenburg, J. (2016) ‘Last mile fulfilment and distribution in omni-channel grocery retailing’, </w:t>
      </w:r>
      <w:r w:rsidRPr="00C035B4">
        <w:rPr>
          <w:rFonts w:ascii="UICTFontTextStyleItalicBody" w:hAnsi="UICTFontTextStyleItalicBody" w:cs="Times New Roman"/>
          <w:i/>
          <w:iCs/>
          <w:kern w:val="0"/>
          <w:sz w:val="26"/>
          <w:szCs w:val="26"/>
          <w14:ligatures w14:val="none"/>
        </w:rPr>
        <w:t>International Journal of Retail &amp; Distribution Management</w:t>
      </w:r>
      <w:r w:rsidRPr="00C035B4">
        <w:rPr>
          <w:rFonts w:ascii="UICTFontTextStyleBody" w:hAnsi="UICTFontTextStyleBody" w:cs="Times New Roman"/>
          <w:kern w:val="0"/>
          <w:sz w:val="26"/>
          <w:szCs w:val="26"/>
          <w14:ligatures w14:val="none"/>
        </w:rPr>
        <w:t>, 44(3), pp. 228–247.</w:t>
      </w:r>
    </w:p>
    <w:p w14:paraId="755BFB66" w14:textId="77777777" w:rsidR="00C035B4" w:rsidRPr="00C035B4" w:rsidRDefault="00C035B4" w:rsidP="00C035B4">
      <w:pPr>
        <w:spacing w:after="0" w:line="240" w:lineRule="auto"/>
        <w:rPr>
          <w:rFonts w:ascii=".AppleSystemUIFont" w:hAnsi=".AppleSystemUIFont" w:cs="Times New Roman"/>
          <w:kern w:val="0"/>
          <w:sz w:val="26"/>
          <w:szCs w:val="26"/>
          <w14:ligatures w14:val="none"/>
        </w:rPr>
      </w:pPr>
    </w:p>
    <w:p w14:paraId="64C87B8D" w14:textId="77777777" w:rsidR="00C035B4" w:rsidRPr="00C035B4" w:rsidRDefault="00C035B4" w:rsidP="00C035B4">
      <w:pPr>
        <w:spacing w:after="0" w:line="240" w:lineRule="auto"/>
        <w:rPr>
          <w:rFonts w:ascii=".AppleSystemUIFont" w:hAnsi=".AppleSystemUIFont" w:cs="Times New Roman"/>
          <w:kern w:val="0"/>
          <w:sz w:val="26"/>
          <w:szCs w:val="26"/>
          <w14:ligatures w14:val="none"/>
        </w:rPr>
      </w:pPr>
      <w:r w:rsidRPr="00C035B4">
        <w:rPr>
          <w:rFonts w:ascii="UICTFontTextStyleBody" w:hAnsi="UICTFontTextStyleBody" w:cs="Times New Roman"/>
          <w:kern w:val="0"/>
          <w:sz w:val="26"/>
          <w:szCs w:val="26"/>
          <w14:ligatures w14:val="none"/>
        </w:rPr>
        <w:t xml:space="preserve">Lemon, K.N. and Verhoef, P.C. (2016) ‘Understanding customer experience throughout the customer journey’, </w:t>
      </w:r>
      <w:r w:rsidRPr="00C035B4">
        <w:rPr>
          <w:rFonts w:ascii="UICTFontTextStyleItalicBody" w:hAnsi="UICTFontTextStyleItalicBody" w:cs="Times New Roman"/>
          <w:i/>
          <w:iCs/>
          <w:kern w:val="0"/>
          <w:sz w:val="26"/>
          <w:szCs w:val="26"/>
          <w14:ligatures w14:val="none"/>
        </w:rPr>
        <w:t>Journal of Marketing</w:t>
      </w:r>
      <w:r w:rsidRPr="00C035B4">
        <w:rPr>
          <w:rFonts w:ascii="UICTFontTextStyleBody" w:hAnsi="UICTFontTextStyleBody" w:cs="Times New Roman"/>
          <w:kern w:val="0"/>
          <w:sz w:val="26"/>
          <w:szCs w:val="26"/>
          <w14:ligatures w14:val="none"/>
        </w:rPr>
        <w:t>, 80(6), pp. 69–96.</w:t>
      </w:r>
    </w:p>
    <w:p w14:paraId="7A38C808" w14:textId="77777777" w:rsidR="00C035B4" w:rsidRPr="00C035B4" w:rsidRDefault="00C035B4" w:rsidP="00C035B4">
      <w:pPr>
        <w:spacing w:after="0" w:line="240" w:lineRule="auto"/>
        <w:rPr>
          <w:rFonts w:ascii=".AppleSystemUIFont" w:hAnsi=".AppleSystemUIFont" w:cs="Times New Roman"/>
          <w:kern w:val="0"/>
          <w:sz w:val="26"/>
          <w:szCs w:val="26"/>
          <w14:ligatures w14:val="none"/>
        </w:rPr>
      </w:pPr>
    </w:p>
    <w:p w14:paraId="6F5EC5C0" w14:textId="77777777" w:rsidR="00C035B4" w:rsidRPr="00C035B4" w:rsidRDefault="00C035B4" w:rsidP="00C035B4">
      <w:pPr>
        <w:spacing w:after="0" w:line="240" w:lineRule="auto"/>
        <w:rPr>
          <w:rFonts w:ascii=".AppleSystemUIFont" w:hAnsi=".AppleSystemUIFont" w:cs="Times New Roman"/>
          <w:kern w:val="0"/>
          <w:sz w:val="26"/>
          <w:szCs w:val="26"/>
          <w14:ligatures w14:val="none"/>
        </w:rPr>
      </w:pPr>
      <w:r w:rsidRPr="00C035B4">
        <w:rPr>
          <w:rFonts w:ascii="UICTFontTextStyleBody" w:hAnsi="UICTFontTextStyleBody" w:cs="Times New Roman"/>
          <w:kern w:val="0"/>
          <w:sz w:val="26"/>
          <w:szCs w:val="26"/>
          <w14:ligatures w14:val="none"/>
        </w:rPr>
        <w:t xml:space="preserve">Mangiaracina, R., </w:t>
      </w:r>
      <w:proofErr w:type="spellStart"/>
      <w:r w:rsidRPr="00C035B4">
        <w:rPr>
          <w:rFonts w:ascii="UICTFontTextStyleBody" w:hAnsi="UICTFontTextStyleBody" w:cs="Times New Roman"/>
          <w:kern w:val="0"/>
          <w:sz w:val="26"/>
          <w:szCs w:val="26"/>
          <w14:ligatures w14:val="none"/>
        </w:rPr>
        <w:t>Marchet</w:t>
      </w:r>
      <w:proofErr w:type="spellEnd"/>
      <w:r w:rsidRPr="00C035B4">
        <w:rPr>
          <w:rFonts w:ascii="UICTFontTextStyleBody" w:hAnsi="UICTFontTextStyleBody" w:cs="Times New Roman"/>
          <w:kern w:val="0"/>
          <w:sz w:val="26"/>
          <w:szCs w:val="26"/>
          <w14:ligatures w14:val="none"/>
        </w:rPr>
        <w:t xml:space="preserve">, G., Perotti, S. and Tumino, A. (2015) ‘A review of the environmental implications of B2C e-commerce’, </w:t>
      </w:r>
      <w:r w:rsidRPr="00C035B4">
        <w:rPr>
          <w:rFonts w:ascii="UICTFontTextStyleItalicBody" w:hAnsi="UICTFontTextStyleItalicBody" w:cs="Times New Roman"/>
          <w:i/>
          <w:iCs/>
          <w:kern w:val="0"/>
          <w:sz w:val="26"/>
          <w:szCs w:val="26"/>
          <w14:ligatures w14:val="none"/>
        </w:rPr>
        <w:t>International Journal of Physical Distribution &amp; Logistics Management</w:t>
      </w:r>
      <w:r w:rsidRPr="00C035B4">
        <w:rPr>
          <w:rFonts w:ascii="UICTFontTextStyleBody" w:hAnsi="UICTFontTextStyleBody" w:cs="Times New Roman"/>
          <w:kern w:val="0"/>
          <w:sz w:val="26"/>
          <w:szCs w:val="26"/>
          <w14:ligatures w14:val="none"/>
        </w:rPr>
        <w:t>, 45(6), pp. 565–591.</w:t>
      </w:r>
    </w:p>
    <w:p w14:paraId="21D557B4" w14:textId="77777777" w:rsidR="00C035B4" w:rsidRPr="00C035B4" w:rsidRDefault="00C035B4" w:rsidP="00C035B4">
      <w:pPr>
        <w:spacing w:after="0" w:line="240" w:lineRule="auto"/>
        <w:rPr>
          <w:rFonts w:ascii=".AppleSystemUIFont" w:hAnsi=".AppleSystemUIFont" w:cs="Times New Roman"/>
          <w:kern w:val="0"/>
          <w:sz w:val="26"/>
          <w:szCs w:val="26"/>
          <w14:ligatures w14:val="none"/>
        </w:rPr>
      </w:pPr>
    </w:p>
    <w:p w14:paraId="10925F19" w14:textId="77777777" w:rsidR="00C035B4" w:rsidRPr="00C035B4" w:rsidRDefault="00C035B4" w:rsidP="00C035B4">
      <w:pPr>
        <w:spacing w:after="0" w:line="240" w:lineRule="auto"/>
        <w:rPr>
          <w:rFonts w:ascii=".AppleSystemUIFont" w:hAnsi=".AppleSystemUIFont" w:cs="Times New Roman"/>
          <w:kern w:val="0"/>
          <w:sz w:val="26"/>
          <w:szCs w:val="26"/>
          <w14:ligatures w14:val="none"/>
        </w:rPr>
      </w:pPr>
      <w:r w:rsidRPr="00C035B4">
        <w:rPr>
          <w:rFonts w:ascii="UICTFontTextStyleBody" w:hAnsi="UICTFontTextStyleBody" w:cs="Times New Roman"/>
          <w:kern w:val="0"/>
          <w:sz w:val="26"/>
          <w:szCs w:val="26"/>
          <w14:ligatures w14:val="none"/>
        </w:rPr>
        <w:t xml:space="preserve">Porter, M.E. (1980) </w:t>
      </w:r>
      <w:r w:rsidRPr="00C035B4">
        <w:rPr>
          <w:rFonts w:ascii="UICTFontTextStyleItalicBody" w:hAnsi="UICTFontTextStyleItalicBody" w:cs="Times New Roman"/>
          <w:i/>
          <w:iCs/>
          <w:kern w:val="0"/>
          <w:sz w:val="26"/>
          <w:szCs w:val="26"/>
          <w14:ligatures w14:val="none"/>
        </w:rPr>
        <w:t>Competitive Strategy</w:t>
      </w:r>
      <w:r w:rsidRPr="00C035B4">
        <w:rPr>
          <w:rFonts w:ascii="UICTFontTextStyleBody" w:hAnsi="UICTFontTextStyleBody" w:cs="Times New Roman"/>
          <w:kern w:val="0"/>
          <w:sz w:val="26"/>
          <w:szCs w:val="26"/>
          <w14:ligatures w14:val="none"/>
        </w:rPr>
        <w:t>. New York: Free Press.</w:t>
      </w:r>
    </w:p>
    <w:p w14:paraId="5A56F93A" w14:textId="77777777" w:rsidR="00C035B4" w:rsidRPr="00C035B4" w:rsidRDefault="00C035B4" w:rsidP="00C035B4">
      <w:pPr>
        <w:spacing w:after="0" w:line="240" w:lineRule="auto"/>
        <w:rPr>
          <w:rFonts w:ascii=".AppleSystemUIFont" w:hAnsi=".AppleSystemUIFont" w:cs="Times New Roman"/>
          <w:kern w:val="0"/>
          <w:sz w:val="26"/>
          <w:szCs w:val="26"/>
          <w14:ligatures w14:val="none"/>
        </w:rPr>
      </w:pPr>
    </w:p>
    <w:p w14:paraId="55A41A48" w14:textId="77777777" w:rsidR="00C035B4" w:rsidRPr="00C035B4" w:rsidRDefault="00C035B4" w:rsidP="00C035B4">
      <w:pPr>
        <w:spacing w:after="0" w:line="240" w:lineRule="auto"/>
        <w:rPr>
          <w:rFonts w:ascii=".AppleSystemUIFont" w:hAnsi=".AppleSystemUIFont" w:cs="Times New Roman"/>
          <w:kern w:val="0"/>
          <w:sz w:val="26"/>
          <w:szCs w:val="26"/>
          <w14:ligatures w14:val="none"/>
        </w:rPr>
      </w:pPr>
      <w:r w:rsidRPr="00C035B4">
        <w:rPr>
          <w:rFonts w:ascii="UICTFontTextStyleBody" w:hAnsi="UICTFontTextStyleBody" w:cs="Times New Roman"/>
          <w:kern w:val="0"/>
          <w:sz w:val="26"/>
          <w:szCs w:val="26"/>
          <w14:ligatures w14:val="none"/>
        </w:rPr>
        <w:t xml:space="preserve">Teece, D.J. (2018) ‘Business models and dynamic capabilities’, </w:t>
      </w:r>
      <w:r w:rsidRPr="00C035B4">
        <w:rPr>
          <w:rFonts w:ascii="UICTFontTextStyleItalicBody" w:hAnsi="UICTFontTextStyleItalicBody" w:cs="Times New Roman"/>
          <w:i/>
          <w:iCs/>
          <w:kern w:val="0"/>
          <w:sz w:val="26"/>
          <w:szCs w:val="26"/>
          <w14:ligatures w14:val="none"/>
        </w:rPr>
        <w:t>Long Range Planning</w:t>
      </w:r>
      <w:r w:rsidRPr="00C035B4">
        <w:rPr>
          <w:rFonts w:ascii="UICTFontTextStyleBody" w:hAnsi="UICTFontTextStyleBody" w:cs="Times New Roman"/>
          <w:kern w:val="0"/>
          <w:sz w:val="26"/>
          <w:szCs w:val="26"/>
          <w14:ligatures w14:val="none"/>
        </w:rPr>
        <w:t>, 51(1), pp. 40–49.</w:t>
      </w:r>
    </w:p>
    <w:p w14:paraId="139131CC" w14:textId="77777777" w:rsidR="00C035B4" w:rsidRPr="00C035B4" w:rsidRDefault="00C035B4" w:rsidP="00C035B4">
      <w:pPr>
        <w:spacing w:after="0" w:line="240" w:lineRule="auto"/>
        <w:rPr>
          <w:rFonts w:ascii=".AppleSystemUIFont" w:hAnsi=".AppleSystemUIFont" w:cs="Times New Roman"/>
          <w:kern w:val="0"/>
          <w:sz w:val="26"/>
          <w:szCs w:val="26"/>
          <w14:ligatures w14:val="none"/>
        </w:rPr>
      </w:pPr>
    </w:p>
    <w:p w14:paraId="44301954" w14:textId="77777777" w:rsidR="00C035B4" w:rsidRPr="00C035B4" w:rsidRDefault="00C035B4" w:rsidP="00C035B4">
      <w:pPr>
        <w:spacing w:after="0" w:line="240" w:lineRule="auto"/>
        <w:rPr>
          <w:rFonts w:ascii=".AppleSystemUIFont" w:hAnsi=".AppleSystemUIFont" w:cs="Times New Roman"/>
          <w:kern w:val="0"/>
          <w:sz w:val="26"/>
          <w:szCs w:val="26"/>
          <w14:ligatures w14:val="none"/>
        </w:rPr>
      </w:pPr>
      <w:r w:rsidRPr="00C035B4">
        <w:rPr>
          <w:rFonts w:ascii="UICTFontTextStyleBody" w:hAnsi="UICTFontTextStyleBody" w:cs="Times New Roman"/>
          <w:kern w:val="0"/>
          <w:sz w:val="26"/>
          <w:szCs w:val="26"/>
          <w14:ligatures w14:val="none"/>
        </w:rPr>
        <w:lastRenderedPageBreak/>
        <w:t xml:space="preserve">Verhoef, P.C., Kannan, P.K. and Inman, J.J. (2015) ‘From multi-channel retailing to omni-channel retailing’, </w:t>
      </w:r>
      <w:r w:rsidRPr="00C035B4">
        <w:rPr>
          <w:rFonts w:ascii="UICTFontTextStyleItalicBody" w:hAnsi="UICTFontTextStyleItalicBody" w:cs="Times New Roman"/>
          <w:i/>
          <w:iCs/>
          <w:kern w:val="0"/>
          <w:sz w:val="26"/>
          <w:szCs w:val="26"/>
          <w14:ligatures w14:val="none"/>
        </w:rPr>
        <w:t>Journal of Retailing</w:t>
      </w:r>
      <w:r w:rsidRPr="00C035B4">
        <w:rPr>
          <w:rFonts w:ascii="UICTFontTextStyleBody" w:hAnsi="UICTFontTextStyleBody" w:cs="Times New Roman"/>
          <w:kern w:val="0"/>
          <w:sz w:val="26"/>
          <w:szCs w:val="26"/>
          <w14:ligatures w14:val="none"/>
        </w:rPr>
        <w:t>, 91(2), pp. 174–181.</w:t>
      </w:r>
    </w:p>
    <w:p w14:paraId="0211DF25" w14:textId="77777777" w:rsidR="00E64AEB" w:rsidRPr="00E64AEB" w:rsidRDefault="00E64AEB">
      <w:pPr>
        <w:rPr>
          <w:b/>
          <w:bCs/>
        </w:rPr>
      </w:pPr>
    </w:p>
    <w:p w14:paraId="49860D36" w14:textId="77777777" w:rsidR="007F288A" w:rsidRDefault="007F288A">
      <w:pPr>
        <w:pStyle w:val="p1"/>
      </w:pPr>
      <w:r>
        <w:rPr>
          <w:rStyle w:val="s1"/>
        </w:rPr>
        <w:t>pp. 174–181.</w:t>
      </w:r>
    </w:p>
    <w:p w14:paraId="2900A558" w14:textId="46590FBA" w:rsidR="007F288A" w:rsidRDefault="007F288A" w:rsidP="006F4166">
      <w:pPr>
        <w:pStyle w:val="p1"/>
      </w:pPr>
    </w:p>
    <w:p w14:paraId="18D3F172" w14:textId="77777777" w:rsidR="007F288A" w:rsidRDefault="007F288A">
      <w:pPr>
        <w:pStyle w:val="p2"/>
      </w:pPr>
    </w:p>
    <w:p w14:paraId="15E2590A" w14:textId="77777777" w:rsidR="007F288A" w:rsidRDefault="007F288A">
      <w:pPr>
        <w:pStyle w:val="p1"/>
      </w:pPr>
      <w:r>
        <w:rPr>
          <w:rStyle w:val="s1"/>
        </w:rPr>
        <w:t xml:space="preserve">Costco (2023) </w:t>
      </w:r>
      <w:r>
        <w:rPr>
          <w:rStyle w:val="s3"/>
        </w:rPr>
        <w:t>Annual Report 2023</w:t>
      </w:r>
      <w:r>
        <w:rPr>
          <w:rStyle w:val="s1"/>
        </w:rPr>
        <w:t>. Issaquah, WA: Costco Wholesale Corporation.</w:t>
      </w:r>
    </w:p>
    <w:p w14:paraId="277E9812" w14:textId="77777777" w:rsidR="007F288A" w:rsidRDefault="007F288A">
      <w:pPr>
        <w:pStyle w:val="p2"/>
      </w:pPr>
    </w:p>
    <w:p w14:paraId="3E9CB04C" w14:textId="77777777" w:rsidR="007F288A" w:rsidRDefault="007F288A">
      <w:pPr>
        <w:pStyle w:val="p1"/>
      </w:pPr>
      <w:r>
        <w:rPr>
          <w:rStyle w:val="s1"/>
        </w:rPr>
        <w:t xml:space="preserve">Grewal, D., Roggeveen, A.L. and </w:t>
      </w:r>
      <w:proofErr w:type="spellStart"/>
      <w:r>
        <w:rPr>
          <w:rStyle w:val="s1"/>
        </w:rPr>
        <w:t>Nordfält</w:t>
      </w:r>
      <w:proofErr w:type="spellEnd"/>
      <w:r>
        <w:rPr>
          <w:rStyle w:val="s1"/>
        </w:rPr>
        <w:t xml:space="preserve">, J. (2017) ‘The future of retailing’, </w:t>
      </w:r>
      <w:r>
        <w:rPr>
          <w:rStyle w:val="s3"/>
        </w:rPr>
        <w:t>Journal of Retailing</w:t>
      </w:r>
      <w:r>
        <w:rPr>
          <w:rStyle w:val="s1"/>
        </w:rPr>
        <w:t>, 93(1), pp. 1–6.</w:t>
      </w:r>
    </w:p>
    <w:p w14:paraId="1C243192" w14:textId="77777777" w:rsidR="007F288A" w:rsidRDefault="007F288A">
      <w:pPr>
        <w:pStyle w:val="p2"/>
      </w:pPr>
    </w:p>
    <w:p w14:paraId="338E7F56" w14:textId="77777777" w:rsidR="007F288A" w:rsidRDefault="007F288A">
      <w:pPr>
        <w:pStyle w:val="p1"/>
      </w:pPr>
      <w:r>
        <w:rPr>
          <w:rStyle w:val="s1"/>
        </w:rPr>
        <w:t xml:space="preserve">Hübner, A., Kuhn, H. and Wollenburg, J. (2016) ‘Last mile fulfilment and distribution in omni-channel grocery retailing’, </w:t>
      </w:r>
      <w:r>
        <w:rPr>
          <w:rStyle w:val="s3"/>
        </w:rPr>
        <w:t>International Journal of Retail &amp; Distribution Management</w:t>
      </w:r>
      <w:r>
        <w:rPr>
          <w:rStyle w:val="s1"/>
        </w:rPr>
        <w:t>, 44(3), pp. 228–247.</w:t>
      </w:r>
    </w:p>
    <w:p w14:paraId="7CB7E326" w14:textId="77777777" w:rsidR="007F288A" w:rsidRDefault="007F288A">
      <w:pPr>
        <w:pStyle w:val="p2"/>
      </w:pPr>
    </w:p>
    <w:p w14:paraId="35923200" w14:textId="77777777" w:rsidR="007F288A" w:rsidRDefault="007F288A">
      <w:pPr>
        <w:pStyle w:val="p1"/>
      </w:pPr>
      <w:r>
        <w:rPr>
          <w:rStyle w:val="s1"/>
        </w:rPr>
        <w:t xml:space="preserve">Kotler, P. and Keller, K.L. (2016) </w:t>
      </w:r>
      <w:r>
        <w:rPr>
          <w:rStyle w:val="s3"/>
        </w:rPr>
        <w:t>Marketing Management</w:t>
      </w:r>
      <w:r>
        <w:rPr>
          <w:rStyle w:val="s1"/>
        </w:rPr>
        <w:t xml:space="preserve">. 15th </w:t>
      </w:r>
      <w:proofErr w:type="spellStart"/>
      <w:r>
        <w:rPr>
          <w:rStyle w:val="s1"/>
        </w:rPr>
        <w:t>edn</w:t>
      </w:r>
      <w:proofErr w:type="spellEnd"/>
      <w:r>
        <w:rPr>
          <w:rStyle w:val="s1"/>
        </w:rPr>
        <w:t>. Harlow: Pearson.</w:t>
      </w:r>
    </w:p>
    <w:p w14:paraId="4494F3F4" w14:textId="77777777" w:rsidR="007F288A" w:rsidRDefault="007F288A">
      <w:pPr>
        <w:pStyle w:val="p2"/>
      </w:pPr>
    </w:p>
    <w:p w14:paraId="215FBC32" w14:textId="77777777" w:rsidR="007F288A" w:rsidRDefault="007F288A">
      <w:pPr>
        <w:pStyle w:val="p1"/>
      </w:pPr>
      <w:r>
        <w:rPr>
          <w:rStyle w:val="s1"/>
        </w:rPr>
        <w:t xml:space="preserve">Lemon, K.N. and Verhoef, P.C. (2016) ‘Understanding customer experience throughout the customer journey’, </w:t>
      </w:r>
      <w:r>
        <w:rPr>
          <w:rStyle w:val="s3"/>
        </w:rPr>
        <w:t>Journal of Marketing</w:t>
      </w:r>
      <w:r>
        <w:rPr>
          <w:rStyle w:val="s1"/>
        </w:rPr>
        <w:t>, 80(6), pp. 69–96.</w:t>
      </w:r>
    </w:p>
    <w:p w14:paraId="70C39ADC" w14:textId="77777777" w:rsidR="007F288A" w:rsidRDefault="007F288A">
      <w:pPr>
        <w:pStyle w:val="p2"/>
      </w:pPr>
    </w:p>
    <w:p w14:paraId="1B18DBD1" w14:textId="77777777" w:rsidR="007F288A" w:rsidRDefault="007F288A">
      <w:pPr>
        <w:pStyle w:val="p1"/>
      </w:pPr>
      <w:r>
        <w:rPr>
          <w:rStyle w:val="s1"/>
        </w:rPr>
        <w:t xml:space="preserve">Mangiaracina, R., </w:t>
      </w:r>
      <w:proofErr w:type="spellStart"/>
      <w:r>
        <w:rPr>
          <w:rStyle w:val="s1"/>
        </w:rPr>
        <w:t>Marchet</w:t>
      </w:r>
      <w:proofErr w:type="spellEnd"/>
      <w:r>
        <w:rPr>
          <w:rStyle w:val="s1"/>
        </w:rPr>
        <w:t xml:space="preserve">, G., Perotti, S. and Tumino, A. (2015) ‘A review of the environmental implications of B2C e-commerce’, </w:t>
      </w:r>
      <w:r>
        <w:rPr>
          <w:rStyle w:val="s3"/>
        </w:rPr>
        <w:t>International Journal of Physical Distribution &amp; Logistics Management</w:t>
      </w:r>
      <w:r>
        <w:rPr>
          <w:rStyle w:val="s1"/>
        </w:rPr>
        <w:t>, 45(6), pp. 565–591.</w:t>
      </w:r>
    </w:p>
    <w:p w14:paraId="23B59800" w14:textId="77777777" w:rsidR="007F288A" w:rsidRDefault="007F288A">
      <w:pPr>
        <w:pStyle w:val="p2"/>
      </w:pPr>
    </w:p>
    <w:p w14:paraId="0894FEE3" w14:textId="77777777" w:rsidR="007F288A" w:rsidRDefault="007F288A">
      <w:pPr>
        <w:pStyle w:val="p1"/>
      </w:pPr>
      <w:r>
        <w:rPr>
          <w:rStyle w:val="s1"/>
        </w:rPr>
        <w:t xml:space="preserve">Porter, M.E. (1980) </w:t>
      </w:r>
      <w:r>
        <w:rPr>
          <w:rStyle w:val="s3"/>
        </w:rPr>
        <w:t xml:space="preserve">Competitive Strategy: Techniques for </w:t>
      </w:r>
      <w:proofErr w:type="spellStart"/>
      <w:r>
        <w:rPr>
          <w:rStyle w:val="s3"/>
        </w:rPr>
        <w:t>Analyzing</w:t>
      </w:r>
      <w:proofErr w:type="spellEnd"/>
      <w:r>
        <w:rPr>
          <w:rStyle w:val="s3"/>
        </w:rPr>
        <w:t xml:space="preserve"> Industries and Competitors</w:t>
      </w:r>
      <w:r>
        <w:rPr>
          <w:rStyle w:val="s1"/>
        </w:rPr>
        <w:t>. New York: Free Press.</w:t>
      </w:r>
    </w:p>
    <w:p w14:paraId="5702F77F" w14:textId="77777777" w:rsidR="007F288A" w:rsidRDefault="007F288A">
      <w:pPr>
        <w:pStyle w:val="p2"/>
      </w:pPr>
    </w:p>
    <w:p w14:paraId="27DDA359" w14:textId="77777777" w:rsidR="007F288A" w:rsidRDefault="007F288A">
      <w:pPr>
        <w:pStyle w:val="p1"/>
      </w:pPr>
      <w:r>
        <w:rPr>
          <w:rStyle w:val="s1"/>
        </w:rPr>
        <w:t xml:space="preserve">Porter, M.E. (1985) </w:t>
      </w:r>
      <w:r>
        <w:rPr>
          <w:rStyle w:val="s3"/>
        </w:rPr>
        <w:t>Competitive Advantage: Creating and Sustaining Superior Performance</w:t>
      </w:r>
      <w:r>
        <w:rPr>
          <w:rStyle w:val="s1"/>
        </w:rPr>
        <w:t>. New York: Free Press.</w:t>
      </w:r>
    </w:p>
    <w:p w14:paraId="7CD0497F" w14:textId="77777777" w:rsidR="007F288A" w:rsidRDefault="007F288A">
      <w:pPr>
        <w:pStyle w:val="p2"/>
      </w:pPr>
    </w:p>
    <w:p w14:paraId="5DA087DE" w14:textId="77777777" w:rsidR="007F288A" w:rsidRDefault="007F288A">
      <w:pPr>
        <w:pStyle w:val="p1"/>
      </w:pPr>
      <w:r>
        <w:rPr>
          <w:rStyle w:val="s1"/>
        </w:rPr>
        <w:t xml:space="preserve">Rigby, D. (2011) ‘The future of shopping’, </w:t>
      </w:r>
      <w:r>
        <w:rPr>
          <w:rStyle w:val="s3"/>
        </w:rPr>
        <w:t>Harvard Business Review</w:t>
      </w:r>
      <w:r>
        <w:rPr>
          <w:rStyle w:val="s1"/>
        </w:rPr>
        <w:t>, 89(12), pp. 65–76.</w:t>
      </w:r>
    </w:p>
    <w:p w14:paraId="72893DB7" w14:textId="77777777" w:rsidR="007F288A" w:rsidRDefault="007F288A">
      <w:pPr>
        <w:pStyle w:val="p2"/>
      </w:pPr>
    </w:p>
    <w:p w14:paraId="16118F2B" w14:textId="77777777" w:rsidR="007F288A" w:rsidRDefault="007F288A">
      <w:pPr>
        <w:pStyle w:val="p1"/>
      </w:pPr>
      <w:r>
        <w:rPr>
          <w:rStyle w:val="s1"/>
        </w:rPr>
        <w:t xml:space="preserve">Teece, D.J. (2018) ‘Business models and dynamic capabilities’, </w:t>
      </w:r>
      <w:r>
        <w:rPr>
          <w:rStyle w:val="s3"/>
        </w:rPr>
        <w:t>Long Range Planning</w:t>
      </w:r>
      <w:r>
        <w:rPr>
          <w:rStyle w:val="s1"/>
        </w:rPr>
        <w:t>, 51(1), pp. 40–49.</w:t>
      </w:r>
    </w:p>
    <w:p w14:paraId="3AAE1780" w14:textId="77777777" w:rsidR="007F288A" w:rsidRDefault="007F288A">
      <w:pPr>
        <w:pStyle w:val="p2"/>
      </w:pPr>
    </w:p>
    <w:p w14:paraId="43C849CA" w14:textId="77777777" w:rsidR="007F288A" w:rsidRDefault="007F288A">
      <w:pPr>
        <w:pStyle w:val="p1"/>
      </w:pPr>
      <w:r>
        <w:rPr>
          <w:rStyle w:val="s1"/>
        </w:rPr>
        <w:t xml:space="preserve">Thompson, A.A., </w:t>
      </w:r>
      <w:proofErr w:type="spellStart"/>
      <w:r>
        <w:rPr>
          <w:rStyle w:val="s1"/>
        </w:rPr>
        <w:t>Peteraf</w:t>
      </w:r>
      <w:proofErr w:type="spellEnd"/>
      <w:r>
        <w:rPr>
          <w:rStyle w:val="s1"/>
        </w:rPr>
        <w:t xml:space="preserve">, M.A., Gamble, J.E. and Strickland, A.J. (2022) </w:t>
      </w:r>
      <w:r>
        <w:rPr>
          <w:rStyle w:val="s3"/>
        </w:rPr>
        <w:t>Crafting and Executing Strategy: The Quest for Competitive Advantage</w:t>
      </w:r>
      <w:r>
        <w:rPr>
          <w:rStyle w:val="s1"/>
        </w:rPr>
        <w:t xml:space="preserve">. 23rd </w:t>
      </w:r>
      <w:proofErr w:type="spellStart"/>
      <w:r>
        <w:rPr>
          <w:rStyle w:val="s1"/>
        </w:rPr>
        <w:t>edn</w:t>
      </w:r>
      <w:proofErr w:type="spellEnd"/>
      <w:r>
        <w:rPr>
          <w:rStyle w:val="s1"/>
        </w:rPr>
        <w:t>. New York: McGraw-Hill.</w:t>
      </w:r>
    </w:p>
    <w:p w14:paraId="6C4A4993" w14:textId="77777777" w:rsidR="000A6B3C" w:rsidRDefault="000A6B3C"/>
    <w:p w14:paraId="3011E626" w14:textId="77777777" w:rsidR="0056683B" w:rsidRDefault="0056683B"/>
    <w:p w14:paraId="1EBBDCC4" w14:textId="77777777" w:rsidR="008C13F2" w:rsidRDefault="008C13F2"/>
    <w:sectPr w:rsidR="008C13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UICTFontTextStyleItalicBody">
    <w:altName w:val="Cambria"/>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3F2"/>
    <w:rsid w:val="00017758"/>
    <w:rsid w:val="000A6B3C"/>
    <w:rsid w:val="00105F83"/>
    <w:rsid w:val="0024417A"/>
    <w:rsid w:val="00273F56"/>
    <w:rsid w:val="002F6890"/>
    <w:rsid w:val="00303149"/>
    <w:rsid w:val="00334C33"/>
    <w:rsid w:val="004901B6"/>
    <w:rsid w:val="0056683B"/>
    <w:rsid w:val="005B2027"/>
    <w:rsid w:val="005C6F54"/>
    <w:rsid w:val="005F46A1"/>
    <w:rsid w:val="006F4166"/>
    <w:rsid w:val="007C74AD"/>
    <w:rsid w:val="007F288A"/>
    <w:rsid w:val="008C13F2"/>
    <w:rsid w:val="0093162B"/>
    <w:rsid w:val="00B37ADD"/>
    <w:rsid w:val="00C035B4"/>
    <w:rsid w:val="00CE496C"/>
    <w:rsid w:val="00CE5895"/>
    <w:rsid w:val="00D77FBC"/>
    <w:rsid w:val="00E15830"/>
    <w:rsid w:val="00E60418"/>
    <w:rsid w:val="00E64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DD15F"/>
  <w15:chartTrackingRefBased/>
  <w15:docId w15:val="{2CB495C2-2EF0-AE47-B880-FC1AAFC78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3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13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13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13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13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13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13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13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13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3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13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13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13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13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13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13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13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13F2"/>
    <w:rPr>
      <w:rFonts w:eastAsiaTheme="majorEastAsia" w:cstheme="majorBidi"/>
      <w:color w:val="272727" w:themeColor="text1" w:themeTint="D8"/>
    </w:rPr>
  </w:style>
  <w:style w:type="paragraph" w:styleId="Title">
    <w:name w:val="Title"/>
    <w:basedOn w:val="Normal"/>
    <w:next w:val="Normal"/>
    <w:link w:val="TitleChar"/>
    <w:uiPriority w:val="10"/>
    <w:qFormat/>
    <w:rsid w:val="008C13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13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13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3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13F2"/>
    <w:pPr>
      <w:spacing w:before="160"/>
      <w:jc w:val="center"/>
    </w:pPr>
    <w:rPr>
      <w:i/>
      <w:iCs/>
      <w:color w:val="404040" w:themeColor="text1" w:themeTint="BF"/>
    </w:rPr>
  </w:style>
  <w:style w:type="character" w:customStyle="1" w:styleId="QuoteChar">
    <w:name w:val="Quote Char"/>
    <w:basedOn w:val="DefaultParagraphFont"/>
    <w:link w:val="Quote"/>
    <w:uiPriority w:val="29"/>
    <w:rsid w:val="008C13F2"/>
    <w:rPr>
      <w:i/>
      <w:iCs/>
      <w:color w:val="404040" w:themeColor="text1" w:themeTint="BF"/>
    </w:rPr>
  </w:style>
  <w:style w:type="paragraph" w:styleId="ListParagraph">
    <w:name w:val="List Paragraph"/>
    <w:basedOn w:val="Normal"/>
    <w:uiPriority w:val="34"/>
    <w:qFormat/>
    <w:rsid w:val="008C13F2"/>
    <w:pPr>
      <w:ind w:left="720"/>
      <w:contextualSpacing/>
    </w:pPr>
  </w:style>
  <w:style w:type="character" w:styleId="IntenseEmphasis">
    <w:name w:val="Intense Emphasis"/>
    <w:basedOn w:val="DefaultParagraphFont"/>
    <w:uiPriority w:val="21"/>
    <w:qFormat/>
    <w:rsid w:val="008C13F2"/>
    <w:rPr>
      <w:i/>
      <w:iCs/>
      <w:color w:val="0F4761" w:themeColor="accent1" w:themeShade="BF"/>
    </w:rPr>
  </w:style>
  <w:style w:type="paragraph" w:styleId="IntenseQuote">
    <w:name w:val="Intense Quote"/>
    <w:basedOn w:val="Normal"/>
    <w:next w:val="Normal"/>
    <w:link w:val="IntenseQuoteChar"/>
    <w:uiPriority w:val="30"/>
    <w:qFormat/>
    <w:rsid w:val="008C13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13F2"/>
    <w:rPr>
      <w:i/>
      <w:iCs/>
      <w:color w:val="0F4761" w:themeColor="accent1" w:themeShade="BF"/>
    </w:rPr>
  </w:style>
  <w:style w:type="character" w:styleId="IntenseReference">
    <w:name w:val="Intense Reference"/>
    <w:basedOn w:val="DefaultParagraphFont"/>
    <w:uiPriority w:val="32"/>
    <w:qFormat/>
    <w:rsid w:val="008C13F2"/>
    <w:rPr>
      <w:b/>
      <w:bCs/>
      <w:smallCaps/>
      <w:color w:val="0F4761" w:themeColor="accent1" w:themeShade="BF"/>
      <w:spacing w:val="5"/>
    </w:rPr>
  </w:style>
  <w:style w:type="paragraph" w:customStyle="1" w:styleId="p1">
    <w:name w:val="p1"/>
    <w:basedOn w:val="Normal"/>
    <w:rsid w:val="005C6F54"/>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5C6F54"/>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5C6F54"/>
    <w:pPr>
      <w:spacing w:after="0" w:line="240" w:lineRule="auto"/>
      <w:ind w:left="540"/>
    </w:pPr>
    <w:rPr>
      <w:rFonts w:ascii=".AppleSystemUIFont" w:hAnsi=".AppleSystemUIFont" w:cs="Times New Roman"/>
      <w:kern w:val="0"/>
      <w:sz w:val="26"/>
      <w:szCs w:val="26"/>
      <w14:ligatures w14:val="none"/>
    </w:rPr>
  </w:style>
  <w:style w:type="paragraph" w:customStyle="1" w:styleId="p4">
    <w:name w:val="p4"/>
    <w:basedOn w:val="Normal"/>
    <w:rsid w:val="005C6F54"/>
    <w:pPr>
      <w:spacing w:after="0" w:line="240" w:lineRule="auto"/>
      <w:ind w:left="540"/>
    </w:pPr>
    <w:rPr>
      <w:rFonts w:ascii=".AppleSystemUIFont" w:hAnsi=".AppleSystemUIFont" w:cs="Times New Roman"/>
      <w:kern w:val="0"/>
      <w:sz w:val="26"/>
      <w:szCs w:val="26"/>
      <w14:ligatures w14:val="none"/>
    </w:rPr>
  </w:style>
  <w:style w:type="character" w:customStyle="1" w:styleId="s1">
    <w:name w:val="s1"/>
    <w:basedOn w:val="DefaultParagraphFont"/>
    <w:rsid w:val="005C6F54"/>
    <w:rPr>
      <w:rFonts w:ascii="UICTFontTextStyleBody" w:hAnsi="UICTFontTextStyleBody" w:hint="default"/>
      <w:b w:val="0"/>
      <w:bCs w:val="0"/>
      <w:i w:val="0"/>
      <w:iCs w:val="0"/>
      <w:sz w:val="26"/>
      <w:szCs w:val="26"/>
    </w:rPr>
  </w:style>
  <w:style w:type="character" w:customStyle="1" w:styleId="s2">
    <w:name w:val="s2"/>
    <w:basedOn w:val="DefaultParagraphFont"/>
    <w:rsid w:val="005C6F54"/>
    <w:rPr>
      <w:rFonts w:ascii="UICTFontTextStyleEmphasizedBody" w:hAnsi="UICTFontTextStyleEmphasizedBody" w:hint="default"/>
      <w:b/>
      <w:bCs/>
      <w:i w:val="0"/>
      <w:iCs w:val="0"/>
      <w:sz w:val="26"/>
      <w:szCs w:val="26"/>
    </w:rPr>
  </w:style>
  <w:style w:type="character" w:customStyle="1" w:styleId="apple-tab-span">
    <w:name w:val="apple-tab-span"/>
    <w:basedOn w:val="DefaultParagraphFont"/>
    <w:rsid w:val="005C6F54"/>
  </w:style>
  <w:style w:type="character" w:customStyle="1" w:styleId="s3">
    <w:name w:val="s3"/>
    <w:basedOn w:val="DefaultParagraphFont"/>
    <w:rsid w:val="007F288A"/>
    <w:rPr>
      <w:rFonts w:ascii="UICTFontTextStyleItalicBody" w:hAnsi="UICTFontTextStyleItalicBody"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b52e9fda-0691-4585-bdfc-5ccae1ce1890}" enabled="0" method="" siteId="{b52e9fda-0691-4585-bdfc-5ccae1ce1890}" removed="1"/>
</clbl:labelList>
</file>

<file path=docProps/app.xml><?xml version="1.0" encoding="utf-8"?>
<Properties xmlns="http://schemas.openxmlformats.org/officeDocument/2006/extended-properties" xmlns:vt="http://schemas.openxmlformats.org/officeDocument/2006/docPropsVTypes">
  <Template>Normal</Template>
  <TotalTime>7</TotalTime>
  <Pages>8</Pages>
  <Words>2893</Words>
  <Characters>16493</Characters>
  <Application>Microsoft Office Word</Application>
  <DocSecurity>0</DocSecurity>
  <Lines>137</Lines>
  <Paragraphs>38</Paragraphs>
  <ScaleCrop>false</ScaleCrop>
  <Company/>
  <LinksUpToDate>false</LinksUpToDate>
  <CharactersWithSpaces>19348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 Shehzad (Researcher)</dc:creator>
  <cp:keywords/>
  <dc:description/>
  <cp:lastModifiedBy>Monica Iordan (2130804)</cp:lastModifiedBy>
  <cp:revision>3</cp:revision>
  <dcterms:created xsi:type="dcterms:W3CDTF">2026-03-06T14:54:00Z</dcterms:created>
  <dcterms:modified xsi:type="dcterms:W3CDTF">2026-03-15T17:18:00Z</dcterms:modified>
</cp:coreProperties>
</file>