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header.xml" ContentType="application/vnd.openxmlformats-officedocument.wordprocessingml.header+xml"/>
  <Override PartName="/word/footer3.xml" ContentType="application/vnd.openxmlformats-officedocument.wordprocessingml.footer+xml"/>
  <Override PartName="/word/header2.xml" ContentType="application/vnd.openxmlformats-officedocument.wordprocessingml.head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xmlns:wp14="http://schemas.microsoft.com/office/word/2010/wordml" w:rsidRPr="009E7CF8" w:rsidR="00A50485" w:rsidP="00A50485" w:rsidRDefault="00A50485" w14:paraId="672A6659" wp14:textId="55C1398F">
      <w:pPr>
        <w:jc w:val="center"/>
      </w:pPr>
      <w:r w:rsidRPr="36174A1E">
        <w:rPr>
          <w:rStyle w:val="FootnoteReference"/>
        </w:rPr>
        <w:footnoteReference w:id="10002"/>
      </w:r>
      <w:r w:rsidR="00A50485">
        <w:drawing>
          <wp:inline xmlns:wp14="http://schemas.microsoft.com/office/word/2010/wordprocessingDrawing" wp14:editId="2DBF99D1" wp14:anchorId="78F6565C">
            <wp:extent cx="2399647" cy="957943"/>
            <wp:effectExtent l="0" t="0" r="1270" b="0"/>
            <wp:docPr id="1877011079" name="Picture 2" descr="University of Wales Trinity Saint David, UK | Application, Courses, Fee,  Ranking | Standyou"/>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Picture 6" descr="University of Wales Trinity Saint David, UK | Application, Courses, Fee,  Ranking | Standyou"/>
                    <pic:cNvPicPr>
                      <a:picLocks noChangeAspect="1" noChangeArrowheads="1"/>
                    </pic:cNvPicPr>
                  </pic:nvPicPr>
                  <pic:blipFill>
                    <a:blip xmlns:r="http://schemas.openxmlformats.org/officeDocument/2006/relationships" r:embed="rId8">
                      <a:extLst>
                        <a:ext uri="{28A0092B-C50C-407E-A947-70E740481C1C}">
                          <a14:useLocalDpi xmlns:a14="http://schemas.microsoft.com/office/drawing/2010/main" val="0"/>
                        </a:ext>
                      </a:extLst>
                    </a:blip>
                    <a:srcRect/>
                    <a:stretch>
                      <a:fillRect/>
                    </a:stretch>
                  </pic:blipFill>
                  <pic:spPr bwMode="auto">
                    <a:xfrm>
                      <a:off x="0" y="0"/>
                      <a:ext cx="2440732" cy="974344"/>
                    </a:xfrm>
                    <a:prstGeom prst="rect">
                      <a:avLst/>
                    </a:prstGeom>
                    <a:noFill/>
                    <a:ln>
                      <a:noFill/>
                    </a:ln>
                  </pic:spPr>
                </pic:pic>
              </a:graphicData>
            </a:graphic>
          </wp:inline>
        </w:drawing>
      </w:r>
    </w:p>
    <w:tbl>
      <w:tblPr>
        <w:tblStyle w:val="TableGrid"/>
        <w:tblpPr w:leftFromText="180" w:rightFromText="180" w:vertAnchor="text" w:horzAnchor="margin" w:tblpY="202"/>
        <w:tblW w:w="9182" w:type="dxa"/>
        <w:tblLook w:val="04A0" w:firstRow="1" w:lastRow="0" w:firstColumn="1" w:lastColumn="0" w:noHBand="0" w:noVBand="1"/>
      </w:tblPr>
      <w:tblGrid>
        <w:gridCol w:w="2337"/>
        <w:gridCol w:w="2698"/>
        <w:gridCol w:w="2271"/>
        <w:gridCol w:w="1876"/>
      </w:tblGrid>
      <w:tr xmlns:wp14="http://schemas.microsoft.com/office/word/2010/wordml" w:rsidRPr="009E7CF8" w:rsidR="00A50485" w:rsidTr="07F5C468" w14:paraId="45A664D5" wp14:textId="77777777">
        <w:trPr>
          <w:trHeight w:val="990"/>
        </w:trPr>
        <w:tc>
          <w:tcPr>
            <w:tcW w:w="2295" w:type="dxa"/>
            <w:tcBorders>
              <w:top w:val="single" w:color="auto" w:sz="4" w:space="0"/>
              <w:left w:val="single" w:color="auto" w:sz="4" w:space="0"/>
              <w:bottom w:val="single" w:color="auto" w:sz="4" w:space="0"/>
              <w:right w:val="single" w:color="auto" w:sz="4" w:space="0"/>
            </w:tcBorders>
            <w:tcMar/>
            <w:hideMark/>
          </w:tcPr>
          <w:p w:rsidRPr="009E7CF8" w:rsidR="00A50485" w:rsidP="00544A12" w:rsidRDefault="00A50485" w14:paraId="382E3B85" wp14:textId="77777777">
            <w:pPr>
              <w:spacing w:after="160" w:line="259" w:lineRule="auto"/>
              <w:rPr>
                <w:b/>
                <w:bCs/>
                <w:sz w:val="36"/>
                <w:szCs w:val="36"/>
              </w:rPr>
            </w:pPr>
            <w:r w:rsidRPr="009E7CF8">
              <w:rPr>
                <w:b/>
                <w:bCs/>
                <w:sz w:val="36"/>
                <w:szCs w:val="36"/>
              </w:rPr>
              <w:t>Student Name:</w:t>
            </w:r>
          </w:p>
        </w:tc>
        <w:tc>
          <w:tcPr>
            <w:tcW w:w="2295" w:type="dxa"/>
            <w:tcBorders>
              <w:top w:val="single" w:color="auto" w:sz="4" w:space="0"/>
              <w:left w:val="single" w:color="auto" w:sz="4" w:space="0"/>
              <w:bottom w:val="single" w:color="auto" w:sz="4" w:space="0"/>
              <w:right w:val="single" w:color="auto" w:sz="4" w:space="0"/>
            </w:tcBorders>
            <w:tcMar/>
            <w:hideMark/>
          </w:tcPr>
          <w:p w:rsidRPr="009E7CF8" w:rsidR="00A50485" w:rsidP="00544A12" w:rsidRDefault="00C4272E" w14:paraId="61CF30E7" wp14:textId="77777777">
            <w:pPr>
              <w:spacing w:after="160" w:line="259" w:lineRule="auto"/>
              <w:rPr>
                <w:sz w:val="36"/>
                <w:szCs w:val="36"/>
              </w:rPr>
            </w:pPr>
            <w:r>
              <w:rPr>
                <w:sz w:val="36"/>
                <w:szCs w:val="36"/>
              </w:rPr>
              <w:t>Zeel Talaviya</w:t>
            </w:r>
          </w:p>
        </w:tc>
        <w:tc>
          <w:tcPr>
            <w:tcW w:w="2295" w:type="dxa"/>
            <w:tcBorders>
              <w:top w:val="single" w:color="auto" w:sz="4" w:space="0"/>
              <w:left w:val="single" w:color="auto" w:sz="4" w:space="0"/>
              <w:bottom w:val="single" w:color="auto" w:sz="4" w:space="0"/>
              <w:right w:val="single" w:color="auto" w:sz="4" w:space="0"/>
            </w:tcBorders>
            <w:tcMar/>
            <w:hideMark/>
          </w:tcPr>
          <w:p w:rsidRPr="009E7CF8" w:rsidR="00A50485" w:rsidP="00544A12" w:rsidRDefault="00A50485" w14:paraId="0E559CC5" wp14:textId="77777777">
            <w:pPr>
              <w:spacing w:after="160" w:line="259" w:lineRule="auto"/>
              <w:rPr>
                <w:b/>
                <w:bCs/>
                <w:sz w:val="36"/>
                <w:szCs w:val="36"/>
              </w:rPr>
            </w:pPr>
            <w:r w:rsidRPr="009E7CF8">
              <w:rPr>
                <w:b/>
                <w:bCs/>
                <w:sz w:val="36"/>
                <w:szCs w:val="36"/>
              </w:rPr>
              <w:t>Student ID:</w:t>
            </w:r>
          </w:p>
        </w:tc>
        <w:tc>
          <w:tcPr>
            <w:tcW w:w="2297" w:type="dxa"/>
            <w:tcBorders>
              <w:top w:val="single" w:color="auto" w:sz="4" w:space="0"/>
              <w:left w:val="single" w:color="auto" w:sz="4" w:space="0"/>
              <w:bottom w:val="single" w:color="auto" w:sz="4" w:space="0"/>
              <w:right w:val="single" w:color="auto" w:sz="4" w:space="0"/>
            </w:tcBorders>
            <w:tcMar/>
            <w:hideMark/>
          </w:tcPr>
          <w:p w:rsidRPr="009E7CF8" w:rsidR="00A50485" w:rsidP="00544A12" w:rsidRDefault="00A50485" w14:paraId="16992AB0" wp14:textId="76D3D732">
            <w:pPr>
              <w:spacing w:after="160" w:line="259" w:lineRule="auto"/>
              <w:rPr>
                <w:sz w:val="36"/>
                <w:szCs w:val="36"/>
              </w:rPr>
            </w:pPr>
            <w:r w:rsidRPr="07F5C468" w:rsidR="00A50485">
              <w:rPr>
                <w:sz w:val="36"/>
                <w:szCs w:val="36"/>
              </w:rPr>
              <w:t>2</w:t>
            </w:r>
            <w:r w:rsidRPr="07F5C468" w:rsidR="00C4272E">
              <w:rPr>
                <w:sz w:val="36"/>
                <w:szCs w:val="36"/>
              </w:rPr>
              <w:t>43</w:t>
            </w:r>
            <w:r w:rsidRPr="07F5C468" w:rsidR="076A453D">
              <w:rPr>
                <w:sz w:val="36"/>
                <w:szCs w:val="36"/>
              </w:rPr>
              <w:t>4</w:t>
            </w:r>
            <w:r w:rsidRPr="07F5C468" w:rsidR="00C4272E">
              <w:rPr>
                <w:sz w:val="36"/>
                <w:szCs w:val="36"/>
              </w:rPr>
              <w:t>306</w:t>
            </w:r>
          </w:p>
        </w:tc>
      </w:tr>
      <w:tr xmlns:wp14="http://schemas.microsoft.com/office/word/2010/wordml" w:rsidRPr="009E7CF8" w:rsidR="00A50485" w:rsidTr="07F5C468" w14:paraId="2FE6B103" wp14:textId="77777777">
        <w:trPr>
          <w:trHeight w:val="928"/>
        </w:trPr>
        <w:tc>
          <w:tcPr>
            <w:tcW w:w="2295" w:type="dxa"/>
            <w:tcBorders>
              <w:top w:val="single" w:color="auto" w:sz="4" w:space="0"/>
              <w:left w:val="single" w:color="auto" w:sz="4" w:space="0"/>
              <w:bottom w:val="single" w:color="auto" w:sz="4" w:space="0"/>
              <w:right w:val="single" w:color="auto" w:sz="4" w:space="0"/>
            </w:tcBorders>
            <w:tcMar/>
            <w:hideMark/>
          </w:tcPr>
          <w:p w:rsidRPr="009E7CF8" w:rsidR="00A50485" w:rsidP="00544A12" w:rsidRDefault="00A50485" w14:paraId="41F3D19D" wp14:textId="77777777">
            <w:pPr>
              <w:spacing w:after="160" w:line="259" w:lineRule="auto"/>
              <w:rPr>
                <w:b/>
                <w:bCs/>
                <w:sz w:val="36"/>
                <w:szCs w:val="36"/>
              </w:rPr>
            </w:pPr>
            <w:r w:rsidRPr="009E7CF8">
              <w:rPr>
                <w:b/>
                <w:bCs/>
                <w:sz w:val="36"/>
                <w:szCs w:val="36"/>
              </w:rPr>
              <w:t>Programme:</w:t>
            </w:r>
          </w:p>
        </w:tc>
        <w:tc>
          <w:tcPr>
            <w:tcW w:w="6887" w:type="dxa"/>
            <w:gridSpan w:val="3"/>
            <w:tcBorders>
              <w:top w:val="single" w:color="auto" w:sz="4" w:space="0"/>
              <w:left w:val="single" w:color="auto" w:sz="4" w:space="0"/>
              <w:bottom w:val="single" w:color="auto" w:sz="4" w:space="0"/>
              <w:right w:val="single" w:color="auto" w:sz="4" w:space="0"/>
            </w:tcBorders>
            <w:tcMar/>
            <w:hideMark/>
          </w:tcPr>
          <w:p w:rsidRPr="009E7CF8" w:rsidR="00A50485" w:rsidP="00544A12" w:rsidRDefault="00A50485" w14:paraId="72AC5E33" wp14:textId="77777777">
            <w:pPr>
              <w:spacing w:after="160" w:line="259" w:lineRule="auto"/>
              <w:rPr>
                <w:sz w:val="36"/>
                <w:szCs w:val="36"/>
              </w:rPr>
            </w:pPr>
            <w:r w:rsidRPr="009E7CF8">
              <w:rPr>
                <w:sz w:val="36"/>
                <w:szCs w:val="36"/>
              </w:rPr>
              <w:t>Master of Business Administration</w:t>
            </w:r>
          </w:p>
        </w:tc>
      </w:tr>
      <w:tr xmlns:wp14="http://schemas.microsoft.com/office/word/2010/wordml" w:rsidRPr="009E7CF8" w:rsidR="00A50485" w:rsidTr="07F5C468" w14:paraId="3B11EF0E" wp14:textId="77777777">
        <w:trPr>
          <w:trHeight w:val="990"/>
        </w:trPr>
        <w:tc>
          <w:tcPr>
            <w:tcW w:w="2295" w:type="dxa"/>
            <w:tcBorders>
              <w:top w:val="single" w:color="auto" w:sz="4" w:space="0"/>
              <w:left w:val="single" w:color="auto" w:sz="4" w:space="0"/>
              <w:bottom w:val="single" w:color="auto" w:sz="4" w:space="0"/>
              <w:right w:val="single" w:color="auto" w:sz="4" w:space="0"/>
            </w:tcBorders>
            <w:tcMar/>
            <w:hideMark/>
          </w:tcPr>
          <w:p w:rsidRPr="009E7CF8" w:rsidR="00A50485" w:rsidP="00544A12" w:rsidRDefault="00A50485" w14:paraId="4637B2E8" wp14:textId="77777777">
            <w:pPr>
              <w:spacing w:after="160" w:line="259" w:lineRule="auto"/>
              <w:rPr>
                <w:b/>
                <w:bCs/>
                <w:sz w:val="36"/>
                <w:szCs w:val="36"/>
              </w:rPr>
            </w:pPr>
            <w:r w:rsidRPr="009E7CF8">
              <w:rPr>
                <w:b/>
                <w:bCs/>
                <w:sz w:val="36"/>
                <w:szCs w:val="36"/>
              </w:rPr>
              <w:t>Module:</w:t>
            </w:r>
          </w:p>
        </w:tc>
        <w:tc>
          <w:tcPr>
            <w:tcW w:w="6887" w:type="dxa"/>
            <w:gridSpan w:val="3"/>
            <w:tcBorders>
              <w:top w:val="single" w:color="auto" w:sz="4" w:space="0"/>
              <w:left w:val="single" w:color="auto" w:sz="4" w:space="0"/>
              <w:bottom w:val="single" w:color="auto" w:sz="4" w:space="0"/>
              <w:right w:val="single" w:color="auto" w:sz="4" w:space="0"/>
            </w:tcBorders>
            <w:tcMar/>
            <w:hideMark/>
          </w:tcPr>
          <w:p w:rsidRPr="009E7CF8" w:rsidR="00A50485" w:rsidP="00544A12" w:rsidRDefault="00A50485" w14:paraId="32DFF352" wp14:textId="77777777">
            <w:pPr>
              <w:spacing w:after="160" w:line="259" w:lineRule="auto"/>
              <w:rPr>
                <w:sz w:val="36"/>
                <w:szCs w:val="36"/>
              </w:rPr>
            </w:pPr>
            <w:r w:rsidRPr="009E7CF8">
              <w:rPr>
                <w:sz w:val="36"/>
                <w:szCs w:val="36"/>
              </w:rPr>
              <w:t>Marketing Management</w:t>
            </w:r>
          </w:p>
        </w:tc>
      </w:tr>
      <w:tr xmlns:wp14="http://schemas.microsoft.com/office/word/2010/wordml" w:rsidRPr="009E7CF8" w:rsidR="00A50485" w:rsidTr="07F5C468" w14:paraId="171B09C7" wp14:textId="77777777">
        <w:trPr>
          <w:trHeight w:val="990"/>
        </w:trPr>
        <w:tc>
          <w:tcPr>
            <w:tcW w:w="2295" w:type="dxa"/>
            <w:tcBorders>
              <w:top w:val="single" w:color="auto" w:sz="4" w:space="0"/>
              <w:left w:val="single" w:color="auto" w:sz="4" w:space="0"/>
              <w:bottom w:val="single" w:color="auto" w:sz="4" w:space="0"/>
              <w:right w:val="single" w:color="auto" w:sz="4" w:space="0"/>
            </w:tcBorders>
            <w:tcMar/>
            <w:hideMark/>
          </w:tcPr>
          <w:p w:rsidRPr="009E7CF8" w:rsidR="00A50485" w:rsidP="00544A12" w:rsidRDefault="00A50485" w14:paraId="5409D817" wp14:textId="77777777">
            <w:pPr>
              <w:spacing w:after="160" w:line="259" w:lineRule="auto"/>
              <w:rPr>
                <w:b/>
                <w:bCs/>
                <w:sz w:val="36"/>
                <w:szCs w:val="36"/>
              </w:rPr>
            </w:pPr>
            <w:r w:rsidRPr="009E7CF8">
              <w:rPr>
                <w:b/>
                <w:bCs/>
                <w:sz w:val="36"/>
                <w:szCs w:val="36"/>
              </w:rPr>
              <w:t>Module Code:</w:t>
            </w:r>
          </w:p>
        </w:tc>
        <w:tc>
          <w:tcPr>
            <w:tcW w:w="6887" w:type="dxa"/>
            <w:gridSpan w:val="3"/>
            <w:tcBorders>
              <w:top w:val="single" w:color="auto" w:sz="4" w:space="0"/>
              <w:left w:val="single" w:color="auto" w:sz="4" w:space="0"/>
              <w:bottom w:val="single" w:color="auto" w:sz="4" w:space="0"/>
              <w:right w:val="single" w:color="auto" w:sz="4" w:space="0"/>
            </w:tcBorders>
            <w:tcMar/>
            <w:hideMark/>
          </w:tcPr>
          <w:p w:rsidRPr="009E7CF8" w:rsidR="00A50485" w:rsidP="00544A12" w:rsidRDefault="00A50485" w14:paraId="4575C2D5" wp14:textId="77777777">
            <w:pPr>
              <w:spacing w:after="160" w:line="259" w:lineRule="auto"/>
              <w:rPr>
                <w:sz w:val="36"/>
                <w:szCs w:val="36"/>
              </w:rPr>
            </w:pPr>
            <w:r w:rsidRPr="009E7CF8">
              <w:rPr>
                <w:sz w:val="36"/>
                <w:szCs w:val="36"/>
              </w:rPr>
              <w:t>LCMB7024</w:t>
            </w:r>
          </w:p>
        </w:tc>
      </w:tr>
      <w:tr xmlns:wp14="http://schemas.microsoft.com/office/word/2010/wordml" w:rsidRPr="009E7CF8" w:rsidR="00A50485" w:rsidTr="07F5C468" w14:paraId="6612EB3A" wp14:textId="77777777">
        <w:trPr>
          <w:trHeight w:val="990"/>
        </w:trPr>
        <w:tc>
          <w:tcPr>
            <w:tcW w:w="2295" w:type="dxa"/>
            <w:tcBorders>
              <w:top w:val="single" w:color="auto" w:sz="4" w:space="0"/>
              <w:left w:val="single" w:color="auto" w:sz="4" w:space="0"/>
              <w:bottom w:val="single" w:color="auto" w:sz="4" w:space="0"/>
              <w:right w:val="single" w:color="auto" w:sz="4" w:space="0"/>
            </w:tcBorders>
            <w:tcMar/>
            <w:hideMark/>
          </w:tcPr>
          <w:p w:rsidRPr="009E7CF8" w:rsidR="00A50485" w:rsidP="00544A12" w:rsidRDefault="00A50485" w14:paraId="52A86BA1" wp14:textId="77777777">
            <w:pPr>
              <w:spacing w:after="160" w:line="259" w:lineRule="auto"/>
              <w:rPr>
                <w:b/>
                <w:bCs/>
                <w:sz w:val="36"/>
                <w:szCs w:val="36"/>
              </w:rPr>
            </w:pPr>
            <w:r w:rsidRPr="009E7CF8">
              <w:rPr>
                <w:b/>
                <w:bCs/>
                <w:sz w:val="36"/>
                <w:szCs w:val="36"/>
              </w:rPr>
              <w:t>Assignment Title:</w:t>
            </w:r>
          </w:p>
        </w:tc>
        <w:tc>
          <w:tcPr>
            <w:tcW w:w="6887" w:type="dxa"/>
            <w:gridSpan w:val="3"/>
            <w:tcBorders>
              <w:top w:val="single" w:color="auto" w:sz="4" w:space="0"/>
              <w:left w:val="single" w:color="auto" w:sz="4" w:space="0"/>
              <w:bottom w:val="single" w:color="auto" w:sz="4" w:space="0"/>
              <w:right w:val="single" w:color="auto" w:sz="4" w:space="0"/>
            </w:tcBorders>
            <w:tcMar/>
            <w:hideMark/>
          </w:tcPr>
          <w:p w:rsidRPr="009E7CF8" w:rsidR="00A50485" w:rsidP="00544A12" w:rsidRDefault="00A50485" w14:paraId="58B10E3A" wp14:textId="77777777">
            <w:pPr>
              <w:spacing w:after="160" w:line="259" w:lineRule="auto"/>
              <w:rPr>
                <w:sz w:val="36"/>
                <w:szCs w:val="36"/>
              </w:rPr>
            </w:pPr>
            <w:r w:rsidRPr="005E1EE2">
              <w:rPr>
                <w:sz w:val="36"/>
                <w:szCs w:val="36"/>
              </w:rPr>
              <w:t>Assessment component 1: Marketing Environment Analysis</w:t>
            </w:r>
          </w:p>
        </w:tc>
      </w:tr>
      <w:tr xmlns:wp14="http://schemas.microsoft.com/office/word/2010/wordml" w:rsidRPr="009E7CF8" w:rsidR="00A50485" w:rsidTr="07F5C468" w14:paraId="4505486E" wp14:textId="77777777">
        <w:trPr>
          <w:trHeight w:val="928"/>
        </w:trPr>
        <w:tc>
          <w:tcPr>
            <w:tcW w:w="2295" w:type="dxa"/>
            <w:tcBorders>
              <w:top w:val="single" w:color="auto" w:sz="4" w:space="0"/>
              <w:left w:val="single" w:color="auto" w:sz="4" w:space="0"/>
              <w:bottom w:val="single" w:color="auto" w:sz="4" w:space="0"/>
              <w:right w:val="single" w:color="auto" w:sz="4" w:space="0"/>
            </w:tcBorders>
            <w:tcMar/>
            <w:hideMark/>
          </w:tcPr>
          <w:p w:rsidRPr="009E7CF8" w:rsidR="00A50485" w:rsidP="00544A12" w:rsidRDefault="00A50485" w14:paraId="1C517DF8" wp14:textId="77777777">
            <w:pPr>
              <w:spacing w:after="160" w:line="259" w:lineRule="auto"/>
              <w:rPr>
                <w:b/>
                <w:bCs/>
                <w:sz w:val="36"/>
                <w:szCs w:val="36"/>
              </w:rPr>
            </w:pPr>
            <w:r w:rsidRPr="009E7CF8">
              <w:rPr>
                <w:b/>
                <w:bCs/>
                <w:sz w:val="36"/>
                <w:szCs w:val="36"/>
              </w:rPr>
              <w:t>Lecturer Name:</w:t>
            </w:r>
          </w:p>
        </w:tc>
        <w:tc>
          <w:tcPr>
            <w:tcW w:w="6887" w:type="dxa"/>
            <w:gridSpan w:val="3"/>
            <w:tcBorders>
              <w:top w:val="single" w:color="auto" w:sz="4" w:space="0"/>
              <w:left w:val="single" w:color="auto" w:sz="4" w:space="0"/>
              <w:bottom w:val="single" w:color="auto" w:sz="4" w:space="0"/>
              <w:right w:val="single" w:color="auto" w:sz="4" w:space="0"/>
            </w:tcBorders>
            <w:tcMar/>
            <w:hideMark/>
          </w:tcPr>
          <w:p w:rsidRPr="009E7CF8" w:rsidR="00A50485" w:rsidP="00544A12" w:rsidRDefault="00A50485" w14:paraId="2964ED66" wp14:textId="77777777">
            <w:pPr>
              <w:spacing w:after="160" w:line="259" w:lineRule="auto"/>
              <w:rPr>
                <w:sz w:val="36"/>
                <w:szCs w:val="36"/>
              </w:rPr>
            </w:pPr>
            <w:r w:rsidRPr="005E1EE2">
              <w:rPr>
                <w:sz w:val="36"/>
                <w:szCs w:val="36"/>
              </w:rPr>
              <w:t>Laila Maazouz Dian Mayasar</w:t>
            </w:r>
            <w:r>
              <w:rPr>
                <w:sz w:val="36"/>
                <w:szCs w:val="36"/>
              </w:rPr>
              <w:t>i</w:t>
            </w:r>
          </w:p>
        </w:tc>
      </w:tr>
      <w:tr xmlns:wp14="http://schemas.microsoft.com/office/word/2010/wordml" w:rsidRPr="009E7CF8" w:rsidR="00A50485" w:rsidTr="07F5C468" w14:paraId="21DA1DE4" wp14:textId="77777777">
        <w:trPr>
          <w:trHeight w:val="990"/>
        </w:trPr>
        <w:tc>
          <w:tcPr>
            <w:tcW w:w="2295" w:type="dxa"/>
            <w:tcBorders>
              <w:top w:val="single" w:color="auto" w:sz="4" w:space="0"/>
              <w:left w:val="single" w:color="auto" w:sz="4" w:space="0"/>
              <w:bottom w:val="single" w:color="auto" w:sz="4" w:space="0"/>
              <w:right w:val="single" w:color="auto" w:sz="4" w:space="0"/>
            </w:tcBorders>
            <w:tcMar/>
            <w:hideMark/>
          </w:tcPr>
          <w:p w:rsidRPr="009E7CF8" w:rsidR="00A50485" w:rsidP="00544A12" w:rsidRDefault="00A50485" w14:paraId="4C5FAFF9" wp14:textId="77777777">
            <w:pPr>
              <w:spacing w:after="160" w:line="259" w:lineRule="auto"/>
              <w:rPr>
                <w:b/>
                <w:bCs/>
                <w:sz w:val="36"/>
                <w:szCs w:val="36"/>
              </w:rPr>
            </w:pPr>
            <w:r w:rsidRPr="009E7CF8">
              <w:rPr>
                <w:b/>
                <w:bCs/>
                <w:sz w:val="36"/>
                <w:szCs w:val="36"/>
              </w:rPr>
              <w:t>Word Count:</w:t>
            </w:r>
          </w:p>
        </w:tc>
        <w:tc>
          <w:tcPr>
            <w:tcW w:w="2295" w:type="dxa"/>
            <w:tcBorders>
              <w:top w:val="single" w:color="auto" w:sz="4" w:space="0"/>
              <w:left w:val="single" w:color="auto" w:sz="4" w:space="0"/>
              <w:bottom w:val="single" w:color="auto" w:sz="4" w:space="0"/>
              <w:right w:val="single" w:color="auto" w:sz="4" w:space="0"/>
            </w:tcBorders>
            <w:tcMar/>
            <w:hideMark/>
          </w:tcPr>
          <w:p w:rsidRPr="009E7CF8" w:rsidR="00A50485" w:rsidP="00544A12" w:rsidRDefault="00A50485" w14:paraId="28D171DB" wp14:textId="77777777">
            <w:pPr>
              <w:spacing w:after="160" w:line="259" w:lineRule="auto"/>
              <w:rPr>
                <w:sz w:val="36"/>
                <w:szCs w:val="36"/>
              </w:rPr>
            </w:pPr>
            <w:r w:rsidRPr="009E7CF8">
              <w:rPr>
                <w:sz w:val="36"/>
                <w:szCs w:val="36"/>
              </w:rPr>
              <w:t>2</w:t>
            </w:r>
            <w:r w:rsidR="00C4272E">
              <w:rPr>
                <w:sz w:val="36"/>
                <w:szCs w:val="36"/>
              </w:rPr>
              <w:t>548</w:t>
            </w:r>
            <w:r w:rsidRPr="009E7CF8">
              <w:rPr>
                <w:sz w:val="36"/>
                <w:szCs w:val="36"/>
              </w:rPr>
              <w:t>(Excluding Refernces, Tables)</w:t>
            </w:r>
          </w:p>
        </w:tc>
        <w:tc>
          <w:tcPr>
            <w:tcW w:w="2295" w:type="dxa"/>
            <w:tcBorders>
              <w:top w:val="single" w:color="auto" w:sz="4" w:space="0"/>
              <w:left w:val="single" w:color="auto" w:sz="4" w:space="0"/>
              <w:bottom w:val="single" w:color="auto" w:sz="4" w:space="0"/>
              <w:right w:val="single" w:color="auto" w:sz="4" w:space="0"/>
            </w:tcBorders>
            <w:tcMar/>
            <w:hideMark/>
          </w:tcPr>
          <w:p w:rsidRPr="009E7CF8" w:rsidR="00A50485" w:rsidP="00544A12" w:rsidRDefault="00A50485" w14:paraId="192E30B4" wp14:textId="77777777">
            <w:pPr>
              <w:spacing w:after="160" w:line="259" w:lineRule="auto"/>
              <w:rPr>
                <w:b/>
                <w:bCs/>
                <w:sz w:val="36"/>
                <w:szCs w:val="36"/>
              </w:rPr>
            </w:pPr>
            <w:r w:rsidRPr="009E7CF8">
              <w:rPr>
                <w:b/>
                <w:bCs/>
                <w:sz w:val="36"/>
                <w:szCs w:val="36"/>
              </w:rPr>
              <w:t>Submission Date:</w:t>
            </w:r>
          </w:p>
        </w:tc>
        <w:tc>
          <w:tcPr>
            <w:tcW w:w="2297" w:type="dxa"/>
            <w:tcBorders>
              <w:top w:val="single" w:color="auto" w:sz="4" w:space="0"/>
              <w:left w:val="single" w:color="auto" w:sz="4" w:space="0"/>
              <w:bottom w:val="single" w:color="auto" w:sz="4" w:space="0"/>
              <w:right w:val="single" w:color="auto" w:sz="4" w:space="0"/>
            </w:tcBorders>
            <w:tcMar/>
            <w:hideMark/>
          </w:tcPr>
          <w:p w:rsidRPr="009E7CF8" w:rsidR="00A50485" w:rsidP="00544A12" w:rsidRDefault="00A50485" w14:paraId="131B8A6B" wp14:textId="77777777">
            <w:pPr>
              <w:spacing w:after="160" w:line="259" w:lineRule="auto"/>
              <w:rPr>
                <w:sz w:val="36"/>
                <w:szCs w:val="36"/>
              </w:rPr>
            </w:pPr>
            <w:r w:rsidRPr="009E7CF8">
              <w:rPr>
                <w:sz w:val="36"/>
                <w:szCs w:val="36"/>
              </w:rPr>
              <w:t>2</w:t>
            </w:r>
            <w:r>
              <w:rPr>
                <w:sz w:val="36"/>
                <w:szCs w:val="36"/>
              </w:rPr>
              <w:t>7</w:t>
            </w:r>
            <w:r w:rsidRPr="009E7CF8">
              <w:rPr>
                <w:sz w:val="36"/>
                <w:szCs w:val="36"/>
                <w:vertAlign w:val="superscript"/>
              </w:rPr>
              <w:t>th</w:t>
            </w:r>
            <w:r w:rsidRPr="009E7CF8">
              <w:rPr>
                <w:sz w:val="36"/>
                <w:szCs w:val="36"/>
              </w:rPr>
              <w:t xml:space="preserve"> March, 2026</w:t>
            </w:r>
          </w:p>
        </w:tc>
      </w:tr>
    </w:tbl>
    <w:p xmlns:wp14="http://schemas.microsoft.com/office/word/2010/wordml" w:rsidR="00A50485" w:rsidRDefault="00A50485" w14:paraId="0A37501D" wp14:textId="77777777">
      <w:pPr>
        <w:rPr>
          <w:b/>
          <w:bCs/>
        </w:rPr>
      </w:pPr>
      <w:r>
        <w:rPr>
          <w:b/>
          <w:bCs/>
        </w:rPr>
        <w:br w:type="page"/>
      </w:r>
    </w:p>
    <w:sdt>
      <w:sdtPr>
        <w:id w:val="2117841171"/>
        <w:docPartObj>
          <w:docPartGallery w:val="Table of Contents"/>
          <w:docPartUnique/>
        </w:docPartObj>
      </w:sdtPr>
      <w:sdtContent>
        <w:p xmlns:wp14="http://schemas.microsoft.com/office/word/2010/wordml" w:rsidR="00A50485" w:rsidRDefault="00A50485" w14:paraId="22E0FC93" wp14:textId="77777777">
          <w:pPr>
            <w:pStyle w:val="TOCHeading"/>
          </w:pPr>
          <w:r w:rsidR="00A50485">
            <w:rPr/>
            <w:t>Table of Contents</w:t>
          </w:r>
        </w:p>
        <w:p xmlns:wp14="http://schemas.microsoft.com/office/word/2010/wordml" w:rsidR="00EA4310" w:rsidP="36174A1E" w:rsidRDefault="00A50485" w14:paraId="3EC44654" wp14:textId="6B411E0C">
          <w:pPr>
            <w:pStyle w:val="TOC1"/>
            <w:tabs>
              <w:tab w:val="right" w:leader="dot" w:pos="9015"/>
            </w:tabs>
            <w:rPr>
              <w:rStyle w:val="Hyperlink"/>
              <w:lang w:eastAsia="en-IN"/>
            </w:rPr>
          </w:pPr>
          <w:r>
            <w:fldChar w:fldCharType="begin"/>
          </w:r>
          <w:r>
            <w:instrText xml:space="preserve">TOC \o "1-3" \z \u \h</w:instrText>
          </w:r>
          <w:r>
            <w:fldChar w:fldCharType="separate"/>
          </w:r>
          <w:hyperlink w:anchor="_Toc156884111">
            <w:r w:rsidRPr="36174A1E" w:rsidR="36174A1E">
              <w:rPr>
                <w:rStyle w:val="Hyperlink"/>
              </w:rPr>
              <w:t>1. Introduction</w:t>
            </w:r>
            <w:r>
              <w:tab/>
            </w:r>
            <w:r>
              <w:fldChar w:fldCharType="begin"/>
            </w:r>
            <w:r>
              <w:instrText xml:space="preserve">PAGEREF _Toc156884111 \h</w:instrText>
            </w:r>
            <w:r>
              <w:fldChar w:fldCharType="separate"/>
            </w:r>
            <w:r w:rsidRPr="36174A1E" w:rsidR="36174A1E">
              <w:rPr>
                <w:rStyle w:val="Hyperlink"/>
              </w:rPr>
              <w:t>3</w:t>
            </w:r>
            <w:r>
              <w:fldChar w:fldCharType="end"/>
            </w:r>
          </w:hyperlink>
        </w:p>
        <w:p xmlns:wp14="http://schemas.microsoft.com/office/word/2010/wordml" w:rsidR="00EA4310" w:rsidP="36174A1E" w:rsidRDefault="00EA4310" w14:paraId="736B4791" wp14:textId="7C020F7C">
          <w:pPr>
            <w:pStyle w:val="TOC1"/>
            <w:tabs>
              <w:tab w:val="right" w:leader="dot" w:pos="9015"/>
            </w:tabs>
            <w:rPr>
              <w:rStyle w:val="Hyperlink"/>
              <w:lang w:eastAsia="en-IN"/>
            </w:rPr>
          </w:pPr>
          <w:hyperlink w:anchor="_Toc1973586986">
            <w:r w:rsidRPr="36174A1E" w:rsidR="36174A1E">
              <w:rPr>
                <w:rStyle w:val="Hyperlink"/>
              </w:rPr>
              <w:t>2. Task 1: Macro Marketing Environment Analysis</w:t>
            </w:r>
            <w:r>
              <w:tab/>
            </w:r>
            <w:r>
              <w:fldChar w:fldCharType="begin"/>
            </w:r>
            <w:r>
              <w:instrText xml:space="preserve">PAGEREF _Toc1973586986 \h</w:instrText>
            </w:r>
            <w:r>
              <w:fldChar w:fldCharType="separate"/>
            </w:r>
            <w:r w:rsidRPr="36174A1E" w:rsidR="36174A1E">
              <w:rPr>
                <w:rStyle w:val="Hyperlink"/>
              </w:rPr>
              <w:t>3</w:t>
            </w:r>
            <w:r>
              <w:fldChar w:fldCharType="end"/>
            </w:r>
          </w:hyperlink>
        </w:p>
        <w:p xmlns:wp14="http://schemas.microsoft.com/office/word/2010/wordml" w:rsidR="00EA4310" w:rsidP="36174A1E" w:rsidRDefault="00EA4310" w14:paraId="5FAB11D9" wp14:textId="5481154A">
          <w:pPr>
            <w:pStyle w:val="TOC2"/>
            <w:tabs>
              <w:tab w:val="right" w:leader="dot" w:pos="9015"/>
            </w:tabs>
            <w:rPr>
              <w:rStyle w:val="Hyperlink"/>
              <w:lang w:eastAsia="en-IN"/>
            </w:rPr>
          </w:pPr>
          <w:hyperlink w:anchor="_Toc523605786">
            <w:r w:rsidRPr="36174A1E" w:rsidR="36174A1E">
              <w:rPr>
                <w:rStyle w:val="Hyperlink"/>
              </w:rPr>
              <w:t>2.1 Industry Overview</w:t>
            </w:r>
            <w:r>
              <w:tab/>
            </w:r>
            <w:r>
              <w:fldChar w:fldCharType="begin"/>
            </w:r>
            <w:r>
              <w:instrText xml:space="preserve">PAGEREF _Toc523605786 \h</w:instrText>
            </w:r>
            <w:r>
              <w:fldChar w:fldCharType="separate"/>
            </w:r>
            <w:r w:rsidRPr="36174A1E" w:rsidR="36174A1E">
              <w:rPr>
                <w:rStyle w:val="Hyperlink"/>
              </w:rPr>
              <w:t>3</w:t>
            </w:r>
            <w:r>
              <w:fldChar w:fldCharType="end"/>
            </w:r>
          </w:hyperlink>
        </w:p>
        <w:p xmlns:wp14="http://schemas.microsoft.com/office/word/2010/wordml" w:rsidR="00EA4310" w:rsidP="36174A1E" w:rsidRDefault="00EA4310" w14:paraId="359FDA02" wp14:textId="3565117A">
          <w:pPr>
            <w:pStyle w:val="TOC2"/>
            <w:tabs>
              <w:tab w:val="right" w:leader="dot" w:pos="9015"/>
            </w:tabs>
            <w:rPr>
              <w:rStyle w:val="Hyperlink"/>
              <w:lang w:eastAsia="en-IN"/>
            </w:rPr>
          </w:pPr>
          <w:hyperlink w:anchor="_Toc1260016838">
            <w:r w:rsidRPr="36174A1E" w:rsidR="36174A1E">
              <w:rPr>
                <w:rStyle w:val="Hyperlink"/>
              </w:rPr>
              <w:t>2.2 Macro Factor 1: State Regulations</w:t>
            </w:r>
            <w:r>
              <w:tab/>
            </w:r>
            <w:r>
              <w:fldChar w:fldCharType="begin"/>
            </w:r>
            <w:r>
              <w:instrText xml:space="preserve">PAGEREF _Toc1260016838 \h</w:instrText>
            </w:r>
            <w:r>
              <w:fldChar w:fldCharType="separate"/>
            </w:r>
            <w:r w:rsidRPr="36174A1E" w:rsidR="36174A1E">
              <w:rPr>
                <w:rStyle w:val="Hyperlink"/>
              </w:rPr>
              <w:t>4</w:t>
            </w:r>
            <w:r>
              <w:fldChar w:fldCharType="end"/>
            </w:r>
          </w:hyperlink>
        </w:p>
        <w:p xmlns:wp14="http://schemas.microsoft.com/office/word/2010/wordml" w:rsidR="00EA4310" w:rsidP="36174A1E" w:rsidRDefault="00EA4310" w14:paraId="502B5D1B" wp14:textId="0DDBD4BF">
          <w:pPr>
            <w:pStyle w:val="TOC2"/>
            <w:tabs>
              <w:tab w:val="right" w:leader="dot" w:pos="9015"/>
            </w:tabs>
            <w:rPr>
              <w:rStyle w:val="Hyperlink"/>
              <w:lang w:eastAsia="en-IN"/>
            </w:rPr>
          </w:pPr>
          <w:hyperlink w:anchor="_Toc144173286">
            <w:r w:rsidRPr="36174A1E" w:rsidR="36174A1E">
              <w:rPr>
                <w:rStyle w:val="Hyperlink"/>
              </w:rPr>
              <w:t>2.3 Macro Factor 2: Technological Infrastructure</w:t>
            </w:r>
            <w:r>
              <w:tab/>
            </w:r>
            <w:r>
              <w:fldChar w:fldCharType="begin"/>
            </w:r>
            <w:r>
              <w:instrText xml:space="preserve">PAGEREF _Toc144173286 \h</w:instrText>
            </w:r>
            <w:r>
              <w:fldChar w:fldCharType="separate"/>
            </w:r>
            <w:r w:rsidRPr="36174A1E" w:rsidR="36174A1E">
              <w:rPr>
                <w:rStyle w:val="Hyperlink"/>
              </w:rPr>
              <w:t>4</w:t>
            </w:r>
            <w:r>
              <w:fldChar w:fldCharType="end"/>
            </w:r>
          </w:hyperlink>
        </w:p>
        <w:p xmlns:wp14="http://schemas.microsoft.com/office/word/2010/wordml" w:rsidR="00EA4310" w:rsidP="36174A1E" w:rsidRDefault="00EA4310" w14:paraId="5BF0E057" wp14:textId="1143C5E6">
          <w:pPr>
            <w:pStyle w:val="TOC2"/>
            <w:tabs>
              <w:tab w:val="right" w:leader="dot" w:pos="9015"/>
            </w:tabs>
            <w:rPr>
              <w:rStyle w:val="Hyperlink"/>
              <w:lang w:eastAsia="en-IN"/>
            </w:rPr>
          </w:pPr>
          <w:hyperlink w:anchor="_Toc1259028566">
            <w:r w:rsidRPr="36174A1E" w:rsidR="36174A1E">
              <w:rPr>
                <w:rStyle w:val="Hyperlink"/>
              </w:rPr>
              <w:t>2.4 Impact on Competitive Position</w:t>
            </w:r>
            <w:r>
              <w:tab/>
            </w:r>
            <w:r>
              <w:fldChar w:fldCharType="begin"/>
            </w:r>
            <w:r>
              <w:instrText xml:space="preserve">PAGEREF _Toc1259028566 \h</w:instrText>
            </w:r>
            <w:r>
              <w:fldChar w:fldCharType="separate"/>
            </w:r>
            <w:r w:rsidRPr="36174A1E" w:rsidR="36174A1E">
              <w:rPr>
                <w:rStyle w:val="Hyperlink"/>
              </w:rPr>
              <w:t>5</w:t>
            </w:r>
            <w:r>
              <w:fldChar w:fldCharType="end"/>
            </w:r>
          </w:hyperlink>
        </w:p>
        <w:p xmlns:wp14="http://schemas.microsoft.com/office/word/2010/wordml" w:rsidR="00EA4310" w:rsidP="36174A1E" w:rsidRDefault="00EA4310" w14:paraId="0DAE4C62" wp14:textId="016A8F67">
          <w:pPr>
            <w:pStyle w:val="TOC1"/>
            <w:tabs>
              <w:tab w:val="right" w:leader="dot" w:pos="9015"/>
            </w:tabs>
            <w:rPr>
              <w:rStyle w:val="Hyperlink"/>
              <w:lang w:eastAsia="en-IN"/>
            </w:rPr>
          </w:pPr>
          <w:hyperlink w:anchor="_Toc157588436">
            <w:r w:rsidRPr="36174A1E" w:rsidR="36174A1E">
              <w:rPr>
                <w:rStyle w:val="Hyperlink"/>
              </w:rPr>
              <w:t>3. Task 2: Strategic Response Evaluation</w:t>
            </w:r>
            <w:r>
              <w:tab/>
            </w:r>
            <w:r>
              <w:fldChar w:fldCharType="begin"/>
            </w:r>
            <w:r>
              <w:instrText xml:space="preserve">PAGEREF _Toc157588436 \h</w:instrText>
            </w:r>
            <w:r>
              <w:fldChar w:fldCharType="separate"/>
            </w:r>
            <w:r w:rsidRPr="36174A1E" w:rsidR="36174A1E">
              <w:rPr>
                <w:rStyle w:val="Hyperlink"/>
              </w:rPr>
              <w:t>5</w:t>
            </w:r>
            <w:r>
              <w:fldChar w:fldCharType="end"/>
            </w:r>
          </w:hyperlink>
        </w:p>
        <w:p xmlns:wp14="http://schemas.microsoft.com/office/word/2010/wordml" w:rsidR="00EA4310" w:rsidP="36174A1E" w:rsidRDefault="00EA4310" w14:paraId="67630D0E" wp14:textId="47F8D146">
          <w:pPr>
            <w:pStyle w:val="TOC2"/>
            <w:tabs>
              <w:tab w:val="right" w:leader="dot" w:pos="9015"/>
            </w:tabs>
            <w:rPr>
              <w:rStyle w:val="Hyperlink"/>
              <w:lang w:eastAsia="en-IN"/>
            </w:rPr>
          </w:pPr>
          <w:hyperlink w:anchor="_Toc714942188">
            <w:r w:rsidRPr="36174A1E" w:rsidR="36174A1E">
              <w:rPr>
                <w:rStyle w:val="Hyperlink"/>
              </w:rPr>
              <w:t>3.2 Ansoff’s Growth Matrix</w:t>
            </w:r>
            <w:r>
              <w:tab/>
            </w:r>
            <w:r>
              <w:fldChar w:fldCharType="begin"/>
            </w:r>
            <w:r>
              <w:instrText xml:space="preserve">PAGEREF _Toc714942188 \h</w:instrText>
            </w:r>
            <w:r>
              <w:fldChar w:fldCharType="separate"/>
            </w:r>
            <w:r w:rsidRPr="36174A1E" w:rsidR="36174A1E">
              <w:rPr>
                <w:rStyle w:val="Hyperlink"/>
              </w:rPr>
              <w:t>6</w:t>
            </w:r>
            <w:r>
              <w:fldChar w:fldCharType="end"/>
            </w:r>
          </w:hyperlink>
        </w:p>
        <w:p xmlns:wp14="http://schemas.microsoft.com/office/word/2010/wordml" w:rsidR="00EA4310" w:rsidP="36174A1E" w:rsidRDefault="00EA4310" w14:paraId="6FE1FB6B" wp14:textId="6C74E415">
          <w:pPr>
            <w:pStyle w:val="TOC2"/>
            <w:tabs>
              <w:tab w:val="right" w:leader="dot" w:pos="9015"/>
            </w:tabs>
            <w:rPr>
              <w:rStyle w:val="Hyperlink"/>
              <w:lang w:eastAsia="en-IN"/>
            </w:rPr>
          </w:pPr>
          <w:hyperlink w:anchor="_Toc2015373796">
            <w:r w:rsidRPr="36174A1E" w:rsidR="36174A1E">
              <w:rPr>
                <w:rStyle w:val="Hyperlink"/>
              </w:rPr>
              <w:t>3.3 Comparative Strategic Evaluation</w:t>
            </w:r>
            <w:r>
              <w:tab/>
            </w:r>
            <w:r>
              <w:fldChar w:fldCharType="begin"/>
            </w:r>
            <w:r>
              <w:instrText xml:space="preserve">PAGEREF _Toc2015373796 \h</w:instrText>
            </w:r>
            <w:r>
              <w:fldChar w:fldCharType="separate"/>
            </w:r>
            <w:r w:rsidRPr="36174A1E" w:rsidR="36174A1E">
              <w:rPr>
                <w:rStyle w:val="Hyperlink"/>
              </w:rPr>
              <w:t>7</w:t>
            </w:r>
            <w:r>
              <w:fldChar w:fldCharType="end"/>
            </w:r>
          </w:hyperlink>
        </w:p>
        <w:p xmlns:wp14="http://schemas.microsoft.com/office/word/2010/wordml" w:rsidR="00EA4310" w:rsidP="36174A1E" w:rsidRDefault="00EA4310" w14:paraId="0F9B6469" wp14:textId="40C310B3">
          <w:pPr>
            <w:pStyle w:val="TOC1"/>
            <w:tabs>
              <w:tab w:val="right" w:leader="dot" w:pos="9015"/>
            </w:tabs>
            <w:rPr>
              <w:rStyle w:val="Hyperlink"/>
              <w:lang w:eastAsia="en-IN"/>
            </w:rPr>
          </w:pPr>
          <w:hyperlink w:anchor="_Toc1817615513">
            <w:r w:rsidRPr="36174A1E" w:rsidR="36174A1E">
              <w:rPr>
                <w:rStyle w:val="Hyperlink"/>
              </w:rPr>
              <w:t>4. Conclusion</w:t>
            </w:r>
            <w:r>
              <w:tab/>
            </w:r>
            <w:r>
              <w:fldChar w:fldCharType="begin"/>
            </w:r>
            <w:r>
              <w:instrText xml:space="preserve">PAGEREF _Toc1817615513 \h</w:instrText>
            </w:r>
            <w:r>
              <w:fldChar w:fldCharType="separate"/>
            </w:r>
            <w:r w:rsidRPr="36174A1E" w:rsidR="36174A1E">
              <w:rPr>
                <w:rStyle w:val="Hyperlink"/>
              </w:rPr>
              <w:t>8</w:t>
            </w:r>
            <w:r>
              <w:fldChar w:fldCharType="end"/>
            </w:r>
          </w:hyperlink>
        </w:p>
        <w:p xmlns:wp14="http://schemas.microsoft.com/office/word/2010/wordml" w:rsidR="00EA4310" w:rsidP="36174A1E" w:rsidRDefault="00EA4310" w14:paraId="30AAF5D4" wp14:textId="5430DB2D">
          <w:pPr>
            <w:pStyle w:val="TOC3"/>
            <w:tabs>
              <w:tab w:val="right" w:leader="dot" w:pos="9015"/>
            </w:tabs>
            <w:rPr>
              <w:rStyle w:val="Hyperlink"/>
              <w:lang w:eastAsia="en-IN"/>
            </w:rPr>
          </w:pPr>
          <w:hyperlink w:anchor="_Toc2116842365">
            <w:r w:rsidRPr="36174A1E" w:rsidR="36174A1E">
              <w:rPr>
                <w:rStyle w:val="Hyperlink"/>
              </w:rPr>
              <w:t>References</w:t>
            </w:r>
            <w:r>
              <w:tab/>
            </w:r>
            <w:r>
              <w:fldChar w:fldCharType="begin"/>
            </w:r>
            <w:r>
              <w:instrText xml:space="preserve">PAGEREF _Toc2116842365 \h</w:instrText>
            </w:r>
            <w:r>
              <w:fldChar w:fldCharType="separate"/>
            </w:r>
            <w:r w:rsidRPr="36174A1E" w:rsidR="36174A1E">
              <w:rPr>
                <w:rStyle w:val="Hyperlink"/>
              </w:rPr>
              <w:t>9</w:t>
            </w:r>
            <w:r>
              <w:fldChar w:fldCharType="end"/>
            </w:r>
          </w:hyperlink>
        </w:p>
        <w:p xmlns:wp14="http://schemas.microsoft.com/office/word/2010/wordml" w:rsidR="00EA4310" w:rsidP="36174A1E" w:rsidRDefault="00EA4310" w14:paraId="228EAC89" wp14:textId="321C70B2">
          <w:pPr>
            <w:pStyle w:val="TOC1"/>
            <w:tabs>
              <w:tab w:val="right" w:leader="dot" w:pos="9015"/>
            </w:tabs>
            <w:rPr>
              <w:rStyle w:val="Hyperlink"/>
              <w:lang w:eastAsia="en-IN"/>
            </w:rPr>
          </w:pPr>
          <w:hyperlink w:anchor="_Toc1559137466">
            <w:r w:rsidRPr="36174A1E" w:rsidR="36174A1E">
              <w:rPr>
                <w:rStyle w:val="Hyperlink"/>
              </w:rPr>
              <w:t>APPENDIX</w:t>
            </w:r>
            <w:r>
              <w:tab/>
            </w:r>
            <w:r>
              <w:fldChar w:fldCharType="begin"/>
            </w:r>
            <w:r>
              <w:instrText xml:space="preserve">PAGEREF _Toc1559137466 \h</w:instrText>
            </w:r>
            <w:r>
              <w:fldChar w:fldCharType="separate"/>
            </w:r>
            <w:r w:rsidRPr="36174A1E" w:rsidR="36174A1E">
              <w:rPr>
                <w:rStyle w:val="Hyperlink"/>
              </w:rPr>
              <w:t>11</w:t>
            </w:r>
            <w:r>
              <w:fldChar w:fldCharType="end"/>
            </w:r>
          </w:hyperlink>
          <w:r>
            <w:fldChar w:fldCharType="end"/>
          </w:r>
        </w:p>
      </w:sdtContent>
    </w:sdt>
    <w:p xmlns:wp14="http://schemas.microsoft.com/office/word/2010/wordml" w:rsidR="00A50485" w:rsidRDefault="00A50485" w14:paraId="5DAB6C7B" wp14:textId="77777777"/>
    <w:p xmlns:wp14="http://schemas.microsoft.com/office/word/2010/wordml" w:rsidR="00A50485" w:rsidRDefault="00A50485" w14:paraId="02EB378F" wp14:textId="77777777">
      <w:pPr>
        <w:rPr>
          <w:b/>
          <w:bCs/>
        </w:rPr>
      </w:pPr>
    </w:p>
    <w:p xmlns:wp14="http://schemas.microsoft.com/office/word/2010/wordml" w:rsidR="00EA4310" w:rsidP="36174A1E" w:rsidRDefault="00EA4310" w14:paraId="5A39BBE3" wp14:textId="14C848F7">
      <w:pPr>
        <w:pStyle w:val="Normal"/>
        <w:rPr>
          <w:b w:val="1"/>
          <w:bCs w:val="1"/>
        </w:rPr>
        <w:sectPr w:rsidR="00EA4310" w:rsidSect="00EA4310">
          <w:pgSz w:w="11906" w:h="16838" w:orient="portrait"/>
          <w:pgMar w:top="1440" w:right="1440" w:bottom="1440" w:left="1440" w:header="708" w:footer="708" w:gutter="0"/>
          <w:pgBorders w:offsetFrom="page">
            <w:top w:val="single" w:color="auto" w:sz="4" w:space="24"/>
            <w:left w:val="single" w:color="auto" w:sz="4" w:space="24"/>
            <w:bottom w:val="single" w:color="auto" w:sz="4" w:space="24"/>
            <w:right w:val="single" w:color="auto" w:sz="4" w:space="24"/>
          </w:pgBorders>
          <w:cols w:space="708"/>
          <w:docGrid w:linePitch="360"/>
          <w:headerReference w:type="default" r:id="Rc232f0242ba7482b"/>
          <w:footerReference w:type="default" r:id="Ra79eb4630003423e"/>
        </w:sectPr>
      </w:pPr>
    </w:p>
    <w:p xmlns:wp14="http://schemas.microsoft.com/office/word/2010/wordml" w:rsidRPr="00D645A0" w:rsidR="00D645A0" w:rsidP="00D645A0" w:rsidRDefault="008121FC" w14:paraId="548BAB29" wp14:textId="77777777">
      <w:pPr>
        <w:rPr>
          <w:b/>
          <w:bCs/>
        </w:rPr>
      </w:pPr>
      <w:r w:rsidRPr="008121FC">
        <w:rPr>
          <w:b/>
          <w:bCs/>
        </w:rPr>
        <w:t>MARKETING ENVIRONMENT ANALYSIS</w:t>
      </w:r>
      <w:r w:rsidRPr="00D645A0" w:rsidR="00A16B95">
        <w:rPr>
          <w:b/>
          <w:bCs/>
        </w:rPr>
        <w:t xml:space="preserve">: </w:t>
      </w:r>
      <w:r w:rsidRPr="008121FC">
        <w:rPr>
          <w:b/>
          <w:bCs/>
        </w:rPr>
        <w:t>Amazon vs Flipkart (Indian E-commerce Industry)</w:t>
      </w:r>
    </w:p>
    <w:p xmlns:wp14="http://schemas.microsoft.com/office/word/2010/wordml" w:rsidRPr="008121FC" w:rsidR="008121FC" w:rsidP="00D645A0" w:rsidRDefault="008121FC" w14:paraId="377B6691" wp14:textId="77777777">
      <w:pPr>
        <w:pStyle w:val="Heading1"/>
      </w:pPr>
      <w:bookmarkStart w:name="_Toc156884111" w:id="910559310"/>
      <w:bookmarkStart w:name="_Toc574529916" w:id="1560877501"/>
      <w:r w:rsidR="008121FC">
        <w:rPr/>
        <w:t>1. Introduction</w:t>
      </w:r>
      <w:bookmarkEnd w:id="910559310"/>
      <w:bookmarkEnd w:id="1560877501"/>
      <w:r w:rsidR="008121FC">
        <w:rPr/>
        <w:t xml:space="preserve"> </w:t>
      </w:r>
    </w:p>
    <w:p xmlns:wp14="http://schemas.microsoft.com/office/word/2010/wordml" w:rsidRPr="008121FC" w:rsidR="008121FC" w:rsidP="07F5C468" w:rsidRDefault="008121FC" w14:paraId="5A51E5EE" wp14:textId="1DD76848">
      <w:pPr>
        <w:jc w:val="both"/>
      </w:pPr>
      <w:r w:rsidR="15F83836">
        <w:rPr/>
        <w:t>The boom of digital technologies and the change in the consumer behaviour have radically changed the global retail world as e-commerce becomes a leading distribution channel. The e-commerce sector in India has grown exponentially owing to the growing internet penetration rates, extensive access to smart phones and government incentives. It is one of the fastest developing e-commerce ecosystems in the world, with the market projected to almost grow to more than 200 billion dollars by 2026 (IBEF, 2023). The growth of digital commerce is closely connected with rising deregulation to digital payment and technological infrastructure (McKinsey and Company, 2022; World Bank, 2023).</w:t>
      </w:r>
    </w:p>
    <w:p xmlns:wp14="http://schemas.microsoft.com/office/word/2010/wordml" w:rsidRPr="008121FC" w:rsidR="008121FC" w:rsidP="07F5C468" w:rsidRDefault="008121FC" w14:paraId="238FC3C7" wp14:textId="1A0ECF7D">
      <w:pPr>
        <w:pStyle w:val="Normal"/>
        <w:jc w:val="both"/>
      </w:pPr>
      <w:r w:rsidR="15F83836">
        <w:rPr/>
        <w:t>In this context, pioneer-follower organisation interaction is very important in competition. Amazon has ventured into the Indian market with high technological solutions and international expertise, whereas Flipkart has achieved a good competitiveness basis due to its localisation and extensive knowledge of consumer behavi</w:t>
      </w:r>
      <w:r w:rsidR="15F83836">
        <w:rPr/>
        <w:t>ours.</w:t>
      </w:r>
    </w:p>
    <w:p xmlns:wp14="http://schemas.microsoft.com/office/word/2010/wordml" w:rsidRPr="008121FC" w:rsidR="008121FC" w:rsidP="07F5C468" w:rsidRDefault="008121FC" w14:paraId="41C8F396" wp14:textId="5E64A623">
      <w:pPr>
        <w:pStyle w:val="Normal"/>
        <w:jc w:val="both"/>
      </w:pPr>
      <w:r w:rsidR="15F83836">
        <w:rPr/>
        <w:t>This report critically examines the macro-marketing environment that has an impact on Amazon and Flipkart and concentrates on the government regulation and technological infrastructure. It also analyzes strategic responses based on the Porters Generic Strategies and the Ansoff Growth Matrix.</w:t>
      </w:r>
    </w:p>
    <w:p xmlns:wp14="http://schemas.microsoft.com/office/word/2010/wordml" w:rsidRPr="008B7BA1" w:rsidR="008B7BA1" w:rsidP="00D645A0" w:rsidRDefault="008B7BA1" w14:paraId="050E1F85" wp14:textId="77777777">
      <w:pPr>
        <w:pStyle w:val="Heading1"/>
      </w:pPr>
      <w:bookmarkStart w:name="_Toc1973586986" w:id="1757270144"/>
      <w:bookmarkStart w:name="_Toc2050623166" w:id="48811271"/>
      <w:r w:rsidR="008B7BA1">
        <w:rPr/>
        <w:t>2. Task 1: Macro Marketing Environment Analysis</w:t>
      </w:r>
      <w:bookmarkEnd w:id="1757270144"/>
      <w:bookmarkEnd w:id="48811271"/>
      <w:r w:rsidR="008B7BA1">
        <w:rPr/>
        <w:t xml:space="preserve"> </w:t>
      </w:r>
    </w:p>
    <w:p xmlns:wp14="http://schemas.microsoft.com/office/word/2010/wordml" w:rsidRPr="00A16B95" w:rsidR="00A16B95" w:rsidP="00D645A0" w:rsidRDefault="00A16B95" w14:paraId="6C75F171" wp14:textId="77777777">
      <w:pPr>
        <w:pStyle w:val="Heading2"/>
      </w:pPr>
      <w:bookmarkStart w:name="_Toc523605786" w:id="1990518569"/>
      <w:bookmarkStart w:name="_Toc766397119" w:id="773100596"/>
      <w:r w:rsidR="00A16B95">
        <w:rPr/>
        <w:t>2.1 Industry Overview</w:t>
      </w:r>
      <w:bookmarkEnd w:id="1990518569"/>
      <w:bookmarkEnd w:id="773100596"/>
    </w:p>
    <w:p w:rsidR="3D78E6E4" w:rsidP="5BB9B484" w:rsidRDefault="3D78E6E4" w14:paraId="5F601F3E" w14:textId="6381D7D3">
      <w:pPr>
        <w:pStyle w:val="Normal"/>
        <w:spacing w:before="240" w:beforeAutospacing="off" w:after="240" w:afterAutospacing="off"/>
        <w:jc w:val="both"/>
      </w:pPr>
      <w:r w:rsidRPr="5BB9B484" w:rsidR="3D78E6E4">
        <w:rPr>
          <w:rFonts w:ascii="Arial" w:hAnsi="Arial" w:eastAsia="Arial" w:cs="Arial"/>
          <w:noProof/>
          <w:sz w:val="24"/>
          <w:szCs w:val="24"/>
          <w:lang w:val="en-IN"/>
        </w:rPr>
        <w:t>In the last ten years, the Indian e-commerce environment has been experiencing an alarming growth due to the digitalisation, cheap and ubiquitous access to the internet and the popularity of smartphones. The emergence of online payment systems, such as UPI, has greatly enhanced the confidence of consumers in the online transactions (Reserve Bank of India, 2023). Also, projects like the Digital India have empowered digital infrastructure and financial inclusion (MeitY, 2021).</w:t>
      </w:r>
      <w:r w:rsidR="5BB9B484">
        <w:drawing>
          <wp:anchor distT="0" distB="0" distL="114300" distR="114300" simplePos="0" relativeHeight="251658240" behindDoc="0" locked="0" layoutInCell="1" allowOverlap="1" wp14:editId="7D322889" wp14:anchorId="1135DD73">
            <wp:simplePos x="0" y="0"/>
            <wp:positionH relativeFrom="column">
              <wp:align>right</wp:align>
            </wp:positionH>
            <wp:positionV relativeFrom="paragraph">
              <wp:posOffset>0</wp:posOffset>
            </wp:positionV>
            <wp:extent cx="2350712" cy="1675296"/>
            <wp:effectExtent l="0" t="0" r="0" b="0"/>
            <wp:wrapSquare wrapText="bothSides"/>
            <wp:docPr id="95202678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84286435" name="Picture 484286435"/>
                    <pic:cNvPicPr/>
                  </pic:nvPicPr>
                  <pic:blipFill>
                    <a:blip xmlns:r="http://schemas.openxmlformats.org/officeDocument/2006/relationships" r:embed="rId1201197980">
                      <a:extLst>
                        <a:ext uri="{28A0092B-C50C-407E-A947-70E740481C1C}">
                          <a14:useLocalDpi xmlns:a14="http://schemas.microsoft.com/office/drawing/2010/main"/>
                        </a:ext>
                      </a:extLst>
                    </a:blip>
                    <a:stretch>
                      <a:fillRect/>
                    </a:stretch>
                  </pic:blipFill>
                  <pic:spPr>
                    <a:xfrm rot="0">
                      <a:off x="0" y="0"/>
                      <a:ext cx="2350712" cy="1675296"/>
                    </a:xfrm>
                    <a:prstGeom prst="rect">
                      <a:avLst/>
                    </a:prstGeom>
                  </pic:spPr>
                </pic:pic>
              </a:graphicData>
            </a:graphic>
            <wp14:sizeRelH relativeFrom="page">
              <wp14:pctWidth>0</wp14:pctWidth>
            </wp14:sizeRelH>
            <wp14:sizeRelV relativeFrom="page">
              <wp14:pctHeight>0</wp14:pctHeight>
            </wp14:sizeRelV>
          </wp:anchor>
        </w:drawing>
      </w:r>
    </w:p>
    <w:p w:rsidR="3D78E6E4" w:rsidP="07F5C468" w:rsidRDefault="3D78E6E4" w14:paraId="052B4A59" w14:textId="54178203">
      <w:pPr>
        <w:pStyle w:val="Normal"/>
        <w:spacing w:before="240" w:beforeAutospacing="off" w:after="240" w:afterAutospacing="off"/>
        <w:ind w:left="0"/>
        <w:jc w:val="both"/>
        <w:rPr>
          <w:rFonts w:ascii="Arial" w:hAnsi="Arial" w:eastAsia="Arial" w:cs="Arial"/>
          <w:noProof/>
          <w:sz w:val="24"/>
          <w:szCs w:val="24"/>
          <w:lang w:val="en-IN"/>
        </w:rPr>
      </w:pPr>
      <w:r w:rsidRPr="07F5C468" w:rsidR="3D78E6E4">
        <w:rPr>
          <w:rFonts w:ascii="Arial" w:hAnsi="Arial" w:eastAsia="Arial" w:cs="Arial"/>
          <w:noProof/>
          <w:sz w:val="24"/>
          <w:szCs w:val="24"/>
          <w:lang w:val="en-IN"/>
        </w:rPr>
        <w:t>Some of the forces that have contributed to the growth of the industry are:</w:t>
      </w:r>
    </w:p>
    <w:p w:rsidR="3D78E6E4" w:rsidP="07F5C468" w:rsidRDefault="3D78E6E4" w14:paraId="63A00817" w14:textId="18C69225">
      <w:pPr>
        <w:pStyle w:val="ListParagraph"/>
        <w:numPr>
          <w:ilvl w:val="0"/>
          <w:numId w:val="39"/>
        </w:numPr>
        <w:spacing w:before="240" w:beforeAutospacing="off" w:after="240" w:afterAutospacing="off"/>
        <w:jc w:val="both"/>
        <w:rPr>
          <w:rFonts w:ascii="Arial" w:hAnsi="Arial" w:eastAsia="Arial" w:cs="Arial"/>
          <w:noProof/>
          <w:sz w:val="24"/>
          <w:szCs w:val="24"/>
          <w:lang w:val="en-IN"/>
        </w:rPr>
      </w:pPr>
      <w:r w:rsidRPr="07F5C468" w:rsidR="3D78E6E4">
        <w:rPr>
          <w:rFonts w:ascii="Arial" w:hAnsi="Arial" w:eastAsia="Arial" w:cs="Arial"/>
          <w:noProof/>
          <w:sz w:val="24"/>
          <w:szCs w:val="24"/>
          <w:lang w:val="en-IN"/>
        </w:rPr>
        <w:t xml:space="preserve">Growing the internet and smartphone usage. </w:t>
      </w:r>
    </w:p>
    <w:p w:rsidR="3D78E6E4" w:rsidP="07F5C468" w:rsidRDefault="3D78E6E4" w14:paraId="109F927E" w14:textId="276BB47C">
      <w:pPr>
        <w:pStyle w:val="ListParagraph"/>
        <w:numPr>
          <w:ilvl w:val="0"/>
          <w:numId w:val="39"/>
        </w:numPr>
        <w:spacing w:before="240" w:beforeAutospacing="off" w:after="240" w:afterAutospacing="off"/>
        <w:jc w:val="both"/>
        <w:rPr>
          <w:rFonts w:ascii="Arial" w:hAnsi="Arial" w:eastAsia="Arial" w:cs="Arial"/>
          <w:noProof/>
          <w:sz w:val="24"/>
          <w:szCs w:val="24"/>
          <w:lang w:val="en-IN"/>
        </w:rPr>
      </w:pPr>
      <w:r w:rsidRPr="07F5C468" w:rsidR="3D78E6E4">
        <w:rPr>
          <w:rFonts w:ascii="Arial" w:hAnsi="Arial" w:eastAsia="Arial" w:cs="Arial"/>
          <w:noProof/>
          <w:sz w:val="24"/>
          <w:szCs w:val="24"/>
          <w:lang w:val="en-IN"/>
        </w:rPr>
        <w:t xml:space="preserve">Growth in electronic payments. </w:t>
      </w:r>
    </w:p>
    <w:p w:rsidR="3D78E6E4" w:rsidP="07F5C468" w:rsidRDefault="3D78E6E4" w14:paraId="214628CC" w14:textId="5711FCE2">
      <w:pPr>
        <w:pStyle w:val="ListParagraph"/>
        <w:numPr>
          <w:ilvl w:val="0"/>
          <w:numId w:val="39"/>
        </w:numPr>
        <w:spacing w:before="240" w:beforeAutospacing="off" w:after="240" w:afterAutospacing="off"/>
        <w:jc w:val="both"/>
        <w:rPr>
          <w:rFonts w:ascii="Arial" w:hAnsi="Arial" w:eastAsia="Arial" w:cs="Arial"/>
          <w:noProof/>
          <w:sz w:val="24"/>
          <w:szCs w:val="24"/>
          <w:lang w:val="en-IN"/>
        </w:rPr>
      </w:pPr>
      <w:r w:rsidRPr="419F7969" w:rsidR="3D78E6E4">
        <w:rPr>
          <w:rFonts w:ascii="Arial" w:hAnsi="Arial" w:eastAsia="Arial" w:cs="Arial"/>
          <w:noProof/>
          <w:sz w:val="24"/>
          <w:szCs w:val="24"/>
          <w:lang w:val="en-IN"/>
        </w:rPr>
        <w:t>Digital infrastructure subsidies by the government.</w:t>
      </w:r>
    </w:p>
    <w:p w:rsidR="3D78E6E4" w:rsidP="419F7969" w:rsidRDefault="3D78E6E4" w14:paraId="55216555" w14:textId="497E4BC5" w14:noSpellErr="1">
      <w:pPr>
        <w:pStyle w:val="Normal"/>
        <w:spacing w:before="240" w:beforeAutospacing="off" w:after="240" w:afterAutospacing="off"/>
        <w:jc w:val="both"/>
      </w:pPr>
      <w:r w:rsidRPr="419F7969" w:rsidR="3D78E6E4">
        <w:rPr>
          <w:rFonts w:ascii="Arial" w:hAnsi="Arial" w:eastAsia="Arial" w:cs="Arial"/>
          <w:noProof/>
          <w:sz w:val="24"/>
          <w:szCs w:val="24"/>
          <w:lang w:val="en-IN"/>
        </w:rPr>
        <w:t>Amazon has ventured into India in 2013 with its existing technological and logistic advantages across the world. On the other hand, Flipkart, which was founded in 2007, created its competitive advantage by its perception of local market dynamics. This shows that macro-environmental forces are influential to the competitive results (Grant, 2021).</w:t>
      </w:r>
    </w:p>
    <w:p w:rsidR="07F5C468" w:rsidRDefault="07F5C468" w14:paraId="7145B877" w14:textId="18682C5E"/>
    <w:p xmlns:wp14="http://schemas.microsoft.com/office/word/2010/wordml" w:rsidRPr="00A16B95" w:rsidR="00A16B95" w:rsidP="00D645A0" w:rsidRDefault="00A16B95" w14:paraId="58A13261" wp14:textId="77777777">
      <w:pPr>
        <w:pStyle w:val="Heading2"/>
      </w:pPr>
      <w:bookmarkStart w:name="_Toc1260016838" w:id="1756623761"/>
      <w:bookmarkStart w:name="_Toc553396740" w:id="397907281"/>
      <w:r w:rsidR="00A16B95">
        <w:rPr/>
        <w:t>2.2 Macro Factor 1: State Regulations</w:t>
      </w:r>
      <w:bookmarkEnd w:id="1756623761"/>
      <w:bookmarkEnd w:id="397907281"/>
    </w:p>
    <w:p xmlns:wp14="http://schemas.microsoft.com/office/word/2010/wordml" w:rsidRPr="00A16B95" w:rsidR="00A16B95" w:rsidP="07F5C468" w:rsidRDefault="00A16B95" w14:paraId="31529DDC" wp14:textId="16EAD81D">
      <w:pPr>
        <w:jc w:val="both"/>
      </w:pPr>
      <w:r w:rsidR="6EE89B63">
        <w:rPr/>
        <w:t>The role played by government regulation is an important issue that determines the strategic decision making in the Indian e-commerce market. The foreign direct investment (FDI) policies do not allow the foreign-owned companies, including Amazon, to use inventory-based models, but they are obligated to operate as marketplace portals (Government of India, 2020).</w:t>
      </w:r>
    </w:p>
    <w:p xmlns:wp14="http://schemas.microsoft.com/office/word/2010/wordml" w:rsidRPr="00A16B95" w:rsidR="00A16B95" w:rsidP="07F5C468" w:rsidRDefault="00A16B95" w14:paraId="5C0A23A0" wp14:textId="7ED35431">
      <w:pPr>
        <w:pStyle w:val="Normal"/>
        <w:jc w:val="both"/>
      </w:pPr>
      <w:r w:rsidR="6EE89B63">
        <w:rPr/>
        <w:t>All these rules restrict the scope of Amazon in price and inventory control making it less able to adopt aggressive pricing measures in a highly price sensitive market. Moreover, the constant shift of the policies leads to uncertainty and higher compliance expenses.</w:t>
      </w:r>
    </w:p>
    <w:p xmlns:wp14="http://schemas.microsoft.com/office/word/2010/wordml" w:rsidRPr="00A16B95" w:rsidR="00A16B95" w:rsidP="07F5C468" w:rsidRDefault="00A16B95" w14:paraId="60AAD39E" wp14:textId="0C561F66">
      <w:pPr>
        <w:pStyle w:val="Normal"/>
        <w:jc w:val="both"/>
      </w:pPr>
      <w:r w:rsidR="6EE89B63">
        <w:rPr/>
        <w:t>Although Walmart owns Flipkart, it has an advantage in its local background and developed relationships with local suppliers. This will also help it to be more in line with the requirements of the regulators and be more flexible with its activities. Also, regulations are established to provide healthy competition and secure local companies (NITI Aayog, 2022; OECD, 2022).</w:t>
      </w:r>
      <w:r w:rsidR="2F3B877A">
        <w:drawing>
          <wp:anchor xmlns:wp14="http://schemas.microsoft.com/office/word/2010/wordprocessingDrawing" distT="0" distB="0" distL="114300" distR="114300" simplePos="0" relativeHeight="251658240" behindDoc="0" locked="0" layoutInCell="1" allowOverlap="1" wp14:editId="0D70553B" wp14:anchorId="55206135">
            <wp:simplePos x="0" y="0"/>
            <wp:positionH relativeFrom="column">
              <wp:align>left</wp:align>
            </wp:positionH>
            <wp:positionV relativeFrom="paragraph">
              <wp:posOffset>0</wp:posOffset>
            </wp:positionV>
            <wp:extent cx="3366041" cy="2245895"/>
            <wp:effectExtent l="0" t="0" r="0" b="0"/>
            <wp:wrapSquare wrapText="bothSides"/>
            <wp:docPr id="63177890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31778901" name="Picture 631778901"/>
                    <pic:cNvPicPr/>
                  </pic:nvPicPr>
                  <pic:blipFill>
                    <a:blip xmlns:r="http://schemas.openxmlformats.org/officeDocument/2006/relationships" r:embed="rId1316929780">
                      <a:extLst>
                        <a:ext uri="{28A0092B-C50C-407E-A947-70E740481C1C}">
                          <a14:useLocalDpi xmlns:a14="http://schemas.microsoft.com/office/drawing/2010/main"/>
                        </a:ext>
                      </a:extLst>
                    </a:blip>
                    <a:stretch>
                      <a:fillRect/>
                    </a:stretch>
                  </pic:blipFill>
                  <pic:spPr>
                    <a:xfrm rot="0">
                      <a:off x="0" y="0"/>
                      <a:ext cx="3366041" cy="2245895"/>
                    </a:xfrm>
                    <a:prstGeom prst="rect">
                      <a:avLst/>
                    </a:prstGeom>
                  </pic:spPr>
                </pic:pic>
              </a:graphicData>
            </a:graphic>
            <wp14:sizeRelH relativeFrom="page">
              <wp14:pctWidth>0</wp14:pctWidth>
            </wp14:sizeRelH>
            <wp14:sizeRelV relativeFrom="page">
              <wp14:pctHeight>0</wp14:pctHeight>
            </wp14:sizeRelV>
          </wp:anchor>
        </w:drawing>
      </w:r>
    </w:p>
    <w:p xmlns:wp14="http://schemas.microsoft.com/office/word/2010/wordml" w:rsidRPr="00A16B95" w:rsidR="00A16B95" w:rsidP="07F5C468" w:rsidRDefault="00A16B95" w14:paraId="192A5F29" wp14:textId="0983671F">
      <w:pPr>
        <w:pStyle w:val="Normal"/>
        <w:jc w:val="both"/>
      </w:pPr>
      <w:r w:rsidR="6EE89B63">
        <w:rPr/>
        <w:t>Government regulation has implications that include:</w:t>
      </w:r>
    </w:p>
    <w:p xmlns:wp14="http://schemas.microsoft.com/office/word/2010/wordml" w:rsidRPr="00A16B95" w:rsidR="00A16B95" w:rsidP="07F5C468" w:rsidRDefault="00A16B95" w14:paraId="080150E9" wp14:textId="0D4A1F58">
      <w:pPr>
        <w:pStyle w:val="ListParagraph"/>
        <w:numPr>
          <w:ilvl w:val="0"/>
          <w:numId w:val="40"/>
        </w:numPr>
        <w:jc w:val="both"/>
        <w:rPr/>
      </w:pPr>
      <w:r w:rsidR="6EE89B63">
        <w:rPr/>
        <w:t>Less price freedom of foreign companies.</w:t>
      </w:r>
    </w:p>
    <w:p xmlns:wp14="http://schemas.microsoft.com/office/word/2010/wordml" w:rsidRPr="00A16B95" w:rsidR="00A16B95" w:rsidP="07F5C468" w:rsidRDefault="00A16B95" w14:paraId="28382225" wp14:textId="718710CE">
      <w:pPr>
        <w:pStyle w:val="ListParagraph"/>
        <w:numPr>
          <w:ilvl w:val="0"/>
          <w:numId w:val="40"/>
        </w:numPr>
        <w:jc w:val="both"/>
        <w:rPr/>
      </w:pPr>
      <w:r w:rsidR="6EE89B63">
        <w:rPr/>
        <w:t>Greater complexity of operation.</w:t>
      </w:r>
    </w:p>
    <w:p xmlns:wp14="http://schemas.microsoft.com/office/word/2010/wordml" w:rsidRPr="00A16B95" w:rsidR="00A16B95" w:rsidP="07F5C468" w:rsidRDefault="00A16B95" w14:paraId="31610053" wp14:textId="2B00E79C">
      <w:pPr>
        <w:pStyle w:val="ListParagraph"/>
        <w:numPr>
          <w:ilvl w:val="0"/>
          <w:numId w:val="40"/>
        </w:numPr>
        <w:jc w:val="both"/>
        <w:rPr/>
      </w:pPr>
      <w:r w:rsidR="6EE89B63">
        <w:rPr/>
        <w:t>Growth of the online customer base.</w:t>
      </w:r>
    </w:p>
    <w:p xmlns:wp14="http://schemas.microsoft.com/office/word/2010/wordml" w:rsidRPr="00A16B95" w:rsidR="00A16B95" w:rsidP="07F5C468" w:rsidRDefault="00A16B95" w14:paraId="74024D90" wp14:textId="76EB1A05">
      <w:pPr>
        <w:pStyle w:val="ListParagraph"/>
        <w:numPr>
          <w:ilvl w:val="0"/>
          <w:numId w:val="40"/>
        </w:numPr>
        <w:jc w:val="both"/>
        <w:rPr/>
      </w:pPr>
      <w:r w:rsidR="6EE89B63">
        <w:rPr/>
        <w:t>Less to do with aggressive discounting.</w:t>
      </w:r>
    </w:p>
    <w:p xmlns:wp14="http://schemas.microsoft.com/office/word/2010/wordml" w:rsidRPr="00A16B95" w:rsidR="00A16B95" w:rsidP="07F5C468" w:rsidRDefault="00A16B95" w14:paraId="0D0B940D" wp14:textId="11DC0C56">
      <w:pPr>
        <w:pStyle w:val="Normal"/>
        <w:jc w:val="left"/>
      </w:pPr>
      <w:r w:rsidR="6EE89B63">
        <w:rPr/>
        <w:t>Nevertheless, one can say that regulatory protection can decrease the competitive intensity in the long-run, which can inhibit innovation and efficiency in the industry.</w:t>
      </w:r>
    </w:p>
    <w:p xmlns:wp14="http://schemas.microsoft.com/office/word/2010/wordml" w:rsidRPr="00A16B95" w:rsidR="00A16B95" w:rsidP="00D645A0" w:rsidRDefault="00A16B95" w14:paraId="42C0AEDB" wp14:textId="77777777">
      <w:pPr>
        <w:pStyle w:val="Heading2"/>
      </w:pPr>
      <w:bookmarkStart w:name="_Toc144173286" w:id="1720857174"/>
      <w:bookmarkStart w:name="_Toc1148186211" w:id="86079424"/>
      <w:r w:rsidR="00A16B95">
        <w:rPr/>
        <w:t>2.3 Macro Factor 2: Technological Infrastructure</w:t>
      </w:r>
      <w:bookmarkEnd w:id="1720857174"/>
      <w:bookmarkEnd w:id="86079424"/>
    </w:p>
    <w:p w:rsidR="163E030F" w:rsidP="07F5C468" w:rsidRDefault="163E030F" w14:paraId="1EC9B6BD" w14:textId="42C3D81A">
      <w:pPr>
        <w:jc w:val="both"/>
      </w:pPr>
      <w:r w:rsidR="163E030F">
        <w:rPr/>
        <w:t>The technological infrastructure has been at the centre of defining competitiveness in the e-commerce industry. Amazon also uses the latest technologies, including artificial intelligence, machine learning and cloud computing, to improve the efficiency of its operations and customer experience (Brynjolfsson and McAfee, 2017). It has automated warehouses and predictive analytics that supply a logistics network, delivering products faster and better managing inventory.</w:t>
      </w:r>
    </w:p>
    <w:p w:rsidR="163E030F" w:rsidP="07F5C468" w:rsidRDefault="163E030F" w14:paraId="773295BF" w14:textId="1DC2B585">
      <w:pPr>
        <w:pStyle w:val="Normal"/>
        <w:jc w:val="both"/>
      </w:pPr>
      <w:r w:rsidR="163E030F">
        <w:rPr/>
        <w:t>Amazon has the following technology strengths:</w:t>
      </w:r>
    </w:p>
    <w:p w:rsidR="163E030F" w:rsidP="07F5C468" w:rsidRDefault="163E030F" w14:paraId="4EC3935A" w14:textId="58EC9D16">
      <w:pPr>
        <w:pStyle w:val="ListParagraph"/>
        <w:numPr>
          <w:ilvl w:val="0"/>
          <w:numId w:val="41"/>
        </w:numPr>
        <w:jc w:val="both"/>
        <w:rPr/>
      </w:pPr>
      <w:r w:rsidR="163E030F">
        <w:rPr/>
        <w:t>Recommendation systems run using AI.</w:t>
      </w:r>
    </w:p>
    <w:p w:rsidR="163E030F" w:rsidP="07F5C468" w:rsidRDefault="163E030F" w14:paraId="4A8C847F" w14:textId="07C48AA0">
      <w:pPr>
        <w:pStyle w:val="ListParagraph"/>
        <w:numPr>
          <w:ilvl w:val="0"/>
          <w:numId w:val="41"/>
        </w:numPr>
        <w:jc w:val="both"/>
        <w:rPr/>
      </w:pPr>
      <w:r w:rsidR="163E030F">
        <w:rPr/>
        <w:t>State-of-the-art logistics and fulfilment facilities.</w:t>
      </w:r>
    </w:p>
    <w:p w:rsidR="163E030F" w:rsidP="07F5C468" w:rsidRDefault="163E030F" w14:paraId="6CBE351F" w14:textId="0B9022A0">
      <w:pPr>
        <w:pStyle w:val="ListParagraph"/>
        <w:numPr>
          <w:ilvl w:val="0"/>
          <w:numId w:val="41"/>
        </w:numPr>
        <w:jc w:val="both"/>
        <w:rPr/>
      </w:pPr>
      <w:r w:rsidR="163E030F">
        <w:rPr/>
        <w:t>Cloud interoperability with services (AWS).</w:t>
      </w:r>
    </w:p>
    <w:p w:rsidR="163E030F" w:rsidP="07F5C468" w:rsidRDefault="163E030F" w14:paraId="7C860ABC" w14:textId="6C7EB65E">
      <w:pPr>
        <w:pStyle w:val="ListParagraph"/>
        <w:numPr>
          <w:ilvl w:val="0"/>
          <w:numId w:val="41"/>
        </w:numPr>
        <w:jc w:val="both"/>
        <w:rPr/>
      </w:pPr>
      <w:r w:rsidR="163E030F">
        <w:rPr/>
        <w:t>Data-driven decision-making</w:t>
      </w:r>
    </w:p>
    <w:p w:rsidR="163E030F" w:rsidP="07F5C468" w:rsidRDefault="163E030F" w14:paraId="1C41594E" w14:textId="6A997F8A">
      <w:pPr>
        <w:pStyle w:val="Normal"/>
        <w:jc w:val="both"/>
      </w:pPr>
      <w:r w:rsidR="163E030F">
        <w:rPr/>
        <w:t>These strengths allow Amazon to attain a high degree of efficiency and scalability. But they are also accompanied with high investment hence high operational costs, which might not be feasible in price sensitive markets.</w:t>
      </w:r>
    </w:p>
    <w:p w:rsidR="163E030F" w:rsidP="07F5C468" w:rsidRDefault="163E030F" w14:paraId="65E697B7" w14:textId="2D173207">
      <w:pPr>
        <w:pStyle w:val="Normal"/>
        <w:jc w:val="both"/>
      </w:pPr>
      <w:r w:rsidR="163E030F">
        <w:rPr/>
        <w:t>Flipkart, on the other hand, is using a more localised technology strategy. It is aimed at accessibility and usability, providing such features like regional language interfaces, cash-on-delivery, and mobile applications that are optimised to work in low-bandwidth environments (EY, 2022). This will enable Flipkart to serve a larger number of consumers, especially in Tier 2 and Tier 3 cities.</w:t>
      </w:r>
    </w:p>
    <w:p w:rsidR="163E030F" w:rsidP="07F5C468" w:rsidRDefault="163E030F" w14:paraId="17031ACB" w14:textId="12138F18">
      <w:pPr>
        <w:pStyle w:val="Normal"/>
        <w:jc w:val="both"/>
      </w:pPr>
      <w:r w:rsidR="163E030F">
        <w:rPr/>
        <w:t xml:space="preserve">Technology is becoming a highly acknowledged competitive advantage in e-commerce (Kapoor et al., 2022; Verhoef et al., 2021). </w:t>
      </w:r>
    </w:p>
    <w:p w:rsidR="163E030F" w:rsidP="07F5C468" w:rsidRDefault="163E030F" w14:paraId="08A7BA20" w14:textId="644A6DE3">
      <w:pPr>
        <w:pStyle w:val="Normal"/>
        <w:jc w:val="both"/>
      </w:pPr>
      <w:r w:rsidR="163E030F">
        <w:rPr/>
        <w:t>Nevertheless, the analogy between Amazon and Flipkart provides an insight into two different strategies:</w:t>
      </w:r>
    </w:p>
    <w:p w:rsidR="163E030F" w:rsidP="07F5C468" w:rsidRDefault="163E030F" w14:paraId="5885B794" w14:textId="0F1B035B">
      <w:pPr>
        <w:pStyle w:val="Normal"/>
        <w:jc w:val="both"/>
      </w:pPr>
      <w:r w:rsidR="163E030F">
        <w:rPr/>
        <w:t>Amazon → strategy of innovation.</w:t>
      </w:r>
    </w:p>
    <w:p w:rsidR="163E030F" w:rsidP="07F5C468" w:rsidRDefault="163E030F" w14:paraId="3CE910C0" w14:textId="48A54BD0">
      <w:pPr>
        <w:pStyle w:val="Normal"/>
        <w:jc w:val="both"/>
      </w:pPr>
      <w:r w:rsidR="163E030F">
        <w:rPr/>
        <w:t>Flipkart 2: strategy of adaptation.</w:t>
      </w:r>
    </w:p>
    <w:p xmlns:wp14="http://schemas.microsoft.com/office/word/2010/wordml" w:rsidRPr="008B7BA1" w:rsidR="008B7BA1" w:rsidP="008B7BA1" w:rsidRDefault="008B7BA1" w14:paraId="0E27B00A" wp14:textId="77777777"/>
    <w:p xmlns:wp14="http://schemas.microsoft.com/office/word/2010/wordml" w:rsidRPr="00A16B95" w:rsidR="008B7BA1" w:rsidP="00D645A0" w:rsidRDefault="008B7BA1" w14:paraId="17D789B1" wp14:textId="77777777">
      <w:pPr>
        <w:pStyle w:val="Heading2"/>
      </w:pPr>
      <w:bookmarkStart w:name="_Toc1259028566" w:id="4734462"/>
      <w:bookmarkStart w:name="_Toc253023919" w:id="708158752"/>
      <w:r w:rsidR="008B7BA1">
        <w:rPr/>
        <w:t>2.4 Impact on Competitive Position</w:t>
      </w:r>
      <w:bookmarkEnd w:id="4734462"/>
      <w:bookmarkEnd w:id="708158752"/>
    </w:p>
    <w:p xmlns:wp14="http://schemas.microsoft.com/office/word/2010/wordml" w:rsidRPr="00A16B95" w:rsidR="00D645A0" w:rsidP="07F5C468" w:rsidRDefault="00D645A0" w14:paraId="5817768D" wp14:textId="12971324">
      <w:pPr>
        <w:jc w:val="both"/>
      </w:pPr>
      <w:r w:rsidR="4A2F8446">
        <w:rPr/>
        <w:t>The government regulation and technological infrastructure have a massive impact on the competitive positioning of Amazon and Flipkart. Amazon has an advantage of technological dominance and international experience which enables it to provide efficient services and operational effectiveness. But in the Indian market, its powers are regulated, thus it cannot exploit these benefits fully.</w:t>
      </w:r>
    </w:p>
    <w:p xmlns:wp14="http://schemas.microsoft.com/office/word/2010/wordml" w:rsidRPr="00A16B95" w:rsidR="00D645A0" w:rsidP="07F5C468" w:rsidRDefault="00D645A0" w14:paraId="729092B0" wp14:textId="38C89EFC">
      <w:pPr>
        <w:pStyle w:val="Normal"/>
        <w:jc w:val="both"/>
      </w:pPr>
      <w:r w:rsidR="4A2F8446">
        <w:rPr/>
        <w:t>Instead, Flipkart enjoys the advantage of being able to fit in the local market environment and local regulations. Its localisation and accessibility enhance its competitiveness in the competitive and price-sensitive market.</w:t>
      </w:r>
    </w:p>
    <w:p xmlns:wp14="http://schemas.microsoft.com/office/word/2010/wordml" w:rsidRPr="00A16B95" w:rsidR="00D645A0" w:rsidP="07F5C468" w:rsidRDefault="00D645A0" w14:paraId="30EB9DFF" wp14:textId="4F71B3B4">
      <w:pPr>
        <w:pStyle w:val="Normal"/>
        <w:jc w:val="both"/>
      </w:pPr>
      <w:r w:rsidR="4A2F8446">
        <w:rPr/>
        <w:t>Generally, the comparison also points out that:</w:t>
      </w:r>
    </w:p>
    <w:p xmlns:wp14="http://schemas.microsoft.com/office/word/2010/wordml" w:rsidRPr="00A16B95" w:rsidR="00D645A0" w:rsidP="07F5C468" w:rsidRDefault="00D645A0" w14:paraId="51493A04" wp14:textId="4E1AFE13">
      <w:pPr>
        <w:pStyle w:val="ListParagraph"/>
        <w:numPr>
          <w:ilvl w:val="0"/>
          <w:numId w:val="42"/>
        </w:numPr>
        <w:jc w:val="both"/>
        <w:rPr/>
      </w:pPr>
      <w:r w:rsidR="4A2F8446">
        <w:rPr/>
        <w:t>Amazon is very innovative and scalable.</w:t>
      </w:r>
    </w:p>
    <w:p xmlns:wp14="http://schemas.microsoft.com/office/word/2010/wordml" w:rsidRPr="00A16B95" w:rsidR="00D645A0" w:rsidP="07F5C468" w:rsidRDefault="00D645A0" w14:paraId="46928A9D" wp14:textId="22E51959">
      <w:pPr>
        <w:pStyle w:val="ListParagraph"/>
        <w:numPr>
          <w:ilvl w:val="0"/>
          <w:numId w:val="42"/>
        </w:numPr>
        <w:jc w:val="both"/>
        <w:rPr/>
      </w:pPr>
      <w:r w:rsidR="4A2F8446">
        <w:rPr/>
        <w:t>Flipkart is good in localisation and adaptability.</w:t>
      </w:r>
    </w:p>
    <w:p xmlns:wp14="http://schemas.microsoft.com/office/word/2010/wordml" w:rsidRPr="00A16B95" w:rsidR="00D645A0" w:rsidP="07F5C468" w:rsidRDefault="00D645A0" w14:paraId="60061E4C" wp14:textId="01C8DC9D">
      <w:pPr>
        <w:pStyle w:val="Normal"/>
        <w:jc w:val="both"/>
      </w:pPr>
      <w:r w:rsidR="4A2F8446">
        <w:rPr/>
        <w:t>This implies that technological capability is not the only determinant of competitive advantage in the emerging markets but the effectiveness with which they can respond to the external environmental factors.</w:t>
      </w:r>
    </w:p>
    <w:p xmlns:wp14="http://schemas.microsoft.com/office/word/2010/wordml" w:rsidRPr="00A16B95" w:rsidR="00A16B95" w:rsidP="00D645A0" w:rsidRDefault="00A16B95" w14:paraId="70853112" wp14:textId="77777777">
      <w:pPr>
        <w:pStyle w:val="Heading1"/>
      </w:pPr>
      <w:bookmarkStart w:name="_Toc157588436" w:id="157847568"/>
      <w:bookmarkStart w:name="_Toc44385374" w:id="1195096318"/>
      <w:r w:rsidR="00A16B95">
        <w:rPr/>
        <w:t>3. Task 2</w:t>
      </w:r>
      <w:r w:rsidR="00D645A0">
        <w:rPr/>
        <w:t>:</w:t>
      </w:r>
      <w:r w:rsidR="00A16B95">
        <w:rPr/>
        <w:t xml:space="preserve"> Strategic Response Evaluation</w:t>
      </w:r>
      <w:bookmarkEnd w:id="157847568"/>
      <w:bookmarkEnd w:id="1195096318"/>
      <w:r w:rsidR="00A16B95">
        <w:rPr/>
        <w:t xml:space="preserve"> </w:t>
      </w:r>
    </w:p>
    <w:p xmlns:wp14="http://schemas.microsoft.com/office/word/2010/wordml" w:rsidRPr="00A16B95" w:rsidR="00A16B95" w:rsidP="07F5C468" w:rsidRDefault="00A16B95" w14:paraId="4BB56002" wp14:textId="2C51104D">
      <w:pPr>
        <w:spacing w:before="240" w:beforeAutospacing="off" w:after="240" w:afterAutospacing="off"/>
        <w:rPr>
          <w:rFonts w:ascii="Arial" w:hAnsi="Arial" w:eastAsia="Arial" w:cs="Arial"/>
          <w:b w:val="1"/>
          <w:bCs w:val="1"/>
          <w:noProof/>
          <w:sz w:val="24"/>
          <w:szCs w:val="24"/>
          <w:lang w:val="en-IN"/>
        </w:rPr>
      </w:pPr>
      <w:r w:rsidRPr="07F5C468" w:rsidR="273EADA9">
        <w:rPr>
          <w:rFonts w:ascii="Arial" w:hAnsi="Arial" w:eastAsia="Arial" w:cs="Arial"/>
          <w:b w:val="1"/>
          <w:bCs w:val="1"/>
          <w:noProof/>
          <w:sz w:val="24"/>
          <w:szCs w:val="24"/>
          <w:lang w:val="en-IN"/>
        </w:rPr>
        <w:t xml:space="preserve">3.1 Porter’s Generic Strategies </w:t>
      </w:r>
    </w:p>
    <w:p xmlns:wp14="http://schemas.microsoft.com/office/word/2010/wordml" w:rsidRPr="00A16B95" w:rsidR="00A16B95" w:rsidP="07F5C468" w:rsidRDefault="00A16B95" w14:paraId="39ABF818" wp14:textId="0682F0D6">
      <w:pPr>
        <w:pStyle w:val="Normal"/>
        <w:spacing w:before="240" w:beforeAutospacing="off" w:after="240" w:afterAutospacing="off"/>
        <w:jc w:val="both"/>
      </w:pPr>
      <w:r w:rsidRPr="7C765F14" w:rsidR="273EADA9">
        <w:rPr>
          <w:rFonts w:ascii="Arial" w:hAnsi="Arial" w:eastAsia="Arial" w:cs="Arial"/>
          <w:noProof/>
          <w:sz w:val="24"/>
          <w:szCs w:val="24"/>
          <w:lang w:val="en-IN"/>
        </w:rPr>
        <w:t>According to the framework of Generic Strategies, there are three basic strategies of attaining a competitive advantage, which are cost leadership, differentiation and focus (Porter, 1985).</w:t>
      </w:r>
      <w:r w:rsidRPr="7C765F14" w:rsidR="08F8C70C">
        <w:rPr>
          <w:rFonts w:ascii="Arial" w:hAnsi="Arial" w:eastAsia="Arial" w:cs="Arial"/>
          <w:noProof/>
          <w:sz w:val="24"/>
          <w:szCs w:val="24"/>
          <w:lang w:val="en-IN"/>
        </w:rPr>
        <w:t xml:space="preserve">   </w:t>
      </w:r>
    </w:p>
    <w:p xmlns:wp14="http://schemas.microsoft.com/office/word/2010/wordml" w:rsidRPr="00A16B95" w:rsidR="00A16B95" w:rsidP="07F5C468" w:rsidRDefault="00A16B95" w14:paraId="074AD5EA" w14:noSpellErr="1" wp14:textId="2202256E">
      <w:pPr>
        <w:pStyle w:val="Normal"/>
        <w:spacing w:before="240" w:beforeAutospacing="off" w:after="240" w:afterAutospacing="off"/>
        <w:jc w:val="both"/>
      </w:pPr>
      <w:r w:rsidRPr="419F7969" w:rsidR="273EADA9">
        <w:rPr>
          <w:rFonts w:ascii="Arial" w:hAnsi="Arial" w:eastAsia="Arial" w:cs="Arial"/>
          <w:noProof/>
          <w:sz w:val="24"/>
          <w:szCs w:val="24"/>
          <w:lang w:val="en-IN"/>
        </w:rPr>
        <w:t>Amazon is mostly pursuing a differentiation approach, centered around innovation, high-level logistics and high-quality customer experience (Chaffey, 2022). The quality of its service is better due to its investment in fulfilment infrastructure and digital technologies. Nevertheless, the competitive advantage of this strategy on the Indian market is decreased by the high cost of operation and regulatory restrictions (KPMG, 2022).</w:t>
      </w:r>
    </w:p>
    <w:p xmlns:wp14="http://schemas.microsoft.com/office/word/2010/wordml" w:rsidRPr="00A16B95" w:rsidR="00A16B95" w:rsidP="78BFAF61" w:rsidRDefault="00A16B95" w14:paraId="2B084C80" wp14:textId="5ECB31F8">
      <w:pPr>
        <w:pStyle w:val="Normal"/>
        <w:spacing w:before="240" w:beforeAutospacing="off" w:after="240" w:afterAutospacing="off"/>
        <w:jc w:val="both"/>
      </w:pPr>
      <w:r w:rsidRPr="78BFAF61" w:rsidR="273EADA9">
        <w:rPr>
          <w:rFonts w:ascii="Arial" w:hAnsi="Arial" w:eastAsia="Arial" w:cs="Arial"/>
          <w:noProof/>
          <w:sz w:val="24"/>
          <w:szCs w:val="24"/>
          <w:lang w:val="en-IN"/>
        </w:rPr>
        <w:t xml:space="preserve">Flipkart has the approach that is a hybrid between cost leadership and differentiation. It is also able to offer competitive pricing in addition to offering </w:t>
      </w:r>
      <w:r w:rsidR="273EADA9">
        <w:drawing>
          <wp:anchor xmlns:wp14="http://schemas.microsoft.com/office/word/2010/wordprocessingDrawing" distT="0" distB="0" distL="114300" distR="114300" simplePos="0" relativeHeight="251658240" behindDoc="0" locked="0" layoutInCell="1" allowOverlap="1" wp14:editId="2C10C09A" wp14:anchorId="7C4A8D1B">
            <wp:simplePos x="0" y="0"/>
            <wp:positionH relativeFrom="column">
              <wp:align>left</wp:align>
            </wp:positionH>
            <wp:positionV relativeFrom="paragraph">
              <wp:posOffset>0</wp:posOffset>
            </wp:positionV>
            <wp:extent cx="2886075" cy="1718594"/>
            <wp:effectExtent l="190500" t="190500" r="180975" b="186690"/>
            <wp:wrapSquare wrapText="bothSides"/>
            <wp:docPr id="41005176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88528370" name="Picture 288528370"/>
                    <pic:cNvPicPr/>
                  </pic:nvPicPr>
                  <pic:blipFill>
                    <a:blip xmlns:r="http://schemas.openxmlformats.org/officeDocument/2006/relationships" r:embed="rId1623443107">
                      <a:extLst>
                        <a:ext uri="{28A0092B-C50C-407E-A947-70E740481C1C}">
                          <a14:useLocalDpi xmlns:a14="http://schemas.microsoft.com/office/drawing/2010/main"/>
                        </a:ext>
                      </a:extLst>
                    </a:blip>
                    <a:srcRect/>
                    <a:stretch>
                      <a:fillRect/>
                    </a:stretch>
                  </pic:blipFill>
                  <pic:spPr>
                    <a:xfrm>
                      <a:off x="0" y="0"/>
                      <a:ext cx="2886075" cy="1718594"/>
                    </a:xfrm>
                    <a:prstGeom prst="rect">
                      <a:avLst/>
                    </a:prstGeom>
                    <a:ln>
                      <a:noFill/>
                    </a:ln>
                    <a:effectLst>
                      <a:outerShdw blurRad="190500" algn="tl" rotWithShape="0">
                        <a:srgbClr val="000000">
                          <a:alpha val="70000"/>
                        </a:srgbClr>
                      </a:outerShdw>
                    </a:effectLst>
                  </pic:spPr>
                </pic:pic>
              </a:graphicData>
            </a:graphic>
            <wp14:sizeRelH relativeFrom="page">
              <wp14:pctWidth>0</wp14:pctWidth>
            </wp14:sizeRelH>
            <wp14:sizeRelV relativeFrom="page">
              <wp14:pctHeight>0</wp14:pctHeight>
            </wp14:sizeRelV>
          </wp:anchor>
        </w:drawing>
      </w:r>
      <w:r w:rsidRPr="78BFAF61" w:rsidR="273EADA9">
        <w:rPr>
          <w:rFonts w:ascii="Arial" w:hAnsi="Arial" w:eastAsia="Arial" w:cs="Arial"/>
          <w:noProof/>
          <w:sz w:val="24"/>
          <w:szCs w:val="24"/>
          <w:lang w:val="en-IN"/>
        </w:rPr>
        <w:t>services that are adapted to suit the local consumer needs like regional language support and payment options.</w:t>
      </w:r>
    </w:p>
    <w:p xmlns:wp14="http://schemas.microsoft.com/office/word/2010/wordml" w:rsidRPr="00A16B95" w:rsidR="00A16B95" w:rsidP="78BFAF61" w:rsidRDefault="00A16B95" w14:paraId="1DEA65D0" wp14:textId="323C376E">
      <w:pPr>
        <w:pStyle w:val="Normal"/>
        <w:spacing w:before="240" w:beforeAutospacing="off" w:after="240" w:afterAutospacing="off"/>
        <w:jc w:val="both"/>
      </w:pPr>
      <w:r w:rsidRPr="78BFAF61" w:rsidR="273EADA9">
        <w:rPr>
          <w:rFonts w:ascii="Arial" w:hAnsi="Arial" w:eastAsia="Arial" w:cs="Arial"/>
          <w:noProof/>
          <w:sz w:val="24"/>
          <w:szCs w:val="24"/>
          <w:lang w:val="en-IN"/>
        </w:rPr>
        <w:t>So</w:t>
      </w:r>
      <w:r w:rsidRPr="78BFAF61" w:rsidR="273EADA9">
        <w:rPr>
          <w:rFonts w:ascii="Arial" w:hAnsi="Arial" w:eastAsia="Arial" w:cs="Arial"/>
          <w:noProof/>
          <w:sz w:val="24"/>
          <w:szCs w:val="24"/>
          <w:lang w:val="en-IN"/>
        </w:rPr>
        <w:t xml:space="preserve">me of the main strategic differences are: </w:t>
      </w:r>
    </w:p>
    <w:p xmlns:wp14="http://schemas.microsoft.com/office/word/2010/wordml" w:rsidRPr="00A16B95" w:rsidR="00A16B95" w:rsidP="7C765F14" w:rsidRDefault="00A16B95" w14:paraId="628BAE12" w14:noSpellErr="1" wp14:textId="5AB16FC4">
      <w:pPr>
        <w:pStyle w:val="ListParagraph"/>
        <w:spacing w:before="240" w:beforeAutospacing="off" w:after="240" w:afterAutospacing="off"/>
        <w:ind w:left="720"/>
        <w:jc w:val="both"/>
        <w:rPr>
          <w:rFonts w:ascii="Arial" w:hAnsi="Arial" w:eastAsia="Arial" w:cs="Arial"/>
          <w:noProof/>
          <w:sz w:val="24"/>
          <w:szCs w:val="24"/>
          <w:lang w:val="en-IN"/>
        </w:rPr>
      </w:pPr>
      <w:r w:rsidRPr="7C765F14" w:rsidR="273EADA9">
        <w:rPr>
          <w:rFonts w:ascii="Arial" w:hAnsi="Arial" w:eastAsia="Arial" w:cs="Arial"/>
          <w:noProof/>
          <w:sz w:val="24"/>
          <w:szCs w:val="24"/>
          <w:lang w:val="en-IN"/>
        </w:rPr>
        <w:t xml:space="preserve">Amazon → differentiation based on innovations. </w:t>
      </w:r>
    </w:p>
    <w:p xmlns:wp14="http://schemas.microsoft.com/office/word/2010/wordml" w:rsidRPr="00A16B95" w:rsidR="00A16B95" w:rsidP="07F5C468" w:rsidRDefault="00A16B95" w14:paraId="574D2627" wp14:textId="448EDF0B">
      <w:pPr>
        <w:pStyle w:val="ListParagraph"/>
        <w:numPr>
          <w:ilvl w:val="0"/>
          <w:numId w:val="44"/>
        </w:numPr>
        <w:spacing w:before="240" w:beforeAutospacing="off" w:after="240" w:afterAutospacing="off"/>
        <w:jc w:val="both"/>
        <w:rPr>
          <w:rFonts w:ascii="Arial" w:hAnsi="Arial" w:eastAsia="Arial" w:cs="Arial"/>
          <w:noProof/>
          <w:sz w:val="24"/>
          <w:szCs w:val="24"/>
          <w:lang w:val="en-IN"/>
        </w:rPr>
      </w:pPr>
      <w:r w:rsidRPr="78BFAF61" w:rsidR="273EADA9">
        <w:rPr>
          <w:rFonts w:ascii="Arial" w:hAnsi="Arial" w:eastAsia="Arial" w:cs="Arial"/>
          <w:noProof/>
          <w:sz w:val="24"/>
          <w:szCs w:val="24"/>
          <w:lang w:val="en-IN"/>
        </w:rPr>
        <w:t>Flipk</w:t>
      </w:r>
      <w:r w:rsidRPr="78BFAF61" w:rsidR="273EADA9">
        <w:rPr>
          <w:rFonts w:ascii="Arial" w:hAnsi="Arial" w:eastAsia="Arial" w:cs="Arial"/>
          <w:noProof/>
          <w:sz w:val="24"/>
          <w:szCs w:val="24"/>
          <w:lang w:val="en-IN"/>
        </w:rPr>
        <w:t>art → cost-effective and localised hybrid strategy.</w:t>
      </w:r>
    </w:p>
    <w:p xmlns:wp14="http://schemas.microsoft.com/office/word/2010/wordml" w:rsidRPr="00A16B95" w:rsidR="00A16B95" w:rsidP="78BFAF61" w:rsidRDefault="00A16B95" w14:paraId="44EAFD9C" wp14:textId="6AEBF4BA">
      <w:pPr>
        <w:pStyle w:val="Normal"/>
        <w:spacing w:before="240" w:beforeAutospacing="off" w:after="240" w:afterAutospacing="off"/>
        <w:jc w:val="both"/>
        <w:rPr>
          <w:rFonts w:ascii="Arial" w:hAnsi="Arial" w:eastAsia="Arial" w:cs="Arial"/>
          <w:noProof/>
          <w:sz w:val="24"/>
          <w:szCs w:val="24"/>
          <w:lang w:val="en-IN"/>
        </w:rPr>
      </w:pPr>
      <w:r w:rsidRPr="78BFAF61" w:rsidR="273EADA9">
        <w:rPr>
          <w:rFonts w:ascii="Arial" w:hAnsi="Arial" w:eastAsia="Arial" w:cs="Arial"/>
          <w:noProof/>
          <w:sz w:val="24"/>
          <w:szCs w:val="24"/>
          <w:lang w:val="en-IN"/>
        </w:rPr>
        <w:t>Nevertheless, the model by Porter can be simplistic to the actual competition, where the companies tend to mix several approaches instead of following one.</w:t>
      </w:r>
    </w:p>
    <w:p xmlns:wp14="http://schemas.microsoft.com/office/word/2010/wordml" w:rsidRPr="00A16B95" w:rsidR="00A16B95" w:rsidP="00D645A0" w:rsidRDefault="00A16B95" w14:paraId="4BC99A7C" wp14:textId="77777777">
      <w:pPr>
        <w:pStyle w:val="Heading2"/>
      </w:pPr>
      <w:bookmarkStart w:name="_Toc714942188" w:id="693114799"/>
      <w:bookmarkStart w:name="_Toc652234682" w:id="831934539"/>
      <w:r w:rsidR="00A16B95">
        <w:rPr/>
        <w:t>3.2 Ansoff’s Growth Matrix</w:t>
      </w:r>
      <w:bookmarkEnd w:id="693114799"/>
      <w:bookmarkEnd w:id="831934539"/>
    </w:p>
    <w:p xmlns:wp14="http://schemas.microsoft.com/office/word/2010/wordml" w:rsidRPr="00D645A0" w:rsidR="008B7BA1" w:rsidP="07F5C468" w:rsidRDefault="008B7BA1" w14:paraId="02C6D41E" wp14:textId="162F5C5C">
      <w:pPr>
        <w:jc w:val="both"/>
      </w:pPr>
      <w:r w:rsidRPr="07F5C468" w:rsidR="6658D19F">
        <w:rPr>
          <w:rFonts w:ascii="ui-sans-serif" w:hAnsi="ui-sans-serif" w:eastAsia="ui-sans-serif" w:cs="ui-sans-serif"/>
          <w:noProof/>
          <w:sz w:val="24"/>
          <w:szCs w:val="24"/>
          <w:lang w:val="en-IN"/>
        </w:rPr>
        <w:t>The Growth Matrix (Igor Ansoff, 1957) developed by Ansoff is useful in the analysis of how organisations can achieve growth by four strategic choices: market penetration, market development, product development and diversification. Amazon and Flipkart follow different mixes of these strategies in the situation of the Indian e-commerce market, depending on their capabilities and their positioning on the market.</w:t>
      </w:r>
    </w:p>
    <w:p xmlns:wp14="http://schemas.microsoft.com/office/word/2010/wordml" w:rsidRPr="00D645A0" w:rsidR="008B7BA1" w:rsidP="07F5C468" w:rsidRDefault="008B7BA1" w14:paraId="054D4074" wp14:textId="1B19C374">
      <w:pPr>
        <w:pStyle w:val="Normal"/>
        <w:spacing w:before="240" w:beforeAutospacing="off" w:after="240" w:afterAutospacing="off"/>
        <w:jc w:val="both"/>
      </w:pPr>
      <w:r w:rsidRPr="07F5C468" w:rsidR="6658D19F">
        <w:rPr>
          <w:rFonts w:ascii="ui-sans-serif" w:hAnsi="ui-sans-serif" w:eastAsia="ui-sans-serif" w:cs="ui-sans-serif"/>
          <w:noProof/>
          <w:sz w:val="24"/>
          <w:szCs w:val="24"/>
          <w:lang w:val="en-IN"/>
        </w:rPr>
        <w:t>Amazon focuses its growth strategy more on the market development and product development. Its India market entry will be a market development strategy, which allows the company to access a high-growth emerging market with huge long-term prospects. Meanwhile, Amazon is reinvesting constantly in the improvement of products with the help of services like Amazon Prime, Amazon Fresh and novelties that are supported by its cloud service, AWS (Laudon &amp; Traver, 2021).</w:t>
      </w:r>
    </w:p>
    <w:p xmlns:wp14="http://schemas.microsoft.com/office/word/2010/wordml" w:rsidRPr="00D645A0" w:rsidR="008B7BA1" w:rsidP="07F5C468" w:rsidRDefault="008B7BA1" w14:paraId="09AEFDB3" wp14:textId="4189C7AD">
      <w:pPr>
        <w:pStyle w:val="Normal"/>
        <w:spacing w:before="240" w:beforeAutospacing="off" w:after="240" w:afterAutospacing="off"/>
        <w:jc w:val="both"/>
      </w:pPr>
      <w:r w:rsidRPr="07F5C468" w:rsidR="6658D19F">
        <w:rPr>
          <w:rFonts w:ascii="ui-sans-serif" w:hAnsi="ui-sans-serif" w:eastAsia="ui-sans-serif" w:cs="ui-sans-serif"/>
          <w:noProof/>
          <w:sz w:val="24"/>
          <w:szCs w:val="24"/>
          <w:lang w:val="en-IN"/>
        </w:rPr>
        <w:t xml:space="preserve">The strategy of Amazon can be highlighted in the following way: </w:t>
      </w:r>
    </w:p>
    <w:p xmlns:wp14="http://schemas.microsoft.com/office/word/2010/wordml" w:rsidRPr="00D645A0" w:rsidR="008B7BA1" w:rsidP="07F5C468" w:rsidRDefault="008B7BA1" w14:paraId="16C4E312" wp14:textId="65D5D2EE">
      <w:pPr>
        <w:pStyle w:val="ListParagraph"/>
        <w:numPr>
          <w:ilvl w:val="0"/>
          <w:numId w:val="45"/>
        </w:numPr>
        <w:spacing w:before="240" w:beforeAutospacing="off" w:after="240" w:afterAutospacing="off"/>
        <w:jc w:val="both"/>
        <w:rPr>
          <w:rFonts w:ascii="ui-sans-serif" w:hAnsi="ui-sans-serif" w:eastAsia="ui-sans-serif" w:cs="ui-sans-serif"/>
          <w:noProof/>
          <w:sz w:val="24"/>
          <w:szCs w:val="24"/>
          <w:lang w:val="en-IN"/>
        </w:rPr>
      </w:pPr>
      <w:r w:rsidRPr="07F5C468" w:rsidR="6658D19F">
        <w:rPr>
          <w:rFonts w:ascii="ui-sans-serif" w:hAnsi="ui-sans-serif" w:eastAsia="ui-sans-serif" w:cs="ui-sans-serif"/>
          <w:noProof/>
          <w:sz w:val="24"/>
          <w:szCs w:val="24"/>
          <w:lang w:val="en-IN"/>
        </w:rPr>
        <w:t xml:space="preserve">Entering new geographic markets. </w:t>
      </w:r>
    </w:p>
    <w:p xmlns:wp14="http://schemas.microsoft.com/office/word/2010/wordml" w:rsidRPr="00D645A0" w:rsidR="008B7BA1" w:rsidP="07F5C468" w:rsidRDefault="008B7BA1" w14:paraId="6EB16CA5" wp14:textId="23DEC91F">
      <w:pPr>
        <w:pStyle w:val="ListParagraph"/>
        <w:numPr>
          <w:ilvl w:val="0"/>
          <w:numId w:val="45"/>
        </w:numPr>
        <w:spacing w:before="240" w:beforeAutospacing="off" w:after="240" w:afterAutospacing="off"/>
        <w:jc w:val="both"/>
        <w:rPr>
          <w:rFonts w:ascii="ui-sans-serif" w:hAnsi="ui-sans-serif" w:eastAsia="ui-sans-serif" w:cs="ui-sans-serif"/>
          <w:noProof/>
          <w:sz w:val="24"/>
          <w:szCs w:val="24"/>
          <w:lang w:val="en-IN"/>
        </w:rPr>
      </w:pPr>
      <w:r w:rsidRPr="07F5C468" w:rsidR="6658D19F">
        <w:rPr>
          <w:rFonts w:ascii="ui-sans-serif" w:hAnsi="ui-sans-serif" w:eastAsia="ui-sans-serif" w:cs="ui-sans-serif"/>
          <w:noProof/>
          <w:sz w:val="24"/>
          <w:szCs w:val="24"/>
          <w:lang w:val="en-IN"/>
        </w:rPr>
        <w:t xml:space="preserve">Innovation (Services and technology). </w:t>
      </w:r>
    </w:p>
    <w:p xmlns:wp14="http://schemas.microsoft.com/office/word/2010/wordml" w:rsidRPr="00D645A0" w:rsidR="008B7BA1" w:rsidP="07F5C468" w:rsidRDefault="008B7BA1" w14:paraId="49E4DCED" wp14:textId="68B3CE87">
      <w:pPr>
        <w:pStyle w:val="ListParagraph"/>
        <w:numPr>
          <w:ilvl w:val="0"/>
          <w:numId w:val="45"/>
        </w:numPr>
        <w:spacing w:before="240" w:beforeAutospacing="off" w:after="240" w:afterAutospacing="off"/>
        <w:jc w:val="both"/>
        <w:rPr/>
      </w:pPr>
      <w:r w:rsidRPr="07F5C468" w:rsidR="6658D19F">
        <w:rPr>
          <w:rFonts w:ascii="ui-sans-serif" w:hAnsi="ui-sans-serif" w:eastAsia="ui-sans-serif" w:cs="ui-sans-serif"/>
          <w:noProof/>
          <w:sz w:val="24"/>
          <w:szCs w:val="24"/>
          <w:lang w:val="en-IN"/>
        </w:rPr>
        <w:t>Creation of a digital ecosystem.</w:t>
      </w:r>
    </w:p>
    <w:p xmlns:wp14="http://schemas.microsoft.com/office/word/2010/wordml" w:rsidRPr="00D645A0" w:rsidR="008B7BA1" w:rsidP="07F5C468" w:rsidRDefault="008B7BA1" w14:paraId="3C2155AE" wp14:textId="091B7F52">
      <w:pPr>
        <w:pStyle w:val="ListParagraph"/>
        <w:spacing w:before="240" w:beforeAutospacing="off" w:after="240" w:afterAutospacing="off"/>
        <w:ind w:left="720"/>
        <w:jc w:val="both"/>
      </w:pPr>
      <w:r w:rsidR="48F67B85">
        <w:drawing>
          <wp:inline xmlns:wp14="http://schemas.microsoft.com/office/word/2010/wordprocessingDrawing" wp14:editId="3371A4E7" wp14:anchorId="1BB5CCD3">
            <wp:extent cx="4000500" cy="2315714"/>
            <wp:effectExtent l="9525" t="9525" r="9525" b="9525"/>
            <wp:docPr id="186161907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61619078" name="Picture 1861619078"/>
                    <pic:cNvPicPr/>
                  </pic:nvPicPr>
                  <pic:blipFill>
                    <a:blip xmlns:r="http://schemas.openxmlformats.org/officeDocument/2006/relationships" r:embed="rId1379708358">
                      <a:extLst>
                        <a:ext uri="{28A0092B-C50C-407E-A947-70E740481C1C}">
                          <a14:useLocalDpi xmlns:a14="http://schemas.microsoft.com/office/drawing/2010/main"/>
                        </a:ext>
                      </a:extLst>
                    </a:blip>
                    <a:stretch>
                      <a:fillRect/>
                    </a:stretch>
                  </pic:blipFill>
                  <pic:spPr>
                    <a:xfrm rot="0">
                      <a:off x="0" y="0"/>
                      <a:ext cx="4000500" cy="2315714"/>
                    </a:xfrm>
                    <a:prstGeom prst="rect">
                      <a:avLst/>
                    </a:prstGeom>
                    <a:ln w="9525">
                      <a:solidFill>
                        <a:srgbClr val="0070c0"/>
                      </a:solidFill>
                      <a:prstDash val="solid"/>
                    </a:ln>
                  </pic:spPr>
                </pic:pic>
              </a:graphicData>
            </a:graphic>
          </wp:inline>
        </w:drawing>
      </w:r>
    </w:p>
    <w:p xmlns:wp14="http://schemas.microsoft.com/office/word/2010/wordml" w:rsidRPr="00D645A0" w:rsidR="008B7BA1" w:rsidP="07F5C468" w:rsidRDefault="008B7BA1" w14:paraId="51A81586" wp14:textId="7A03F344">
      <w:pPr>
        <w:pStyle w:val="Normal"/>
        <w:spacing w:before="240" w:beforeAutospacing="off" w:after="240" w:afterAutospacing="off"/>
        <w:jc w:val="both"/>
      </w:pPr>
      <w:r w:rsidRPr="07F5C468" w:rsidR="6658D19F">
        <w:rPr>
          <w:rFonts w:ascii="ui-sans-serif" w:hAnsi="ui-sans-serif" w:eastAsia="ui-sans-serif" w:cs="ui-sans-serif"/>
          <w:noProof/>
          <w:sz w:val="24"/>
          <w:szCs w:val="24"/>
          <w:lang w:val="en-IN"/>
        </w:rPr>
        <w:t>This approach will improve customer interaction and increase the competitive advantage of Amazon in the long term. Nonetheless, it is extremely capital-intensive and demands constant investment, which are likely to decrease short-term profitability in such markets like India where other rivals are strong and the profit margins are only low.</w:t>
      </w:r>
    </w:p>
    <w:p xmlns:wp14="http://schemas.microsoft.com/office/word/2010/wordml" w:rsidRPr="00D645A0" w:rsidR="008B7BA1" w:rsidP="07F5C468" w:rsidRDefault="008B7BA1" w14:paraId="2BB23392" wp14:textId="4ABD3B95">
      <w:pPr>
        <w:jc w:val="both"/>
      </w:pPr>
      <w:r w:rsidRPr="07F5C468" w:rsidR="6658D19F">
        <w:rPr>
          <w:rFonts w:ascii="ui-sans-serif" w:hAnsi="ui-sans-serif" w:eastAsia="ui-sans-serif" w:cs="ui-sans-serif"/>
          <w:noProof/>
          <w:sz w:val="24"/>
          <w:szCs w:val="24"/>
          <w:lang w:val="en-IN"/>
        </w:rPr>
        <w:t xml:space="preserve">Flipkart on the other hand is more concerned with market penetration and diversification. Its market penetration policy is indicated in the key form of aggressive pricing, massive promotional campaigns like the Big Billion Days sale and customer acquisition and market share growth. This would work effectively in the Indian market where the market is price-sensitive. </w:t>
      </w:r>
    </w:p>
    <w:p xmlns:wp14="http://schemas.microsoft.com/office/word/2010/wordml" w:rsidRPr="00D645A0" w:rsidR="008B7BA1" w:rsidP="07F5C468" w:rsidRDefault="008B7BA1" w14:paraId="35B541DD" wp14:textId="724A5EEA">
      <w:pPr>
        <w:pStyle w:val="Normal"/>
        <w:spacing w:before="240" w:beforeAutospacing="off" w:after="240" w:afterAutospacing="off"/>
        <w:jc w:val="both"/>
      </w:pPr>
      <w:r w:rsidRPr="07F5C468" w:rsidR="6658D19F">
        <w:rPr>
          <w:rFonts w:ascii="ui-sans-serif" w:hAnsi="ui-sans-serif" w:eastAsia="ui-sans-serif" w:cs="ui-sans-serif"/>
          <w:noProof/>
          <w:sz w:val="24"/>
          <w:szCs w:val="24"/>
          <w:lang w:val="en-IN"/>
        </w:rPr>
        <w:t xml:space="preserve">Flipkart has a diversification plan comprising: </w:t>
      </w:r>
    </w:p>
    <w:p xmlns:wp14="http://schemas.microsoft.com/office/word/2010/wordml" w:rsidRPr="00D645A0" w:rsidR="008B7BA1" w:rsidP="07F5C468" w:rsidRDefault="008B7BA1" w14:paraId="626CFD97" wp14:textId="51E92993">
      <w:pPr>
        <w:pStyle w:val="ListParagraph"/>
        <w:numPr>
          <w:ilvl w:val="0"/>
          <w:numId w:val="46"/>
        </w:numPr>
        <w:spacing w:before="240" w:beforeAutospacing="off" w:after="240" w:afterAutospacing="off"/>
        <w:jc w:val="both"/>
        <w:rPr>
          <w:rFonts w:ascii="ui-sans-serif" w:hAnsi="ui-sans-serif" w:eastAsia="ui-sans-serif" w:cs="ui-sans-serif"/>
          <w:noProof/>
          <w:sz w:val="24"/>
          <w:szCs w:val="24"/>
          <w:lang w:val="en-IN"/>
        </w:rPr>
      </w:pPr>
      <w:r w:rsidRPr="07F5C468" w:rsidR="6658D19F">
        <w:rPr>
          <w:rFonts w:ascii="ui-sans-serif" w:hAnsi="ui-sans-serif" w:eastAsia="ui-sans-serif" w:cs="ui-sans-serif"/>
          <w:noProof/>
          <w:sz w:val="24"/>
          <w:szCs w:val="24"/>
          <w:lang w:val="en-IN"/>
        </w:rPr>
        <w:t xml:space="preserve">Digital payments (e.g. PhonePe) </w:t>
      </w:r>
    </w:p>
    <w:p xmlns:wp14="http://schemas.microsoft.com/office/word/2010/wordml" w:rsidRPr="00D645A0" w:rsidR="008B7BA1" w:rsidP="07F5C468" w:rsidRDefault="008B7BA1" w14:paraId="038BF9BA" wp14:textId="5734127F">
      <w:pPr>
        <w:pStyle w:val="ListParagraph"/>
        <w:numPr>
          <w:ilvl w:val="0"/>
          <w:numId w:val="46"/>
        </w:numPr>
        <w:spacing w:before="240" w:beforeAutospacing="off" w:after="240" w:afterAutospacing="off"/>
        <w:jc w:val="both"/>
        <w:rPr>
          <w:rFonts w:ascii="ui-sans-serif" w:hAnsi="ui-sans-serif" w:eastAsia="ui-sans-serif" w:cs="ui-sans-serif"/>
          <w:noProof/>
          <w:sz w:val="24"/>
          <w:szCs w:val="24"/>
          <w:lang w:val="en-IN"/>
        </w:rPr>
      </w:pPr>
      <w:r w:rsidRPr="07F5C468" w:rsidR="6658D19F">
        <w:rPr>
          <w:rFonts w:ascii="ui-sans-serif" w:hAnsi="ui-sans-serif" w:eastAsia="ui-sans-serif" w:cs="ui-sans-serif"/>
          <w:noProof/>
          <w:sz w:val="24"/>
          <w:szCs w:val="24"/>
          <w:lang w:val="en-IN"/>
        </w:rPr>
        <w:t xml:space="preserve">Supply chain services and logistics. </w:t>
      </w:r>
    </w:p>
    <w:p xmlns:wp14="http://schemas.microsoft.com/office/word/2010/wordml" w:rsidRPr="00D645A0" w:rsidR="008B7BA1" w:rsidP="07F5C468" w:rsidRDefault="008B7BA1" w14:paraId="5237E883" wp14:textId="059E7D70">
      <w:pPr>
        <w:pStyle w:val="ListParagraph"/>
        <w:numPr>
          <w:ilvl w:val="0"/>
          <w:numId w:val="46"/>
        </w:numPr>
        <w:spacing w:before="240" w:beforeAutospacing="off" w:after="240" w:afterAutospacing="off"/>
        <w:jc w:val="both"/>
        <w:rPr>
          <w:rFonts w:ascii="ui-sans-serif" w:hAnsi="ui-sans-serif" w:eastAsia="ui-sans-serif" w:cs="ui-sans-serif"/>
          <w:noProof/>
          <w:sz w:val="24"/>
          <w:szCs w:val="24"/>
          <w:lang w:val="en-IN"/>
        </w:rPr>
      </w:pPr>
      <w:r w:rsidRPr="07F5C468" w:rsidR="6658D19F">
        <w:rPr>
          <w:rFonts w:ascii="ui-sans-serif" w:hAnsi="ui-sans-serif" w:eastAsia="ui-sans-serif" w:cs="ui-sans-serif"/>
          <w:noProof/>
          <w:sz w:val="24"/>
          <w:szCs w:val="24"/>
          <w:lang w:val="en-IN"/>
        </w:rPr>
        <w:t>Private-label products</w:t>
      </w:r>
    </w:p>
    <w:p xmlns:wp14="http://schemas.microsoft.com/office/word/2010/wordml" w:rsidRPr="00D645A0" w:rsidR="008B7BA1" w:rsidP="07F5C468" w:rsidRDefault="008B7BA1" w14:paraId="6B74EB81" wp14:textId="36D723C9">
      <w:pPr>
        <w:pStyle w:val="Normal"/>
        <w:spacing w:before="240" w:beforeAutospacing="off" w:after="240" w:afterAutospacing="off"/>
        <w:ind w:left="0"/>
        <w:jc w:val="both"/>
      </w:pPr>
      <w:r w:rsidRPr="07F5C468" w:rsidR="6B724101">
        <w:rPr>
          <w:rFonts w:ascii="ui-sans-serif" w:hAnsi="ui-sans-serif" w:eastAsia="ui-sans-serif" w:cs="ui-sans-serif"/>
          <w:noProof/>
          <w:sz w:val="24"/>
          <w:szCs w:val="24"/>
          <w:lang w:val="en-IN"/>
        </w:rPr>
        <w:t xml:space="preserve">Such diversification enables Flipkart to establish a variety of sources of revenue and not rely on its main e-commerce activities. Nonetheless, as much as diversification increases the resilience of an organisation, it can also suffuse the strategic focus when improperly handled. </w:t>
      </w:r>
    </w:p>
    <w:p xmlns:wp14="http://schemas.microsoft.com/office/word/2010/wordml" w:rsidRPr="00D645A0" w:rsidR="008B7BA1" w:rsidP="07F5C468" w:rsidRDefault="008B7BA1" w14:paraId="4B94D5A5" wp14:textId="7E3DF6E4">
      <w:pPr>
        <w:pStyle w:val="Normal"/>
        <w:spacing w:before="240" w:beforeAutospacing="off" w:after="240" w:afterAutospacing="off"/>
        <w:ind w:left="0"/>
        <w:jc w:val="both"/>
      </w:pPr>
      <w:r w:rsidRPr="07F5C468" w:rsidR="6B724101">
        <w:rPr>
          <w:rFonts w:ascii="ui-sans-serif" w:hAnsi="ui-sans-serif" w:eastAsia="ui-sans-serif" w:cs="ui-sans-serif"/>
          <w:noProof/>
          <w:sz w:val="24"/>
          <w:szCs w:val="24"/>
          <w:lang w:val="en-IN"/>
        </w:rPr>
        <w:t>I</w:t>
      </w:r>
      <w:r w:rsidRPr="07F5C468" w:rsidR="6B724101">
        <w:rPr>
          <w:rFonts w:ascii="ui-sans-serif" w:hAnsi="ui-sans-serif" w:eastAsia="ui-sans-serif" w:cs="ui-sans-serif"/>
          <w:noProof/>
          <w:sz w:val="24"/>
          <w:szCs w:val="24"/>
          <w:lang w:val="en-IN"/>
        </w:rPr>
        <w:t>n general, Amazon is more oriented at long-term development of the ecosystem by means of innovation and Flipkart is oriented on the quick penetration to the market and diversification of risks. This brings out two unique growth strategies based on the variation in resources and market environment.</w:t>
      </w:r>
    </w:p>
    <w:p xmlns:wp14="http://schemas.microsoft.com/office/word/2010/wordml" w:rsidRPr="00D645A0" w:rsidR="00A16B95" w:rsidP="07F5C468" w:rsidRDefault="00A16B95" w14:paraId="6A978F65" wp14:textId="77777777">
      <w:pPr>
        <w:pStyle w:val="Heading2"/>
        <w:jc w:val="both"/>
        <w:rPr>
          <w:rFonts w:eastAsia="Times New Roman"/>
          <w:lang w:eastAsia="en-IN"/>
        </w:rPr>
      </w:pPr>
      <w:bookmarkStart w:name="_Toc2015373796" w:id="1773203302"/>
      <w:bookmarkStart w:name="_Toc1715437042" w:id="1332691421"/>
      <w:r w:rsidRPr="36174A1E" w:rsidR="00A16B95">
        <w:rPr>
          <w:rFonts w:eastAsia="Times New Roman"/>
          <w:lang w:eastAsia="en-IN"/>
        </w:rPr>
        <w:t>3.3 Comparative Strategic Evaluation</w:t>
      </w:r>
      <w:bookmarkEnd w:id="1773203302"/>
      <w:bookmarkEnd w:id="1332691421"/>
    </w:p>
    <w:p w:rsidR="704BFCAD" w:rsidP="07F5C468" w:rsidRDefault="704BFCAD" w14:paraId="6AFC74B6" w14:textId="78C0190E">
      <w:pPr>
        <w:jc w:val="both"/>
        <w:rPr>
          <w:lang w:eastAsia="en-IN"/>
        </w:rPr>
      </w:pPr>
      <w:r w:rsidRPr="07F5C468" w:rsidR="704BFCAD">
        <w:rPr>
          <w:lang w:eastAsia="en-IN"/>
        </w:rPr>
        <w:t>The strategic reaction of Amazon and Flipkart demonstrates that there are two radically different ways of attaining and maintaining competitive advantage in Indian e-commerce market. Amazon is an ability based company and it is powered by its internal capabilities in technology, logistics and international scalability. Flipkart, conversely, operates within context-driven approach, prioritizing localisation, regulatory responsiveness as well as responsiveness to consumer needs.</w:t>
      </w:r>
    </w:p>
    <w:p w:rsidR="704BFCAD" w:rsidP="07F5C468" w:rsidRDefault="704BFCAD" w14:paraId="73F504AD" w14:textId="443A40ED">
      <w:pPr>
        <w:pStyle w:val="Normal"/>
        <w:jc w:val="both"/>
      </w:pPr>
      <w:r w:rsidRPr="07F5C468" w:rsidR="704BFCAD">
        <w:rPr>
          <w:lang w:eastAsia="en-IN"/>
        </w:rPr>
        <w:t>The strategy of the company Amazon relies on its high technological resources, such as artificial intelligence, data analytics, and a highly effective system of logistics. These strengths help the firm to provide high customer experiences and ensure that it has a very strong global brand. Nevertheless, its standardised international strategy can restrict its ability to adapt to the local market environments and legal restrictions in India.</w:t>
      </w:r>
    </w:p>
    <w:p w:rsidR="704BFCAD" w:rsidP="07F5C468" w:rsidRDefault="704BFCAD" w14:paraId="34F0A60E" w14:textId="1D4F8150">
      <w:pPr>
        <w:pStyle w:val="Normal"/>
        <w:jc w:val="both"/>
      </w:pPr>
      <w:r w:rsidRPr="07F5C468" w:rsidR="704BFCAD">
        <w:rPr>
          <w:lang w:eastAsia="en-IN"/>
        </w:rPr>
        <w:t>Instead, Flipkart can be regarded as highly adaptable because it implements its strategies in the Indian market. Its low-end focus, locally oriented services and regulatory adherence enables it to cater to a wide range of customers, whose sensitivities are price-based. This explains the need to ensure that the strategy is matched to the external environmental conditions within emerging markets.</w:t>
      </w:r>
    </w:p>
    <w:p w:rsidR="704BFCAD" w:rsidP="07F5C468" w:rsidRDefault="704BFCAD" w14:paraId="26DE64C6" w14:textId="5DC7EBBA">
      <w:pPr>
        <w:pStyle w:val="Normal"/>
        <w:jc w:val="both"/>
      </w:pPr>
      <w:r w:rsidRPr="07F5C468" w:rsidR="704BFCAD">
        <w:rPr>
          <w:lang w:eastAsia="en-IN"/>
        </w:rPr>
        <w:t>An analysis of performance shows several areas of significant difference:</w:t>
      </w:r>
    </w:p>
    <w:p w:rsidR="704BFCAD" w:rsidP="07F5C468" w:rsidRDefault="704BFCAD" w14:paraId="6972CBDD" w14:textId="61EA4BF6">
      <w:pPr>
        <w:pStyle w:val="Normal"/>
        <w:jc w:val="both"/>
      </w:pPr>
      <w:r w:rsidRPr="07F5C468" w:rsidR="704BFCAD">
        <w:rPr>
          <w:b w:val="1"/>
          <w:bCs w:val="1"/>
          <w:lang w:eastAsia="en-IN"/>
        </w:rPr>
        <w:t>Flipkart is doing well in:</w:t>
      </w:r>
    </w:p>
    <w:p w:rsidR="704BFCAD" w:rsidP="07F5C468" w:rsidRDefault="704BFCAD" w14:paraId="791AA451" w14:textId="7B8EB984">
      <w:pPr>
        <w:pStyle w:val="ListParagraph"/>
        <w:numPr>
          <w:ilvl w:val="0"/>
          <w:numId w:val="47"/>
        </w:numPr>
        <w:jc w:val="both"/>
        <w:rPr>
          <w:lang w:eastAsia="en-IN"/>
        </w:rPr>
      </w:pPr>
      <w:r w:rsidRPr="07F5C468" w:rsidR="704BFCAD">
        <w:rPr>
          <w:lang w:eastAsia="en-IN"/>
        </w:rPr>
        <w:t>Market segments, which are price-sensitive.</w:t>
      </w:r>
    </w:p>
    <w:p w:rsidR="704BFCAD" w:rsidP="07F5C468" w:rsidRDefault="704BFCAD" w14:paraId="3F56CB26" w14:textId="131048C7">
      <w:pPr>
        <w:pStyle w:val="ListParagraph"/>
        <w:numPr>
          <w:ilvl w:val="0"/>
          <w:numId w:val="47"/>
        </w:numPr>
        <w:jc w:val="both"/>
        <w:rPr>
          <w:lang w:eastAsia="en-IN"/>
        </w:rPr>
      </w:pPr>
      <w:r w:rsidRPr="07F5C468" w:rsidR="704BFCAD">
        <w:rPr>
          <w:lang w:eastAsia="en-IN"/>
        </w:rPr>
        <w:t>Regulatory convergence and compliance.</w:t>
      </w:r>
    </w:p>
    <w:p w:rsidR="704BFCAD" w:rsidP="07F5C468" w:rsidRDefault="704BFCAD" w14:paraId="7D5B5537" w14:textId="43A33F43">
      <w:pPr>
        <w:pStyle w:val="ListParagraph"/>
        <w:numPr>
          <w:ilvl w:val="0"/>
          <w:numId w:val="47"/>
        </w:numPr>
        <w:jc w:val="both"/>
        <w:rPr>
          <w:lang w:eastAsia="en-IN"/>
        </w:rPr>
      </w:pPr>
      <w:r w:rsidRPr="07F5C468" w:rsidR="704BFCAD">
        <w:rPr>
          <w:lang w:eastAsia="en-IN"/>
        </w:rPr>
        <w:t>Local customer contact and reach.</w:t>
      </w:r>
    </w:p>
    <w:p w:rsidR="704BFCAD" w:rsidP="07F5C468" w:rsidRDefault="704BFCAD" w14:paraId="07207673" w14:textId="652D4FC1">
      <w:pPr>
        <w:pStyle w:val="Normal"/>
        <w:jc w:val="both"/>
        <w:rPr>
          <w:b w:val="1"/>
          <w:bCs w:val="1"/>
          <w:lang w:eastAsia="en-IN"/>
        </w:rPr>
      </w:pPr>
      <w:r w:rsidRPr="07F5C468" w:rsidR="704BFCAD">
        <w:rPr>
          <w:b w:val="1"/>
          <w:bCs w:val="1"/>
          <w:lang w:eastAsia="en-IN"/>
        </w:rPr>
        <w:t>Amazon performs strongly in:</w:t>
      </w:r>
    </w:p>
    <w:p w:rsidR="704BFCAD" w:rsidP="07F5C468" w:rsidRDefault="704BFCAD" w14:paraId="6425E8B1" w14:textId="5A192119">
      <w:pPr>
        <w:pStyle w:val="ListParagraph"/>
        <w:numPr>
          <w:ilvl w:val="0"/>
          <w:numId w:val="48"/>
        </w:numPr>
        <w:jc w:val="both"/>
        <w:rPr>
          <w:lang w:eastAsia="en-IN"/>
        </w:rPr>
      </w:pPr>
      <w:r w:rsidRPr="07F5C468" w:rsidR="704BFCAD">
        <w:rPr>
          <w:lang w:eastAsia="en-IN"/>
        </w:rPr>
        <w:t>Technological efficiency and innovation.</w:t>
      </w:r>
    </w:p>
    <w:p w:rsidR="704BFCAD" w:rsidP="07F5C468" w:rsidRDefault="704BFCAD" w14:paraId="14364F59" w14:textId="658E3DDC">
      <w:pPr>
        <w:pStyle w:val="ListParagraph"/>
        <w:numPr>
          <w:ilvl w:val="0"/>
          <w:numId w:val="48"/>
        </w:numPr>
        <w:jc w:val="both"/>
        <w:rPr>
          <w:lang w:eastAsia="en-IN"/>
        </w:rPr>
      </w:pPr>
      <w:r w:rsidRPr="07F5C468" w:rsidR="704BFCAD">
        <w:rPr>
          <w:lang w:eastAsia="en-IN"/>
        </w:rPr>
        <w:t>Operational excellence and global scalability.</w:t>
      </w:r>
    </w:p>
    <w:p w:rsidR="704BFCAD" w:rsidP="07F5C468" w:rsidRDefault="704BFCAD" w14:paraId="1B9D75E1" w14:textId="04808411">
      <w:pPr>
        <w:pStyle w:val="ListParagraph"/>
        <w:numPr>
          <w:ilvl w:val="0"/>
          <w:numId w:val="48"/>
        </w:numPr>
        <w:jc w:val="both"/>
        <w:rPr>
          <w:lang w:eastAsia="en-IN"/>
        </w:rPr>
      </w:pPr>
      <w:r w:rsidRPr="07F5C468" w:rsidR="704BFCAD">
        <w:rPr>
          <w:lang w:eastAsia="en-IN"/>
        </w:rPr>
        <w:t>Brand recognition and customer loyalty.</w:t>
      </w:r>
    </w:p>
    <w:p w:rsidR="704BFCAD" w:rsidP="07F5C468" w:rsidRDefault="704BFCAD" w14:paraId="2E09EE11" w14:textId="77DA297E">
      <w:pPr>
        <w:pStyle w:val="Normal"/>
        <w:jc w:val="both"/>
      </w:pPr>
      <w:r w:rsidRPr="07F5C468" w:rsidR="704BFCAD">
        <w:rPr>
          <w:lang w:eastAsia="en-IN"/>
        </w:rPr>
        <w:t>Critically, the strategy of Flipkart would be more viable in the short and medium perspective because it is more compatible with the prevailing conditions in the market. Nonetheless, advanced technologies and scalable infrastructure that Amazon invested in puts it in a better position to increase its long-term growth due to change in consumer expectations on faster delivery, convenience and high-quality services.</w:t>
      </w:r>
    </w:p>
    <w:p w:rsidR="704BFCAD" w:rsidP="07F5C468" w:rsidRDefault="704BFCAD" w14:paraId="7CF41156" w14:textId="33F382FD">
      <w:pPr>
        <w:pStyle w:val="Normal"/>
        <w:jc w:val="both"/>
      </w:pPr>
      <w:r w:rsidRPr="07F5C468" w:rsidR="704BFCAD">
        <w:rPr>
          <w:lang w:eastAsia="en-IN"/>
        </w:rPr>
        <w:t>This analogy implies that technological superiority or first-mover advantage is not the only technological aspect needed to obtain a competitive advantage in emerging markets. Rather, it relies on the skill to be adaptable between internal capabilities and external flexibility. This confirms the idea that the high dynamic capabilities of firms enable their better adaptation to the changing environment (Teece, 2018; Grant, 2021).</w:t>
      </w:r>
    </w:p>
    <w:p xmlns:wp14="http://schemas.microsoft.com/office/word/2010/wordml" w:rsidRPr="00A16B95" w:rsidR="00A16B95" w:rsidP="07F5C468" w:rsidRDefault="00A16B95" w14:paraId="3656B9AB" wp14:textId="77777777">
      <w:pPr>
        <w:jc w:val="both"/>
        <w:rPr>
          <w:lang w:eastAsia="en-IN"/>
        </w:rPr>
      </w:pPr>
    </w:p>
    <w:p xmlns:wp14="http://schemas.microsoft.com/office/word/2010/wordml" w:rsidRPr="00A16B95" w:rsidR="00A16B95" w:rsidP="00D645A0" w:rsidRDefault="00A16B95" w14:paraId="467A7749" wp14:textId="77777777">
      <w:pPr>
        <w:pStyle w:val="Heading1"/>
        <w:rPr>
          <w:rFonts w:eastAsia="Times New Roman"/>
          <w:lang w:eastAsia="en-IN"/>
        </w:rPr>
      </w:pPr>
      <w:bookmarkStart w:name="_Toc1817615513" w:id="892137551"/>
      <w:bookmarkStart w:name="_Toc1907120981" w:id="262714014"/>
      <w:r w:rsidRPr="36174A1E" w:rsidR="00A16B95">
        <w:rPr>
          <w:rFonts w:eastAsia="Times New Roman"/>
          <w:lang w:eastAsia="en-IN"/>
        </w:rPr>
        <w:t>4. Conclusion</w:t>
      </w:r>
      <w:bookmarkEnd w:id="892137551"/>
      <w:bookmarkEnd w:id="262714014"/>
      <w:r w:rsidRPr="36174A1E" w:rsidR="00A16B95">
        <w:rPr>
          <w:rFonts w:eastAsia="Times New Roman"/>
          <w:lang w:eastAsia="en-IN"/>
        </w:rPr>
        <w:t xml:space="preserve"> </w:t>
      </w:r>
    </w:p>
    <w:p w:rsidR="7CB4E6E0" w:rsidP="07F5C468" w:rsidRDefault="7CB4E6E0" w14:paraId="675B8C7E" w14:textId="746849A8">
      <w:pPr>
        <w:jc w:val="both"/>
        <w:rPr>
          <w:lang w:eastAsia="en-IN"/>
        </w:rPr>
      </w:pPr>
      <w:r w:rsidRPr="07F5C468" w:rsidR="7CB4E6E0">
        <w:rPr>
          <w:lang w:eastAsia="en-IN"/>
        </w:rPr>
        <w:t>In this report, the macro-marketing environment affecting Amazon and Flipkart in the Indian e-commerce sector has been critically examined with more emphasis on the government regulation and technological infrastructure. These external factors, as the analysis shows, do not only determine opportunities and threats but also largely influence the success of strategic decisions.</w:t>
      </w:r>
    </w:p>
    <w:p w:rsidR="7CB4E6E0" w:rsidP="07F5C468" w:rsidRDefault="7CB4E6E0" w14:paraId="01BA7CE1" w14:textId="34284D67">
      <w:pPr>
        <w:pStyle w:val="Normal"/>
        <w:jc w:val="both"/>
      </w:pPr>
      <w:r w:rsidRPr="07F5C468" w:rsidR="7CB4E6E0">
        <w:rPr>
          <w:lang w:eastAsia="en-IN"/>
        </w:rPr>
        <w:t>The government regulation comes in as a two-sided element. Even though it has the disadvantage of limiting the flexibility of overseas companies like Amazon by limiting FDI and controlling prices, it also helps to create a more equal playing field, which is advantageous to domestically entrenched companies like Flipkart. This brings out the significance of institutional context in the new markets whereby the new competitive advantages can be changed by the regulatory frameworks.</w:t>
      </w:r>
    </w:p>
    <w:p w:rsidR="7CB4E6E0" w:rsidP="07F5C468" w:rsidRDefault="7CB4E6E0" w14:paraId="27B704BF" w14:textId="793FC18E">
      <w:pPr>
        <w:pStyle w:val="Normal"/>
        <w:jc w:val="both"/>
      </w:pPr>
      <w:r w:rsidRPr="07F5C468" w:rsidR="7CB4E6E0">
        <w:rPr>
          <w:lang w:eastAsia="en-IN"/>
        </w:rPr>
        <w:t>In its turn, technological infrastructure supports the global capabilities of Amazon to be innovative, efficient, and scalable. It can however be seen through the analysis that technological superiority is not enough in markets where there is price sensitivity and infrastructural diversity. The localisation of Flipkart technological solutions and their matching to the needs of the consumers show the strategic significance of the flexibility and innovation in the market.</w:t>
      </w:r>
    </w:p>
    <w:p w:rsidR="7CB4E6E0" w:rsidP="07F5C468" w:rsidRDefault="7CB4E6E0" w14:paraId="73CCB3EC" w14:textId="0F74416B">
      <w:pPr>
        <w:pStyle w:val="Normal"/>
        <w:jc w:val="both"/>
      </w:pPr>
      <w:r w:rsidRPr="07F5C468" w:rsidR="7CB4E6E0">
        <w:rPr>
          <w:lang w:eastAsia="en-IN"/>
        </w:rPr>
        <w:t>Strategically, it can be explained that Amazon uses the ability-based long-term strategy based on differentiation and product development using Porters Generic Strategies and Ansoffs Growth Matrix, as opposed to Flipkart, which uses context-driven strategy, which is based on hybrid positioning, market penetration and diversification. It is this contrast that points to two entirely different ways of achieving competitive advantage: global standardisation as opposed to local responsiveness.</w:t>
      </w:r>
    </w:p>
    <w:p w:rsidR="7CB4E6E0" w:rsidP="07F5C468" w:rsidRDefault="7CB4E6E0" w14:paraId="535896EC" w14:textId="03D756D0">
      <w:pPr>
        <w:pStyle w:val="Normal"/>
        <w:jc w:val="both"/>
      </w:pPr>
      <w:r w:rsidRPr="07F5C468" w:rsidR="7CB4E6E0">
        <w:rPr>
          <w:lang w:eastAsia="en-IN"/>
        </w:rPr>
        <w:t>More importantly, the results indicate that first-mover advantage or technological dominance is not the key to a competitive success in a developing market, like India. Rather, it relies on the capacity of the firm to create dynamic capabilities which allow it to constantly adjust to changes in regulatory, technological and consumer factors. This argues in favor of the fact that the alignment of external environment is equally important as internal resource strength in creating sustainability of competitive advantage.</w:t>
      </w:r>
    </w:p>
    <w:p w:rsidR="7CB4E6E0" w:rsidP="07F5C468" w:rsidRDefault="7CB4E6E0" w14:paraId="60CD9273" w14:textId="0DCFC06A">
      <w:pPr>
        <w:pStyle w:val="Normal"/>
        <w:jc w:val="both"/>
      </w:pPr>
      <w:r w:rsidRPr="07F5C468" w:rsidR="7CB4E6E0">
        <w:rPr>
          <w:lang w:eastAsia="en-IN"/>
        </w:rPr>
        <w:t>Finally, although Amazon has the potential to retain a good long-term strategy because of the technological investments and ecosystems worldwide, at present, Flipkart possesses a strategic advantage in the Indian market because of its better adaptability and correspondence to the local realities. The next round of competition between the two companies will probably rely on the ability of Amazon to localise its strategies and the success of Flipkart to scale technological capabilities.</w:t>
      </w:r>
    </w:p>
    <w:p xmlns:wp14="http://schemas.microsoft.com/office/word/2010/wordml" w:rsidR="006B01C2" w:rsidP="00A16B95" w:rsidRDefault="006B01C2" w14:paraId="45FB0818" wp14:textId="77777777"/>
    <w:p w:rsidR="33783B64" w:rsidP="36174A1E" w:rsidRDefault="33783B64" w14:paraId="43BF0B9A" w14:textId="1CD64B86">
      <w:pPr>
        <w:pStyle w:val="Heading3"/>
        <w:spacing w:before="281" w:beforeAutospacing="off" w:after="281" w:afterAutospacing="off"/>
        <w:rPr>
          <w:rFonts w:ascii="Arial" w:hAnsi="Arial" w:eastAsia="Arial" w:cs="Arial"/>
          <w:b w:val="1"/>
          <w:bCs w:val="1"/>
          <w:noProof/>
          <w:color w:val="000000" w:themeColor="text1" w:themeTint="FF" w:themeShade="FF"/>
          <w:sz w:val="28"/>
          <w:szCs w:val="28"/>
          <w:lang w:val="en-IN"/>
        </w:rPr>
      </w:pPr>
      <w:bookmarkStart w:name="_Toc2116842365" w:id="506208965"/>
      <w:bookmarkStart w:name="_Toc1935313238" w:id="378240839"/>
      <w:r w:rsidRPr="36174A1E" w:rsidR="33783B64">
        <w:rPr>
          <w:rFonts w:ascii="Arial" w:hAnsi="Arial" w:eastAsia="Arial" w:cs="Arial"/>
          <w:b w:val="1"/>
          <w:bCs w:val="1"/>
          <w:noProof/>
          <w:color w:val="000000" w:themeColor="text1" w:themeTint="FF" w:themeShade="FF"/>
          <w:sz w:val="28"/>
          <w:szCs w:val="28"/>
          <w:lang w:val="en-IN"/>
        </w:rPr>
        <w:t>References</w:t>
      </w:r>
      <w:bookmarkEnd w:id="506208965"/>
      <w:bookmarkEnd w:id="378240839"/>
    </w:p>
    <w:p w:rsidR="33783B64" w:rsidP="36174A1E" w:rsidRDefault="33783B64" w14:paraId="1D7512DB" w14:textId="3A963EF1">
      <w:pPr>
        <w:spacing w:before="240" w:beforeAutospacing="off" w:after="240" w:afterAutospacing="off"/>
      </w:pPr>
      <w:r w:rsidRPr="36174A1E" w:rsidR="33783B64">
        <w:rPr>
          <w:rFonts w:ascii="Arial" w:hAnsi="Arial" w:eastAsia="Arial" w:cs="Arial"/>
          <w:noProof/>
          <w:color w:val="000000" w:themeColor="text1" w:themeTint="FF" w:themeShade="FF"/>
          <w:sz w:val="24"/>
          <w:szCs w:val="24"/>
          <w:lang w:val="en-IN"/>
        </w:rPr>
        <w:t xml:space="preserve">Ansoff, H.I. (1957) ‘Strategies for diversification’, </w:t>
      </w:r>
      <w:r w:rsidRPr="36174A1E" w:rsidR="33783B64">
        <w:rPr>
          <w:rFonts w:ascii="Arial" w:hAnsi="Arial" w:eastAsia="Arial" w:cs="Arial"/>
          <w:i w:val="1"/>
          <w:iCs w:val="1"/>
          <w:noProof/>
          <w:color w:val="000000" w:themeColor="text1" w:themeTint="FF" w:themeShade="FF"/>
          <w:sz w:val="24"/>
          <w:szCs w:val="24"/>
          <w:lang w:val="en-IN"/>
        </w:rPr>
        <w:t>Harvard Business Review</w:t>
      </w:r>
      <w:r w:rsidRPr="36174A1E" w:rsidR="33783B64">
        <w:rPr>
          <w:rFonts w:ascii="Arial" w:hAnsi="Arial" w:eastAsia="Arial" w:cs="Arial"/>
          <w:noProof/>
          <w:color w:val="000000" w:themeColor="text1" w:themeTint="FF" w:themeShade="FF"/>
          <w:sz w:val="24"/>
          <w:szCs w:val="24"/>
          <w:lang w:val="en-IN"/>
        </w:rPr>
        <w:t>, 35(5), pp. 113–124.</w:t>
      </w:r>
    </w:p>
    <w:p w:rsidR="33783B64" w:rsidP="36174A1E" w:rsidRDefault="33783B64" w14:paraId="50410D75" w14:textId="2118E958">
      <w:pPr>
        <w:spacing w:before="240" w:beforeAutospacing="off" w:after="240" w:afterAutospacing="off"/>
      </w:pPr>
      <w:r w:rsidRPr="36174A1E" w:rsidR="33783B64">
        <w:rPr>
          <w:rFonts w:ascii="Arial" w:hAnsi="Arial" w:eastAsia="Arial" w:cs="Arial"/>
          <w:noProof/>
          <w:color w:val="000000" w:themeColor="text1" w:themeTint="FF" w:themeShade="FF"/>
          <w:sz w:val="24"/>
          <w:szCs w:val="24"/>
          <w:lang w:val="en-IN"/>
        </w:rPr>
        <w:t xml:space="preserve">Brynjolfsson, E. and McAfee, A. (2017) </w:t>
      </w:r>
      <w:r w:rsidRPr="36174A1E" w:rsidR="33783B64">
        <w:rPr>
          <w:rFonts w:ascii="Arial" w:hAnsi="Arial" w:eastAsia="Arial" w:cs="Arial"/>
          <w:i w:val="1"/>
          <w:iCs w:val="1"/>
          <w:noProof/>
          <w:color w:val="000000" w:themeColor="text1" w:themeTint="FF" w:themeShade="FF"/>
          <w:sz w:val="24"/>
          <w:szCs w:val="24"/>
          <w:lang w:val="en-IN"/>
        </w:rPr>
        <w:t>Machine, Platform, Crowd: Harnessing Our Digital Future</w:t>
      </w:r>
      <w:r w:rsidRPr="36174A1E" w:rsidR="33783B64">
        <w:rPr>
          <w:rFonts w:ascii="Arial" w:hAnsi="Arial" w:eastAsia="Arial" w:cs="Arial"/>
          <w:noProof/>
          <w:color w:val="000000" w:themeColor="text1" w:themeTint="FF" w:themeShade="FF"/>
          <w:sz w:val="24"/>
          <w:szCs w:val="24"/>
          <w:lang w:val="en-IN"/>
        </w:rPr>
        <w:t>. New York: W.W. Norton.</w:t>
      </w:r>
    </w:p>
    <w:p w:rsidR="33783B64" w:rsidP="36174A1E" w:rsidRDefault="33783B64" w14:paraId="28BE8A6C" w14:textId="63E33927">
      <w:pPr>
        <w:spacing w:before="240" w:beforeAutospacing="off" w:after="240" w:afterAutospacing="off"/>
      </w:pPr>
      <w:r w:rsidRPr="36174A1E" w:rsidR="33783B64">
        <w:rPr>
          <w:rFonts w:ascii="Arial" w:hAnsi="Arial" w:eastAsia="Arial" w:cs="Arial"/>
          <w:noProof/>
          <w:color w:val="000000" w:themeColor="text1" w:themeTint="FF" w:themeShade="FF"/>
          <w:sz w:val="24"/>
          <w:szCs w:val="24"/>
          <w:lang w:val="en-IN"/>
        </w:rPr>
        <w:t xml:space="preserve">Chaffey, D. (2022) </w:t>
      </w:r>
      <w:r w:rsidRPr="36174A1E" w:rsidR="33783B64">
        <w:rPr>
          <w:rFonts w:ascii="Arial" w:hAnsi="Arial" w:eastAsia="Arial" w:cs="Arial"/>
          <w:i w:val="1"/>
          <w:iCs w:val="1"/>
          <w:noProof/>
          <w:color w:val="000000" w:themeColor="text1" w:themeTint="FF" w:themeShade="FF"/>
          <w:sz w:val="24"/>
          <w:szCs w:val="24"/>
          <w:lang w:val="en-IN"/>
        </w:rPr>
        <w:t>Digital Marketing: Strategy, Implementation and Practice</w:t>
      </w:r>
      <w:r w:rsidRPr="36174A1E" w:rsidR="33783B64">
        <w:rPr>
          <w:rFonts w:ascii="Arial" w:hAnsi="Arial" w:eastAsia="Arial" w:cs="Arial"/>
          <w:noProof/>
          <w:color w:val="000000" w:themeColor="text1" w:themeTint="FF" w:themeShade="FF"/>
          <w:sz w:val="24"/>
          <w:szCs w:val="24"/>
          <w:lang w:val="en-IN"/>
        </w:rPr>
        <w:t>. 8th edn. Harlow: Pearson.</w:t>
      </w:r>
    </w:p>
    <w:p w:rsidR="33783B64" w:rsidP="36174A1E" w:rsidRDefault="33783B64" w14:paraId="1CDC7A0C" w14:textId="62C6D4F8">
      <w:pPr>
        <w:spacing w:before="240" w:beforeAutospacing="off" w:after="240" w:afterAutospacing="off"/>
      </w:pPr>
      <w:r w:rsidRPr="36174A1E" w:rsidR="33783B64">
        <w:rPr>
          <w:rFonts w:ascii="Arial" w:hAnsi="Arial" w:eastAsia="Arial" w:cs="Arial"/>
          <w:noProof/>
          <w:color w:val="000000" w:themeColor="text1" w:themeTint="FF" w:themeShade="FF"/>
          <w:sz w:val="24"/>
          <w:szCs w:val="24"/>
          <w:lang w:val="en-IN"/>
        </w:rPr>
        <w:t xml:space="preserve">Deloitte (2023) </w:t>
      </w:r>
      <w:r w:rsidRPr="36174A1E" w:rsidR="33783B64">
        <w:rPr>
          <w:rFonts w:ascii="Arial" w:hAnsi="Arial" w:eastAsia="Arial" w:cs="Arial"/>
          <w:i w:val="1"/>
          <w:iCs w:val="1"/>
          <w:noProof/>
          <w:color w:val="000000" w:themeColor="text1" w:themeTint="FF" w:themeShade="FF"/>
          <w:sz w:val="24"/>
          <w:szCs w:val="24"/>
          <w:lang w:val="en-IN"/>
        </w:rPr>
        <w:t>Future of Retail in India</w:t>
      </w:r>
      <w:r w:rsidRPr="36174A1E" w:rsidR="33783B64">
        <w:rPr>
          <w:rFonts w:ascii="Arial" w:hAnsi="Arial" w:eastAsia="Arial" w:cs="Arial"/>
          <w:noProof/>
          <w:color w:val="000000" w:themeColor="text1" w:themeTint="FF" w:themeShade="FF"/>
          <w:sz w:val="24"/>
          <w:szCs w:val="24"/>
          <w:lang w:val="en-IN"/>
        </w:rPr>
        <w:t>. London: Deloitte Insights.</w:t>
      </w:r>
    </w:p>
    <w:p w:rsidR="33783B64" w:rsidP="36174A1E" w:rsidRDefault="33783B64" w14:paraId="3A1834AD" w14:textId="2A012C84">
      <w:pPr>
        <w:spacing w:before="240" w:beforeAutospacing="off" w:after="240" w:afterAutospacing="off"/>
      </w:pPr>
      <w:r w:rsidRPr="36174A1E" w:rsidR="33783B64">
        <w:rPr>
          <w:rFonts w:ascii="Arial" w:hAnsi="Arial" w:eastAsia="Arial" w:cs="Arial"/>
          <w:noProof/>
          <w:color w:val="000000" w:themeColor="text1" w:themeTint="FF" w:themeShade="FF"/>
          <w:sz w:val="24"/>
          <w:szCs w:val="24"/>
          <w:lang w:val="en-IN"/>
        </w:rPr>
        <w:t xml:space="preserve">EY (2022) </w:t>
      </w:r>
      <w:r w:rsidRPr="36174A1E" w:rsidR="33783B64">
        <w:rPr>
          <w:rFonts w:ascii="Arial" w:hAnsi="Arial" w:eastAsia="Arial" w:cs="Arial"/>
          <w:i w:val="1"/>
          <w:iCs w:val="1"/>
          <w:noProof/>
          <w:color w:val="000000" w:themeColor="text1" w:themeTint="FF" w:themeShade="FF"/>
          <w:sz w:val="24"/>
          <w:szCs w:val="24"/>
          <w:lang w:val="en-IN"/>
        </w:rPr>
        <w:t>Future of E-commerce in India: Unlocking Growth Potential</w:t>
      </w:r>
      <w:r w:rsidRPr="36174A1E" w:rsidR="33783B64">
        <w:rPr>
          <w:rFonts w:ascii="Arial" w:hAnsi="Arial" w:eastAsia="Arial" w:cs="Arial"/>
          <w:noProof/>
          <w:color w:val="000000" w:themeColor="text1" w:themeTint="FF" w:themeShade="FF"/>
          <w:sz w:val="24"/>
          <w:szCs w:val="24"/>
          <w:lang w:val="en-IN"/>
        </w:rPr>
        <w:t>. London: Ernst &amp; Young.</w:t>
      </w:r>
    </w:p>
    <w:p w:rsidR="33783B64" w:rsidP="36174A1E" w:rsidRDefault="33783B64" w14:paraId="61D8110B" w14:textId="1BFBE6B1">
      <w:pPr>
        <w:spacing w:before="240" w:beforeAutospacing="off" w:after="240" w:afterAutospacing="off"/>
      </w:pPr>
      <w:r w:rsidRPr="36174A1E" w:rsidR="33783B64">
        <w:rPr>
          <w:rFonts w:ascii="Arial" w:hAnsi="Arial" w:eastAsia="Arial" w:cs="Arial"/>
          <w:noProof/>
          <w:color w:val="000000" w:themeColor="text1" w:themeTint="FF" w:themeShade="FF"/>
          <w:sz w:val="24"/>
          <w:szCs w:val="24"/>
          <w:lang w:val="en-IN"/>
        </w:rPr>
        <w:t xml:space="preserve">Forrester Research (2022) </w:t>
      </w:r>
      <w:r w:rsidRPr="36174A1E" w:rsidR="33783B64">
        <w:rPr>
          <w:rFonts w:ascii="Arial" w:hAnsi="Arial" w:eastAsia="Arial" w:cs="Arial"/>
          <w:i w:val="1"/>
          <w:iCs w:val="1"/>
          <w:noProof/>
          <w:color w:val="000000" w:themeColor="text1" w:themeTint="FF" w:themeShade="FF"/>
          <w:sz w:val="24"/>
          <w:szCs w:val="24"/>
          <w:lang w:val="en-IN"/>
        </w:rPr>
        <w:t>Asia-Pacific E-commerce Forecast</w:t>
      </w:r>
      <w:r w:rsidRPr="36174A1E" w:rsidR="33783B64">
        <w:rPr>
          <w:rFonts w:ascii="Arial" w:hAnsi="Arial" w:eastAsia="Arial" w:cs="Arial"/>
          <w:noProof/>
          <w:color w:val="000000" w:themeColor="text1" w:themeTint="FF" w:themeShade="FF"/>
          <w:sz w:val="24"/>
          <w:szCs w:val="24"/>
          <w:lang w:val="en-IN"/>
        </w:rPr>
        <w:t>. Cambridge: Forrester.</w:t>
      </w:r>
    </w:p>
    <w:p w:rsidR="33783B64" w:rsidP="36174A1E" w:rsidRDefault="33783B64" w14:paraId="73925AE9" w14:textId="152070D7">
      <w:pPr>
        <w:spacing w:before="240" w:beforeAutospacing="off" w:after="240" w:afterAutospacing="off"/>
      </w:pPr>
      <w:r w:rsidRPr="36174A1E" w:rsidR="33783B64">
        <w:rPr>
          <w:rFonts w:ascii="Arial" w:hAnsi="Arial" w:eastAsia="Arial" w:cs="Arial"/>
          <w:noProof/>
          <w:color w:val="000000" w:themeColor="text1" w:themeTint="FF" w:themeShade="FF"/>
          <w:sz w:val="24"/>
          <w:szCs w:val="24"/>
          <w:lang w:val="en-IN"/>
        </w:rPr>
        <w:t xml:space="preserve">Gartner (2023) </w:t>
      </w:r>
      <w:r w:rsidRPr="36174A1E" w:rsidR="33783B64">
        <w:rPr>
          <w:rFonts w:ascii="Arial" w:hAnsi="Arial" w:eastAsia="Arial" w:cs="Arial"/>
          <w:i w:val="1"/>
          <w:iCs w:val="1"/>
          <w:noProof/>
          <w:color w:val="000000" w:themeColor="text1" w:themeTint="FF" w:themeShade="FF"/>
          <w:sz w:val="24"/>
          <w:szCs w:val="24"/>
          <w:lang w:val="en-IN"/>
        </w:rPr>
        <w:t>Retail Technology Trends Report</w:t>
      </w:r>
      <w:r w:rsidRPr="36174A1E" w:rsidR="33783B64">
        <w:rPr>
          <w:rFonts w:ascii="Arial" w:hAnsi="Arial" w:eastAsia="Arial" w:cs="Arial"/>
          <w:noProof/>
          <w:color w:val="000000" w:themeColor="text1" w:themeTint="FF" w:themeShade="FF"/>
          <w:sz w:val="24"/>
          <w:szCs w:val="24"/>
          <w:lang w:val="en-IN"/>
        </w:rPr>
        <w:t>. Stamford: Gartner Inc.</w:t>
      </w:r>
    </w:p>
    <w:p w:rsidR="33783B64" w:rsidP="36174A1E" w:rsidRDefault="33783B64" w14:paraId="06CB035D" w14:textId="6AF8F729">
      <w:pPr>
        <w:spacing w:before="240" w:beforeAutospacing="off" w:after="240" w:afterAutospacing="off"/>
      </w:pPr>
      <w:r w:rsidRPr="36174A1E" w:rsidR="33783B64">
        <w:rPr>
          <w:rFonts w:ascii="Arial" w:hAnsi="Arial" w:eastAsia="Arial" w:cs="Arial"/>
          <w:noProof/>
          <w:color w:val="000000" w:themeColor="text1" w:themeTint="FF" w:themeShade="FF"/>
          <w:sz w:val="24"/>
          <w:szCs w:val="24"/>
          <w:lang w:val="en-IN"/>
        </w:rPr>
        <w:t xml:space="preserve">Grant, R.M. (2021) </w:t>
      </w:r>
      <w:r w:rsidRPr="36174A1E" w:rsidR="33783B64">
        <w:rPr>
          <w:rFonts w:ascii="Arial" w:hAnsi="Arial" w:eastAsia="Arial" w:cs="Arial"/>
          <w:i w:val="1"/>
          <w:iCs w:val="1"/>
          <w:noProof/>
          <w:color w:val="000000" w:themeColor="text1" w:themeTint="FF" w:themeShade="FF"/>
          <w:sz w:val="24"/>
          <w:szCs w:val="24"/>
          <w:lang w:val="en-IN"/>
        </w:rPr>
        <w:t>Contemporary Strategy Analysis</w:t>
      </w:r>
      <w:r w:rsidRPr="36174A1E" w:rsidR="33783B64">
        <w:rPr>
          <w:rFonts w:ascii="Arial" w:hAnsi="Arial" w:eastAsia="Arial" w:cs="Arial"/>
          <w:noProof/>
          <w:color w:val="000000" w:themeColor="text1" w:themeTint="FF" w:themeShade="FF"/>
          <w:sz w:val="24"/>
          <w:szCs w:val="24"/>
          <w:lang w:val="en-IN"/>
        </w:rPr>
        <w:t>. 11th edn. Oxford: Wiley.</w:t>
      </w:r>
    </w:p>
    <w:p w:rsidR="33783B64" w:rsidP="36174A1E" w:rsidRDefault="33783B64" w14:paraId="5119D84A" w14:textId="093317AE">
      <w:pPr>
        <w:spacing w:before="240" w:beforeAutospacing="off" w:after="240" w:afterAutospacing="off"/>
      </w:pPr>
      <w:r w:rsidRPr="36174A1E" w:rsidR="33783B64">
        <w:rPr>
          <w:rFonts w:ascii="Arial" w:hAnsi="Arial" w:eastAsia="Arial" w:cs="Arial"/>
          <w:noProof/>
          <w:color w:val="000000" w:themeColor="text1" w:themeTint="FF" w:themeShade="FF"/>
          <w:sz w:val="24"/>
          <w:szCs w:val="24"/>
          <w:lang w:val="en-IN"/>
        </w:rPr>
        <w:t xml:space="preserve">Government of India (2020) </w:t>
      </w:r>
      <w:r w:rsidRPr="36174A1E" w:rsidR="33783B64">
        <w:rPr>
          <w:rFonts w:ascii="Arial" w:hAnsi="Arial" w:eastAsia="Arial" w:cs="Arial"/>
          <w:i w:val="1"/>
          <w:iCs w:val="1"/>
          <w:noProof/>
          <w:color w:val="000000" w:themeColor="text1" w:themeTint="FF" w:themeShade="FF"/>
          <w:sz w:val="24"/>
          <w:szCs w:val="24"/>
          <w:lang w:val="en-IN"/>
        </w:rPr>
        <w:t>FDI Policy for E-commerce Sector</w:t>
      </w:r>
      <w:r w:rsidRPr="36174A1E" w:rsidR="33783B64">
        <w:rPr>
          <w:rFonts w:ascii="Arial" w:hAnsi="Arial" w:eastAsia="Arial" w:cs="Arial"/>
          <w:noProof/>
          <w:color w:val="000000" w:themeColor="text1" w:themeTint="FF" w:themeShade="FF"/>
          <w:sz w:val="24"/>
          <w:szCs w:val="24"/>
          <w:lang w:val="en-IN"/>
        </w:rPr>
        <w:t>. New Delhi: DPIIT.</w:t>
      </w:r>
    </w:p>
    <w:p w:rsidR="33783B64" w:rsidP="36174A1E" w:rsidRDefault="33783B64" w14:paraId="3BBF1D99" w14:textId="551EE91E">
      <w:pPr>
        <w:spacing w:before="240" w:beforeAutospacing="off" w:after="240" w:afterAutospacing="off"/>
      </w:pPr>
      <w:r w:rsidRPr="36174A1E" w:rsidR="33783B64">
        <w:rPr>
          <w:rFonts w:ascii="Arial" w:hAnsi="Arial" w:eastAsia="Arial" w:cs="Arial"/>
          <w:noProof/>
          <w:color w:val="000000" w:themeColor="text1" w:themeTint="FF" w:themeShade="FF"/>
          <w:sz w:val="24"/>
          <w:szCs w:val="24"/>
          <w:lang w:val="en-IN"/>
        </w:rPr>
        <w:t xml:space="preserve">IBEF (2023) </w:t>
      </w:r>
      <w:r w:rsidRPr="36174A1E" w:rsidR="33783B64">
        <w:rPr>
          <w:rFonts w:ascii="Arial" w:hAnsi="Arial" w:eastAsia="Arial" w:cs="Arial"/>
          <w:i w:val="1"/>
          <w:iCs w:val="1"/>
          <w:noProof/>
          <w:color w:val="000000" w:themeColor="text1" w:themeTint="FF" w:themeShade="FF"/>
          <w:sz w:val="24"/>
          <w:szCs w:val="24"/>
          <w:lang w:val="en-IN"/>
        </w:rPr>
        <w:t>E-commerce Industry in India Report</w:t>
      </w:r>
      <w:r w:rsidRPr="36174A1E" w:rsidR="33783B64">
        <w:rPr>
          <w:rFonts w:ascii="Arial" w:hAnsi="Arial" w:eastAsia="Arial" w:cs="Arial"/>
          <w:noProof/>
          <w:color w:val="000000" w:themeColor="text1" w:themeTint="FF" w:themeShade="FF"/>
          <w:sz w:val="24"/>
          <w:szCs w:val="24"/>
          <w:lang w:val="en-IN"/>
        </w:rPr>
        <w:t xml:space="preserve">. Available at: </w:t>
      </w:r>
      <w:hyperlink r:id="Rc896ee3d374846e7">
        <w:r w:rsidRPr="36174A1E" w:rsidR="33783B64">
          <w:rPr>
            <w:rStyle w:val="Hyperlink"/>
            <w:rFonts w:ascii="Arial" w:hAnsi="Arial" w:eastAsia="Arial" w:cs="Arial"/>
            <w:noProof/>
            <w:color w:val="000000" w:themeColor="text1" w:themeTint="FF" w:themeShade="FF"/>
            <w:sz w:val="24"/>
            <w:szCs w:val="24"/>
            <w:lang w:val="en-IN"/>
          </w:rPr>
          <w:t>https://www.ibef.org</w:t>
        </w:r>
      </w:hyperlink>
      <w:r w:rsidRPr="36174A1E" w:rsidR="33783B64">
        <w:rPr>
          <w:rFonts w:ascii="Arial" w:hAnsi="Arial" w:eastAsia="Arial" w:cs="Arial"/>
          <w:noProof/>
          <w:color w:val="000000" w:themeColor="text1" w:themeTint="FF" w:themeShade="FF"/>
          <w:sz w:val="24"/>
          <w:szCs w:val="24"/>
          <w:lang w:val="en-IN"/>
        </w:rPr>
        <w:t xml:space="preserve"> (Accessed: 20 March 2026).</w:t>
      </w:r>
    </w:p>
    <w:p w:rsidR="33783B64" w:rsidP="36174A1E" w:rsidRDefault="33783B64" w14:paraId="024F791E" w14:textId="2FC8A563">
      <w:pPr>
        <w:spacing w:before="240" w:beforeAutospacing="off" w:after="240" w:afterAutospacing="off"/>
      </w:pPr>
      <w:r w:rsidRPr="36174A1E" w:rsidR="33783B64">
        <w:rPr>
          <w:rFonts w:ascii="Arial" w:hAnsi="Arial" w:eastAsia="Arial" w:cs="Arial"/>
          <w:noProof/>
          <w:color w:val="000000" w:themeColor="text1" w:themeTint="FF" w:themeShade="FF"/>
          <w:sz w:val="24"/>
          <w:szCs w:val="24"/>
          <w:lang w:val="en-IN"/>
        </w:rPr>
        <w:t xml:space="preserve">Kapoor, K.K. et al. (2022) ‘Technology adoption in online retail’, </w:t>
      </w:r>
      <w:r w:rsidRPr="36174A1E" w:rsidR="33783B64">
        <w:rPr>
          <w:rFonts w:ascii="Arial" w:hAnsi="Arial" w:eastAsia="Arial" w:cs="Arial"/>
          <w:i w:val="1"/>
          <w:iCs w:val="1"/>
          <w:noProof/>
          <w:color w:val="000000" w:themeColor="text1" w:themeTint="FF" w:themeShade="FF"/>
          <w:sz w:val="24"/>
          <w:szCs w:val="24"/>
          <w:lang w:val="en-IN"/>
        </w:rPr>
        <w:t>Technological Forecasting and Social Change</w:t>
      </w:r>
      <w:r w:rsidRPr="36174A1E" w:rsidR="33783B64">
        <w:rPr>
          <w:rFonts w:ascii="Arial" w:hAnsi="Arial" w:eastAsia="Arial" w:cs="Arial"/>
          <w:noProof/>
          <w:color w:val="000000" w:themeColor="text1" w:themeTint="FF" w:themeShade="FF"/>
          <w:sz w:val="24"/>
          <w:szCs w:val="24"/>
          <w:lang w:val="en-IN"/>
        </w:rPr>
        <w:t>, 174, pp. 121–134.</w:t>
      </w:r>
    </w:p>
    <w:p w:rsidR="33783B64" w:rsidP="36174A1E" w:rsidRDefault="33783B64" w14:paraId="2C030F82" w14:textId="7E1D2761">
      <w:pPr>
        <w:spacing w:before="240" w:beforeAutospacing="off" w:after="240" w:afterAutospacing="off"/>
      </w:pPr>
      <w:r w:rsidRPr="36174A1E" w:rsidR="33783B64">
        <w:rPr>
          <w:rFonts w:ascii="Arial" w:hAnsi="Arial" w:eastAsia="Arial" w:cs="Arial"/>
          <w:noProof/>
          <w:color w:val="000000" w:themeColor="text1" w:themeTint="FF" w:themeShade="FF"/>
          <w:sz w:val="24"/>
          <w:szCs w:val="24"/>
          <w:lang w:val="en-IN"/>
        </w:rPr>
        <w:t xml:space="preserve">KPMG (2022) </w:t>
      </w:r>
      <w:r w:rsidRPr="36174A1E" w:rsidR="33783B64">
        <w:rPr>
          <w:rFonts w:ascii="Arial" w:hAnsi="Arial" w:eastAsia="Arial" w:cs="Arial"/>
          <w:i w:val="1"/>
          <w:iCs w:val="1"/>
          <w:noProof/>
          <w:color w:val="000000" w:themeColor="text1" w:themeTint="FF" w:themeShade="FF"/>
          <w:sz w:val="24"/>
          <w:szCs w:val="24"/>
          <w:lang w:val="en-IN"/>
        </w:rPr>
        <w:t>Indian Retail and E-commerce Trends Report</w:t>
      </w:r>
      <w:r w:rsidRPr="36174A1E" w:rsidR="33783B64">
        <w:rPr>
          <w:rFonts w:ascii="Arial" w:hAnsi="Arial" w:eastAsia="Arial" w:cs="Arial"/>
          <w:noProof/>
          <w:color w:val="000000" w:themeColor="text1" w:themeTint="FF" w:themeShade="FF"/>
          <w:sz w:val="24"/>
          <w:szCs w:val="24"/>
          <w:lang w:val="en-IN"/>
        </w:rPr>
        <w:t>. Mumbai: KPMG India.</w:t>
      </w:r>
    </w:p>
    <w:p w:rsidR="33783B64" w:rsidP="36174A1E" w:rsidRDefault="33783B64" w14:paraId="388D348F" w14:textId="30EC11B1">
      <w:pPr>
        <w:spacing w:before="240" w:beforeAutospacing="off" w:after="240" w:afterAutospacing="off"/>
      </w:pPr>
      <w:r w:rsidRPr="36174A1E" w:rsidR="33783B64">
        <w:rPr>
          <w:rFonts w:ascii="Arial" w:hAnsi="Arial" w:eastAsia="Arial" w:cs="Arial"/>
          <w:noProof/>
          <w:color w:val="000000" w:themeColor="text1" w:themeTint="FF" w:themeShade="FF"/>
          <w:sz w:val="24"/>
          <w:szCs w:val="24"/>
          <w:lang w:val="en-IN"/>
        </w:rPr>
        <w:t xml:space="preserve">Kumar, V. et al. (2021) ‘E-commerce growth in emerging markets’, </w:t>
      </w:r>
      <w:r w:rsidRPr="36174A1E" w:rsidR="33783B64">
        <w:rPr>
          <w:rFonts w:ascii="Arial" w:hAnsi="Arial" w:eastAsia="Arial" w:cs="Arial"/>
          <w:i w:val="1"/>
          <w:iCs w:val="1"/>
          <w:noProof/>
          <w:color w:val="000000" w:themeColor="text1" w:themeTint="FF" w:themeShade="FF"/>
          <w:sz w:val="24"/>
          <w:szCs w:val="24"/>
          <w:lang w:val="en-IN"/>
        </w:rPr>
        <w:t>Journal of Retailing</w:t>
      </w:r>
      <w:r w:rsidRPr="36174A1E" w:rsidR="33783B64">
        <w:rPr>
          <w:rFonts w:ascii="Arial" w:hAnsi="Arial" w:eastAsia="Arial" w:cs="Arial"/>
          <w:noProof/>
          <w:color w:val="000000" w:themeColor="text1" w:themeTint="FF" w:themeShade="FF"/>
          <w:sz w:val="24"/>
          <w:szCs w:val="24"/>
          <w:lang w:val="en-IN"/>
        </w:rPr>
        <w:t>, 97(3), pp. 345–361.</w:t>
      </w:r>
    </w:p>
    <w:p w:rsidR="33783B64" w:rsidP="36174A1E" w:rsidRDefault="33783B64" w14:paraId="4859EA90" w14:textId="1BE84419">
      <w:pPr>
        <w:spacing w:before="240" w:beforeAutospacing="off" w:after="240" w:afterAutospacing="off"/>
      </w:pPr>
      <w:r w:rsidRPr="36174A1E" w:rsidR="33783B64">
        <w:rPr>
          <w:rFonts w:ascii="Arial" w:hAnsi="Arial" w:eastAsia="Arial" w:cs="Arial"/>
          <w:noProof/>
          <w:color w:val="000000" w:themeColor="text1" w:themeTint="FF" w:themeShade="FF"/>
          <w:sz w:val="24"/>
          <w:szCs w:val="24"/>
          <w:lang w:val="en-IN"/>
        </w:rPr>
        <w:t xml:space="preserve">Laudon, K.C. and Traver, C.G. (2021) </w:t>
      </w:r>
      <w:r w:rsidRPr="36174A1E" w:rsidR="33783B64">
        <w:rPr>
          <w:rFonts w:ascii="Arial" w:hAnsi="Arial" w:eastAsia="Arial" w:cs="Arial"/>
          <w:i w:val="1"/>
          <w:iCs w:val="1"/>
          <w:noProof/>
          <w:color w:val="000000" w:themeColor="text1" w:themeTint="FF" w:themeShade="FF"/>
          <w:sz w:val="24"/>
          <w:szCs w:val="24"/>
          <w:lang w:val="en-IN"/>
        </w:rPr>
        <w:t>E-commerce 2021: Business, Technology, Society</w:t>
      </w:r>
      <w:r w:rsidRPr="36174A1E" w:rsidR="33783B64">
        <w:rPr>
          <w:rFonts w:ascii="Arial" w:hAnsi="Arial" w:eastAsia="Arial" w:cs="Arial"/>
          <w:noProof/>
          <w:color w:val="000000" w:themeColor="text1" w:themeTint="FF" w:themeShade="FF"/>
          <w:sz w:val="24"/>
          <w:szCs w:val="24"/>
          <w:lang w:val="en-IN"/>
        </w:rPr>
        <w:t>. 16th edn. Harlow: Pearson.</w:t>
      </w:r>
    </w:p>
    <w:p w:rsidR="33783B64" w:rsidP="36174A1E" w:rsidRDefault="33783B64" w14:paraId="0C8A281E" w14:textId="33B93B0B">
      <w:pPr>
        <w:spacing w:before="240" w:beforeAutospacing="off" w:after="240" w:afterAutospacing="off"/>
      </w:pPr>
      <w:r w:rsidRPr="36174A1E" w:rsidR="33783B64">
        <w:rPr>
          <w:rFonts w:ascii="Arial" w:hAnsi="Arial" w:eastAsia="Arial" w:cs="Arial"/>
          <w:noProof/>
          <w:color w:val="000000" w:themeColor="text1" w:themeTint="FF" w:themeShade="FF"/>
          <w:sz w:val="24"/>
          <w:szCs w:val="24"/>
          <w:lang w:val="en-IN"/>
        </w:rPr>
        <w:t xml:space="preserve">McKinsey &amp; Company (2022) </w:t>
      </w:r>
      <w:r w:rsidRPr="36174A1E" w:rsidR="33783B64">
        <w:rPr>
          <w:rFonts w:ascii="Arial" w:hAnsi="Arial" w:eastAsia="Arial" w:cs="Arial"/>
          <w:i w:val="1"/>
          <w:iCs w:val="1"/>
          <w:noProof/>
          <w:color w:val="000000" w:themeColor="text1" w:themeTint="FF" w:themeShade="FF"/>
          <w:sz w:val="24"/>
          <w:szCs w:val="24"/>
          <w:lang w:val="en-IN"/>
        </w:rPr>
        <w:t>India’s Digital Commerce Revolution</w:t>
      </w:r>
      <w:r w:rsidRPr="36174A1E" w:rsidR="33783B64">
        <w:rPr>
          <w:rFonts w:ascii="Arial" w:hAnsi="Arial" w:eastAsia="Arial" w:cs="Arial"/>
          <w:noProof/>
          <w:color w:val="000000" w:themeColor="text1" w:themeTint="FF" w:themeShade="FF"/>
          <w:sz w:val="24"/>
          <w:szCs w:val="24"/>
          <w:lang w:val="en-IN"/>
        </w:rPr>
        <w:t>. New York: McKinsey.</w:t>
      </w:r>
    </w:p>
    <w:p w:rsidR="33783B64" w:rsidP="36174A1E" w:rsidRDefault="33783B64" w14:paraId="41F58EBA" w14:textId="4DFABFF0">
      <w:pPr>
        <w:spacing w:before="240" w:beforeAutospacing="off" w:after="240" w:afterAutospacing="off"/>
      </w:pPr>
      <w:r w:rsidRPr="36174A1E" w:rsidR="33783B64">
        <w:rPr>
          <w:rFonts w:ascii="Arial" w:hAnsi="Arial" w:eastAsia="Arial" w:cs="Arial"/>
          <w:noProof/>
          <w:color w:val="000000" w:themeColor="text1" w:themeTint="FF" w:themeShade="FF"/>
          <w:sz w:val="24"/>
          <w:szCs w:val="24"/>
          <w:lang w:val="en-IN"/>
        </w:rPr>
        <w:t xml:space="preserve">MeitY (2021) </w:t>
      </w:r>
      <w:r w:rsidRPr="36174A1E" w:rsidR="33783B64">
        <w:rPr>
          <w:rFonts w:ascii="Arial" w:hAnsi="Arial" w:eastAsia="Arial" w:cs="Arial"/>
          <w:i w:val="1"/>
          <w:iCs w:val="1"/>
          <w:noProof/>
          <w:color w:val="000000" w:themeColor="text1" w:themeTint="FF" w:themeShade="FF"/>
          <w:sz w:val="24"/>
          <w:szCs w:val="24"/>
          <w:lang w:val="en-IN"/>
        </w:rPr>
        <w:t>Digital India Programme Report</w:t>
      </w:r>
      <w:r w:rsidRPr="36174A1E" w:rsidR="33783B64">
        <w:rPr>
          <w:rFonts w:ascii="Arial" w:hAnsi="Arial" w:eastAsia="Arial" w:cs="Arial"/>
          <w:noProof/>
          <w:color w:val="000000" w:themeColor="text1" w:themeTint="FF" w:themeShade="FF"/>
          <w:sz w:val="24"/>
          <w:szCs w:val="24"/>
          <w:lang w:val="en-IN"/>
        </w:rPr>
        <w:t>. New Delhi: Ministry of Electronics and Information Technology.</w:t>
      </w:r>
    </w:p>
    <w:p w:rsidR="33783B64" w:rsidP="36174A1E" w:rsidRDefault="33783B64" w14:paraId="7249E8DA" w14:textId="037C32A5">
      <w:pPr>
        <w:spacing w:before="240" w:beforeAutospacing="off" w:after="240" w:afterAutospacing="off"/>
      </w:pPr>
      <w:r w:rsidRPr="36174A1E" w:rsidR="33783B64">
        <w:rPr>
          <w:rFonts w:ascii="Arial" w:hAnsi="Arial" w:eastAsia="Arial" w:cs="Arial"/>
          <w:noProof/>
          <w:color w:val="000000" w:themeColor="text1" w:themeTint="FF" w:themeShade="FF"/>
          <w:sz w:val="24"/>
          <w:szCs w:val="24"/>
          <w:lang w:val="en-IN"/>
        </w:rPr>
        <w:t xml:space="preserve">NITI Aayog (2022) </w:t>
      </w:r>
      <w:r w:rsidRPr="36174A1E" w:rsidR="33783B64">
        <w:rPr>
          <w:rFonts w:ascii="Arial" w:hAnsi="Arial" w:eastAsia="Arial" w:cs="Arial"/>
          <w:i w:val="1"/>
          <w:iCs w:val="1"/>
          <w:noProof/>
          <w:color w:val="000000" w:themeColor="text1" w:themeTint="FF" w:themeShade="FF"/>
          <w:sz w:val="24"/>
          <w:szCs w:val="24"/>
          <w:lang w:val="en-IN"/>
        </w:rPr>
        <w:t>E-commerce Policy Framework Report</w:t>
      </w:r>
      <w:r w:rsidRPr="36174A1E" w:rsidR="33783B64">
        <w:rPr>
          <w:rFonts w:ascii="Arial" w:hAnsi="Arial" w:eastAsia="Arial" w:cs="Arial"/>
          <w:noProof/>
          <w:color w:val="000000" w:themeColor="text1" w:themeTint="FF" w:themeShade="FF"/>
          <w:sz w:val="24"/>
          <w:szCs w:val="24"/>
          <w:lang w:val="en-IN"/>
        </w:rPr>
        <w:t>. New Delhi: Government of India.</w:t>
      </w:r>
    </w:p>
    <w:p w:rsidR="33783B64" w:rsidP="36174A1E" w:rsidRDefault="33783B64" w14:paraId="65576CEB" w14:textId="3536EBF3">
      <w:pPr>
        <w:spacing w:before="240" w:beforeAutospacing="off" w:after="240" w:afterAutospacing="off"/>
      </w:pPr>
      <w:r w:rsidRPr="36174A1E" w:rsidR="33783B64">
        <w:rPr>
          <w:rFonts w:ascii="Arial" w:hAnsi="Arial" w:eastAsia="Arial" w:cs="Arial"/>
          <w:noProof/>
          <w:color w:val="000000" w:themeColor="text1" w:themeTint="FF" w:themeShade="FF"/>
          <w:sz w:val="24"/>
          <w:szCs w:val="24"/>
          <w:lang w:val="en-IN"/>
        </w:rPr>
        <w:t xml:space="preserve">OECD (2022) </w:t>
      </w:r>
      <w:r w:rsidRPr="36174A1E" w:rsidR="33783B64">
        <w:rPr>
          <w:rFonts w:ascii="Arial" w:hAnsi="Arial" w:eastAsia="Arial" w:cs="Arial"/>
          <w:i w:val="1"/>
          <w:iCs w:val="1"/>
          <w:noProof/>
          <w:color w:val="000000" w:themeColor="text1" w:themeTint="FF" w:themeShade="FF"/>
          <w:sz w:val="24"/>
          <w:szCs w:val="24"/>
          <w:lang w:val="en-IN"/>
        </w:rPr>
        <w:t>E-commerce and Digital Trade Report</w:t>
      </w:r>
      <w:r w:rsidRPr="36174A1E" w:rsidR="33783B64">
        <w:rPr>
          <w:rFonts w:ascii="Arial" w:hAnsi="Arial" w:eastAsia="Arial" w:cs="Arial"/>
          <w:noProof/>
          <w:color w:val="000000" w:themeColor="text1" w:themeTint="FF" w:themeShade="FF"/>
          <w:sz w:val="24"/>
          <w:szCs w:val="24"/>
          <w:lang w:val="en-IN"/>
        </w:rPr>
        <w:t>. Paris: OECD Publishing.</w:t>
      </w:r>
    </w:p>
    <w:p w:rsidR="33783B64" w:rsidP="36174A1E" w:rsidRDefault="33783B64" w14:paraId="47FC9D00" w14:textId="2724789C">
      <w:pPr>
        <w:spacing w:before="240" w:beforeAutospacing="off" w:after="240" w:afterAutospacing="off"/>
      </w:pPr>
      <w:r w:rsidRPr="36174A1E" w:rsidR="33783B64">
        <w:rPr>
          <w:rFonts w:ascii="Arial" w:hAnsi="Arial" w:eastAsia="Arial" w:cs="Arial"/>
          <w:noProof/>
          <w:color w:val="000000" w:themeColor="text1" w:themeTint="FF" w:themeShade="FF"/>
          <w:sz w:val="24"/>
          <w:szCs w:val="24"/>
          <w:lang w:val="en-IN"/>
        </w:rPr>
        <w:t xml:space="preserve">Porter, M.E. (1985) </w:t>
      </w:r>
      <w:r w:rsidRPr="36174A1E" w:rsidR="33783B64">
        <w:rPr>
          <w:rFonts w:ascii="Arial" w:hAnsi="Arial" w:eastAsia="Arial" w:cs="Arial"/>
          <w:i w:val="1"/>
          <w:iCs w:val="1"/>
          <w:noProof/>
          <w:color w:val="000000" w:themeColor="text1" w:themeTint="FF" w:themeShade="FF"/>
          <w:sz w:val="24"/>
          <w:szCs w:val="24"/>
          <w:lang w:val="en-IN"/>
        </w:rPr>
        <w:t>Competitive Advantage: Creating and Sustaining Superior Performance</w:t>
      </w:r>
      <w:r w:rsidRPr="36174A1E" w:rsidR="33783B64">
        <w:rPr>
          <w:rFonts w:ascii="Arial" w:hAnsi="Arial" w:eastAsia="Arial" w:cs="Arial"/>
          <w:noProof/>
          <w:color w:val="000000" w:themeColor="text1" w:themeTint="FF" w:themeShade="FF"/>
          <w:sz w:val="24"/>
          <w:szCs w:val="24"/>
          <w:lang w:val="en-IN"/>
        </w:rPr>
        <w:t>. New York: Free Press.</w:t>
      </w:r>
    </w:p>
    <w:p w:rsidR="33783B64" w:rsidP="36174A1E" w:rsidRDefault="33783B64" w14:paraId="171AB037" w14:textId="7820F3F1">
      <w:pPr>
        <w:spacing w:before="240" w:beforeAutospacing="off" w:after="240" w:afterAutospacing="off"/>
      </w:pPr>
      <w:r w:rsidRPr="36174A1E" w:rsidR="33783B64">
        <w:rPr>
          <w:rFonts w:ascii="Arial" w:hAnsi="Arial" w:eastAsia="Arial" w:cs="Arial"/>
          <w:noProof/>
          <w:color w:val="000000" w:themeColor="text1" w:themeTint="FF" w:themeShade="FF"/>
          <w:sz w:val="24"/>
          <w:szCs w:val="24"/>
          <w:lang w:val="en-IN"/>
        </w:rPr>
        <w:t xml:space="preserve">Porter, M.E. (2008) ‘The five competitive forces that shape strategy’, </w:t>
      </w:r>
      <w:r w:rsidRPr="36174A1E" w:rsidR="33783B64">
        <w:rPr>
          <w:rFonts w:ascii="Arial" w:hAnsi="Arial" w:eastAsia="Arial" w:cs="Arial"/>
          <w:i w:val="1"/>
          <w:iCs w:val="1"/>
          <w:noProof/>
          <w:color w:val="000000" w:themeColor="text1" w:themeTint="FF" w:themeShade="FF"/>
          <w:sz w:val="24"/>
          <w:szCs w:val="24"/>
          <w:lang w:val="en-IN"/>
        </w:rPr>
        <w:t>Harvard Business Review</w:t>
      </w:r>
      <w:r w:rsidRPr="36174A1E" w:rsidR="33783B64">
        <w:rPr>
          <w:rFonts w:ascii="Arial" w:hAnsi="Arial" w:eastAsia="Arial" w:cs="Arial"/>
          <w:noProof/>
          <w:color w:val="000000" w:themeColor="text1" w:themeTint="FF" w:themeShade="FF"/>
          <w:sz w:val="24"/>
          <w:szCs w:val="24"/>
          <w:lang w:val="en-IN"/>
        </w:rPr>
        <w:t>, 86(1), pp. 78–93.</w:t>
      </w:r>
    </w:p>
    <w:p w:rsidR="33783B64" w:rsidP="36174A1E" w:rsidRDefault="33783B64" w14:paraId="7B6F33E6" w14:textId="761D0B5C">
      <w:pPr>
        <w:spacing w:before="240" w:beforeAutospacing="off" w:after="240" w:afterAutospacing="off"/>
      </w:pPr>
      <w:r w:rsidRPr="36174A1E" w:rsidR="33783B64">
        <w:rPr>
          <w:rFonts w:ascii="Arial" w:hAnsi="Arial" w:eastAsia="Arial" w:cs="Arial"/>
          <w:noProof/>
          <w:color w:val="000000" w:themeColor="text1" w:themeTint="FF" w:themeShade="FF"/>
          <w:sz w:val="24"/>
          <w:szCs w:val="24"/>
          <w:lang w:val="en-IN"/>
        </w:rPr>
        <w:t xml:space="preserve">PwC (2023) </w:t>
      </w:r>
      <w:r w:rsidRPr="36174A1E" w:rsidR="33783B64">
        <w:rPr>
          <w:rFonts w:ascii="Arial" w:hAnsi="Arial" w:eastAsia="Arial" w:cs="Arial"/>
          <w:i w:val="1"/>
          <w:iCs w:val="1"/>
          <w:noProof/>
          <w:color w:val="000000" w:themeColor="text1" w:themeTint="FF" w:themeShade="FF"/>
          <w:sz w:val="24"/>
          <w:szCs w:val="24"/>
          <w:lang w:val="en-IN"/>
        </w:rPr>
        <w:t>Global Consumer Insights Survey India</w:t>
      </w:r>
      <w:r w:rsidRPr="36174A1E" w:rsidR="33783B64">
        <w:rPr>
          <w:rFonts w:ascii="Arial" w:hAnsi="Arial" w:eastAsia="Arial" w:cs="Arial"/>
          <w:noProof/>
          <w:color w:val="000000" w:themeColor="text1" w:themeTint="FF" w:themeShade="FF"/>
          <w:sz w:val="24"/>
          <w:szCs w:val="24"/>
          <w:lang w:val="en-IN"/>
        </w:rPr>
        <w:t>. London: PwC.</w:t>
      </w:r>
    </w:p>
    <w:p w:rsidR="33783B64" w:rsidP="36174A1E" w:rsidRDefault="33783B64" w14:paraId="15291F73" w14:textId="1B0E30E2">
      <w:pPr>
        <w:spacing w:before="240" w:beforeAutospacing="off" w:after="240" w:afterAutospacing="off"/>
      </w:pPr>
      <w:r w:rsidRPr="36174A1E" w:rsidR="33783B64">
        <w:rPr>
          <w:rFonts w:ascii="Arial" w:hAnsi="Arial" w:eastAsia="Arial" w:cs="Arial"/>
          <w:noProof/>
          <w:color w:val="000000" w:themeColor="text1" w:themeTint="FF" w:themeShade="FF"/>
          <w:sz w:val="24"/>
          <w:szCs w:val="24"/>
          <w:lang w:val="en-IN"/>
        </w:rPr>
        <w:t xml:space="preserve">Reserve Bank of India (2023) </w:t>
      </w:r>
      <w:r w:rsidRPr="36174A1E" w:rsidR="33783B64">
        <w:rPr>
          <w:rFonts w:ascii="Arial" w:hAnsi="Arial" w:eastAsia="Arial" w:cs="Arial"/>
          <w:i w:val="1"/>
          <w:iCs w:val="1"/>
          <w:noProof/>
          <w:color w:val="000000" w:themeColor="text1" w:themeTint="FF" w:themeShade="FF"/>
          <w:sz w:val="24"/>
          <w:szCs w:val="24"/>
          <w:lang w:val="en-IN"/>
        </w:rPr>
        <w:t>Digital Payments Index Report</w:t>
      </w:r>
      <w:r w:rsidRPr="36174A1E" w:rsidR="33783B64">
        <w:rPr>
          <w:rFonts w:ascii="Arial" w:hAnsi="Arial" w:eastAsia="Arial" w:cs="Arial"/>
          <w:noProof/>
          <w:color w:val="000000" w:themeColor="text1" w:themeTint="FF" w:themeShade="FF"/>
          <w:sz w:val="24"/>
          <w:szCs w:val="24"/>
          <w:lang w:val="en-IN"/>
        </w:rPr>
        <w:t>. Mumbai: RBI.</w:t>
      </w:r>
    </w:p>
    <w:p w:rsidR="33783B64" w:rsidP="36174A1E" w:rsidRDefault="33783B64" w14:paraId="40AB3F51" w14:textId="6A292496">
      <w:pPr>
        <w:spacing w:before="240" w:beforeAutospacing="off" w:after="240" w:afterAutospacing="off"/>
      </w:pPr>
      <w:r w:rsidRPr="36174A1E" w:rsidR="33783B64">
        <w:rPr>
          <w:rFonts w:ascii="Arial" w:hAnsi="Arial" w:eastAsia="Arial" w:cs="Arial"/>
          <w:noProof/>
          <w:color w:val="000000" w:themeColor="text1" w:themeTint="FF" w:themeShade="FF"/>
          <w:sz w:val="24"/>
          <w:szCs w:val="24"/>
          <w:lang w:val="en-IN"/>
        </w:rPr>
        <w:t xml:space="preserve">Sharma, A. and Lijuan, W. (2023) ‘E-commerce adoption in India’, </w:t>
      </w:r>
      <w:r w:rsidRPr="36174A1E" w:rsidR="33783B64">
        <w:rPr>
          <w:rFonts w:ascii="Arial" w:hAnsi="Arial" w:eastAsia="Arial" w:cs="Arial"/>
          <w:i w:val="1"/>
          <w:iCs w:val="1"/>
          <w:noProof/>
          <w:color w:val="000000" w:themeColor="text1" w:themeTint="FF" w:themeShade="FF"/>
          <w:sz w:val="24"/>
          <w:szCs w:val="24"/>
          <w:lang w:val="en-IN"/>
        </w:rPr>
        <w:t>Electronic Commerce Research</w:t>
      </w:r>
      <w:r w:rsidRPr="36174A1E" w:rsidR="33783B64">
        <w:rPr>
          <w:rFonts w:ascii="Arial" w:hAnsi="Arial" w:eastAsia="Arial" w:cs="Arial"/>
          <w:noProof/>
          <w:color w:val="000000" w:themeColor="text1" w:themeTint="FF" w:themeShade="FF"/>
          <w:sz w:val="24"/>
          <w:szCs w:val="24"/>
          <w:lang w:val="en-IN"/>
        </w:rPr>
        <w:t>, 23(2), pp. 567–589.</w:t>
      </w:r>
    </w:p>
    <w:p w:rsidR="33783B64" w:rsidP="36174A1E" w:rsidRDefault="33783B64" w14:paraId="6D311715" w14:textId="340E8E44">
      <w:pPr>
        <w:spacing w:before="240" w:beforeAutospacing="off" w:after="240" w:afterAutospacing="off"/>
      </w:pPr>
      <w:r w:rsidRPr="36174A1E" w:rsidR="33783B64">
        <w:rPr>
          <w:rFonts w:ascii="Arial" w:hAnsi="Arial" w:eastAsia="Arial" w:cs="Arial"/>
          <w:noProof/>
          <w:color w:val="000000" w:themeColor="text1" w:themeTint="FF" w:themeShade="FF"/>
          <w:sz w:val="24"/>
          <w:szCs w:val="24"/>
          <w:lang w:val="en-IN"/>
        </w:rPr>
        <w:t xml:space="preserve">Singh, S. (2022) ‘Consumer behaviour in Indian digital economy’, </w:t>
      </w:r>
      <w:r w:rsidRPr="36174A1E" w:rsidR="33783B64">
        <w:rPr>
          <w:rFonts w:ascii="Arial" w:hAnsi="Arial" w:eastAsia="Arial" w:cs="Arial"/>
          <w:i w:val="1"/>
          <w:iCs w:val="1"/>
          <w:noProof/>
          <w:color w:val="000000" w:themeColor="text1" w:themeTint="FF" w:themeShade="FF"/>
          <w:sz w:val="24"/>
          <w:szCs w:val="24"/>
          <w:lang w:val="en-IN"/>
        </w:rPr>
        <w:t>International Journal of Marketing Studies</w:t>
      </w:r>
      <w:r w:rsidRPr="36174A1E" w:rsidR="33783B64">
        <w:rPr>
          <w:rFonts w:ascii="Arial" w:hAnsi="Arial" w:eastAsia="Arial" w:cs="Arial"/>
          <w:noProof/>
          <w:color w:val="000000" w:themeColor="text1" w:themeTint="FF" w:themeShade="FF"/>
          <w:sz w:val="24"/>
          <w:szCs w:val="24"/>
          <w:lang w:val="en-IN"/>
        </w:rPr>
        <w:t>, 14(1), pp. 45–60.</w:t>
      </w:r>
    </w:p>
    <w:p w:rsidR="33783B64" w:rsidP="36174A1E" w:rsidRDefault="33783B64" w14:paraId="1A4DB517" w14:textId="424EA084">
      <w:pPr>
        <w:spacing w:before="240" w:beforeAutospacing="off" w:after="240" w:afterAutospacing="off"/>
      </w:pPr>
      <w:r w:rsidRPr="36174A1E" w:rsidR="33783B64">
        <w:rPr>
          <w:rFonts w:ascii="Arial" w:hAnsi="Arial" w:eastAsia="Arial" w:cs="Arial"/>
          <w:noProof/>
          <w:color w:val="000000" w:themeColor="text1" w:themeTint="FF" w:themeShade="FF"/>
          <w:sz w:val="24"/>
          <w:szCs w:val="24"/>
          <w:lang w:val="en-IN"/>
        </w:rPr>
        <w:t xml:space="preserve">Statista (2024) </w:t>
      </w:r>
      <w:r w:rsidRPr="36174A1E" w:rsidR="33783B64">
        <w:rPr>
          <w:rFonts w:ascii="Arial" w:hAnsi="Arial" w:eastAsia="Arial" w:cs="Arial"/>
          <w:i w:val="1"/>
          <w:iCs w:val="1"/>
          <w:noProof/>
          <w:color w:val="000000" w:themeColor="text1" w:themeTint="FF" w:themeShade="FF"/>
          <w:sz w:val="24"/>
          <w:szCs w:val="24"/>
          <w:lang w:val="en-IN"/>
        </w:rPr>
        <w:t>E-commerce Market Share in India</w:t>
      </w:r>
      <w:r w:rsidRPr="36174A1E" w:rsidR="33783B64">
        <w:rPr>
          <w:rFonts w:ascii="Arial" w:hAnsi="Arial" w:eastAsia="Arial" w:cs="Arial"/>
          <w:noProof/>
          <w:color w:val="000000" w:themeColor="text1" w:themeTint="FF" w:themeShade="FF"/>
          <w:sz w:val="24"/>
          <w:szCs w:val="24"/>
          <w:lang w:val="en-IN"/>
        </w:rPr>
        <w:t xml:space="preserve">. Available at: </w:t>
      </w:r>
      <w:hyperlink r:id="Rad04337c80f14bdd">
        <w:r w:rsidRPr="36174A1E" w:rsidR="33783B64">
          <w:rPr>
            <w:rStyle w:val="Hyperlink"/>
            <w:rFonts w:ascii="Arial" w:hAnsi="Arial" w:eastAsia="Arial" w:cs="Arial"/>
            <w:noProof/>
            <w:color w:val="000000" w:themeColor="text1" w:themeTint="FF" w:themeShade="FF"/>
            <w:sz w:val="24"/>
            <w:szCs w:val="24"/>
            <w:lang w:val="en-IN"/>
          </w:rPr>
          <w:t>https://www.statista.com</w:t>
        </w:r>
      </w:hyperlink>
      <w:r w:rsidRPr="36174A1E" w:rsidR="33783B64">
        <w:rPr>
          <w:rFonts w:ascii="Arial" w:hAnsi="Arial" w:eastAsia="Arial" w:cs="Arial"/>
          <w:noProof/>
          <w:color w:val="000000" w:themeColor="text1" w:themeTint="FF" w:themeShade="FF"/>
          <w:sz w:val="24"/>
          <w:szCs w:val="24"/>
          <w:lang w:val="en-IN"/>
        </w:rPr>
        <w:t xml:space="preserve"> (Accessed: 20 March 2026).</w:t>
      </w:r>
    </w:p>
    <w:p w:rsidR="33783B64" w:rsidP="36174A1E" w:rsidRDefault="33783B64" w14:paraId="52227E79" w14:textId="14A0642F">
      <w:pPr>
        <w:spacing w:before="240" w:beforeAutospacing="off" w:after="240" w:afterAutospacing="off"/>
      </w:pPr>
      <w:r w:rsidRPr="36174A1E" w:rsidR="33783B64">
        <w:rPr>
          <w:rFonts w:ascii="Arial" w:hAnsi="Arial" w:eastAsia="Arial" w:cs="Arial"/>
          <w:noProof/>
          <w:color w:val="000000" w:themeColor="text1" w:themeTint="FF" w:themeShade="FF"/>
          <w:sz w:val="24"/>
          <w:szCs w:val="24"/>
          <w:lang w:val="en-IN"/>
        </w:rPr>
        <w:t xml:space="preserve">Teece, D.J. (2018) ‘Business models and dynamic capabilities’, </w:t>
      </w:r>
      <w:r w:rsidRPr="36174A1E" w:rsidR="33783B64">
        <w:rPr>
          <w:rFonts w:ascii="Arial" w:hAnsi="Arial" w:eastAsia="Arial" w:cs="Arial"/>
          <w:i w:val="1"/>
          <w:iCs w:val="1"/>
          <w:noProof/>
          <w:color w:val="000000" w:themeColor="text1" w:themeTint="FF" w:themeShade="FF"/>
          <w:sz w:val="24"/>
          <w:szCs w:val="24"/>
          <w:lang w:val="en-IN"/>
        </w:rPr>
        <w:t>Long Range Planning</w:t>
      </w:r>
      <w:r w:rsidRPr="36174A1E" w:rsidR="33783B64">
        <w:rPr>
          <w:rFonts w:ascii="Arial" w:hAnsi="Arial" w:eastAsia="Arial" w:cs="Arial"/>
          <w:noProof/>
          <w:color w:val="000000" w:themeColor="text1" w:themeTint="FF" w:themeShade="FF"/>
          <w:sz w:val="24"/>
          <w:szCs w:val="24"/>
          <w:lang w:val="en-IN"/>
        </w:rPr>
        <w:t>, 51(1), pp. 40–49.</w:t>
      </w:r>
    </w:p>
    <w:p w:rsidR="33783B64" w:rsidP="36174A1E" w:rsidRDefault="33783B64" w14:paraId="4B3F302C" w14:textId="2559EBC6">
      <w:pPr>
        <w:spacing w:before="240" w:beforeAutospacing="off" w:after="240" w:afterAutospacing="off"/>
      </w:pPr>
      <w:r w:rsidRPr="36174A1E" w:rsidR="33783B64">
        <w:rPr>
          <w:rFonts w:ascii="Arial" w:hAnsi="Arial" w:eastAsia="Arial" w:cs="Arial"/>
          <w:noProof/>
          <w:color w:val="000000" w:themeColor="text1" w:themeTint="FF" w:themeShade="FF"/>
          <w:sz w:val="24"/>
          <w:szCs w:val="24"/>
          <w:lang w:val="en-IN"/>
        </w:rPr>
        <w:t xml:space="preserve">UNCTAD (2021) </w:t>
      </w:r>
      <w:r w:rsidRPr="36174A1E" w:rsidR="33783B64">
        <w:rPr>
          <w:rFonts w:ascii="Arial" w:hAnsi="Arial" w:eastAsia="Arial" w:cs="Arial"/>
          <w:i w:val="1"/>
          <w:iCs w:val="1"/>
          <w:noProof/>
          <w:color w:val="000000" w:themeColor="text1" w:themeTint="FF" w:themeShade="FF"/>
          <w:sz w:val="24"/>
          <w:szCs w:val="24"/>
          <w:lang w:val="en-IN"/>
        </w:rPr>
        <w:t>Digital Economy Report</w:t>
      </w:r>
      <w:r w:rsidRPr="36174A1E" w:rsidR="33783B64">
        <w:rPr>
          <w:rFonts w:ascii="Arial" w:hAnsi="Arial" w:eastAsia="Arial" w:cs="Arial"/>
          <w:noProof/>
          <w:color w:val="000000" w:themeColor="text1" w:themeTint="FF" w:themeShade="FF"/>
          <w:sz w:val="24"/>
          <w:szCs w:val="24"/>
          <w:lang w:val="en-IN"/>
        </w:rPr>
        <w:t>. Geneva: United Nations.</w:t>
      </w:r>
    </w:p>
    <w:p w:rsidR="33783B64" w:rsidP="36174A1E" w:rsidRDefault="33783B64" w14:paraId="1F50AB77" w14:textId="6F507190">
      <w:pPr>
        <w:spacing w:before="240" w:beforeAutospacing="off" w:after="240" w:afterAutospacing="off"/>
      </w:pPr>
      <w:r w:rsidRPr="36174A1E" w:rsidR="33783B64">
        <w:rPr>
          <w:rFonts w:ascii="Arial" w:hAnsi="Arial" w:eastAsia="Arial" w:cs="Arial"/>
          <w:noProof/>
          <w:color w:val="000000" w:themeColor="text1" w:themeTint="FF" w:themeShade="FF"/>
          <w:sz w:val="24"/>
          <w:szCs w:val="24"/>
          <w:lang w:val="en-IN"/>
        </w:rPr>
        <w:t xml:space="preserve">Verhoef, P.C. et al. (2021) ‘Digital transformation in retail’, </w:t>
      </w:r>
      <w:r w:rsidRPr="36174A1E" w:rsidR="33783B64">
        <w:rPr>
          <w:rFonts w:ascii="Arial" w:hAnsi="Arial" w:eastAsia="Arial" w:cs="Arial"/>
          <w:i w:val="1"/>
          <w:iCs w:val="1"/>
          <w:noProof/>
          <w:color w:val="000000" w:themeColor="text1" w:themeTint="FF" w:themeShade="FF"/>
          <w:sz w:val="24"/>
          <w:szCs w:val="24"/>
          <w:lang w:val="en-IN"/>
        </w:rPr>
        <w:t>Journal of Business Research</w:t>
      </w:r>
      <w:r w:rsidRPr="36174A1E" w:rsidR="33783B64">
        <w:rPr>
          <w:rFonts w:ascii="Arial" w:hAnsi="Arial" w:eastAsia="Arial" w:cs="Arial"/>
          <w:noProof/>
          <w:color w:val="000000" w:themeColor="text1" w:themeTint="FF" w:themeShade="FF"/>
          <w:sz w:val="24"/>
          <w:szCs w:val="24"/>
          <w:lang w:val="en-IN"/>
        </w:rPr>
        <w:t>, 122, pp. 889–898.</w:t>
      </w:r>
    </w:p>
    <w:p w:rsidR="33783B64" w:rsidP="36174A1E" w:rsidRDefault="33783B64" w14:paraId="3E5C26A9" w14:textId="040F9AB5">
      <w:pPr>
        <w:spacing w:before="240" w:beforeAutospacing="off" w:after="240" w:afterAutospacing="off"/>
      </w:pPr>
      <w:r w:rsidRPr="36174A1E" w:rsidR="33783B64">
        <w:rPr>
          <w:rFonts w:ascii="Arial" w:hAnsi="Arial" w:eastAsia="Arial" w:cs="Arial"/>
          <w:noProof/>
          <w:color w:val="000000" w:themeColor="text1" w:themeTint="FF" w:themeShade="FF"/>
          <w:sz w:val="24"/>
          <w:szCs w:val="24"/>
          <w:lang w:val="en-IN"/>
        </w:rPr>
        <w:t xml:space="preserve">Walmart Inc. (2023) </w:t>
      </w:r>
      <w:r w:rsidRPr="36174A1E" w:rsidR="33783B64">
        <w:rPr>
          <w:rFonts w:ascii="Arial" w:hAnsi="Arial" w:eastAsia="Arial" w:cs="Arial"/>
          <w:i w:val="1"/>
          <w:iCs w:val="1"/>
          <w:noProof/>
          <w:color w:val="000000" w:themeColor="text1" w:themeTint="FF" w:themeShade="FF"/>
          <w:sz w:val="24"/>
          <w:szCs w:val="24"/>
          <w:lang w:val="en-IN"/>
        </w:rPr>
        <w:t>Annual Report</w:t>
      </w:r>
      <w:r w:rsidRPr="36174A1E" w:rsidR="33783B64">
        <w:rPr>
          <w:rFonts w:ascii="Arial" w:hAnsi="Arial" w:eastAsia="Arial" w:cs="Arial"/>
          <w:noProof/>
          <w:color w:val="000000" w:themeColor="text1" w:themeTint="FF" w:themeShade="FF"/>
          <w:sz w:val="24"/>
          <w:szCs w:val="24"/>
          <w:lang w:val="en-IN"/>
        </w:rPr>
        <w:t xml:space="preserve">. Available at: </w:t>
      </w:r>
      <w:hyperlink r:id="R583f160f53c14e34">
        <w:r w:rsidRPr="36174A1E" w:rsidR="33783B64">
          <w:rPr>
            <w:rStyle w:val="Hyperlink"/>
            <w:rFonts w:ascii="Arial" w:hAnsi="Arial" w:eastAsia="Arial" w:cs="Arial"/>
            <w:noProof/>
            <w:color w:val="000000" w:themeColor="text1" w:themeTint="FF" w:themeShade="FF"/>
            <w:sz w:val="24"/>
            <w:szCs w:val="24"/>
            <w:lang w:val="en-IN"/>
          </w:rPr>
          <w:t>https://www.walmart.com</w:t>
        </w:r>
      </w:hyperlink>
    </w:p>
    <w:p w:rsidR="33783B64" w:rsidP="36174A1E" w:rsidRDefault="33783B64" w14:paraId="00BCDBBF" w14:textId="7B54D02A">
      <w:pPr>
        <w:spacing w:before="240" w:beforeAutospacing="off" w:after="240" w:afterAutospacing="off"/>
      </w:pPr>
      <w:r w:rsidRPr="36174A1E" w:rsidR="33783B64">
        <w:rPr>
          <w:rFonts w:ascii="Arial" w:hAnsi="Arial" w:eastAsia="Arial" w:cs="Arial"/>
          <w:noProof/>
          <w:color w:val="000000" w:themeColor="text1" w:themeTint="FF" w:themeShade="FF"/>
          <w:sz w:val="24"/>
          <w:szCs w:val="24"/>
          <w:lang w:val="en-IN"/>
        </w:rPr>
        <w:t xml:space="preserve">Amazon Inc. (2023) </w:t>
      </w:r>
      <w:r w:rsidRPr="36174A1E" w:rsidR="33783B64">
        <w:rPr>
          <w:rFonts w:ascii="Arial" w:hAnsi="Arial" w:eastAsia="Arial" w:cs="Arial"/>
          <w:i w:val="1"/>
          <w:iCs w:val="1"/>
          <w:noProof/>
          <w:color w:val="000000" w:themeColor="text1" w:themeTint="FF" w:themeShade="FF"/>
          <w:sz w:val="24"/>
          <w:szCs w:val="24"/>
          <w:lang w:val="en-IN"/>
        </w:rPr>
        <w:t>Annual Report</w:t>
      </w:r>
      <w:r w:rsidRPr="36174A1E" w:rsidR="33783B64">
        <w:rPr>
          <w:rFonts w:ascii="Arial" w:hAnsi="Arial" w:eastAsia="Arial" w:cs="Arial"/>
          <w:noProof/>
          <w:color w:val="000000" w:themeColor="text1" w:themeTint="FF" w:themeShade="FF"/>
          <w:sz w:val="24"/>
          <w:szCs w:val="24"/>
          <w:lang w:val="en-IN"/>
        </w:rPr>
        <w:t xml:space="preserve">. Available at: </w:t>
      </w:r>
      <w:hyperlink r:id="R04445365d6b54389">
        <w:r w:rsidRPr="36174A1E" w:rsidR="33783B64">
          <w:rPr>
            <w:rStyle w:val="Hyperlink"/>
            <w:rFonts w:ascii="Arial" w:hAnsi="Arial" w:eastAsia="Arial" w:cs="Arial"/>
            <w:noProof/>
            <w:color w:val="000000" w:themeColor="text1" w:themeTint="FF" w:themeShade="FF"/>
            <w:sz w:val="24"/>
            <w:szCs w:val="24"/>
            <w:lang w:val="en-IN"/>
          </w:rPr>
          <w:t>https://www.amazon.com</w:t>
        </w:r>
      </w:hyperlink>
    </w:p>
    <w:p w:rsidR="33783B64" w:rsidP="36174A1E" w:rsidRDefault="33783B64" w14:paraId="4C63784F" w14:textId="73032729">
      <w:pPr>
        <w:spacing w:before="240" w:beforeAutospacing="off" w:after="240" w:afterAutospacing="off"/>
      </w:pPr>
      <w:r w:rsidRPr="36174A1E" w:rsidR="33783B64">
        <w:rPr>
          <w:rFonts w:ascii="Arial" w:hAnsi="Arial" w:eastAsia="Arial" w:cs="Arial"/>
          <w:noProof/>
          <w:color w:val="000000" w:themeColor="text1" w:themeTint="FF" w:themeShade="FF"/>
          <w:sz w:val="24"/>
          <w:szCs w:val="24"/>
          <w:lang w:val="en-IN"/>
        </w:rPr>
        <w:t xml:space="preserve">World Bank (2023) </w:t>
      </w:r>
      <w:r w:rsidRPr="36174A1E" w:rsidR="33783B64">
        <w:rPr>
          <w:rFonts w:ascii="Arial" w:hAnsi="Arial" w:eastAsia="Arial" w:cs="Arial"/>
          <w:i w:val="1"/>
          <w:iCs w:val="1"/>
          <w:noProof/>
          <w:color w:val="000000" w:themeColor="text1" w:themeTint="FF" w:themeShade="FF"/>
          <w:sz w:val="24"/>
          <w:szCs w:val="24"/>
          <w:lang w:val="en-IN"/>
        </w:rPr>
        <w:t>Digital Economy for India Report</w:t>
      </w:r>
      <w:r w:rsidRPr="36174A1E" w:rsidR="33783B64">
        <w:rPr>
          <w:rFonts w:ascii="Arial" w:hAnsi="Arial" w:eastAsia="Arial" w:cs="Arial"/>
          <w:noProof/>
          <w:color w:val="000000" w:themeColor="text1" w:themeTint="FF" w:themeShade="FF"/>
          <w:sz w:val="24"/>
          <w:szCs w:val="24"/>
          <w:lang w:val="en-IN"/>
        </w:rPr>
        <w:t>. Washington DC: World Bank.</w:t>
      </w:r>
    </w:p>
    <w:p w:rsidR="36174A1E" w:rsidRDefault="36174A1E" w14:paraId="75621472" w14:textId="074E81C9"/>
    <w:p xmlns:wp14="http://schemas.microsoft.com/office/word/2010/wordml" w:rsidRPr="00EA4310" w:rsidR="00EA4310" w:rsidP="00EA4310" w:rsidRDefault="00EA4310" w14:paraId="24289EED" wp14:textId="77777777">
      <w:pPr>
        <w:pStyle w:val="Heading1"/>
      </w:pPr>
      <w:bookmarkStart w:name="_Toc1559137466" w:id="431430574"/>
      <w:bookmarkStart w:name="_Toc1862988637" w:id="1826749711"/>
      <w:r w:rsidR="00EA4310">
        <w:rPr/>
        <w:t>APPENDIX</w:t>
      </w:r>
      <w:bookmarkEnd w:id="431430574"/>
      <w:bookmarkEnd w:id="1826749711"/>
      <w:r w:rsidR="00EA4310">
        <w:rPr/>
        <w:t xml:space="preserve"> </w:t>
      </w:r>
    </w:p>
    <w:p xmlns:wp14="http://schemas.microsoft.com/office/word/2010/wordml" w:rsidRPr="00EA4310" w:rsidR="00EA4310" w:rsidP="00EA4310" w:rsidRDefault="00EA4310" w14:paraId="53128261" wp14:textId="77777777"/>
    <w:p xmlns:wp14="http://schemas.microsoft.com/office/word/2010/wordml" w:rsidRPr="00EA4310" w:rsidR="00EA4310" w:rsidP="00EA4310" w:rsidRDefault="00EA4310" w14:paraId="131F404B" wp14:textId="77777777">
      <w:r w:rsidRPr="00EA4310">
        <w:t>Appendix A: PESTLE Analysis</w:t>
      </w:r>
    </w:p>
    <w:tbl>
      <w:tblPr>
        <w:tblStyle w:val="TableGrid"/>
        <w:tblW w:w="0" w:type="auto"/>
        <w:tblLook w:val="04A0" w:firstRow="1" w:lastRow="0" w:firstColumn="1" w:lastColumn="0" w:noHBand="0" w:noVBand="1"/>
      </w:tblPr>
      <w:tblGrid>
        <w:gridCol w:w="1751"/>
        <w:gridCol w:w="2771"/>
        <w:gridCol w:w="2574"/>
        <w:gridCol w:w="1920"/>
      </w:tblGrid>
      <w:tr xmlns:wp14="http://schemas.microsoft.com/office/word/2010/wordml" w:rsidRPr="00EA4310" w:rsidR="00EA4310" w:rsidTr="00EA4310" w14:paraId="15D7C511" wp14:textId="77777777">
        <w:tc>
          <w:tcPr>
            <w:tcW w:w="0" w:type="auto"/>
            <w:hideMark/>
          </w:tcPr>
          <w:p w:rsidRPr="00EA4310" w:rsidR="00EA4310" w:rsidP="00EA4310" w:rsidRDefault="00EA4310" w14:paraId="04230D3D" wp14:textId="77777777">
            <w:pPr>
              <w:spacing w:after="160" w:line="259" w:lineRule="auto"/>
              <w:rPr>
                <w:b/>
                <w:bCs/>
              </w:rPr>
            </w:pPr>
            <w:r w:rsidRPr="00EA4310">
              <w:rPr>
                <w:b/>
                <w:bCs/>
              </w:rPr>
              <w:t>Factor</w:t>
            </w:r>
          </w:p>
        </w:tc>
        <w:tc>
          <w:tcPr>
            <w:tcW w:w="0" w:type="auto"/>
            <w:hideMark/>
          </w:tcPr>
          <w:p w:rsidRPr="00EA4310" w:rsidR="00EA4310" w:rsidP="00EA4310" w:rsidRDefault="00EA4310" w14:paraId="2D2E5FB2" wp14:textId="77777777">
            <w:pPr>
              <w:spacing w:after="160" w:line="259" w:lineRule="auto"/>
              <w:rPr>
                <w:b/>
                <w:bCs/>
              </w:rPr>
            </w:pPr>
            <w:r w:rsidRPr="00EA4310">
              <w:rPr>
                <w:b/>
                <w:bCs/>
              </w:rPr>
              <w:t>Amazon</w:t>
            </w:r>
          </w:p>
        </w:tc>
        <w:tc>
          <w:tcPr>
            <w:tcW w:w="0" w:type="auto"/>
            <w:hideMark/>
          </w:tcPr>
          <w:p w:rsidRPr="00EA4310" w:rsidR="00EA4310" w:rsidP="00EA4310" w:rsidRDefault="00EA4310" w14:paraId="58EEE1C6" wp14:textId="77777777">
            <w:pPr>
              <w:spacing w:after="160" w:line="259" w:lineRule="auto"/>
              <w:rPr>
                <w:b/>
                <w:bCs/>
              </w:rPr>
            </w:pPr>
            <w:r w:rsidRPr="00EA4310">
              <w:rPr>
                <w:b/>
                <w:bCs/>
              </w:rPr>
              <w:t>Flipkart</w:t>
            </w:r>
          </w:p>
        </w:tc>
        <w:tc>
          <w:tcPr>
            <w:tcW w:w="0" w:type="auto"/>
            <w:hideMark/>
          </w:tcPr>
          <w:p w:rsidRPr="00EA4310" w:rsidR="00EA4310" w:rsidP="00EA4310" w:rsidRDefault="00EA4310" w14:paraId="0590C468" wp14:textId="77777777">
            <w:pPr>
              <w:spacing w:after="160" w:line="259" w:lineRule="auto"/>
              <w:rPr>
                <w:b/>
                <w:bCs/>
              </w:rPr>
            </w:pPr>
            <w:r w:rsidRPr="00EA4310">
              <w:rPr>
                <w:b/>
                <w:bCs/>
              </w:rPr>
              <w:t>Impact</w:t>
            </w:r>
          </w:p>
        </w:tc>
      </w:tr>
      <w:tr xmlns:wp14="http://schemas.microsoft.com/office/word/2010/wordml" w:rsidRPr="00EA4310" w:rsidR="00EA4310" w:rsidTr="00EA4310" w14:paraId="6792682B" wp14:textId="77777777">
        <w:tc>
          <w:tcPr>
            <w:tcW w:w="0" w:type="auto"/>
            <w:hideMark/>
          </w:tcPr>
          <w:p w:rsidRPr="00EA4310" w:rsidR="00EA4310" w:rsidP="00EA4310" w:rsidRDefault="00EA4310" w14:paraId="66B2979F" wp14:textId="77777777">
            <w:pPr>
              <w:spacing w:after="160" w:line="259" w:lineRule="auto"/>
            </w:pPr>
            <w:r w:rsidRPr="00EA4310">
              <w:t>Political</w:t>
            </w:r>
          </w:p>
        </w:tc>
        <w:tc>
          <w:tcPr>
            <w:tcW w:w="0" w:type="auto"/>
            <w:hideMark/>
          </w:tcPr>
          <w:p w:rsidRPr="00EA4310" w:rsidR="00EA4310" w:rsidP="00EA4310" w:rsidRDefault="00EA4310" w14:paraId="7A2EC96C" wp14:textId="77777777">
            <w:pPr>
              <w:spacing w:after="160" w:line="259" w:lineRule="auto"/>
            </w:pPr>
            <w:r w:rsidRPr="00EA4310">
              <w:t>FDI restrictions limit operations</w:t>
            </w:r>
          </w:p>
        </w:tc>
        <w:tc>
          <w:tcPr>
            <w:tcW w:w="0" w:type="auto"/>
            <w:hideMark/>
          </w:tcPr>
          <w:p w:rsidRPr="00EA4310" w:rsidR="00EA4310" w:rsidP="00EA4310" w:rsidRDefault="00EA4310" w14:paraId="4B848771" wp14:textId="77777777">
            <w:pPr>
              <w:spacing w:after="160" w:line="259" w:lineRule="auto"/>
            </w:pPr>
            <w:r w:rsidRPr="00EA4310">
              <w:t>Better regulatory alignment</w:t>
            </w:r>
          </w:p>
        </w:tc>
        <w:tc>
          <w:tcPr>
            <w:tcW w:w="0" w:type="auto"/>
            <w:hideMark/>
          </w:tcPr>
          <w:p w:rsidRPr="00EA4310" w:rsidR="00EA4310" w:rsidP="00EA4310" w:rsidRDefault="00EA4310" w14:paraId="3512829C" wp14:textId="77777777">
            <w:pPr>
              <w:spacing w:after="160" w:line="259" w:lineRule="auto"/>
            </w:pPr>
            <w:r w:rsidRPr="00EA4310">
              <w:t>Flipkart advantage</w:t>
            </w:r>
          </w:p>
        </w:tc>
      </w:tr>
      <w:tr xmlns:wp14="http://schemas.microsoft.com/office/word/2010/wordml" w:rsidRPr="00EA4310" w:rsidR="00EA4310" w:rsidTr="00EA4310" w14:paraId="05D265E4" wp14:textId="77777777">
        <w:tc>
          <w:tcPr>
            <w:tcW w:w="0" w:type="auto"/>
            <w:hideMark/>
          </w:tcPr>
          <w:p w:rsidRPr="00EA4310" w:rsidR="00EA4310" w:rsidP="00EA4310" w:rsidRDefault="00EA4310" w14:paraId="477653BA" wp14:textId="77777777">
            <w:pPr>
              <w:spacing w:after="160" w:line="259" w:lineRule="auto"/>
            </w:pPr>
            <w:r w:rsidRPr="00EA4310">
              <w:t>Economic</w:t>
            </w:r>
          </w:p>
        </w:tc>
        <w:tc>
          <w:tcPr>
            <w:tcW w:w="0" w:type="auto"/>
            <w:hideMark/>
          </w:tcPr>
          <w:p w:rsidRPr="00EA4310" w:rsidR="00EA4310" w:rsidP="00EA4310" w:rsidRDefault="00EA4310" w14:paraId="6B524EF4" wp14:textId="77777777">
            <w:pPr>
              <w:spacing w:after="160" w:line="259" w:lineRule="auto"/>
            </w:pPr>
            <w:r w:rsidRPr="00EA4310">
              <w:t>High investment costs</w:t>
            </w:r>
          </w:p>
        </w:tc>
        <w:tc>
          <w:tcPr>
            <w:tcW w:w="0" w:type="auto"/>
            <w:hideMark/>
          </w:tcPr>
          <w:p w:rsidRPr="00EA4310" w:rsidR="00EA4310" w:rsidP="00EA4310" w:rsidRDefault="00EA4310" w14:paraId="13610D84" wp14:textId="77777777">
            <w:pPr>
              <w:spacing w:after="160" w:line="259" w:lineRule="auto"/>
            </w:pPr>
            <w:r w:rsidRPr="00EA4310">
              <w:t>Cost-efficient model</w:t>
            </w:r>
          </w:p>
        </w:tc>
        <w:tc>
          <w:tcPr>
            <w:tcW w:w="0" w:type="auto"/>
            <w:hideMark/>
          </w:tcPr>
          <w:p w:rsidRPr="00EA4310" w:rsidR="00EA4310" w:rsidP="00EA4310" w:rsidRDefault="00EA4310" w14:paraId="60DE2604" wp14:textId="77777777">
            <w:pPr>
              <w:spacing w:after="160" w:line="259" w:lineRule="auto"/>
            </w:pPr>
            <w:r w:rsidRPr="00EA4310">
              <w:t>Mixed</w:t>
            </w:r>
          </w:p>
        </w:tc>
      </w:tr>
      <w:tr xmlns:wp14="http://schemas.microsoft.com/office/word/2010/wordml" w:rsidRPr="00EA4310" w:rsidR="00EA4310" w:rsidTr="00EA4310" w14:paraId="5655A8CD" wp14:textId="77777777">
        <w:tc>
          <w:tcPr>
            <w:tcW w:w="0" w:type="auto"/>
            <w:hideMark/>
          </w:tcPr>
          <w:p w:rsidRPr="00EA4310" w:rsidR="00EA4310" w:rsidP="00EA4310" w:rsidRDefault="00EA4310" w14:paraId="353DCF36" wp14:textId="77777777">
            <w:pPr>
              <w:spacing w:after="160" w:line="259" w:lineRule="auto"/>
            </w:pPr>
            <w:r w:rsidRPr="00EA4310">
              <w:t>Social</w:t>
            </w:r>
          </w:p>
        </w:tc>
        <w:tc>
          <w:tcPr>
            <w:tcW w:w="0" w:type="auto"/>
            <w:hideMark/>
          </w:tcPr>
          <w:p w:rsidRPr="00EA4310" w:rsidR="00EA4310" w:rsidP="00EA4310" w:rsidRDefault="00EA4310" w14:paraId="213A072D" wp14:textId="77777777">
            <w:pPr>
              <w:spacing w:after="160" w:line="259" w:lineRule="auto"/>
            </w:pPr>
            <w:r w:rsidRPr="00EA4310">
              <w:t>Premium user experience</w:t>
            </w:r>
          </w:p>
        </w:tc>
        <w:tc>
          <w:tcPr>
            <w:tcW w:w="0" w:type="auto"/>
            <w:hideMark/>
          </w:tcPr>
          <w:p w:rsidRPr="00EA4310" w:rsidR="00EA4310" w:rsidP="00EA4310" w:rsidRDefault="00EA4310" w14:paraId="704DAF55" wp14:textId="77777777">
            <w:pPr>
              <w:spacing w:after="160" w:line="259" w:lineRule="auto"/>
            </w:pPr>
            <w:r w:rsidRPr="00EA4310">
              <w:t>Strong local understanding</w:t>
            </w:r>
          </w:p>
        </w:tc>
        <w:tc>
          <w:tcPr>
            <w:tcW w:w="0" w:type="auto"/>
            <w:hideMark/>
          </w:tcPr>
          <w:p w:rsidRPr="00EA4310" w:rsidR="00EA4310" w:rsidP="00EA4310" w:rsidRDefault="00EA4310" w14:paraId="1F19BEE4" wp14:textId="77777777">
            <w:pPr>
              <w:spacing w:after="160" w:line="259" w:lineRule="auto"/>
            </w:pPr>
            <w:r w:rsidRPr="00EA4310">
              <w:t>Flipkart advantage</w:t>
            </w:r>
          </w:p>
        </w:tc>
      </w:tr>
      <w:tr xmlns:wp14="http://schemas.microsoft.com/office/word/2010/wordml" w:rsidRPr="00EA4310" w:rsidR="00EA4310" w:rsidTr="00EA4310" w14:paraId="0EE61B73" wp14:textId="77777777">
        <w:tc>
          <w:tcPr>
            <w:tcW w:w="0" w:type="auto"/>
            <w:hideMark/>
          </w:tcPr>
          <w:p w:rsidRPr="00EA4310" w:rsidR="00EA4310" w:rsidP="00EA4310" w:rsidRDefault="00EA4310" w14:paraId="2DC74601" wp14:textId="77777777">
            <w:pPr>
              <w:spacing w:after="160" w:line="259" w:lineRule="auto"/>
            </w:pPr>
            <w:r w:rsidRPr="00EA4310">
              <w:t>Technological</w:t>
            </w:r>
          </w:p>
        </w:tc>
        <w:tc>
          <w:tcPr>
            <w:tcW w:w="0" w:type="auto"/>
            <w:hideMark/>
          </w:tcPr>
          <w:p w:rsidRPr="00EA4310" w:rsidR="00EA4310" w:rsidP="00EA4310" w:rsidRDefault="00EA4310" w14:paraId="5ED59B56" wp14:textId="77777777">
            <w:pPr>
              <w:spacing w:after="160" w:line="259" w:lineRule="auto"/>
            </w:pPr>
            <w:r w:rsidRPr="00EA4310">
              <w:t>Advanced AI &amp; logistics</w:t>
            </w:r>
          </w:p>
        </w:tc>
        <w:tc>
          <w:tcPr>
            <w:tcW w:w="0" w:type="auto"/>
            <w:hideMark/>
          </w:tcPr>
          <w:p w:rsidRPr="00EA4310" w:rsidR="00EA4310" w:rsidP="00EA4310" w:rsidRDefault="00EA4310" w14:paraId="65177BB2" wp14:textId="77777777">
            <w:pPr>
              <w:spacing w:after="160" w:line="259" w:lineRule="auto"/>
            </w:pPr>
            <w:r w:rsidRPr="00EA4310">
              <w:t>Localised solutions</w:t>
            </w:r>
          </w:p>
        </w:tc>
        <w:tc>
          <w:tcPr>
            <w:tcW w:w="0" w:type="auto"/>
            <w:hideMark/>
          </w:tcPr>
          <w:p w:rsidRPr="00EA4310" w:rsidR="00EA4310" w:rsidP="00EA4310" w:rsidRDefault="00EA4310" w14:paraId="129FC216" wp14:textId="77777777">
            <w:pPr>
              <w:spacing w:after="160" w:line="259" w:lineRule="auto"/>
            </w:pPr>
            <w:r w:rsidRPr="00EA4310">
              <w:t>Amazon advantage</w:t>
            </w:r>
          </w:p>
        </w:tc>
      </w:tr>
      <w:tr xmlns:wp14="http://schemas.microsoft.com/office/word/2010/wordml" w:rsidRPr="00EA4310" w:rsidR="00EA4310" w:rsidTr="00EA4310" w14:paraId="70BFA726" wp14:textId="77777777">
        <w:tc>
          <w:tcPr>
            <w:tcW w:w="0" w:type="auto"/>
            <w:hideMark/>
          </w:tcPr>
          <w:p w:rsidRPr="00EA4310" w:rsidR="00EA4310" w:rsidP="00EA4310" w:rsidRDefault="00EA4310" w14:paraId="172A58EA" wp14:textId="77777777">
            <w:pPr>
              <w:spacing w:after="160" w:line="259" w:lineRule="auto"/>
            </w:pPr>
            <w:r w:rsidRPr="00EA4310">
              <w:t>Legal</w:t>
            </w:r>
          </w:p>
        </w:tc>
        <w:tc>
          <w:tcPr>
            <w:tcW w:w="0" w:type="auto"/>
            <w:hideMark/>
          </w:tcPr>
          <w:p w:rsidRPr="00EA4310" w:rsidR="00EA4310" w:rsidP="00EA4310" w:rsidRDefault="00EA4310" w14:paraId="5A01F348" wp14:textId="77777777">
            <w:pPr>
              <w:spacing w:after="160" w:line="259" w:lineRule="auto"/>
            </w:pPr>
            <w:r w:rsidRPr="00EA4310">
              <w:t>High compliance complexity</w:t>
            </w:r>
          </w:p>
        </w:tc>
        <w:tc>
          <w:tcPr>
            <w:tcW w:w="0" w:type="auto"/>
            <w:hideMark/>
          </w:tcPr>
          <w:p w:rsidRPr="00EA4310" w:rsidR="00EA4310" w:rsidP="00EA4310" w:rsidRDefault="00EA4310" w14:paraId="4F6BEE63" wp14:textId="77777777">
            <w:pPr>
              <w:spacing w:after="160" w:line="259" w:lineRule="auto"/>
            </w:pPr>
            <w:r w:rsidRPr="00EA4310">
              <w:t>Easier adaptation</w:t>
            </w:r>
          </w:p>
        </w:tc>
        <w:tc>
          <w:tcPr>
            <w:tcW w:w="0" w:type="auto"/>
            <w:hideMark/>
          </w:tcPr>
          <w:p w:rsidRPr="00EA4310" w:rsidR="00EA4310" w:rsidP="00EA4310" w:rsidRDefault="00EA4310" w14:paraId="7B631D92" wp14:textId="77777777">
            <w:pPr>
              <w:spacing w:after="160" w:line="259" w:lineRule="auto"/>
            </w:pPr>
            <w:r w:rsidRPr="00EA4310">
              <w:t>Flipkart advantage</w:t>
            </w:r>
          </w:p>
        </w:tc>
      </w:tr>
      <w:tr xmlns:wp14="http://schemas.microsoft.com/office/word/2010/wordml" w:rsidRPr="00EA4310" w:rsidR="00EA4310" w:rsidTr="00EA4310" w14:paraId="6C306FE4" wp14:textId="77777777">
        <w:tc>
          <w:tcPr>
            <w:tcW w:w="0" w:type="auto"/>
            <w:hideMark/>
          </w:tcPr>
          <w:p w:rsidRPr="00EA4310" w:rsidR="00EA4310" w:rsidP="00EA4310" w:rsidRDefault="00EA4310" w14:paraId="49A61206" wp14:textId="77777777">
            <w:pPr>
              <w:spacing w:after="160" w:line="259" w:lineRule="auto"/>
            </w:pPr>
            <w:r w:rsidRPr="00EA4310">
              <w:t>Environmental</w:t>
            </w:r>
          </w:p>
        </w:tc>
        <w:tc>
          <w:tcPr>
            <w:tcW w:w="0" w:type="auto"/>
            <w:hideMark/>
          </w:tcPr>
          <w:p w:rsidRPr="00EA4310" w:rsidR="00EA4310" w:rsidP="00EA4310" w:rsidRDefault="00EA4310" w14:paraId="4B62F946" wp14:textId="77777777">
            <w:pPr>
              <w:spacing w:after="160" w:line="259" w:lineRule="auto"/>
            </w:pPr>
            <w:r w:rsidRPr="00EA4310">
              <w:t>Global sustainability initiatives</w:t>
            </w:r>
          </w:p>
        </w:tc>
        <w:tc>
          <w:tcPr>
            <w:tcW w:w="0" w:type="auto"/>
            <w:hideMark/>
          </w:tcPr>
          <w:p w:rsidRPr="00EA4310" w:rsidR="00EA4310" w:rsidP="00EA4310" w:rsidRDefault="00EA4310" w14:paraId="40B638FF" wp14:textId="77777777">
            <w:pPr>
              <w:spacing w:after="160" w:line="259" w:lineRule="auto"/>
            </w:pPr>
            <w:r w:rsidRPr="00EA4310">
              <w:t>Limited focus</w:t>
            </w:r>
          </w:p>
        </w:tc>
        <w:tc>
          <w:tcPr>
            <w:tcW w:w="0" w:type="auto"/>
            <w:hideMark/>
          </w:tcPr>
          <w:p w:rsidRPr="00EA4310" w:rsidR="00EA4310" w:rsidP="00EA4310" w:rsidRDefault="00EA4310" w14:paraId="36607445" wp14:textId="77777777">
            <w:pPr>
              <w:spacing w:after="160" w:line="259" w:lineRule="auto"/>
            </w:pPr>
            <w:r w:rsidRPr="00EA4310">
              <w:t>Amazon advantage</w:t>
            </w:r>
          </w:p>
        </w:tc>
      </w:tr>
    </w:tbl>
    <w:p xmlns:wp14="http://schemas.microsoft.com/office/word/2010/wordml" w:rsidRPr="00EA4310" w:rsidR="00EA4310" w:rsidP="00EA4310" w:rsidRDefault="00EA4310" w14:paraId="62486C05" wp14:textId="77777777"/>
    <w:p w:rsidR="36174A1E" w:rsidRDefault="36174A1E" w14:paraId="38C4332B" w14:textId="2619E4CB"/>
    <w:p w:rsidR="36174A1E" w:rsidRDefault="36174A1E" w14:paraId="09C8B57C" w14:textId="2EBFB3CF"/>
    <w:p w:rsidR="36174A1E" w:rsidRDefault="36174A1E" w14:paraId="60F6A530" w14:textId="172889B3"/>
    <w:p xmlns:wp14="http://schemas.microsoft.com/office/word/2010/wordml" w:rsidRPr="00EA4310" w:rsidR="00EA4310" w:rsidP="00EA4310" w:rsidRDefault="00EA4310" w14:paraId="4A9834D8" wp14:textId="77777777">
      <w:r w:rsidRPr="00EA4310">
        <w:t>Appendix B: Porter’s Generic Strategies</w:t>
      </w:r>
    </w:p>
    <w:tbl>
      <w:tblPr>
        <w:tblStyle w:val="TableGrid"/>
        <w:tblW w:w="7941" w:type="dxa"/>
        <w:tblLook w:val="04A0" w:firstRow="1" w:lastRow="0" w:firstColumn="1" w:lastColumn="0" w:noHBand="0" w:noVBand="1"/>
      </w:tblPr>
      <w:tblGrid>
        <w:gridCol w:w="1590"/>
        <w:gridCol w:w="1965"/>
        <w:gridCol w:w="4386"/>
      </w:tblGrid>
      <w:tr xmlns:wp14="http://schemas.microsoft.com/office/word/2010/wordml" w:rsidRPr="00EA4310" w:rsidR="00EA4310" w:rsidTr="36174A1E" w14:paraId="31CE01AE" wp14:textId="77777777">
        <w:tc>
          <w:tcPr>
            <w:tcW w:w="1590" w:type="dxa"/>
            <w:tcMar/>
            <w:hideMark/>
          </w:tcPr>
          <w:p w:rsidRPr="00EA4310" w:rsidR="00EA4310" w:rsidP="00EA4310" w:rsidRDefault="00EA4310" w14:paraId="0594955B" wp14:textId="77777777">
            <w:pPr>
              <w:spacing w:after="160" w:line="259" w:lineRule="auto"/>
              <w:rPr>
                <w:b/>
                <w:bCs/>
              </w:rPr>
            </w:pPr>
            <w:r w:rsidRPr="00EA4310">
              <w:rPr>
                <w:b/>
                <w:bCs/>
              </w:rPr>
              <w:t>Company</w:t>
            </w:r>
          </w:p>
        </w:tc>
        <w:tc>
          <w:tcPr>
            <w:tcW w:w="1965" w:type="dxa"/>
            <w:tcMar/>
            <w:hideMark/>
          </w:tcPr>
          <w:p w:rsidRPr="00EA4310" w:rsidR="00EA4310" w:rsidP="00EA4310" w:rsidRDefault="00EA4310" w14:paraId="60EC8DB6" wp14:textId="77777777">
            <w:pPr>
              <w:spacing w:after="160" w:line="259" w:lineRule="auto"/>
              <w:rPr>
                <w:b/>
                <w:bCs/>
              </w:rPr>
            </w:pPr>
            <w:r w:rsidRPr="00EA4310">
              <w:rPr>
                <w:b/>
                <w:bCs/>
              </w:rPr>
              <w:t>Strategy</w:t>
            </w:r>
          </w:p>
        </w:tc>
        <w:tc>
          <w:tcPr>
            <w:tcW w:w="4386" w:type="dxa"/>
            <w:tcMar/>
            <w:hideMark/>
          </w:tcPr>
          <w:p w:rsidRPr="00EA4310" w:rsidR="00EA4310" w:rsidP="00EA4310" w:rsidRDefault="00EA4310" w14:paraId="31FF54C8" wp14:textId="77777777">
            <w:pPr>
              <w:spacing w:after="160" w:line="259" w:lineRule="auto"/>
              <w:rPr>
                <w:b/>
                <w:bCs/>
              </w:rPr>
            </w:pPr>
            <w:r w:rsidRPr="00EA4310">
              <w:rPr>
                <w:b/>
                <w:bCs/>
              </w:rPr>
              <w:t>Description</w:t>
            </w:r>
          </w:p>
        </w:tc>
      </w:tr>
      <w:tr xmlns:wp14="http://schemas.microsoft.com/office/word/2010/wordml" w:rsidRPr="00EA4310" w:rsidR="00EA4310" w:rsidTr="36174A1E" w14:paraId="6A0C3931" wp14:textId="77777777">
        <w:tc>
          <w:tcPr>
            <w:tcW w:w="1590" w:type="dxa"/>
            <w:tcMar/>
            <w:hideMark/>
          </w:tcPr>
          <w:p w:rsidRPr="00EA4310" w:rsidR="00EA4310" w:rsidP="00EA4310" w:rsidRDefault="00EA4310" w14:paraId="5BAF46F0" wp14:textId="77777777">
            <w:pPr>
              <w:spacing w:after="160" w:line="259" w:lineRule="auto"/>
            </w:pPr>
            <w:r w:rsidRPr="00EA4310">
              <w:t>Amazon</w:t>
            </w:r>
          </w:p>
        </w:tc>
        <w:tc>
          <w:tcPr>
            <w:tcW w:w="1965" w:type="dxa"/>
            <w:tcMar/>
            <w:hideMark/>
          </w:tcPr>
          <w:p w:rsidRPr="00EA4310" w:rsidR="00EA4310" w:rsidP="00EA4310" w:rsidRDefault="00EA4310" w14:paraId="30C56824" wp14:textId="77777777">
            <w:pPr>
              <w:spacing w:after="160" w:line="259" w:lineRule="auto"/>
            </w:pPr>
            <w:r w:rsidRPr="00EA4310">
              <w:t>Differentiation</w:t>
            </w:r>
          </w:p>
        </w:tc>
        <w:tc>
          <w:tcPr>
            <w:tcW w:w="4386" w:type="dxa"/>
            <w:tcMar/>
            <w:hideMark/>
          </w:tcPr>
          <w:p w:rsidRPr="00EA4310" w:rsidR="00EA4310" w:rsidP="00EA4310" w:rsidRDefault="00EA4310" w14:paraId="6689228F" wp14:textId="77777777">
            <w:pPr>
              <w:spacing w:after="160" w:line="259" w:lineRule="auto"/>
            </w:pPr>
            <w:r w:rsidRPr="00EA4310">
              <w:t>Innovation, premium service, strong logistics</w:t>
            </w:r>
          </w:p>
        </w:tc>
      </w:tr>
      <w:tr xmlns:wp14="http://schemas.microsoft.com/office/word/2010/wordml" w:rsidRPr="00EA4310" w:rsidR="00EA4310" w:rsidTr="36174A1E" w14:paraId="429FFE2D" wp14:textId="77777777">
        <w:tc>
          <w:tcPr>
            <w:tcW w:w="1590" w:type="dxa"/>
            <w:tcMar/>
            <w:hideMark/>
          </w:tcPr>
          <w:p w:rsidRPr="00EA4310" w:rsidR="00EA4310" w:rsidP="00EA4310" w:rsidRDefault="00EA4310" w14:paraId="533CB29D" wp14:textId="77777777">
            <w:pPr>
              <w:spacing w:after="160" w:line="259" w:lineRule="auto"/>
            </w:pPr>
            <w:r w:rsidRPr="00EA4310">
              <w:t>Flipkart</w:t>
            </w:r>
          </w:p>
        </w:tc>
        <w:tc>
          <w:tcPr>
            <w:tcW w:w="1965" w:type="dxa"/>
            <w:tcMar/>
            <w:hideMark/>
          </w:tcPr>
          <w:p w:rsidRPr="00EA4310" w:rsidR="00EA4310" w:rsidP="00EA4310" w:rsidRDefault="00EA4310" w14:paraId="38CA05B0" wp14:textId="77777777">
            <w:pPr>
              <w:spacing w:after="160" w:line="259" w:lineRule="auto"/>
            </w:pPr>
            <w:r w:rsidRPr="00EA4310">
              <w:t>Hybrid</w:t>
            </w:r>
          </w:p>
        </w:tc>
        <w:tc>
          <w:tcPr>
            <w:tcW w:w="4386" w:type="dxa"/>
            <w:tcMar/>
            <w:hideMark/>
          </w:tcPr>
          <w:p w:rsidRPr="00EA4310" w:rsidR="00EA4310" w:rsidP="00EA4310" w:rsidRDefault="00EA4310" w14:paraId="2667E9C7" wp14:textId="77777777">
            <w:pPr>
              <w:spacing w:after="160" w:line="259" w:lineRule="auto"/>
            </w:pPr>
            <w:r w:rsidRPr="00EA4310">
              <w:t>Cost leadership + local differentiation</w:t>
            </w:r>
          </w:p>
        </w:tc>
      </w:tr>
    </w:tbl>
    <w:p xmlns:wp14="http://schemas.microsoft.com/office/word/2010/wordml" w:rsidRPr="00EA4310" w:rsidR="00EA4310" w:rsidP="00EA4310" w:rsidRDefault="00EA4310" w14:paraId="4101652C" wp14:textId="77777777"/>
    <w:p xmlns:wp14="http://schemas.microsoft.com/office/word/2010/wordml" w:rsidRPr="00EA4310" w:rsidR="00EA4310" w:rsidP="00EA4310" w:rsidRDefault="00EA4310" w14:paraId="12A86B4E" wp14:textId="77777777">
      <w:r w:rsidRPr="00EA4310">
        <w:t>Appendix C: Ansoff Matrix</w:t>
      </w:r>
    </w:p>
    <w:tbl>
      <w:tblPr>
        <w:tblStyle w:val="TableGrid"/>
        <w:tblW w:w="0" w:type="auto"/>
        <w:tblLook w:val="04A0" w:firstRow="1" w:lastRow="0" w:firstColumn="1" w:lastColumn="0" w:noHBand="0" w:noVBand="1"/>
      </w:tblPr>
      <w:tblGrid>
        <w:gridCol w:w="2524"/>
        <w:gridCol w:w="2071"/>
        <w:gridCol w:w="3125"/>
      </w:tblGrid>
      <w:tr xmlns:wp14="http://schemas.microsoft.com/office/word/2010/wordml" w:rsidRPr="00EA4310" w:rsidR="00EA4310" w:rsidTr="00EA4310" w14:paraId="415F8C2A" wp14:textId="77777777">
        <w:tc>
          <w:tcPr>
            <w:tcW w:w="0" w:type="auto"/>
            <w:hideMark/>
          </w:tcPr>
          <w:p w:rsidRPr="00EA4310" w:rsidR="00EA4310" w:rsidP="00EA4310" w:rsidRDefault="00EA4310" w14:paraId="3953C725" wp14:textId="77777777">
            <w:pPr>
              <w:spacing w:after="160" w:line="259" w:lineRule="auto"/>
              <w:rPr>
                <w:b/>
                <w:bCs/>
              </w:rPr>
            </w:pPr>
            <w:r w:rsidRPr="00EA4310">
              <w:rPr>
                <w:b/>
                <w:bCs/>
              </w:rPr>
              <w:t>Strategy</w:t>
            </w:r>
          </w:p>
        </w:tc>
        <w:tc>
          <w:tcPr>
            <w:tcW w:w="0" w:type="auto"/>
            <w:hideMark/>
          </w:tcPr>
          <w:p w:rsidRPr="00EA4310" w:rsidR="00EA4310" w:rsidP="00EA4310" w:rsidRDefault="00EA4310" w14:paraId="2ED37769" wp14:textId="77777777">
            <w:pPr>
              <w:spacing w:after="160" w:line="259" w:lineRule="auto"/>
              <w:rPr>
                <w:b/>
                <w:bCs/>
              </w:rPr>
            </w:pPr>
            <w:r w:rsidRPr="00EA4310">
              <w:rPr>
                <w:b/>
                <w:bCs/>
              </w:rPr>
              <w:t>Amazon</w:t>
            </w:r>
          </w:p>
        </w:tc>
        <w:tc>
          <w:tcPr>
            <w:tcW w:w="0" w:type="auto"/>
            <w:hideMark/>
          </w:tcPr>
          <w:p w:rsidRPr="00EA4310" w:rsidR="00EA4310" w:rsidP="00EA4310" w:rsidRDefault="00EA4310" w14:paraId="2C0792B7" wp14:textId="77777777">
            <w:pPr>
              <w:spacing w:after="160" w:line="259" w:lineRule="auto"/>
              <w:rPr>
                <w:b/>
                <w:bCs/>
              </w:rPr>
            </w:pPr>
            <w:r w:rsidRPr="00EA4310">
              <w:rPr>
                <w:b/>
                <w:bCs/>
              </w:rPr>
              <w:t>Flipkart</w:t>
            </w:r>
          </w:p>
        </w:tc>
      </w:tr>
      <w:tr xmlns:wp14="http://schemas.microsoft.com/office/word/2010/wordml" w:rsidRPr="00EA4310" w:rsidR="00EA4310" w:rsidTr="00EA4310" w14:paraId="78FF9A40" wp14:textId="77777777">
        <w:tc>
          <w:tcPr>
            <w:tcW w:w="0" w:type="auto"/>
            <w:hideMark/>
          </w:tcPr>
          <w:p w:rsidRPr="00EA4310" w:rsidR="00EA4310" w:rsidP="00EA4310" w:rsidRDefault="00EA4310" w14:paraId="3B73535D" wp14:textId="77777777">
            <w:pPr>
              <w:spacing w:after="160" w:line="259" w:lineRule="auto"/>
            </w:pPr>
            <w:r w:rsidRPr="00EA4310">
              <w:t>Market Penetration</w:t>
            </w:r>
          </w:p>
        </w:tc>
        <w:tc>
          <w:tcPr>
            <w:tcW w:w="0" w:type="auto"/>
            <w:hideMark/>
          </w:tcPr>
          <w:p w:rsidRPr="00EA4310" w:rsidR="00EA4310" w:rsidP="00EA4310" w:rsidRDefault="00EA4310" w14:paraId="0EF94091" wp14:textId="77777777">
            <w:pPr>
              <w:spacing w:after="160" w:line="259" w:lineRule="auto"/>
            </w:pPr>
            <w:r w:rsidRPr="00EA4310">
              <w:t>Limited</w:t>
            </w:r>
          </w:p>
        </w:tc>
        <w:tc>
          <w:tcPr>
            <w:tcW w:w="0" w:type="auto"/>
            <w:hideMark/>
          </w:tcPr>
          <w:p w:rsidRPr="00EA4310" w:rsidR="00EA4310" w:rsidP="00EA4310" w:rsidRDefault="00EA4310" w14:paraId="3BB9DABC" wp14:textId="77777777">
            <w:pPr>
              <w:spacing w:after="160" w:line="259" w:lineRule="auto"/>
            </w:pPr>
            <w:r w:rsidRPr="00EA4310">
              <w:t>Strong (sales campaigns)</w:t>
            </w:r>
          </w:p>
        </w:tc>
      </w:tr>
      <w:tr xmlns:wp14="http://schemas.microsoft.com/office/word/2010/wordml" w:rsidRPr="00EA4310" w:rsidR="00EA4310" w:rsidTr="00EA4310" w14:paraId="2F78DB9D" wp14:textId="77777777">
        <w:tc>
          <w:tcPr>
            <w:tcW w:w="0" w:type="auto"/>
            <w:hideMark/>
          </w:tcPr>
          <w:p w:rsidRPr="00EA4310" w:rsidR="00EA4310" w:rsidP="00EA4310" w:rsidRDefault="00EA4310" w14:paraId="4814E1AE" wp14:textId="77777777">
            <w:pPr>
              <w:spacing w:after="160" w:line="259" w:lineRule="auto"/>
            </w:pPr>
            <w:r w:rsidRPr="00EA4310">
              <w:t>Market Development</w:t>
            </w:r>
          </w:p>
        </w:tc>
        <w:tc>
          <w:tcPr>
            <w:tcW w:w="0" w:type="auto"/>
            <w:hideMark/>
          </w:tcPr>
          <w:p w:rsidRPr="00EA4310" w:rsidR="00EA4310" w:rsidP="00EA4310" w:rsidRDefault="00EA4310" w14:paraId="2B2CCE85" wp14:textId="77777777">
            <w:pPr>
              <w:spacing w:after="160" w:line="259" w:lineRule="auto"/>
            </w:pPr>
            <w:r w:rsidRPr="00EA4310">
              <w:t>Global expansion</w:t>
            </w:r>
          </w:p>
        </w:tc>
        <w:tc>
          <w:tcPr>
            <w:tcW w:w="0" w:type="auto"/>
            <w:hideMark/>
          </w:tcPr>
          <w:p w:rsidRPr="00EA4310" w:rsidR="00EA4310" w:rsidP="00EA4310" w:rsidRDefault="00EA4310" w14:paraId="7C87C1D6" wp14:textId="77777777">
            <w:pPr>
              <w:spacing w:after="160" w:line="259" w:lineRule="auto"/>
            </w:pPr>
            <w:r w:rsidRPr="00EA4310">
              <w:t>India-focused</w:t>
            </w:r>
          </w:p>
        </w:tc>
      </w:tr>
      <w:tr xmlns:wp14="http://schemas.microsoft.com/office/word/2010/wordml" w:rsidRPr="00EA4310" w:rsidR="00EA4310" w:rsidTr="00EA4310" w14:paraId="341E9521" wp14:textId="77777777">
        <w:tc>
          <w:tcPr>
            <w:tcW w:w="0" w:type="auto"/>
            <w:hideMark/>
          </w:tcPr>
          <w:p w:rsidRPr="00EA4310" w:rsidR="00EA4310" w:rsidP="00EA4310" w:rsidRDefault="00EA4310" w14:paraId="7DEB7DA2" wp14:textId="77777777">
            <w:pPr>
              <w:spacing w:after="160" w:line="259" w:lineRule="auto"/>
            </w:pPr>
            <w:r w:rsidRPr="00EA4310">
              <w:t>Product Development</w:t>
            </w:r>
          </w:p>
        </w:tc>
        <w:tc>
          <w:tcPr>
            <w:tcW w:w="0" w:type="auto"/>
            <w:hideMark/>
          </w:tcPr>
          <w:p w:rsidRPr="00EA4310" w:rsidR="00EA4310" w:rsidP="00EA4310" w:rsidRDefault="00EA4310" w14:paraId="582B02E9" wp14:textId="77777777">
            <w:pPr>
              <w:spacing w:after="160" w:line="259" w:lineRule="auto"/>
            </w:pPr>
            <w:r w:rsidRPr="00EA4310">
              <w:t>Prime, AWS</w:t>
            </w:r>
          </w:p>
        </w:tc>
        <w:tc>
          <w:tcPr>
            <w:tcW w:w="0" w:type="auto"/>
            <w:hideMark/>
          </w:tcPr>
          <w:p w:rsidRPr="00EA4310" w:rsidR="00EA4310" w:rsidP="00EA4310" w:rsidRDefault="00EA4310" w14:paraId="54743EB6" wp14:textId="77777777">
            <w:pPr>
              <w:spacing w:after="160" w:line="259" w:lineRule="auto"/>
            </w:pPr>
            <w:r w:rsidRPr="00EA4310">
              <w:t>App improvements</w:t>
            </w:r>
          </w:p>
        </w:tc>
      </w:tr>
      <w:tr xmlns:wp14="http://schemas.microsoft.com/office/word/2010/wordml" w:rsidRPr="00EA4310" w:rsidR="00EA4310" w:rsidTr="00EA4310" w14:paraId="6D4F1BC6" wp14:textId="77777777">
        <w:tc>
          <w:tcPr>
            <w:tcW w:w="0" w:type="auto"/>
            <w:hideMark/>
          </w:tcPr>
          <w:p w:rsidRPr="00EA4310" w:rsidR="00EA4310" w:rsidP="00EA4310" w:rsidRDefault="00EA4310" w14:paraId="263DC056" wp14:textId="77777777">
            <w:pPr>
              <w:spacing w:after="160" w:line="259" w:lineRule="auto"/>
            </w:pPr>
            <w:r w:rsidRPr="00EA4310">
              <w:t>Diversification</w:t>
            </w:r>
          </w:p>
        </w:tc>
        <w:tc>
          <w:tcPr>
            <w:tcW w:w="0" w:type="auto"/>
            <w:hideMark/>
          </w:tcPr>
          <w:p w:rsidRPr="00EA4310" w:rsidR="00EA4310" w:rsidP="00EA4310" w:rsidRDefault="00EA4310" w14:paraId="34B92B97" wp14:textId="77777777">
            <w:pPr>
              <w:spacing w:after="160" w:line="259" w:lineRule="auto"/>
            </w:pPr>
            <w:r w:rsidRPr="00EA4310">
              <w:t>Moderate</w:t>
            </w:r>
          </w:p>
        </w:tc>
        <w:tc>
          <w:tcPr>
            <w:tcW w:w="0" w:type="auto"/>
            <w:hideMark/>
          </w:tcPr>
          <w:p w:rsidRPr="00EA4310" w:rsidR="00EA4310" w:rsidP="00EA4310" w:rsidRDefault="00EA4310" w14:paraId="6E9F06D0" wp14:textId="77777777">
            <w:pPr>
              <w:spacing w:after="160" w:line="259" w:lineRule="auto"/>
            </w:pPr>
            <w:r w:rsidRPr="00EA4310">
              <w:t>Strong (PhonePe, logistics)</w:t>
            </w:r>
          </w:p>
        </w:tc>
      </w:tr>
    </w:tbl>
    <w:p xmlns:wp14="http://schemas.microsoft.com/office/word/2010/wordml" w:rsidRPr="00EA4310" w:rsidR="00EA4310" w:rsidP="00EA4310" w:rsidRDefault="00EA4310" w14:paraId="4B99056E" wp14:textId="77777777"/>
    <w:p xmlns:wp14="http://schemas.microsoft.com/office/word/2010/wordml" w:rsidR="00EA4310" w:rsidRDefault="00EA4310" w14:paraId="1299C43A" wp14:textId="77777777">
      <w:r>
        <w:br w:type="page"/>
      </w:r>
    </w:p>
    <w:p xmlns:wp14="http://schemas.microsoft.com/office/word/2010/wordml" w:rsidRPr="00EA4310" w:rsidR="00EA4310" w:rsidP="00EA4310" w:rsidRDefault="00EA4310" w14:paraId="2AA9B986" wp14:textId="77777777">
      <w:r w:rsidRPr="00EA4310">
        <w:t>Appendix D: Competitive Comparison</w:t>
      </w:r>
    </w:p>
    <w:tbl>
      <w:tblPr>
        <w:tblStyle w:val="TableGrid"/>
        <w:tblW w:w="0" w:type="auto"/>
        <w:tblLook w:val="04A0" w:firstRow="1" w:lastRow="0" w:firstColumn="1" w:lastColumn="0" w:noHBand="0" w:noVBand="1"/>
      </w:tblPr>
      <w:tblGrid>
        <w:gridCol w:w="2565"/>
        <w:gridCol w:w="1964"/>
        <w:gridCol w:w="1804"/>
      </w:tblGrid>
      <w:tr xmlns:wp14="http://schemas.microsoft.com/office/word/2010/wordml" w:rsidRPr="00EA4310" w:rsidR="00EA4310" w:rsidTr="00EA4310" w14:paraId="588A0152" wp14:textId="77777777">
        <w:tc>
          <w:tcPr>
            <w:tcW w:w="0" w:type="auto"/>
            <w:hideMark/>
          </w:tcPr>
          <w:p w:rsidRPr="00EA4310" w:rsidR="00EA4310" w:rsidP="00EA4310" w:rsidRDefault="00EA4310" w14:paraId="1FDF52F2" wp14:textId="77777777">
            <w:pPr>
              <w:spacing w:after="160" w:line="259" w:lineRule="auto"/>
              <w:rPr>
                <w:b/>
                <w:bCs/>
              </w:rPr>
            </w:pPr>
            <w:r w:rsidRPr="00EA4310">
              <w:rPr>
                <w:b/>
                <w:bCs/>
              </w:rPr>
              <w:t>Criteria</w:t>
            </w:r>
          </w:p>
        </w:tc>
        <w:tc>
          <w:tcPr>
            <w:tcW w:w="0" w:type="auto"/>
            <w:hideMark/>
          </w:tcPr>
          <w:p w:rsidRPr="00EA4310" w:rsidR="00EA4310" w:rsidP="00EA4310" w:rsidRDefault="00EA4310" w14:paraId="43FC464D" wp14:textId="77777777">
            <w:pPr>
              <w:spacing w:after="160" w:line="259" w:lineRule="auto"/>
              <w:rPr>
                <w:b/>
                <w:bCs/>
              </w:rPr>
            </w:pPr>
            <w:r w:rsidRPr="00EA4310">
              <w:rPr>
                <w:b/>
                <w:bCs/>
              </w:rPr>
              <w:t>Amazon</w:t>
            </w:r>
          </w:p>
        </w:tc>
        <w:tc>
          <w:tcPr>
            <w:tcW w:w="0" w:type="auto"/>
            <w:hideMark/>
          </w:tcPr>
          <w:p w:rsidRPr="00EA4310" w:rsidR="00EA4310" w:rsidP="00EA4310" w:rsidRDefault="00EA4310" w14:paraId="1936FF1C" wp14:textId="77777777">
            <w:pPr>
              <w:spacing w:after="160" w:line="259" w:lineRule="auto"/>
              <w:rPr>
                <w:b/>
                <w:bCs/>
              </w:rPr>
            </w:pPr>
            <w:r w:rsidRPr="00EA4310">
              <w:rPr>
                <w:b/>
                <w:bCs/>
              </w:rPr>
              <w:t>Flipkart</w:t>
            </w:r>
          </w:p>
        </w:tc>
      </w:tr>
      <w:tr xmlns:wp14="http://schemas.microsoft.com/office/word/2010/wordml" w:rsidRPr="00EA4310" w:rsidR="00EA4310" w:rsidTr="00EA4310" w14:paraId="72977AF9" wp14:textId="77777777">
        <w:tc>
          <w:tcPr>
            <w:tcW w:w="0" w:type="auto"/>
            <w:hideMark/>
          </w:tcPr>
          <w:p w:rsidRPr="00EA4310" w:rsidR="00EA4310" w:rsidP="00EA4310" w:rsidRDefault="00EA4310" w14:paraId="56EC3E7D" wp14:textId="77777777">
            <w:pPr>
              <w:spacing w:after="160" w:line="259" w:lineRule="auto"/>
            </w:pPr>
            <w:r w:rsidRPr="00EA4310">
              <w:t>Technology</w:t>
            </w:r>
          </w:p>
        </w:tc>
        <w:tc>
          <w:tcPr>
            <w:tcW w:w="0" w:type="auto"/>
            <w:hideMark/>
          </w:tcPr>
          <w:p w:rsidRPr="00EA4310" w:rsidR="00EA4310" w:rsidP="00EA4310" w:rsidRDefault="00EA4310" w14:paraId="5475FAE1" wp14:textId="77777777">
            <w:pPr>
              <w:spacing w:after="160" w:line="259" w:lineRule="auto"/>
            </w:pPr>
            <w:r w:rsidRPr="00EA4310">
              <w:t>Strong</w:t>
            </w:r>
          </w:p>
        </w:tc>
        <w:tc>
          <w:tcPr>
            <w:tcW w:w="0" w:type="auto"/>
            <w:hideMark/>
          </w:tcPr>
          <w:p w:rsidRPr="00EA4310" w:rsidR="00EA4310" w:rsidP="00EA4310" w:rsidRDefault="00EA4310" w14:paraId="4975FE33" wp14:textId="77777777">
            <w:pPr>
              <w:spacing w:after="160" w:line="259" w:lineRule="auto"/>
            </w:pPr>
            <w:r w:rsidRPr="00EA4310">
              <w:t>Moderate</w:t>
            </w:r>
          </w:p>
        </w:tc>
      </w:tr>
      <w:tr xmlns:wp14="http://schemas.microsoft.com/office/word/2010/wordml" w:rsidRPr="00EA4310" w:rsidR="00EA4310" w:rsidTr="00EA4310" w14:paraId="4202F810" wp14:textId="77777777">
        <w:tc>
          <w:tcPr>
            <w:tcW w:w="0" w:type="auto"/>
            <w:hideMark/>
          </w:tcPr>
          <w:p w:rsidRPr="00EA4310" w:rsidR="00EA4310" w:rsidP="00EA4310" w:rsidRDefault="00EA4310" w14:paraId="4AE78908" wp14:textId="77777777">
            <w:pPr>
              <w:spacing w:after="160" w:line="259" w:lineRule="auto"/>
            </w:pPr>
            <w:r w:rsidRPr="00EA4310">
              <w:t>Pricing</w:t>
            </w:r>
          </w:p>
        </w:tc>
        <w:tc>
          <w:tcPr>
            <w:tcW w:w="0" w:type="auto"/>
            <w:hideMark/>
          </w:tcPr>
          <w:p w:rsidRPr="00EA4310" w:rsidR="00EA4310" w:rsidP="00EA4310" w:rsidRDefault="00EA4310" w14:paraId="30E55343" wp14:textId="77777777">
            <w:pPr>
              <w:spacing w:after="160" w:line="259" w:lineRule="auto"/>
            </w:pPr>
            <w:r w:rsidRPr="00EA4310">
              <w:t>Limited flexibility</w:t>
            </w:r>
          </w:p>
        </w:tc>
        <w:tc>
          <w:tcPr>
            <w:tcW w:w="0" w:type="auto"/>
            <w:hideMark/>
          </w:tcPr>
          <w:p w:rsidRPr="00EA4310" w:rsidR="00EA4310" w:rsidP="00EA4310" w:rsidRDefault="00EA4310" w14:paraId="34F861E2" wp14:textId="77777777">
            <w:pPr>
              <w:spacing w:after="160" w:line="259" w:lineRule="auto"/>
            </w:pPr>
            <w:r w:rsidRPr="00EA4310">
              <w:t>Strong</w:t>
            </w:r>
          </w:p>
        </w:tc>
      </w:tr>
      <w:tr xmlns:wp14="http://schemas.microsoft.com/office/word/2010/wordml" w:rsidRPr="00EA4310" w:rsidR="00EA4310" w:rsidTr="00EA4310" w14:paraId="4A5A07E7" wp14:textId="77777777">
        <w:tc>
          <w:tcPr>
            <w:tcW w:w="0" w:type="auto"/>
            <w:hideMark/>
          </w:tcPr>
          <w:p w:rsidRPr="00EA4310" w:rsidR="00EA4310" w:rsidP="00EA4310" w:rsidRDefault="00EA4310" w14:paraId="1547A914" wp14:textId="77777777">
            <w:pPr>
              <w:spacing w:after="160" w:line="259" w:lineRule="auto"/>
            </w:pPr>
            <w:r w:rsidRPr="00EA4310">
              <w:t>Regulation Adaptation</w:t>
            </w:r>
          </w:p>
        </w:tc>
        <w:tc>
          <w:tcPr>
            <w:tcW w:w="0" w:type="auto"/>
            <w:hideMark/>
          </w:tcPr>
          <w:p w:rsidRPr="00EA4310" w:rsidR="00EA4310" w:rsidP="00EA4310" w:rsidRDefault="00EA4310" w14:paraId="0B1F1E96" wp14:textId="77777777">
            <w:pPr>
              <w:spacing w:after="160" w:line="259" w:lineRule="auto"/>
            </w:pPr>
            <w:r w:rsidRPr="00EA4310">
              <w:t>Weak</w:t>
            </w:r>
          </w:p>
        </w:tc>
        <w:tc>
          <w:tcPr>
            <w:tcW w:w="0" w:type="auto"/>
            <w:hideMark/>
          </w:tcPr>
          <w:p w:rsidRPr="00EA4310" w:rsidR="00EA4310" w:rsidP="00EA4310" w:rsidRDefault="00EA4310" w14:paraId="1F88B1C6" wp14:textId="77777777">
            <w:pPr>
              <w:spacing w:after="160" w:line="259" w:lineRule="auto"/>
            </w:pPr>
            <w:r w:rsidRPr="00EA4310">
              <w:t>Strong</w:t>
            </w:r>
          </w:p>
        </w:tc>
      </w:tr>
      <w:tr xmlns:wp14="http://schemas.microsoft.com/office/word/2010/wordml" w:rsidRPr="00EA4310" w:rsidR="00EA4310" w:rsidTr="00EA4310" w14:paraId="0590AF99" wp14:textId="77777777">
        <w:tc>
          <w:tcPr>
            <w:tcW w:w="0" w:type="auto"/>
            <w:hideMark/>
          </w:tcPr>
          <w:p w:rsidRPr="00EA4310" w:rsidR="00EA4310" w:rsidP="00EA4310" w:rsidRDefault="00EA4310" w14:paraId="290B820C" wp14:textId="77777777">
            <w:pPr>
              <w:spacing w:after="160" w:line="259" w:lineRule="auto"/>
            </w:pPr>
            <w:r w:rsidRPr="00EA4310">
              <w:t>Market Reach</w:t>
            </w:r>
          </w:p>
        </w:tc>
        <w:tc>
          <w:tcPr>
            <w:tcW w:w="0" w:type="auto"/>
            <w:hideMark/>
          </w:tcPr>
          <w:p w:rsidRPr="00EA4310" w:rsidR="00EA4310" w:rsidP="00EA4310" w:rsidRDefault="00EA4310" w14:paraId="1CEF4BAA" wp14:textId="77777777">
            <w:pPr>
              <w:spacing w:after="160" w:line="259" w:lineRule="auto"/>
            </w:pPr>
            <w:r w:rsidRPr="00EA4310">
              <w:t>Global</w:t>
            </w:r>
          </w:p>
        </w:tc>
        <w:tc>
          <w:tcPr>
            <w:tcW w:w="0" w:type="auto"/>
            <w:hideMark/>
          </w:tcPr>
          <w:p w:rsidRPr="00EA4310" w:rsidR="00EA4310" w:rsidP="00EA4310" w:rsidRDefault="00EA4310" w14:paraId="5DC5A583" wp14:textId="77777777">
            <w:pPr>
              <w:spacing w:after="160" w:line="259" w:lineRule="auto"/>
            </w:pPr>
            <w:r w:rsidRPr="00EA4310">
              <w:t>India-dominant</w:t>
            </w:r>
          </w:p>
        </w:tc>
      </w:tr>
      <w:tr xmlns:wp14="http://schemas.microsoft.com/office/word/2010/wordml" w:rsidRPr="00EA4310" w:rsidR="00EA4310" w:rsidTr="00EA4310" w14:paraId="150036F4" wp14:textId="77777777">
        <w:tc>
          <w:tcPr>
            <w:tcW w:w="0" w:type="auto"/>
            <w:hideMark/>
          </w:tcPr>
          <w:p w:rsidRPr="00EA4310" w:rsidR="00EA4310" w:rsidP="00EA4310" w:rsidRDefault="00EA4310" w14:paraId="53CFF167" wp14:textId="77777777">
            <w:pPr>
              <w:spacing w:after="160" w:line="259" w:lineRule="auto"/>
            </w:pPr>
            <w:r w:rsidRPr="00EA4310">
              <w:t>Long-term Growth</w:t>
            </w:r>
          </w:p>
        </w:tc>
        <w:tc>
          <w:tcPr>
            <w:tcW w:w="0" w:type="auto"/>
            <w:hideMark/>
          </w:tcPr>
          <w:p w:rsidRPr="00EA4310" w:rsidR="00EA4310" w:rsidP="00EA4310" w:rsidRDefault="00EA4310" w14:paraId="7E177962" wp14:textId="77777777">
            <w:pPr>
              <w:spacing w:after="160" w:line="259" w:lineRule="auto"/>
            </w:pPr>
            <w:r w:rsidRPr="00EA4310">
              <w:t>High</w:t>
            </w:r>
          </w:p>
        </w:tc>
        <w:tc>
          <w:tcPr>
            <w:tcW w:w="0" w:type="auto"/>
            <w:hideMark/>
          </w:tcPr>
          <w:p w:rsidRPr="00EA4310" w:rsidR="00EA4310" w:rsidP="00EA4310" w:rsidRDefault="00EA4310" w14:paraId="23EBB0D4" wp14:textId="77777777">
            <w:pPr>
              <w:spacing w:after="160" w:line="259" w:lineRule="auto"/>
            </w:pPr>
            <w:r w:rsidRPr="00EA4310">
              <w:t>Moderate</w:t>
            </w:r>
          </w:p>
        </w:tc>
      </w:tr>
    </w:tbl>
    <w:p xmlns:wp14="http://schemas.microsoft.com/office/word/2010/wordml" w:rsidRPr="00EA4310" w:rsidR="00EA4310" w:rsidP="00EA4310" w:rsidRDefault="00EA4310" w14:paraId="4DDBEF00" wp14:textId="77777777"/>
    <w:sectPr w:rsidRPr="00EA4310" w:rsidR="00EA4310" w:rsidSect="00EA4310">
      <w:footerReference w:type="default" r:id="rId13"/>
      <w:footerReference w:type="first" r:id="rId14"/>
      <w:pgSz w:w="11906" w:h="16838" w:orient="portrait"/>
      <w:pgMar w:top="1440" w:right="1440" w:bottom="1440" w:left="1440" w:header="708" w:footer="708" w:gutter="0"/>
      <w:pgBorders w:offsetFrom="page">
        <w:top w:val="single" w:color="auto" w:sz="4" w:space="24"/>
        <w:left w:val="single" w:color="auto" w:sz="4" w:space="24"/>
        <w:bottom w:val="single" w:color="auto" w:sz="4" w:space="24"/>
        <w:right w:val="single" w:color="auto" w:sz="4" w:space="24"/>
      </w:pgBorders>
      <w:pgNumType w:start="1"/>
      <w:cols w:space="708"/>
      <w:titlePg/>
      <w:docGrid w:linePitch="360"/>
      <w:headerReference w:type="default" r:id="Rb032fa2bc6014f1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xmlns:wp14="http://schemas.microsoft.com/office/word/2010/wordml" w:rsidR="00EB5FDF" w:rsidP="00EA4310" w:rsidRDefault="00EB5FDF" w14:paraId="3CF2D8B6" wp14:textId="77777777">
      <w:pPr>
        <w:spacing w:after="0" w:line="240" w:lineRule="auto"/>
      </w:pPr>
      <w:r>
        <w:separator/>
      </w:r>
    </w:p>
  </w:endnote>
  <w:endnote w:type="continuationSeparator" w:id="0">
    <w:p xmlns:wp14="http://schemas.microsoft.com/office/word/2010/wordml" w:rsidR="00EB5FDF" w:rsidP="00EA4310" w:rsidRDefault="00EB5FDF" w14:paraId="0FB78278"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noProof w:val="0"/>
      </w:rPr>
      <w:id w:val="1738046100"/>
      <w:docPartObj>
        <w:docPartGallery w:val="Page Numbers (Bottom of Page)"/>
        <w:docPartUnique/>
      </w:docPartObj>
      <w:showingPlcHdr/>
    </w:sdtPr>
    <w:sdtEndPr>
      <w:rPr>
        <w:noProof/>
      </w:rPr>
    </w:sdtEndPr>
    <w:sdtContent>
      <w:p xmlns:wp14="http://schemas.microsoft.com/office/word/2010/wordml" w:rsidR="00EA4310" w:rsidRDefault="00EA4310" w14:paraId="2903CBC8" wp14:textId="5A91A389">
        <w:pPr>
          <w:pStyle w:val="Footer"/>
        </w:pPr>
        <w:r w:rsidRPr="36174A1E" w:rsidR="36174A1E">
          <w:rPr>
            <w:rStyle w:val="PlaceholderText"/>
            <w:noProof w:val="0"/>
          </w:rPr>
          <w:t xml:space="preserve">     </w:t>
        </w:r>
      </w:p>
    </w:sdtContent>
  </w:sdt>
  <w:p xmlns:wp14="http://schemas.microsoft.com/office/word/2010/wordml" w:rsidR="00EA4310" w:rsidRDefault="00EA4310" w14:paraId="3461D779" wp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noProof w:val="0"/>
      </w:rPr>
      <w:id w:val="1367174649"/>
      <w:docPartObj>
        <w:docPartGallery w:val="Page Numbers (Bottom of Page)"/>
        <w:docPartUnique/>
      </w:docPartObj>
      <w:showingPlcHdr/>
    </w:sdtPr>
    <w:sdtEndPr>
      <w:rPr>
        <w:noProof/>
      </w:rPr>
    </w:sdtEndPr>
    <w:sdtContent>
      <w:p xmlns:wp14="http://schemas.microsoft.com/office/word/2010/wordml" w:rsidR="00EA4310" w:rsidRDefault="00EA4310" w14:paraId="7B20FA2E" wp14:textId="02CDABAA">
        <w:pPr>
          <w:pStyle w:val="Footer"/>
        </w:pPr>
        <w:r w:rsidRPr="36174A1E" w:rsidR="36174A1E">
          <w:rPr>
            <w:rStyle w:val="PlaceholderText"/>
            <w:noProof w:val="0"/>
          </w:rPr>
          <w:t xml:space="preserve">     </w:t>
        </w:r>
      </w:p>
    </w:sdtContent>
  </w:sdt>
  <w:p xmlns:wp14="http://schemas.microsoft.com/office/word/2010/wordml" w:rsidR="00EA4310" w:rsidRDefault="00EA4310" w14:paraId="34CE0A41" wp14:textId="77777777">
    <w:pPr>
      <w:pStyle w:val="Footer"/>
    </w:pPr>
  </w:p>
</w:ftr>
</file>

<file path=word/footer3.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6174A1E" w:rsidTr="36174A1E" w14:paraId="549DD19F">
      <w:trPr>
        <w:trHeight w:val="300"/>
      </w:trPr>
      <w:tc>
        <w:tcPr>
          <w:tcW w:w="3005" w:type="dxa"/>
          <w:tcMar/>
        </w:tcPr>
        <w:p w:rsidR="36174A1E" w:rsidP="36174A1E" w:rsidRDefault="36174A1E" w14:paraId="65062838" w14:textId="00EB4019">
          <w:pPr>
            <w:pStyle w:val="Header"/>
            <w:bidi w:val="0"/>
            <w:ind w:left="-115"/>
            <w:jc w:val="left"/>
          </w:pPr>
        </w:p>
      </w:tc>
      <w:tc>
        <w:tcPr>
          <w:tcW w:w="3005" w:type="dxa"/>
          <w:tcMar/>
        </w:tcPr>
        <w:p w:rsidR="36174A1E" w:rsidP="36174A1E" w:rsidRDefault="36174A1E" w14:paraId="741AF292" w14:textId="6159B464">
          <w:pPr>
            <w:pStyle w:val="Header"/>
            <w:bidi w:val="0"/>
            <w:jc w:val="center"/>
          </w:pPr>
        </w:p>
      </w:tc>
      <w:tc>
        <w:tcPr>
          <w:tcW w:w="3005" w:type="dxa"/>
          <w:tcMar/>
        </w:tcPr>
        <w:p w:rsidR="36174A1E" w:rsidP="36174A1E" w:rsidRDefault="36174A1E" w14:paraId="55FD2C3A" w14:textId="40906F8A">
          <w:pPr>
            <w:pStyle w:val="Header"/>
            <w:bidi w:val="0"/>
            <w:ind w:right="-115"/>
            <w:jc w:val="right"/>
          </w:pPr>
        </w:p>
      </w:tc>
    </w:tr>
  </w:tbl>
  <w:p w:rsidR="36174A1E" w:rsidP="36174A1E" w:rsidRDefault="36174A1E" w14:paraId="5523C78A" w14:textId="47EA9132">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xmlns:wp14="http://schemas.microsoft.com/office/word/2010/wordml" w:rsidR="00EB5FDF" w:rsidP="00EA4310" w:rsidRDefault="00EB5FDF" w14:paraId="1FC39945" wp14:textId="77777777">
      <w:pPr>
        <w:spacing w:after="0" w:line="240" w:lineRule="auto"/>
      </w:pPr>
      <w:r>
        <w:separator/>
      </w:r>
    </w:p>
  </w:footnote>
  <w:footnote w:type="continuationSeparator" w:id="0">
    <w:p xmlns:wp14="http://schemas.microsoft.com/office/word/2010/wordml" w:rsidR="00EB5FDF" w:rsidP="00EA4310" w:rsidRDefault="00EB5FDF" w14:paraId="0562CB0E" wp14:textId="77777777">
      <w:pPr>
        <w:spacing w:after="0" w:line="240" w:lineRule="auto"/>
      </w:pPr>
      <w:r>
        <w:continuationSeparator/>
      </w:r>
    </w:p>
  </w:footnote>
  <w:footnote w:id="10002">
    <w:p w:rsidR="36174A1E" w:rsidP="36174A1E" w:rsidRDefault="36174A1E" w14:paraId="16804202" w14:textId="573CFBCA">
      <w:pPr>
        <w:pStyle w:val="FootnoteText"/>
        <w:bidi w:val="0"/>
        <w:ind w:firstLine="0"/>
      </w:pPr>
      <w:r w:rsidRPr="36174A1E">
        <w:rPr>
          <w:rStyle w:val="FootnoteReference"/>
          <w:rFonts w:ascii="Calibri" w:hAnsi="Calibri" w:eastAsia="Calibri" w:cs="Calibri"/>
          <w:sz w:val="20"/>
          <w:szCs w:val="20"/>
        </w:rPr>
        <w:footnoteRef/>
      </w:r>
      <w:r w:rsidRPr="36174A1E" w:rsidR="36174A1E">
        <w:rPr>
          <w:rFonts w:ascii="Calibri" w:hAnsi="Calibri" w:eastAsia="Calibri" w:cs="Calibri"/>
          <w:sz w:val="20"/>
          <w:szCs w:val="20"/>
        </w:rPr>
        <w:t xml:space="preserve"> </w:t>
      </w:r>
    </w:p>
  </w:footnote>
</w:footnotes>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6174A1E" w:rsidTr="36174A1E" w14:paraId="79A2F174">
      <w:trPr>
        <w:trHeight w:val="300"/>
      </w:trPr>
      <w:tc>
        <w:tcPr>
          <w:tcW w:w="3005" w:type="dxa"/>
          <w:tcMar/>
        </w:tcPr>
        <w:p w:rsidR="36174A1E" w:rsidP="36174A1E" w:rsidRDefault="36174A1E" w14:paraId="633B720D" w14:textId="1FBEF7C3">
          <w:pPr>
            <w:pStyle w:val="Header"/>
            <w:bidi w:val="0"/>
            <w:ind w:left="-115"/>
            <w:jc w:val="left"/>
          </w:pPr>
        </w:p>
      </w:tc>
      <w:tc>
        <w:tcPr>
          <w:tcW w:w="3005" w:type="dxa"/>
          <w:tcMar/>
        </w:tcPr>
        <w:p w:rsidR="36174A1E" w:rsidP="36174A1E" w:rsidRDefault="36174A1E" w14:paraId="38816562" w14:textId="28AA27AF">
          <w:pPr>
            <w:pStyle w:val="Header"/>
            <w:bidi w:val="0"/>
            <w:jc w:val="center"/>
          </w:pPr>
        </w:p>
      </w:tc>
      <w:tc>
        <w:tcPr>
          <w:tcW w:w="3005" w:type="dxa"/>
          <w:tcMar/>
        </w:tcPr>
        <w:p w:rsidR="36174A1E" w:rsidP="36174A1E" w:rsidRDefault="36174A1E" w14:paraId="7DDB4724" w14:textId="31C71EB1">
          <w:pPr>
            <w:pStyle w:val="Header"/>
            <w:bidi w:val="0"/>
            <w:ind w:right="-115"/>
            <w:jc w:val="right"/>
          </w:pPr>
        </w:p>
      </w:tc>
    </w:tr>
  </w:tbl>
  <w:p w:rsidR="36174A1E" w:rsidP="36174A1E" w:rsidRDefault="36174A1E" w14:paraId="45C5C9B3" w14:textId="18B9ABA1">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6174A1E" w:rsidTr="36174A1E" w14:paraId="7DF62DE4">
      <w:trPr>
        <w:trHeight w:val="300"/>
      </w:trPr>
      <w:tc>
        <w:tcPr>
          <w:tcW w:w="3005" w:type="dxa"/>
          <w:tcMar/>
        </w:tcPr>
        <w:p w:rsidR="36174A1E" w:rsidP="36174A1E" w:rsidRDefault="36174A1E" w14:paraId="7337F4A8" w14:textId="2352713C">
          <w:pPr>
            <w:pStyle w:val="Header"/>
            <w:bidi w:val="0"/>
            <w:ind w:left="-115"/>
            <w:jc w:val="left"/>
          </w:pPr>
        </w:p>
      </w:tc>
      <w:tc>
        <w:tcPr>
          <w:tcW w:w="3005" w:type="dxa"/>
          <w:tcMar/>
        </w:tcPr>
        <w:p w:rsidR="36174A1E" w:rsidP="36174A1E" w:rsidRDefault="36174A1E" w14:paraId="61C2D6D4" w14:textId="59FD0D9B">
          <w:pPr>
            <w:pStyle w:val="Header"/>
            <w:bidi w:val="0"/>
            <w:jc w:val="center"/>
          </w:pPr>
        </w:p>
      </w:tc>
      <w:tc>
        <w:tcPr>
          <w:tcW w:w="3005" w:type="dxa"/>
          <w:tcMar/>
        </w:tcPr>
        <w:p w:rsidR="36174A1E" w:rsidP="36174A1E" w:rsidRDefault="36174A1E" w14:paraId="7CED91FC" w14:textId="7BA12D28">
          <w:pPr>
            <w:pStyle w:val="Header"/>
            <w:bidi w:val="0"/>
            <w:ind w:right="-115"/>
            <w:jc w:val="right"/>
          </w:pPr>
        </w:p>
      </w:tc>
    </w:tr>
  </w:tbl>
  <w:p w:rsidR="36174A1E" w:rsidP="36174A1E" w:rsidRDefault="36174A1E" w14:paraId="6CB2CB2B" w14:textId="1E5F2AF2">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47">
    <w:nsid w:val="610a34f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6">
    <w:nsid w:val="63e0ae9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5">
    <w:nsid w:val="4c8d4d4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54fee1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4e998d8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79c264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4c0b12b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b292d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4634ad8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469e5e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1621665"/>
    <w:multiLevelType w:val="multilevel"/>
    <w:tmpl w:val="A3DA5442"/>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116E6CA3"/>
    <w:multiLevelType w:val="multilevel"/>
    <w:tmpl w:val="FEFC93C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125A30B6"/>
    <w:multiLevelType w:val="multilevel"/>
    <w:tmpl w:val="D3F4ADB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162A10D9"/>
    <w:multiLevelType w:val="hybridMultilevel"/>
    <w:tmpl w:val="1F36D4C2"/>
    <w:lvl w:ilvl="0" w:tplc="40090001">
      <w:start w:val="1"/>
      <w:numFmt w:val="bullet"/>
      <w:lvlText w:val=""/>
      <w:lvlJc w:val="left"/>
      <w:pPr>
        <w:ind w:left="720" w:hanging="360"/>
      </w:pPr>
      <w:rPr>
        <w:rFonts w:hint="default" w:ascii="Symbol" w:hAnsi="Symbol"/>
      </w:rPr>
    </w:lvl>
    <w:lvl w:ilvl="1" w:tplc="40090003">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4" w15:restartNumberingAfterBreak="0">
    <w:nsid w:val="188D057C"/>
    <w:multiLevelType w:val="multilevel"/>
    <w:tmpl w:val="0A5A9D3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1BE84C49"/>
    <w:multiLevelType w:val="multilevel"/>
    <w:tmpl w:val="96E20A6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20201F53"/>
    <w:multiLevelType w:val="multilevel"/>
    <w:tmpl w:val="EAB023C4"/>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22DC10C5"/>
    <w:multiLevelType w:val="hybridMultilevel"/>
    <w:tmpl w:val="EC46E02C"/>
    <w:lvl w:ilvl="0" w:tplc="40090001">
      <w:start w:val="1"/>
      <w:numFmt w:val="bullet"/>
      <w:lvlText w:val=""/>
      <w:lvlJc w:val="left"/>
      <w:pPr>
        <w:ind w:left="1080" w:hanging="360"/>
      </w:pPr>
      <w:rPr>
        <w:rFonts w:hint="default" w:ascii="Symbol" w:hAnsi="Symbol"/>
      </w:rPr>
    </w:lvl>
    <w:lvl w:ilvl="1" w:tplc="40090003" w:tentative="1">
      <w:start w:val="1"/>
      <w:numFmt w:val="bullet"/>
      <w:lvlText w:val="o"/>
      <w:lvlJc w:val="left"/>
      <w:pPr>
        <w:ind w:left="1800" w:hanging="360"/>
      </w:pPr>
      <w:rPr>
        <w:rFonts w:hint="default" w:ascii="Courier New" w:hAnsi="Courier New" w:cs="Courier New"/>
      </w:rPr>
    </w:lvl>
    <w:lvl w:ilvl="2" w:tplc="40090005" w:tentative="1">
      <w:start w:val="1"/>
      <w:numFmt w:val="bullet"/>
      <w:lvlText w:val=""/>
      <w:lvlJc w:val="left"/>
      <w:pPr>
        <w:ind w:left="2520" w:hanging="360"/>
      </w:pPr>
      <w:rPr>
        <w:rFonts w:hint="default" w:ascii="Wingdings" w:hAnsi="Wingdings"/>
      </w:rPr>
    </w:lvl>
    <w:lvl w:ilvl="3" w:tplc="40090001" w:tentative="1">
      <w:start w:val="1"/>
      <w:numFmt w:val="bullet"/>
      <w:lvlText w:val=""/>
      <w:lvlJc w:val="left"/>
      <w:pPr>
        <w:ind w:left="3240" w:hanging="360"/>
      </w:pPr>
      <w:rPr>
        <w:rFonts w:hint="default" w:ascii="Symbol" w:hAnsi="Symbol"/>
      </w:rPr>
    </w:lvl>
    <w:lvl w:ilvl="4" w:tplc="40090003" w:tentative="1">
      <w:start w:val="1"/>
      <w:numFmt w:val="bullet"/>
      <w:lvlText w:val="o"/>
      <w:lvlJc w:val="left"/>
      <w:pPr>
        <w:ind w:left="3960" w:hanging="360"/>
      </w:pPr>
      <w:rPr>
        <w:rFonts w:hint="default" w:ascii="Courier New" w:hAnsi="Courier New" w:cs="Courier New"/>
      </w:rPr>
    </w:lvl>
    <w:lvl w:ilvl="5" w:tplc="40090005" w:tentative="1">
      <w:start w:val="1"/>
      <w:numFmt w:val="bullet"/>
      <w:lvlText w:val=""/>
      <w:lvlJc w:val="left"/>
      <w:pPr>
        <w:ind w:left="4680" w:hanging="360"/>
      </w:pPr>
      <w:rPr>
        <w:rFonts w:hint="default" w:ascii="Wingdings" w:hAnsi="Wingdings"/>
      </w:rPr>
    </w:lvl>
    <w:lvl w:ilvl="6" w:tplc="40090001" w:tentative="1">
      <w:start w:val="1"/>
      <w:numFmt w:val="bullet"/>
      <w:lvlText w:val=""/>
      <w:lvlJc w:val="left"/>
      <w:pPr>
        <w:ind w:left="5400" w:hanging="360"/>
      </w:pPr>
      <w:rPr>
        <w:rFonts w:hint="default" w:ascii="Symbol" w:hAnsi="Symbol"/>
      </w:rPr>
    </w:lvl>
    <w:lvl w:ilvl="7" w:tplc="40090003" w:tentative="1">
      <w:start w:val="1"/>
      <w:numFmt w:val="bullet"/>
      <w:lvlText w:val="o"/>
      <w:lvlJc w:val="left"/>
      <w:pPr>
        <w:ind w:left="6120" w:hanging="360"/>
      </w:pPr>
      <w:rPr>
        <w:rFonts w:hint="default" w:ascii="Courier New" w:hAnsi="Courier New" w:cs="Courier New"/>
      </w:rPr>
    </w:lvl>
    <w:lvl w:ilvl="8" w:tplc="40090005" w:tentative="1">
      <w:start w:val="1"/>
      <w:numFmt w:val="bullet"/>
      <w:lvlText w:val=""/>
      <w:lvlJc w:val="left"/>
      <w:pPr>
        <w:ind w:left="6840" w:hanging="360"/>
      </w:pPr>
      <w:rPr>
        <w:rFonts w:hint="default" w:ascii="Wingdings" w:hAnsi="Wingdings"/>
      </w:rPr>
    </w:lvl>
  </w:abstractNum>
  <w:abstractNum w:abstractNumId="8" w15:restartNumberingAfterBreak="0">
    <w:nsid w:val="273140A4"/>
    <w:multiLevelType w:val="multilevel"/>
    <w:tmpl w:val="496E512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2D0E2BAC"/>
    <w:multiLevelType w:val="multilevel"/>
    <w:tmpl w:val="504A8174"/>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2EDE3A55"/>
    <w:multiLevelType w:val="multilevel"/>
    <w:tmpl w:val="4050A61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 w15:restartNumberingAfterBreak="0">
    <w:nsid w:val="327D2C4C"/>
    <w:multiLevelType w:val="multilevel"/>
    <w:tmpl w:val="350A21B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33674494"/>
    <w:multiLevelType w:val="multilevel"/>
    <w:tmpl w:val="5944EEB8"/>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38A6036E"/>
    <w:multiLevelType w:val="multilevel"/>
    <w:tmpl w:val="8D9413A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4" w15:restartNumberingAfterBreak="0">
    <w:nsid w:val="401772EC"/>
    <w:multiLevelType w:val="multilevel"/>
    <w:tmpl w:val="1C2E7CE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40815857"/>
    <w:multiLevelType w:val="multilevel"/>
    <w:tmpl w:val="765C1D7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6" w15:restartNumberingAfterBreak="0">
    <w:nsid w:val="42E45CB6"/>
    <w:multiLevelType w:val="multilevel"/>
    <w:tmpl w:val="FB04543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7" w15:restartNumberingAfterBreak="0">
    <w:nsid w:val="48F10FD8"/>
    <w:multiLevelType w:val="multilevel"/>
    <w:tmpl w:val="F46EA75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8" w15:restartNumberingAfterBreak="0">
    <w:nsid w:val="49701145"/>
    <w:multiLevelType w:val="multilevel"/>
    <w:tmpl w:val="8AD6C6D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9" w15:restartNumberingAfterBreak="0">
    <w:nsid w:val="4D7F4975"/>
    <w:multiLevelType w:val="multilevel"/>
    <w:tmpl w:val="A502B07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0" w15:restartNumberingAfterBreak="0">
    <w:nsid w:val="51ED41F8"/>
    <w:multiLevelType w:val="multilevel"/>
    <w:tmpl w:val="37B2F13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1" w15:restartNumberingAfterBreak="0">
    <w:nsid w:val="54A16846"/>
    <w:multiLevelType w:val="multilevel"/>
    <w:tmpl w:val="15164C9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2" w15:restartNumberingAfterBreak="0">
    <w:nsid w:val="56F4113D"/>
    <w:multiLevelType w:val="hybridMultilevel"/>
    <w:tmpl w:val="088AE38A"/>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23" w15:restartNumberingAfterBreak="0">
    <w:nsid w:val="589A605D"/>
    <w:multiLevelType w:val="multilevel"/>
    <w:tmpl w:val="2536DA0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4" w15:restartNumberingAfterBreak="0">
    <w:nsid w:val="5A4958B5"/>
    <w:multiLevelType w:val="hybridMultilevel"/>
    <w:tmpl w:val="D8DAA862"/>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25" w15:restartNumberingAfterBreak="0">
    <w:nsid w:val="5BF6270E"/>
    <w:multiLevelType w:val="hybridMultilevel"/>
    <w:tmpl w:val="0D664180"/>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26" w15:restartNumberingAfterBreak="0">
    <w:nsid w:val="5DD331E0"/>
    <w:multiLevelType w:val="multilevel"/>
    <w:tmpl w:val="47829FE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7" w15:restartNumberingAfterBreak="0">
    <w:nsid w:val="5EF22EAA"/>
    <w:multiLevelType w:val="multilevel"/>
    <w:tmpl w:val="ED5ECFCA"/>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8" w15:restartNumberingAfterBreak="0">
    <w:nsid w:val="623731AC"/>
    <w:multiLevelType w:val="hybridMultilevel"/>
    <w:tmpl w:val="87FE7E5C"/>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29" w15:restartNumberingAfterBreak="0">
    <w:nsid w:val="65F8329D"/>
    <w:multiLevelType w:val="multilevel"/>
    <w:tmpl w:val="D2D492A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0" w15:restartNumberingAfterBreak="0">
    <w:nsid w:val="68BC4E81"/>
    <w:multiLevelType w:val="hybridMultilevel"/>
    <w:tmpl w:val="06729CF8"/>
    <w:lvl w:ilvl="0" w:tplc="40090001">
      <w:start w:val="1"/>
      <w:numFmt w:val="bullet"/>
      <w:lvlText w:val=""/>
      <w:lvlJc w:val="left"/>
      <w:pPr>
        <w:ind w:left="720" w:hanging="360"/>
      </w:pPr>
      <w:rPr>
        <w:rFonts w:hint="default" w:ascii="Symbol" w:hAnsi="Symbol"/>
      </w:rPr>
    </w:lvl>
    <w:lvl w:ilvl="1" w:tplc="40090003">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31" w15:restartNumberingAfterBreak="0">
    <w:nsid w:val="6A866A7E"/>
    <w:multiLevelType w:val="multilevel"/>
    <w:tmpl w:val="5EE2693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2" w15:restartNumberingAfterBreak="0">
    <w:nsid w:val="72573269"/>
    <w:multiLevelType w:val="multilevel"/>
    <w:tmpl w:val="47EEC95A"/>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3" w15:restartNumberingAfterBreak="0">
    <w:nsid w:val="72DD52AE"/>
    <w:multiLevelType w:val="multilevel"/>
    <w:tmpl w:val="35E61DCE"/>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4" w15:restartNumberingAfterBreak="0">
    <w:nsid w:val="781E61AB"/>
    <w:multiLevelType w:val="hybridMultilevel"/>
    <w:tmpl w:val="5D749318"/>
    <w:lvl w:ilvl="0" w:tplc="40090001">
      <w:start w:val="1"/>
      <w:numFmt w:val="bullet"/>
      <w:lvlText w:val=""/>
      <w:lvlJc w:val="left"/>
      <w:pPr>
        <w:ind w:left="720" w:hanging="360"/>
      </w:pPr>
      <w:rPr>
        <w:rFonts w:hint="default" w:ascii="Symbol" w:hAnsi="Symbol"/>
      </w:rPr>
    </w:lvl>
    <w:lvl w:ilvl="1" w:tplc="40090003">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35" w15:restartNumberingAfterBreak="0">
    <w:nsid w:val="7C3853FD"/>
    <w:multiLevelType w:val="multilevel"/>
    <w:tmpl w:val="AFCE0700"/>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6" w15:restartNumberingAfterBreak="0">
    <w:nsid w:val="7C4419F1"/>
    <w:multiLevelType w:val="multilevel"/>
    <w:tmpl w:val="D6C843B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7" w15:restartNumberingAfterBreak="0">
    <w:nsid w:val="7F4F60A7"/>
    <w:multiLevelType w:val="multilevel"/>
    <w:tmpl w:val="3F44761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48">
    <w:abstractNumId w:val="47"/>
  </w:num>
  <w:num w:numId="47">
    <w:abstractNumId w:val="46"/>
  </w:num>
  <w:num w:numId="46">
    <w:abstractNumId w:val="45"/>
  </w:num>
  <w:num w:numId="45">
    <w:abstractNumId w:val="44"/>
  </w:num>
  <w:num w:numId="44">
    <w:abstractNumId w:val="43"/>
  </w:num>
  <w:num w:numId="43">
    <w:abstractNumId w:val="42"/>
  </w:num>
  <w:num w:numId="42">
    <w:abstractNumId w:val="41"/>
  </w:num>
  <w:num w:numId="41">
    <w:abstractNumId w:val="40"/>
  </w:num>
  <w:num w:numId="40">
    <w:abstractNumId w:val="39"/>
  </w:num>
  <w:num w:numId="39">
    <w:abstractNumId w:val="38"/>
  </w:num>
  <w:num w:numId="1" w16cid:durableId="1319336958">
    <w:abstractNumId w:val="4"/>
  </w:num>
  <w:num w:numId="2" w16cid:durableId="592007580">
    <w:abstractNumId w:val="1"/>
  </w:num>
  <w:num w:numId="3" w16cid:durableId="1996640107">
    <w:abstractNumId w:val="16"/>
  </w:num>
  <w:num w:numId="4" w16cid:durableId="1657346034">
    <w:abstractNumId w:val="2"/>
  </w:num>
  <w:num w:numId="5" w16cid:durableId="1324892580">
    <w:abstractNumId w:val="26"/>
  </w:num>
  <w:num w:numId="6" w16cid:durableId="1196969765">
    <w:abstractNumId w:val="37"/>
  </w:num>
  <w:num w:numId="7" w16cid:durableId="568614146">
    <w:abstractNumId w:val="14"/>
  </w:num>
  <w:num w:numId="8" w16cid:durableId="1657538435">
    <w:abstractNumId w:val="10"/>
  </w:num>
  <w:num w:numId="9" w16cid:durableId="1781416324">
    <w:abstractNumId w:val="29"/>
  </w:num>
  <w:num w:numId="10" w16cid:durableId="1783987028">
    <w:abstractNumId w:val="0"/>
  </w:num>
  <w:num w:numId="11" w16cid:durableId="803547757">
    <w:abstractNumId w:val="20"/>
  </w:num>
  <w:num w:numId="12" w16cid:durableId="1209417542">
    <w:abstractNumId w:val="17"/>
  </w:num>
  <w:num w:numId="13" w16cid:durableId="1931549633">
    <w:abstractNumId w:val="8"/>
  </w:num>
  <w:num w:numId="14" w16cid:durableId="407193916">
    <w:abstractNumId w:val="36"/>
  </w:num>
  <w:num w:numId="15" w16cid:durableId="374308476">
    <w:abstractNumId w:val="13"/>
  </w:num>
  <w:num w:numId="16" w16cid:durableId="1040086393">
    <w:abstractNumId w:val="6"/>
  </w:num>
  <w:num w:numId="17" w16cid:durableId="2104446407">
    <w:abstractNumId w:val="35"/>
  </w:num>
  <w:num w:numId="18" w16cid:durableId="1102803342">
    <w:abstractNumId w:val="18"/>
  </w:num>
  <w:num w:numId="19" w16cid:durableId="1062563228">
    <w:abstractNumId w:val="5"/>
  </w:num>
  <w:num w:numId="20" w16cid:durableId="1575701694">
    <w:abstractNumId w:val="23"/>
  </w:num>
  <w:num w:numId="21" w16cid:durableId="96025903">
    <w:abstractNumId w:val="27"/>
  </w:num>
  <w:num w:numId="22" w16cid:durableId="268507153">
    <w:abstractNumId w:val="32"/>
  </w:num>
  <w:num w:numId="23" w16cid:durableId="1462455689">
    <w:abstractNumId w:val="33"/>
  </w:num>
  <w:num w:numId="24" w16cid:durableId="410007307">
    <w:abstractNumId w:val="19"/>
  </w:num>
  <w:num w:numId="25" w16cid:durableId="1427650905">
    <w:abstractNumId w:val="15"/>
  </w:num>
  <w:num w:numId="26" w16cid:durableId="1253734302">
    <w:abstractNumId w:val="21"/>
  </w:num>
  <w:num w:numId="27" w16cid:durableId="85853244">
    <w:abstractNumId w:val="11"/>
  </w:num>
  <w:num w:numId="28" w16cid:durableId="1353457303">
    <w:abstractNumId w:val="9"/>
  </w:num>
  <w:num w:numId="29" w16cid:durableId="40634848">
    <w:abstractNumId w:val="31"/>
  </w:num>
  <w:num w:numId="30" w16cid:durableId="1586838163">
    <w:abstractNumId w:val="24"/>
  </w:num>
  <w:num w:numId="31" w16cid:durableId="454567990">
    <w:abstractNumId w:val="25"/>
  </w:num>
  <w:num w:numId="32" w16cid:durableId="605314827">
    <w:abstractNumId w:val="30"/>
  </w:num>
  <w:num w:numId="33" w16cid:durableId="1692025525">
    <w:abstractNumId w:val="12"/>
  </w:num>
  <w:num w:numId="34" w16cid:durableId="1115245730">
    <w:abstractNumId w:val="3"/>
  </w:num>
  <w:num w:numId="35" w16cid:durableId="1354379499">
    <w:abstractNumId w:val="22"/>
  </w:num>
  <w:num w:numId="36" w16cid:durableId="1525631049">
    <w:abstractNumId w:val="28"/>
  </w:num>
  <w:num w:numId="37" w16cid:durableId="756092724">
    <w:abstractNumId w:val="34"/>
  </w:num>
  <w:num w:numId="38" w16cid:durableId="1656489474">
    <w:abstractNumId w:val="7"/>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8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21FC"/>
    <w:rsid w:val="002275A3"/>
    <w:rsid w:val="00386785"/>
    <w:rsid w:val="006B01C2"/>
    <w:rsid w:val="006E7942"/>
    <w:rsid w:val="007E4C53"/>
    <w:rsid w:val="008121FC"/>
    <w:rsid w:val="008B7BA1"/>
    <w:rsid w:val="00A16B95"/>
    <w:rsid w:val="00A50485"/>
    <w:rsid w:val="00A955EC"/>
    <w:rsid w:val="00B340FE"/>
    <w:rsid w:val="00C4272E"/>
    <w:rsid w:val="00D645A0"/>
    <w:rsid w:val="00D91C68"/>
    <w:rsid w:val="00E16342"/>
    <w:rsid w:val="00E27655"/>
    <w:rsid w:val="00EA4310"/>
    <w:rsid w:val="00EB5FDF"/>
    <w:rsid w:val="076A453D"/>
    <w:rsid w:val="07F5C468"/>
    <w:rsid w:val="08F8C70C"/>
    <w:rsid w:val="0EDFE938"/>
    <w:rsid w:val="0EDFE938"/>
    <w:rsid w:val="0EEA6E42"/>
    <w:rsid w:val="0FAC7CB3"/>
    <w:rsid w:val="15EE4532"/>
    <w:rsid w:val="15F83836"/>
    <w:rsid w:val="163E030F"/>
    <w:rsid w:val="1CDF3125"/>
    <w:rsid w:val="212011B8"/>
    <w:rsid w:val="21B81268"/>
    <w:rsid w:val="2473A821"/>
    <w:rsid w:val="25F307A5"/>
    <w:rsid w:val="2681ACAA"/>
    <w:rsid w:val="273EADA9"/>
    <w:rsid w:val="277D886A"/>
    <w:rsid w:val="28AC6D96"/>
    <w:rsid w:val="2A5AE210"/>
    <w:rsid w:val="2DF75AA9"/>
    <w:rsid w:val="2F3B877A"/>
    <w:rsid w:val="2FC547A1"/>
    <w:rsid w:val="31EA4714"/>
    <w:rsid w:val="33783B64"/>
    <w:rsid w:val="36174A1E"/>
    <w:rsid w:val="3AC33BD7"/>
    <w:rsid w:val="3D78E6E4"/>
    <w:rsid w:val="3EDF9174"/>
    <w:rsid w:val="419F7969"/>
    <w:rsid w:val="48F67B85"/>
    <w:rsid w:val="4A2F8446"/>
    <w:rsid w:val="4BAD839C"/>
    <w:rsid w:val="4CD5F8BD"/>
    <w:rsid w:val="50A48438"/>
    <w:rsid w:val="50F9429D"/>
    <w:rsid w:val="58DA35CD"/>
    <w:rsid w:val="5BB9B484"/>
    <w:rsid w:val="5C4FD9AA"/>
    <w:rsid w:val="603EACD3"/>
    <w:rsid w:val="6044DFBF"/>
    <w:rsid w:val="60C4C139"/>
    <w:rsid w:val="60E377DA"/>
    <w:rsid w:val="622D6597"/>
    <w:rsid w:val="6538214E"/>
    <w:rsid w:val="6658D19F"/>
    <w:rsid w:val="67B6B1B9"/>
    <w:rsid w:val="695D3761"/>
    <w:rsid w:val="69A2469D"/>
    <w:rsid w:val="6AC4D191"/>
    <w:rsid w:val="6B6E5A51"/>
    <w:rsid w:val="6B724101"/>
    <w:rsid w:val="6D019BC3"/>
    <w:rsid w:val="6EE89B63"/>
    <w:rsid w:val="704BFCAD"/>
    <w:rsid w:val="73B3D09C"/>
    <w:rsid w:val="78BFAF61"/>
    <w:rsid w:val="7C31762B"/>
    <w:rsid w:val="7C765F14"/>
    <w:rsid w:val="7CB4E6E0"/>
    <w:rsid w:val="7E865FD3"/>
    <w:rsid w:val="7EDCB8E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345F73"/>
  <w15:chartTrackingRefBased/>
  <w15:docId w15:val="{CE62071B-2614-402F-B39F-EC1AB6FB243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D645A0"/>
    <w:rPr>
      <w:rFonts w:ascii="Arial" w:hAnsi="Arial"/>
      <w:noProof/>
      <w:sz w:val="24"/>
    </w:rPr>
  </w:style>
  <w:style w:type="paragraph" w:styleId="Heading1">
    <w:name w:val="heading 1"/>
    <w:basedOn w:val="Normal"/>
    <w:next w:val="Normal"/>
    <w:link w:val="Heading1Char"/>
    <w:uiPriority w:val="9"/>
    <w:qFormat/>
    <w:rsid w:val="00D645A0"/>
    <w:pPr>
      <w:keepNext/>
      <w:keepLines/>
      <w:spacing w:before="360" w:after="80"/>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unhideWhenUsed/>
    <w:qFormat/>
    <w:rsid w:val="00D645A0"/>
    <w:pPr>
      <w:keepNext/>
      <w:keepLines/>
      <w:spacing w:before="160" w:after="80"/>
      <w:outlineLvl w:val="1"/>
    </w:pPr>
    <w:rPr>
      <w:rFonts w:eastAsiaTheme="majorEastAsia" w:cstheme="majorBidi"/>
      <w:b/>
      <w:color w:val="000000" w:themeColor="text1"/>
      <w:sz w:val="28"/>
      <w:szCs w:val="32"/>
    </w:rPr>
  </w:style>
  <w:style w:type="paragraph" w:styleId="Heading3">
    <w:name w:val="heading 3"/>
    <w:basedOn w:val="Normal"/>
    <w:next w:val="Normal"/>
    <w:link w:val="Heading3Char"/>
    <w:uiPriority w:val="9"/>
    <w:semiHidden/>
    <w:unhideWhenUsed/>
    <w:qFormat/>
    <w:rsid w:val="008121F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121F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121F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121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121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121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121FC"/>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D645A0"/>
    <w:rPr>
      <w:rFonts w:ascii="Arial" w:hAnsi="Arial" w:eastAsiaTheme="majorEastAsia" w:cstheme="majorBidi"/>
      <w:b/>
      <w:noProof/>
      <w:color w:val="000000" w:themeColor="text1"/>
      <w:sz w:val="32"/>
      <w:szCs w:val="40"/>
    </w:rPr>
  </w:style>
  <w:style w:type="character" w:styleId="Heading2Char" w:customStyle="1">
    <w:name w:val="Heading 2 Char"/>
    <w:basedOn w:val="DefaultParagraphFont"/>
    <w:link w:val="Heading2"/>
    <w:uiPriority w:val="9"/>
    <w:rsid w:val="00D645A0"/>
    <w:rPr>
      <w:rFonts w:ascii="Arial" w:hAnsi="Arial" w:eastAsiaTheme="majorEastAsia" w:cstheme="majorBidi"/>
      <w:b/>
      <w:noProof/>
      <w:color w:val="000000" w:themeColor="text1"/>
      <w:sz w:val="28"/>
      <w:szCs w:val="32"/>
    </w:rPr>
  </w:style>
  <w:style w:type="character" w:styleId="Heading3Char" w:customStyle="1">
    <w:name w:val="Heading 3 Char"/>
    <w:basedOn w:val="DefaultParagraphFont"/>
    <w:link w:val="Heading3"/>
    <w:uiPriority w:val="9"/>
    <w:semiHidden/>
    <w:rsid w:val="008121FC"/>
    <w:rPr>
      <w:rFonts w:eastAsiaTheme="majorEastAsia" w:cstheme="majorBidi"/>
      <w:noProof/>
      <w:color w:val="2F5496" w:themeColor="accent1" w:themeShade="BF"/>
      <w:sz w:val="28"/>
      <w:szCs w:val="28"/>
    </w:rPr>
  </w:style>
  <w:style w:type="character" w:styleId="Heading4Char" w:customStyle="1">
    <w:name w:val="Heading 4 Char"/>
    <w:basedOn w:val="DefaultParagraphFont"/>
    <w:link w:val="Heading4"/>
    <w:uiPriority w:val="9"/>
    <w:semiHidden/>
    <w:rsid w:val="008121FC"/>
    <w:rPr>
      <w:rFonts w:eastAsiaTheme="majorEastAsia" w:cstheme="majorBidi"/>
      <w:i/>
      <w:iCs/>
      <w:noProof/>
      <w:color w:val="2F5496" w:themeColor="accent1" w:themeShade="BF"/>
    </w:rPr>
  </w:style>
  <w:style w:type="character" w:styleId="Heading5Char" w:customStyle="1">
    <w:name w:val="Heading 5 Char"/>
    <w:basedOn w:val="DefaultParagraphFont"/>
    <w:link w:val="Heading5"/>
    <w:uiPriority w:val="9"/>
    <w:semiHidden/>
    <w:rsid w:val="008121FC"/>
    <w:rPr>
      <w:rFonts w:eastAsiaTheme="majorEastAsia" w:cstheme="majorBidi"/>
      <w:noProof/>
      <w:color w:val="2F5496" w:themeColor="accent1" w:themeShade="BF"/>
    </w:rPr>
  </w:style>
  <w:style w:type="character" w:styleId="Heading6Char" w:customStyle="1">
    <w:name w:val="Heading 6 Char"/>
    <w:basedOn w:val="DefaultParagraphFont"/>
    <w:link w:val="Heading6"/>
    <w:uiPriority w:val="9"/>
    <w:semiHidden/>
    <w:rsid w:val="008121FC"/>
    <w:rPr>
      <w:rFonts w:eastAsiaTheme="majorEastAsia" w:cstheme="majorBidi"/>
      <w:i/>
      <w:iCs/>
      <w:noProof/>
      <w:color w:val="595959" w:themeColor="text1" w:themeTint="A6"/>
    </w:rPr>
  </w:style>
  <w:style w:type="character" w:styleId="Heading7Char" w:customStyle="1">
    <w:name w:val="Heading 7 Char"/>
    <w:basedOn w:val="DefaultParagraphFont"/>
    <w:link w:val="Heading7"/>
    <w:uiPriority w:val="9"/>
    <w:semiHidden/>
    <w:rsid w:val="008121FC"/>
    <w:rPr>
      <w:rFonts w:eastAsiaTheme="majorEastAsia" w:cstheme="majorBidi"/>
      <w:noProof/>
      <w:color w:val="595959" w:themeColor="text1" w:themeTint="A6"/>
    </w:rPr>
  </w:style>
  <w:style w:type="character" w:styleId="Heading8Char" w:customStyle="1">
    <w:name w:val="Heading 8 Char"/>
    <w:basedOn w:val="DefaultParagraphFont"/>
    <w:link w:val="Heading8"/>
    <w:uiPriority w:val="9"/>
    <w:semiHidden/>
    <w:rsid w:val="008121FC"/>
    <w:rPr>
      <w:rFonts w:eastAsiaTheme="majorEastAsia" w:cstheme="majorBidi"/>
      <w:i/>
      <w:iCs/>
      <w:noProof/>
      <w:color w:val="272727" w:themeColor="text1" w:themeTint="D8"/>
    </w:rPr>
  </w:style>
  <w:style w:type="character" w:styleId="Heading9Char" w:customStyle="1">
    <w:name w:val="Heading 9 Char"/>
    <w:basedOn w:val="DefaultParagraphFont"/>
    <w:link w:val="Heading9"/>
    <w:uiPriority w:val="9"/>
    <w:semiHidden/>
    <w:rsid w:val="008121FC"/>
    <w:rPr>
      <w:rFonts w:eastAsiaTheme="majorEastAsia" w:cstheme="majorBidi"/>
      <w:noProof/>
      <w:color w:val="272727" w:themeColor="text1" w:themeTint="D8"/>
    </w:rPr>
  </w:style>
  <w:style w:type="paragraph" w:styleId="Title">
    <w:name w:val="Title"/>
    <w:basedOn w:val="Normal"/>
    <w:next w:val="Normal"/>
    <w:link w:val="TitleChar"/>
    <w:uiPriority w:val="10"/>
    <w:qFormat/>
    <w:rsid w:val="008121FC"/>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8121FC"/>
    <w:rPr>
      <w:rFonts w:asciiTheme="majorHAnsi" w:hAnsiTheme="majorHAnsi" w:eastAsiaTheme="majorEastAsia" w:cstheme="majorBidi"/>
      <w:noProof/>
      <w:spacing w:val="-10"/>
      <w:kern w:val="28"/>
      <w:sz w:val="56"/>
      <w:szCs w:val="56"/>
    </w:rPr>
  </w:style>
  <w:style w:type="paragraph" w:styleId="Subtitle">
    <w:name w:val="Subtitle"/>
    <w:basedOn w:val="Normal"/>
    <w:next w:val="Normal"/>
    <w:link w:val="SubtitleChar"/>
    <w:uiPriority w:val="11"/>
    <w:qFormat/>
    <w:rsid w:val="008121FC"/>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8121FC"/>
    <w:rPr>
      <w:rFonts w:eastAsiaTheme="majorEastAsia" w:cstheme="majorBidi"/>
      <w:noProof/>
      <w:color w:val="595959" w:themeColor="text1" w:themeTint="A6"/>
      <w:spacing w:val="15"/>
      <w:sz w:val="28"/>
      <w:szCs w:val="28"/>
    </w:rPr>
  </w:style>
  <w:style w:type="paragraph" w:styleId="Quote">
    <w:name w:val="Quote"/>
    <w:basedOn w:val="Normal"/>
    <w:next w:val="Normal"/>
    <w:link w:val="QuoteChar"/>
    <w:uiPriority w:val="29"/>
    <w:qFormat/>
    <w:rsid w:val="008121FC"/>
    <w:pPr>
      <w:spacing w:before="160"/>
      <w:jc w:val="center"/>
    </w:pPr>
    <w:rPr>
      <w:i/>
      <w:iCs/>
      <w:color w:val="404040" w:themeColor="text1" w:themeTint="BF"/>
    </w:rPr>
  </w:style>
  <w:style w:type="character" w:styleId="QuoteChar" w:customStyle="1">
    <w:name w:val="Quote Char"/>
    <w:basedOn w:val="DefaultParagraphFont"/>
    <w:link w:val="Quote"/>
    <w:uiPriority w:val="29"/>
    <w:rsid w:val="008121FC"/>
    <w:rPr>
      <w:i/>
      <w:iCs/>
      <w:noProof/>
      <w:color w:val="404040" w:themeColor="text1" w:themeTint="BF"/>
    </w:rPr>
  </w:style>
  <w:style w:type="paragraph" w:styleId="ListParagraph">
    <w:name w:val="List Paragraph"/>
    <w:basedOn w:val="Normal"/>
    <w:uiPriority w:val="34"/>
    <w:qFormat/>
    <w:rsid w:val="008121FC"/>
    <w:pPr>
      <w:ind w:left="720"/>
      <w:contextualSpacing/>
    </w:pPr>
  </w:style>
  <w:style w:type="character" w:styleId="IntenseEmphasis">
    <w:name w:val="Intense Emphasis"/>
    <w:basedOn w:val="DefaultParagraphFont"/>
    <w:uiPriority w:val="21"/>
    <w:qFormat/>
    <w:rsid w:val="008121FC"/>
    <w:rPr>
      <w:i/>
      <w:iCs/>
      <w:color w:val="2F5496" w:themeColor="accent1" w:themeShade="BF"/>
    </w:rPr>
  </w:style>
  <w:style w:type="paragraph" w:styleId="IntenseQuote">
    <w:name w:val="Intense Quote"/>
    <w:basedOn w:val="Normal"/>
    <w:next w:val="Normal"/>
    <w:link w:val="IntenseQuoteChar"/>
    <w:uiPriority w:val="30"/>
    <w:qFormat/>
    <w:rsid w:val="008121FC"/>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8121FC"/>
    <w:rPr>
      <w:i/>
      <w:iCs/>
      <w:noProof/>
      <w:color w:val="2F5496" w:themeColor="accent1" w:themeShade="BF"/>
    </w:rPr>
  </w:style>
  <w:style w:type="character" w:styleId="IntenseReference">
    <w:name w:val="Intense Reference"/>
    <w:basedOn w:val="DefaultParagraphFont"/>
    <w:uiPriority w:val="32"/>
    <w:qFormat/>
    <w:rsid w:val="008121FC"/>
    <w:rPr>
      <w:b/>
      <w:bCs/>
      <w:smallCaps/>
      <w:color w:val="2F5496" w:themeColor="accent1" w:themeShade="BF"/>
      <w:spacing w:val="5"/>
    </w:rPr>
  </w:style>
  <w:style w:type="paragraph" w:styleId="NormalWeb">
    <w:name w:val="Normal (Web)"/>
    <w:basedOn w:val="Normal"/>
    <w:uiPriority w:val="99"/>
    <w:semiHidden/>
    <w:unhideWhenUsed/>
    <w:rsid w:val="00D645A0"/>
    <w:pPr>
      <w:spacing w:before="100" w:beforeAutospacing="1" w:after="100" w:afterAutospacing="1" w:line="240" w:lineRule="auto"/>
    </w:pPr>
    <w:rPr>
      <w:rFonts w:ascii="Times New Roman" w:hAnsi="Times New Roman" w:eastAsia="Times New Roman" w:cs="Times New Roman"/>
      <w:noProof w:val="0"/>
      <w:kern w:val="0"/>
      <w:szCs w:val="24"/>
      <w:lang w:eastAsia="en-IN"/>
      <w14:ligatures w14:val="none"/>
    </w:rPr>
  </w:style>
  <w:style w:type="character" w:styleId="Strong">
    <w:name w:val="Strong"/>
    <w:basedOn w:val="DefaultParagraphFont"/>
    <w:uiPriority w:val="22"/>
    <w:qFormat/>
    <w:rsid w:val="00D645A0"/>
    <w:rPr>
      <w:b/>
      <w:bCs/>
    </w:rPr>
  </w:style>
  <w:style w:type="table" w:styleId="TableGrid">
    <w:name w:val="Table Grid"/>
    <w:basedOn w:val="TableNormal"/>
    <w:uiPriority w:val="39"/>
    <w:rsid w:val="00A50485"/>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OCHeading">
    <w:name w:val="TOC Heading"/>
    <w:basedOn w:val="Heading1"/>
    <w:next w:val="Normal"/>
    <w:uiPriority w:val="39"/>
    <w:unhideWhenUsed/>
    <w:qFormat/>
    <w:rsid w:val="00A50485"/>
    <w:pPr>
      <w:spacing w:before="240" w:after="0"/>
      <w:outlineLvl w:val="9"/>
    </w:pPr>
    <w:rPr>
      <w:rFonts w:asciiTheme="majorHAnsi" w:hAnsiTheme="majorHAnsi"/>
      <w:b w:val="0"/>
      <w:noProof w:val="0"/>
      <w:color w:val="2F5496" w:themeColor="accent1" w:themeShade="BF"/>
      <w:kern w:val="0"/>
      <w:szCs w:val="32"/>
      <w:lang w:val="en-US"/>
      <w14:ligatures w14:val="none"/>
    </w:rPr>
  </w:style>
  <w:style w:type="paragraph" w:styleId="TOC1">
    <w:name w:val="toc 1"/>
    <w:basedOn w:val="Normal"/>
    <w:next w:val="Normal"/>
    <w:autoRedefine/>
    <w:uiPriority w:val="39"/>
    <w:unhideWhenUsed/>
    <w:rsid w:val="00A50485"/>
    <w:pPr>
      <w:spacing w:after="100"/>
    </w:pPr>
  </w:style>
  <w:style w:type="paragraph" w:styleId="TOC2">
    <w:name w:val="toc 2"/>
    <w:basedOn w:val="Normal"/>
    <w:next w:val="Normal"/>
    <w:autoRedefine/>
    <w:uiPriority w:val="39"/>
    <w:unhideWhenUsed/>
    <w:rsid w:val="00A50485"/>
    <w:pPr>
      <w:spacing w:after="100"/>
      <w:ind w:left="240"/>
    </w:pPr>
  </w:style>
  <w:style w:type="character" w:styleId="Hyperlink">
    <w:name w:val="Hyperlink"/>
    <w:basedOn w:val="DefaultParagraphFont"/>
    <w:uiPriority w:val="99"/>
    <w:unhideWhenUsed/>
    <w:rsid w:val="00A50485"/>
    <w:rPr>
      <w:color w:val="0563C1" w:themeColor="hyperlink"/>
      <w:u w:val="single"/>
    </w:rPr>
  </w:style>
  <w:style w:type="character" w:styleId="UnresolvedMention">
    <w:name w:val="Unresolved Mention"/>
    <w:basedOn w:val="DefaultParagraphFont"/>
    <w:uiPriority w:val="99"/>
    <w:semiHidden/>
    <w:unhideWhenUsed/>
    <w:rsid w:val="00EA4310"/>
    <w:rPr>
      <w:color w:val="605E5C"/>
      <w:shd w:val="clear" w:color="auto" w:fill="E1DFDD"/>
    </w:rPr>
  </w:style>
  <w:style w:type="paragraph" w:styleId="Header">
    <w:name w:val="header"/>
    <w:basedOn w:val="Normal"/>
    <w:link w:val="HeaderChar"/>
    <w:uiPriority w:val="99"/>
    <w:unhideWhenUsed/>
    <w:rsid w:val="00EA4310"/>
    <w:pPr>
      <w:tabs>
        <w:tab w:val="center" w:pos="4513"/>
        <w:tab w:val="right" w:pos="9026"/>
      </w:tabs>
      <w:spacing w:after="0" w:line="240" w:lineRule="auto"/>
    </w:pPr>
  </w:style>
  <w:style w:type="character" w:styleId="HeaderChar" w:customStyle="1">
    <w:name w:val="Header Char"/>
    <w:basedOn w:val="DefaultParagraphFont"/>
    <w:link w:val="Header"/>
    <w:uiPriority w:val="99"/>
    <w:rsid w:val="00EA4310"/>
    <w:rPr>
      <w:rFonts w:ascii="Arial" w:hAnsi="Arial"/>
      <w:noProof/>
      <w:sz w:val="24"/>
    </w:rPr>
  </w:style>
  <w:style w:type="paragraph" w:styleId="Footer">
    <w:name w:val="footer"/>
    <w:basedOn w:val="Normal"/>
    <w:link w:val="FooterChar"/>
    <w:uiPriority w:val="99"/>
    <w:unhideWhenUsed/>
    <w:rsid w:val="00EA4310"/>
    <w:pPr>
      <w:tabs>
        <w:tab w:val="center" w:pos="4513"/>
        <w:tab w:val="right" w:pos="9026"/>
      </w:tabs>
      <w:spacing w:after="0" w:line="240" w:lineRule="auto"/>
    </w:pPr>
  </w:style>
  <w:style w:type="character" w:styleId="FooterChar" w:customStyle="1">
    <w:name w:val="Footer Char"/>
    <w:basedOn w:val="DefaultParagraphFont"/>
    <w:link w:val="Footer"/>
    <w:uiPriority w:val="99"/>
    <w:rsid w:val="00EA4310"/>
    <w:rPr>
      <w:rFonts w:ascii="Arial" w:hAnsi="Arial"/>
      <w:noProof/>
      <w:sz w:val="24"/>
    </w:rPr>
  </w:style>
  <w:style w:type="paragraph" w:styleId="TOC3">
    <w:uiPriority w:val="39"/>
    <w:name w:val="toc 3"/>
    <w:basedOn w:val="Normal"/>
    <w:next w:val="Normal"/>
    <w:unhideWhenUsed/>
    <w:rsid w:val="36174A1E"/>
    <w:pPr>
      <w:spacing w:after="100"/>
      <w:ind w:left="440"/>
    </w:pPr>
  </w:style>
  <w:style w:type="paragraph" w:styleId="FootnoteText">
    <w:uiPriority w:val="99"/>
    <w:name w:val="footnote text"/>
    <w:basedOn w:val="Normal"/>
    <w:semiHidden/>
    <w:unhideWhenUsed/>
    <w:rsid w:val="36174A1E"/>
    <w:rPr>
      <w:sz w:val="20"/>
      <w:szCs w:val="20"/>
    </w:rPr>
    <w:pPr>
      <w:spacing w:after="0" w:line="240" w:lineRule="auto"/>
    </w:pPr>
  </w:style>
  <w:style w:type="character" w:styleId="FootnoteReference">
    <w:uiPriority w:val="99"/>
    <w:name w:val="footnote reference"/>
    <w:basedOn w:val="DefaultParagraphFont"/>
    <w:semiHidden/>
    <w:unhideWhenUsed/>
    <w:rsid w:val="36174A1E"/>
    <w:rPr>
      <w:vertAlign w:val="superscript"/>
    </w:rPr>
  </w:style>
  <w:style w:type="character" w:styleId="PlaceholderText">
    <w:uiPriority w:val="99"/>
    <w:name w:val="Placeholder Text"/>
    <w:basedOn w:val="DefaultParagraphFont"/>
    <w:semiHidden/>
    <w:rsid w:val="36174A1E"/>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footer" Target="footer1.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fontTable" Target="fontTable.xml" Id="rId15" /><Relationship Type="http://schemas.openxmlformats.org/officeDocument/2006/relationships/settings" Target="settings.xml" Id="rId4" /><Relationship Type="http://schemas.openxmlformats.org/officeDocument/2006/relationships/footer" Target="footer2.xml" Id="rId14" /><Relationship Type="http://schemas.openxmlformats.org/officeDocument/2006/relationships/image" Target="/media/image2.png" Id="rId1623443107" /><Relationship Type="http://schemas.openxmlformats.org/officeDocument/2006/relationships/image" Target="/media/image3.png" Id="rId1379708358" /><Relationship Type="http://schemas.openxmlformats.org/officeDocument/2006/relationships/image" Target="/media/image4.png" Id="rId1201197980" /><Relationship Type="http://schemas.openxmlformats.org/officeDocument/2006/relationships/image" Target="/media/image5.png" Id="rId1316929780" /><Relationship Type="http://schemas.openxmlformats.org/officeDocument/2006/relationships/header" Target="header.xml" Id="Rc232f0242ba7482b" /><Relationship Type="http://schemas.openxmlformats.org/officeDocument/2006/relationships/footer" Target="footer3.xml" Id="Ra79eb4630003423e" /><Relationship Type="http://schemas.openxmlformats.org/officeDocument/2006/relationships/hyperlink" Target="https://www.ibef.org/" TargetMode="External" Id="Rc896ee3d374846e7" /><Relationship Type="http://schemas.openxmlformats.org/officeDocument/2006/relationships/hyperlink" Target="https://www.statista.com/" TargetMode="External" Id="Rad04337c80f14bdd" /><Relationship Type="http://schemas.openxmlformats.org/officeDocument/2006/relationships/hyperlink" Target="https://www.walmart.com/" TargetMode="External" Id="R583f160f53c14e34" /><Relationship Type="http://schemas.openxmlformats.org/officeDocument/2006/relationships/hyperlink" Target="https://www.amazon.com/" TargetMode="External" Id="R04445365d6b54389" /><Relationship Type="http://schemas.openxmlformats.org/officeDocument/2006/relationships/header" Target="header2.xml" Id="Rb032fa2bc6014f16"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FC34AA-DAF7-461F-BBE0-0C0588960CBC}">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zeel talaviya</dc:creator>
  <cp:keywords/>
  <dc:description/>
  <cp:lastModifiedBy>Priya Sureshbhai Aghera</cp:lastModifiedBy>
  <cp:revision>9</cp:revision>
  <dcterms:created xsi:type="dcterms:W3CDTF">2026-03-20T18:03:00Z</dcterms:created>
  <dcterms:modified xsi:type="dcterms:W3CDTF">2026-03-26T02:47:23Z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11f0fb26-1407-4563-bc1c-d9656236499c</vt:lpwstr>
  </property>
</Properties>
</file>