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924" w:rsidRDefault="00531279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nine</w:t>
      </w:r>
      <w:r w:rsidR="00125935" w:rsidRPr="00125935">
        <w:rPr>
          <w:b/>
          <w:sz w:val="28"/>
          <w:szCs w:val="28"/>
        </w:rPr>
        <w:t xml:space="preserve"> session one tutorial and case Answers</w:t>
      </w:r>
    </w:p>
    <w:p w:rsidR="00125935" w:rsidRDefault="00125935">
      <w:pPr>
        <w:rPr>
          <w:b/>
          <w:sz w:val="24"/>
          <w:szCs w:val="24"/>
        </w:rPr>
      </w:pPr>
      <w:r w:rsidRPr="00125935">
        <w:rPr>
          <w:b/>
          <w:sz w:val="24"/>
          <w:szCs w:val="24"/>
        </w:rPr>
        <w:t>Question one</w:t>
      </w:r>
    </w:p>
    <w:p w:rsidR="00493A8C" w:rsidRPr="005F6C6B" w:rsidRDefault="00493A8C">
      <w:pPr>
        <w:rPr>
          <w:sz w:val="24"/>
          <w:szCs w:val="24"/>
        </w:rPr>
      </w:pPr>
      <w:r w:rsidRPr="005F6C6B">
        <w:rPr>
          <w:sz w:val="24"/>
          <w:szCs w:val="24"/>
        </w:rPr>
        <w:t xml:space="preserve">Using interest rate parity formula to find (predict) what the exchange rate will be in one </w:t>
      </w:r>
      <w:proofErr w:type="spellStart"/>
      <w:r w:rsidRPr="005F6C6B">
        <w:rPr>
          <w:sz w:val="24"/>
          <w:szCs w:val="24"/>
        </w:rPr>
        <w:t>years time</w:t>
      </w:r>
      <w:proofErr w:type="spellEnd"/>
      <w:r w:rsidRPr="005F6C6B">
        <w:rPr>
          <w:sz w:val="24"/>
          <w:szCs w:val="24"/>
        </w:rPr>
        <w:t>.</w:t>
      </w:r>
    </w:p>
    <w:p w:rsidR="00493A8C" w:rsidRDefault="00493A8C" w:rsidP="00125935">
      <w:pPr>
        <w:rPr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5F2591E9" wp14:editId="3F5B70F6">
            <wp:simplePos x="0" y="0"/>
            <wp:positionH relativeFrom="column">
              <wp:posOffset>3007995</wp:posOffset>
            </wp:positionH>
            <wp:positionV relativeFrom="paragraph">
              <wp:posOffset>49530</wp:posOffset>
            </wp:positionV>
            <wp:extent cx="2934335" cy="857885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85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367759C" wp14:editId="2317B272">
            <wp:simplePos x="0" y="0"/>
            <wp:positionH relativeFrom="column">
              <wp:posOffset>73660</wp:posOffset>
            </wp:positionH>
            <wp:positionV relativeFrom="paragraph">
              <wp:posOffset>50800</wp:posOffset>
            </wp:positionV>
            <wp:extent cx="2232660" cy="1004570"/>
            <wp:effectExtent l="0" t="0" r="0" b="5080"/>
            <wp:wrapNone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3A8C" w:rsidRDefault="00493A8C" w:rsidP="00125935">
      <w:pPr>
        <w:rPr>
          <w:sz w:val="24"/>
          <w:szCs w:val="24"/>
        </w:rPr>
      </w:pPr>
    </w:p>
    <w:p w:rsidR="00493A8C" w:rsidRDefault="00493A8C" w:rsidP="00125935">
      <w:pPr>
        <w:rPr>
          <w:sz w:val="24"/>
          <w:szCs w:val="24"/>
        </w:rPr>
      </w:pPr>
    </w:p>
    <w:p w:rsidR="00493A8C" w:rsidRDefault="00493A8C" w:rsidP="00125935">
      <w:pPr>
        <w:rPr>
          <w:sz w:val="24"/>
          <w:szCs w:val="24"/>
        </w:rPr>
      </w:pPr>
    </w:p>
    <w:p w:rsidR="00125935" w:rsidRPr="00125935" w:rsidRDefault="00125935" w:rsidP="00125935">
      <w:pPr>
        <w:rPr>
          <w:sz w:val="24"/>
          <w:szCs w:val="24"/>
        </w:rPr>
      </w:pPr>
      <w:r w:rsidRPr="00125935">
        <w:rPr>
          <w:sz w:val="24"/>
          <w:szCs w:val="24"/>
        </w:rPr>
        <w:t>Using interest rate parity, the Canadian dollar is the numerator and the Kuwaiti dinar is the denominator.</w:t>
      </w:r>
    </w:p>
    <w:p w:rsidR="00125935" w:rsidRDefault="00125935" w:rsidP="00125935">
      <w:pPr>
        <w:rPr>
          <w:sz w:val="24"/>
          <w:szCs w:val="24"/>
        </w:rPr>
      </w:pPr>
      <w:r w:rsidRPr="00125935">
        <w:rPr>
          <w:sz w:val="24"/>
          <w:szCs w:val="24"/>
        </w:rPr>
        <w:t>So the expected future exchange rate dollar/dinar is given by:</w:t>
      </w:r>
    </w:p>
    <w:p w:rsidR="00493A8C" w:rsidRPr="005F6C6B" w:rsidRDefault="00493A8C" w:rsidP="00125935">
      <w:pPr>
        <w:rPr>
          <w:b/>
          <w:sz w:val="24"/>
          <w:szCs w:val="24"/>
        </w:rPr>
      </w:pPr>
      <w:proofErr w:type="spellStart"/>
      <w:proofErr w:type="gramStart"/>
      <w:r w:rsidRPr="005F6C6B">
        <w:rPr>
          <w:b/>
          <w:sz w:val="24"/>
          <w:szCs w:val="24"/>
        </w:rPr>
        <w:t>F</w:t>
      </w:r>
      <w:r w:rsidRPr="005F6C6B">
        <w:rPr>
          <w:b/>
          <w:sz w:val="32"/>
          <w:szCs w:val="32"/>
          <w:vertAlign w:val="subscript"/>
        </w:rPr>
        <w:t>o</w:t>
      </w:r>
      <w:proofErr w:type="spellEnd"/>
      <w:proofErr w:type="gramEnd"/>
      <w:r w:rsidRPr="005F6C6B">
        <w:rPr>
          <w:b/>
          <w:sz w:val="32"/>
          <w:szCs w:val="32"/>
          <w:vertAlign w:val="subscript"/>
        </w:rPr>
        <w:t xml:space="preserve"> </w:t>
      </w:r>
      <w:r w:rsidRPr="005F6C6B">
        <w:rPr>
          <w:b/>
          <w:sz w:val="24"/>
          <w:szCs w:val="24"/>
        </w:rPr>
        <w:t xml:space="preserve">= 5.4670 x </w:t>
      </w:r>
      <w:r w:rsidR="00CA2033">
        <w:rPr>
          <w:b/>
          <w:sz w:val="24"/>
          <w:szCs w:val="24"/>
          <w:u w:val="single"/>
        </w:rPr>
        <w:t>(1 + 0.14</w:t>
      </w:r>
      <w:r w:rsidRPr="005F6C6B">
        <w:rPr>
          <w:b/>
          <w:sz w:val="24"/>
          <w:szCs w:val="24"/>
          <w:u w:val="single"/>
        </w:rPr>
        <w:t>)</w:t>
      </w:r>
      <w:r w:rsidR="00CA2033">
        <w:rPr>
          <w:b/>
          <w:sz w:val="24"/>
          <w:szCs w:val="24"/>
        </w:rPr>
        <w:br/>
      </w:r>
      <w:r w:rsidR="00CA2033">
        <w:rPr>
          <w:b/>
          <w:sz w:val="24"/>
          <w:szCs w:val="24"/>
        </w:rPr>
        <w:tab/>
        <w:t xml:space="preserve">            (1 + 0.09</w:t>
      </w:r>
      <w:r w:rsidRPr="005F6C6B">
        <w:rPr>
          <w:b/>
          <w:sz w:val="24"/>
          <w:szCs w:val="24"/>
        </w:rPr>
        <w:t>)</w:t>
      </w:r>
    </w:p>
    <w:p w:rsidR="00493A8C" w:rsidRPr="005F6C6B" w:rsidRDefault="00493A8C" w:rsidP="00125935">
      <w:pPr>
        <w:rPr>
          <w:b/>
          <w:sz w:val="24"/>
          <w:szCs w:val="24"/>
        </w:rPr>
      </w:pPr>
      <w:proofErr w:type="spellStart"/>
      <w:r w:rsidRPr="005F6C6B">
        <w:rPr>
          <w:b/>
          <w:sz w:val="24"/>
          <w:szCs w:val="24"/>
        </w:rPr>
        <w:t>F</w:t>
      </w:r>
      <w:r w:rsidRPr="005F6C6B">
        <w:rPr>
          <w:b/>
          <w:sz w:val="32"/>
          <w:szCs w:val="32"/>
          <w:vertAlign w:val="subscript"/>
        </w:rPr>
        <w:t>o</w:t>
      </w:r>
      <w:proofErr w:type="spellEnd"/>
      <w:r w:rsidR="00CA2033">
        <w:rPr>
          <w:b/>
          <w:sz w:val="24"/>
          <w:szCs w:val="24"/>
        </w:rPr>
        <w:t xml:space="preserve"> = 5.4670 *1.14/1.09</w:t>
      </w:r>
      <w:r w:rsidRPr="005F6C6B">
        <w:rPr>
          <w:b/>
          <w:sz w:val="24"/>
          <w:szCs w:val="24"/>
        </w:rPr>
        <w:t xml:space="preserve"> = 5.7178</w:t>
      </w:r>
    </w:p>
    <w:p w:rsidR="00493A8C" w:rsidRPr="005F6C6B" w:rsidRDefault="00493A8C" w:rsidP="00125935">
      <w:pPr>
        <w:rPr>
          <w:b/>
          <w:sz w:val="24"/>
          <w:szCs w:val="24"/>
        </w:rPr>
      </w:pPr>
      <w:proofErr w:type="spellStart"/>
      <w:proofErr w:type="gramStart"/>
      <w:r w:rsidRPr="005F6C6B">
        <w:rPr>
          <w:b/>
          <w:sz w:val="24"/>
          <w:szCs w:val="24"/>
        </w:rPr>
        <w:t>F</w:t>
      </w:r>
      <w:r w:rsidRPr="005F6C6B">
        <w:rPr>
          <w:b/>
          <w:sz w:val="32"/>
          <w:szCs w:val="32"/>
          <w:vertAlign w:val="subscript"/>
        </w:rPr>
        <w:t>o</w:t>
      </w:r>
      <w:proofErr w:type="spellEnd"/>
      <w:proofErr w:type="gramEnd"/>
      <w:r w:rsidRPr="005F6C6B">
        <w:rPr>
          <w:b/>
          <w:sz w:val="32"/>
          <w:szCs w:val="32"/>
          <w:vertAlign w:val="subscript"/>
        </w:rPr>
        <w:t xml:space="preserve"> </w:t>
      </w:r>
      <w:r w:rsidRPr="005F6C6B">
        <w:rPr>
          <w:b/>
          <w:sz w:val="24"/>
          <w:szCs w:val="24"/>
        </w:rPr>
        <w:t>= C$/dinar 5.7178</w:t>
      </w:r>
    </w:p>
    <w:p w:rsidR="00125935" w:rsidRDefault="00125935" w:rsidP="00125935">
      <w:pPr>
        <w:rPr>
          <w:sz w:val="24"/>
          <w:szCs w:val="24"/>
        </w:rPr>
      </w:pPr>
      <w:r w:rsidRPr="00125935">
        <w:rPr>
          <w:sz w:val="24"/>
          <w:szCs w:val="24"/>
        </w:rPr>
        <w:t xml:space="preserve">This prediction is subject to great inaccuracy, but note that the company </w:t>
      </w:r>
      <w:r>
        <w:rPr>
          <w:sz w:val="24"/>
          <w:szCs w:val="24"/>
        </w:rPr>
        <w:t xml:space="preserve">could 'lock into' this exchange </w:t>
      </w:r>
      <w:r w:rsidRPr="00125935">
        <w:rPr>
          <w:sz w:val="24"/>
          <w:szCs w:val="24"/>
        </w:rPr>
        <w:t>rate, working a money market hedge by borrowing today in dinars at 9%, co</w:t>
      </w:r>
      <w:r>
        <w:rPr>
          <w:sz w:val="24"/>
          <w:szCs w:val="24"/>
        </w:rPr>
        <w:t xml:space="preserve">nverting the cash to dollars at </w:t>
      </w:r>
      <w:r w:rsidRPr="00125935">
        <w:rPr>
          <w:sz w:val="24"/>
          <w:szCs w:val="24"/>
        </w:rPr>
        <w:t>spot and repaying any 14% dollar debt. When the dinar cash is received fr</w:t>
      </w:r>
      <w:r>
        <w:rPr>
          <w:sz w:val="24"/>
          <w:szCs w:val="24"/>
        </w:rPr>
        <w:t xml:space="preserve">om the customer, the dinar loan </w:t>
      </w:r>
      <w:r w:rsidRPr="00125935">
        <w:rPr>
          <w:sz w:val="24"/>
          <w:szCs w:val="24"/>
        </w:rPr>
        <w:t>is repaid.</w:t>
      </w:r>
    </w:p>
    <w:p w:rsidR="003816B6" w:rsidRDefault="003816B6" w:rsidP="00125935">
      <w:pPr>
        <w:rPr>
          <w:b/>
          <w:sz w:val="24"/>
          <w:szCs w:val="24"/>
        </w:rPr>
      </w:pPr>
      <w:r w:rsidRPr="003816B6">
        <w:rPr>
          <w:b/>
          <w:sz w:val="24"/>
          <w:szCs w:val="24"/>
        </w:rPr>
        <w:t>Question two</w:t>
      </w:r>
    </w:p>
    <w:p w:rsidR="005F6C6B" w:rsidRPr="005F6C6B" w:rsidRDefault="005F6C6B" w:rsidP="00125935">
      <w:pPr>
        <w:rPr>
          <w:sz w:val="24"/>
          <w:szCs w:val="24"/>
        </w:rPr>
      </w:pPr>
      <w:r>
        <w:rPr>
          <w:sz w:val="24"/>
          <w:szCs w:val="24"/>
        </w:rPr>
        <w:t>Using the purchasing parity formula to find the expected spot exchange rate at the end of the year</w:t>
      </w:r>
    </w:p>
    <w:p w:rsidR="00493A8C" w:rsidRDefault="00493A8C" w:rsidP="00125935">
      <w:pPr>
        <w:rPr>
          <w:b/>
          <w:sz w:val="24"/>
          <w:szCs w:val="24"/>
        </w:rPr>
      </w:pPr>
      <w:r>
        <w:rPr>
          <w:noProof/>
          <w:lang w:val="en-GB" w:eastAsia="en-GB"/>
        </w:rPr>
        <w:drawing>
          <wp:inline distT="0" distB="0" distL="0" distR="0">
            <wp:extent cx="5943600" cy="783308"/>
            <wp:effectExtent l="0" t="0" r="0" b="0"/>
            <wp:docPr id="3" name="Picture 3" descr="C:\Users\se046\AppData\Local\Microsoft\Windows\Temporary Internet Files\Content.Word\New Picture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5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A8C" w:rsidRDefault="00493A8C" w:rsidP="00125935">
      <w:pPr>
        <w:rPr>
          <w:b/>
          <w:sz w:val="24"/>
          <w:szCs w:val="24"/>
        </w:rPr>
      </w:pPr>
    </w:p>
    <w:p w:rsidR="005F6C6B" w:rsidRDefault="00493A8C" w:rsidP="0012593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</w:t>
      </w:r>
      <w:r w:rsidR="005F6C6B">
        <w:rPr>
          <w:b/>
          <w:sz w:val="24"/>
          <w:szCs w:val="24"/>
        </w:rPr>
        <w:t>1 = 8 x (</w:t>
      </w:r>
      <w:r w:rsidR="005F6C6B" w:rsidRPr="005F6C6B">
        <w:rPr>
          <w:b/>
          <w:sz w:val="24"/>
          <w:szCs w:val="24"/>
          <w:u w:val="single"/>
        </w:rPr>
        <w:t>1 + 0.05)</w:t>
      </w:r>
      <w:r w:rsidR="005F6C6B">
        <w:rPr>
          <w:b/>
          <w:sz w:val="24"/>
          <w:szCs w:val="24"/>
        </w:rPr>
        <w:br/>
      </w:r>
      <w:r w:rsidR="005F6C6B">
        <w:rPr>
          <w:b/>
          <w:sz w:val="24"/>
          <w:szCs w:val="24"/>
        </w:rPr>
        <w:tab/>
        <w:t xml:space="preserve"> (1 + 0.08)</w:t>
      </w:r>
    </w:p>
    <w:p w:rsidR="005F6C6B" w:rsidRDefault="00B81363" w:rsidP="0012593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S1 = </w:t>
      </w:r>
      <w:r w:rsidR="005F6C6B">
        <w:rPr>
          <w:b/>
          <w:sz w:val="24"/>
          <w:szCs w:val="24"/>
        </w:rPr>
        <w:t>Kr</w:t>
      </w:r>
      <w:r>
        <w:rPr>
          <w:b/>
          <w:sz w:val="24"/>
          <w:szCs w:val="24"/>
        </w:rPr>
        <w:t>/£</w:t>
      </w:r>
      <w:bookmarkStart w:id="0" w:name="_GoBack"/>
      <w:bookmarkEnd w:id="0"/>
      <w:r w:rsidR="005F6C6B">
        <w:rPr>
          <w:b/>
          <w:sz w:val="24"/>
          <w:szCs w:val="24"/>
        </w:rPr>
        <w:t xml:space="preserve"> 7.78</w:t>
      </w:r>
    </w:p>
    <w:p w:rsidR="003816B6" w:rsidRDefault="005F6C6B" w:rsidP="00125935">
      <w:pPr>
        <w:rPr>
          <w:b/>
          <w:sz w:val="24"/>
          <w:szCs w:val="24"/>
        </w:rPr>
      </w:pPr>
      <w:r>
        <w:rPr>
          <w:noProof/>
          <w:lang w:val="en-GB" w:eastAsia="en-GB"/>
        </w:rPr>
        <w:drawing>
          <wp:inline distT="0" distB="0" distL="0" distR="0">
            <wp:extent cx="5943600" cy="1158875"/>
            <wp:effectExtent l="0" t="0" r="0" b="3175"/>
            <wp:docPr id="4" name="Picture 4" descr="C:\Users\se046\AppData\Local\Microsoft\Windows\Temporary Internet Files\Content.Word\New Pi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046\AppData\Local\Microsoft\Windows\Temporary Internet Files\Content.Word\New Pictur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1E7" w:rsidRDefault="007B21E7" w:rsidP="00125935">
      <w:pPr>
        <w:rPr>
          <w:b/>
          <w:sz w:val="24"/>
          <w:szCs w:val="24"/>
        </w:rPr>
      </w:pPr>
      <w:r>
        <w:rPr>
          <w:b/>
          <w:sz w:val="24"/>
          <w:szCs w:val="24"/>
        </w:rPr>
        <w:t>Question three</w:t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>(a) According to the International Fisher Effect (IFE) interest rate differentials between any two countries pro</w:t>
      </w:r>
      <w:r>
        <w:rPr>
          <w:rFonts w:cs="WarnockPro-Regular"/>
          <w:sz w:val="24"/>
          <w:szCs w:val="24"/>
          <w:lang w:val="en-GB"/>
        </w:rPr>
        <w:t xml:space="preserve">vide an </w:t>
      </w:r>
      <w:r w:rsidRPr="007B21E7">
        <w:rPr>
          <w:rFonts w:cs="WarnockPro-Regular"/>
          <w:sz w:val="24"/>
          <w:szCs w:val="24"/>
          <w:lang w:val="en-GB"/>
        </w:rPr>
        <w:t>unbiased predictor of future changes in the spot rate of exchange.</w:t>
      </w:r>
    </w:p>
    <w:p w:rsid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>If interest rates are 6% in the UK, and 8.5% in the USA the expected annual change in spot exchange rates is:</w:t>
      </w:r>
    </w:p>
    <w:p w:rsid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5018405" cy="467995"/>
            <wp:effectExtent l="0" t="0" r="0" b="8255"/>
            <wp:docPr id="2" name="Picture 2" descr="C:\Users\se046\AppData\Local\Microsoft\Windows\Temporary Internet Files\Content.Word\New Picture (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5)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40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 xml:space="preserve">The expected exchange rate in two </w:t>
      </w:r>
      <w:proofErr w:type="spellStart"/>
      <w:r w:rsidRPr="007B21E7">
        <w:rPr>
          <w:rFonts w:cs="WarnockPro-Regular"/>
          <w:sz w:val="24"/>
          <w:szCs w:val="24"/>
          <w:lang w:val="en-GB"/>
        </w:rPr>
        <w:t>years time</w:t>
      </w:r>
      <w:proofErr w:type="spellEnd"/>
      <w:r w:rsidRPr="007B21E7">
        <w:rPr>
          <w:rFonts w:cs="WarnockPro-Regular"/>
          <w:sz w:val="24"/>
          <w:szCs w:val="24"/>
          <w:lang w:val="en-GB"/>
        </w:rPr>
        <w:t xml:space="preserve"> is $1.5240 (1.02358)</w:t>
      </w:r>
      <w:r w:rsidRPr="007B21E7">
        <w:rPr>
          <w:rFonts w:cs="WarnockPro-Regular"/>
          <w:sz w:val="24"/>
          <w:szCs w:val="24"/>
          <w:vertAlign w:val="superscript"/>
          <w:lang w:val="en-GB"/>
        </w:rPr>
        <w:t>2</w:t>
      </w:r>
      <w:r w:rsidRPr="007B21E7">
        <w:rPr>
          <w:rFonts w:cs="WarnockPro-Regular"/>
          <w:sz w:val="24"/>
          <w:szCs w:val="24"/>
          <w:lang w:val="en-GB"/>
        </w:rPr>
        <w:t xml:space="preserve"> = $1.5967/£</w:t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>The non-executive director has based her estimate on the International Fisher Effec</w:t>
      </w:r>
      <w:r>
        <w:rPr>
          <w:rFonts w:cs="WarnockPro-Regular"/>
          <w:sz w:val="24"/>
          <w:szCs w:val="24"/>
          <w:lang w:val="en-GB"/>
        </w:rPr>
        <w:t xml:space="preserve">t, and has correctly calculated </w:t>
      </w:r>
      <w:r w:rsidRPr="007B21E7">
        <w:rPr>
          <w:rFonts w:cs="WarnockPro-Regular"/>
          <w:sz w:val="24"/>
          <w:szCs w:val="24"/>
          <w:lang w:val="en-GB"/>
        </w:rPr>
        <w:t>the expected change in exchange rates.</w:t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 xml:space="preserve">However, this does NOT mean that the exchange rate in two </w:t>
      </w:r>
      <w:proofErr w:type="spellStart"/>
      <w:r w:rsidRPr="007B21E7">
        <w:rPr>
          <w:rFonts w:cs="WarnockPro-Regular"/>
          <w:sz w:val="24"/>
          <w:szCs w:val="24"/>
          <w:lang w:val="en-GB"/>
        </w:rPr>
        <w:t>years time</w:t>
      </w:r>
      <w:proofErr w:type="spellEnd"/>
      <w:r w:rsidRPr="007B21E7">
        <w:rPr>
          <w:rFonts w:cs="WarnockPro-Regular"/>
          <w:sz w:val="24"/>
          <w:szCs w:val="24"/>
          <w:lang w:val="en-GB"/>
        </w:rPr>
        <w:t xml:space="preserve"> will be $l.5967/$ Reasons for this rate:</w:t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>(</w:t>
      </w:r>
      <w:proofErr w:type="spellStart"/>
      <w:r w:rsidRPr="007B21E7">
        <w:rPr>
          <w:rFonts w:cs="WarnockPro-Regular"/>
          <w:sz w:val="24"/>
          <w:szCs w:val="24"/>
          <w:lang w:val="en-GB"/>
        </w:rPr>
        <w:t>i</w:t>
      </w:r>
      <w:proofErr w:type="spellEnd"/>
      <w:r w:rsidRPr="007B21E7">
        <w:rPr>
          <w:rFonts w:cs="WarnockPro-Regular"/>
          <w:sz w:val="24"/>
          <w:szCs w:val="24"/>
          <w:lang w:val="en-GB"/>
        </w:rPr>
        <w:t>) The interest rate differential may change during the next two years</w:t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>(ii) Even if the interest differential remains constant the IFE is an unbiased, no</w:t>
      </w:r>
      <w:r>
        <w:rPr>
          <w:rFonts w:cs="WarnockPro-Regular"/>
          <w:sz w:val="24"/>
          <w:szCs w:val="24"/>
          <w:lang w:val="en-GB"/>
        </w:rPr>
        <w:t xml:space="preserve">t accurate, predictor of future </w:t>
      </w:r>
      <w:r w:rsidRPr="007B21E7">
        <w:rPr>
          <w:rFonts w:cs="WarnockPro-Regular"/>
          <w:sz w:val="24"/>
          <w:szCs w:val="24"/>
          <w:lang w:val="en-GB"/>
        </w:rPr>
        <w:t>exchange rates.</w:t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>(iii) Exchange rates may not be in equilibrium at the current time. The</w:t>
      </w:r>
      <w:r>
        <w:rPr>
          <w:rFonts w:cs="WarnockPro-Regular"/>
          <w:sz w:val="24"/>
          <w:szCs w:val="24"/>
          <w:lang w:val="en-GB"/>
        </w:rPr>
        <w:t xml:space="preserve"> IFE predicts movements from an </w:t>
      </w:r>
      <w:r w:rsidRPr="007B21E7">
        <w:rPr>
          <w:rFonts w:cs="WarnockPro-Regular"/>
          <w:sz w:val="24"/>
          <w:szCs w:val="24"/>
          <w:lang w:val="en-GB"/>
        </w:rPr>
        <w:t>equilibrium position.</w:t>
      </w:r>
    </w:p>
    <w:p w:rsid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proofErr w:type="gramStart"/>
      <w:r w:rsidRPr="007B21E7">
        <w:rPr>
          <w:rFonts w:cs="WarnockPro-Regular"/>
          <w:sz w:val="24"/>
          <w:szCs w:val="24"/>
          <w:lang w:val="en-GB"/>
        </w:rPr>
        <w:t>(iv) Factors</w:t>
      </w:r>
      <w:proofErr w:type="gramEnd"/>
      <w:r w:rsidRPr="007B21E7">
        <w:rPr>
          <w:rFonts w:cs="WarnockPro-Regular"/>
          <w:sz w:val="24"/>
          <w:szCs w:val="24"/>
          <w:lang w:val="en-GB"/>
        </w:rPr>
        <w:t xml:space="preserve"> other than interest rates influence exchange rates, including gov</w:t>
      </w:r>
      <w:r>
        <w:rPr>
          <w:rFonts w:cs="WarnockPro-Regular"/>
          <w:sz w:val="24"/>
          <w:szCs w:val="24"/>
          <w:lang w:val="en-GB"/>
        </w:rPr>
        <w:t xml:space="preserve">ernment intervention in foreign </w:t>
      </w:r>
      <w:r w:rsidRPr="007B21E7">
        <w:rPr>
          <w:rFonts w:cs="WarnockPro-Regular"/>
          <w:sz w:val="24"/>
          <w:szCs w:val="24"/>
          <w:lang w:val="en-GB"/>
        </w:rPr>
        <w:t>exchange markets.</w:t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</w:p>
    <w:p w:rsid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>(</w:t>
      </w:r>
      <w:proofErr w:type="gramStart"/>
      <w:r w:rsidRPr="007B21E7">
        <w:rPr>
          <w:rFonts w:cs="WarnockPro-Regular"/>
          <w:sz w:val="24"/>
          <w:szCs w:val="24"/>
          <w:lang w:val="en-GB"/>
        </w:rPr>
        <w:t>b</w:t>
      </w:r>
      <w:proofErr w:type="gramEnd"/>
      <w:r w:rsidRPr="007B21E7">
        <w:rPr>
          <w:rFonts w:cs="WarnockPro-Regular"/>
          <w:sz w:val="24"/>
          <w:szCs w:val="24"/>
          <w:lang w:val="en-GB"/>
        </w:rPr>
        <w:t>) The most likely reason for the differences in the forecasts of the banks is that the</w:t>
      </w:r>
      <w:r>
        <w:rPr>
          <w:rFonts w:cs="WarnockPro-Regular"/>
          <w:sz w:val="24"/>
          <w:szCs w:val="24"/>
          <w:lang w:val="en-GB"/>
        </w:rPr>
        <w:t xml:space="preserve">y have based their forecasts on </w:t>
      </w:r>
      <w:r w:rsidRPr="007B21E7">
        <w:rPr>
          <w:rFonts w:cs="WarnockPro-Regular"/>
          <w:sz w:val="24"/>
          <w:szCs w:val="24"/>
          <w:lang w:val="en-GB"/>
        </w:rPr>
        <w:t>different economic assumptions and/or used different types of forecasting model.</w:t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</w:p>
    <w:p w:rsid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t>Different assumptions about inflation rates, interest rates, unemployment levels</w:t>
      </w:r>
      <w:r>
        <w:rPr>
          <w:rFonts w:cs="WarnockPro-Regular"/>
          <w:sz w:val="24"/>
          <w:szCs w:val="24"/>
          <w:lang w:val="en-GB"/>
        </w:rPr>
        <w:t xml:space="preserve">, balance of payments, economic </w:t>
      </w:r>
      <w:r w:rsidRPr="007B21E7">
        <w:rPr>
          <w:rFonts w:cs="WarnockPro-Regular"/>
          <w:sz w:val="24"/>
          <w:szCs w:val="24"/>
          <w:lang w:val="en-GB"/>
        </w:rPr>
        <w:t>growth, which political party will be in power etc. will lead to wide variations in forecasts.</w:t>
      </w: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</w:p>
    <w:p w:rsidR="007B21E7" w:rsidRPr="007B21E7" w:rsidRDefault="007B21E7" w:rsidP="007B21E7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  <w:lang w:val="en-GB"/>
        </w:rPr>
      </w:pPr>
      <w:r w:rsidRPr="007B21E7">
        <w:rPr>
          <w:rFonts w:cs="WarnockPro-Regular"/>
          <w:sz w:val="24"/>
          <w:szCs w:val="24"/>
          <w:lang w:val="en-GB"/>
        </w:rPr>
        <w:lastRenderedPageBreak/>
        <w:t>Forecasts may be based on purchasing power parity, IFE or other elements of the</w:t>
      </w:r>
      <w:r>
        <w:rPr>
          <w:rFonts w:cs="WarnockPro-Regular"/>
          <w:sz w:val="24"/>
          <w:szCs w:val="24"/>
          <w:lang w:val="en-GB"/>
        </w:rPr>
        <w:t xml:space="preserve"> four way equivalence model, on </w:t>
      </w:r>
      <w:r w:rsidRPr="007B21E7">
        <w:rPr>
          <w:rFonts w:cs="WarnockPro-Regular"/>
          <w:sz w:val="24"/>
          <w:szCs w:val="24"/>
          <w:lang w:val="en-GB"/>
        </w:rPr>
        <w:t>macro-economic factors such as flow of funds and the balance of payments, on c</w:t>
      </w:r>
      <w:r>
        <w:rPr>
          <w:rFonts w:cs="WarnockPro-Regular"/>
          <w:sz w:val="24"/>
          <w:szCs w:val="24"/>
          <w:lang w:val="en-GB"/>
        </w:rPr>
        <w:t xml:space="preserve">harting exchange rate trends in </w:t>
      </w:r>
      <w:r w:rsidRPr="007B21E7">
        <w:rPr>
          <w:rFonts w:cs="WarnockPro-Regular"/>
          <w:sz w:val="24"/>
          <w:szCs w:val="24"/>
          <w:lang w:val="en-GB"/>
        </w:rPr>
        <w:t>order to spot patterns of future exchange rate movements, on econometric modelling, or</w:t>
      </w:r>
      <w:r>
        <w:rPr>
          <w:rFonts w:cs="WarnockPro-Regular"/>
          <w:sz w:val="24"/>
          <w:szCs w:val="24"/>
          <w:lang w:val="en-GB"/>
        </w:rPr>
        <w:t xml:space="preserve"> a combination of such </w:t>
      </w:r>
      <w:r w:rsidRPr="007B21E7">
        <w:rPr>
          <w:rFonts w:cs="WarnockPro-Regular"/>
          <w:sz w:val="24"/>
          <w:szCs w:val="24"/>
          <w:lang w:val="en-GB"/>
        </w:rPr>
        <w:t>methods. Each of these forecasting methods is likely to produce different results.</w:t>
      </w:r>
    </w:p>
    <w:sectPr w:rsidR="007B21E7" w:rsidRPr="007B21E7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5D8" w:rsidRDefault="00F155D8" w:rsidP="00F155D8">
      <w:pPr>
        <w:spacing w:after="0" w:line="240" w:lineRule="auto"/>
      </w:pPr>
      <w:r>
        <w:separator/>
      </w:r>
    </w:p>
  </w:endnote>
  <w:endnote w:type="continuationSeparator" w:id="0">
    <w:p w:rsidR="00F155D8" w:rsidRDefault="00F155D8" w:rsidP="00F15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arnock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58963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155D8" w:rsidRDefault="00F155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3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155D8" w:rsidRDefault="00F155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5D8" w:rsidRDefault="00F155D8" w:rsidP="00F155D8">
      <w:pPr>
        <w:spacing w:after="0" w:line="240" w:lineRule="auto"/>
      </w:pPr>
      <w:r>
        <w:separator/>
      </w:r>
    </w:p>
  </w:footnote>
  <w:footnote w:type="continuationSeparator" w:id="0">
    <w:p w:rsidR="00F155D8" w:rsidRDefault="00F155D8" w:rsidP="00F15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935"/>
    <w:rsid w:val="00125935"/>
    <w:rsid w:val="003816B6"/>
    <w:rsid w:val="00493A8C"/>
    <w:rsid w:val="00504924"/>
    <w:rsid w:val="00531279"/>
    <w:rsid w:val="005F6C6B"/>
    <w:rsid w:val="007B21E7"/>
    <w:rsid w:val="00B81363"/>
    <w:rsid w:val="00CA2033"/>
    <w:rsid w:val="00F1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1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15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5D8"/>
  </w:style>
  <w:style w:type="paragraph" w:styleId="Footer">
    <w:name w:val="footer"/>
    <w:basedOn w:val="Normal"/>
    <w:link w:val="FooterChar"/>
    <w:uiPriority w:val="99"/>
    <w:unhideWhenUsed/>
    <w:rsid w:val="00F15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5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1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15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5D8"/>
  </w:style>
  <w:style w:type="paragraph" w:styleId="Footer">
    <w:name w:val="footer"/>
    <w:basedOn w:val="Normal"/>
    <w:link w:val="FooterChar"/>
    <w:uiPriority w:val="99"/>
    <w:unhideWhenUsed/>
    <w:rsid w:val="00F15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Anthony Burns</cp:lastModifiedBy>
  <cp:revision>5</cp:revision>
  <dcterms:created xsi:type="dcterms:W3CDTF">2016-11-28T16:56:00Z</dcterms:created>
  <dcterms:modified xsi:type="dcterms:W3CDTF">2017-11-30T09:44:00Z</dcterms:modified>
</cp:coreProperties>
</file>