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8473F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6BAD25B7" w:rsidR="00FF7784" w:rsidRDefault="00C820B8" w:rsidP="00340E9A">
      <w:pPr>
        <w:ind w:right="237"/>
        <w:jc w:val="both"/>
        <w:rPr>
          <w:sz w:val="24"/>
          <w:szCs w:val="24"/>
        </w:rPr>
      </w:pPr>
      <w:r>
        <w:rPr>
          <w:sz w:val="24"/>
          <w:szCs w:val="24"/>
        </w:rPr>
        <w:t>During my tutorship period, I faced many challenges that placed me in positions of significant stress and required me to be resilient and manage my emotions in order to achieve the best outcome and carry out my lawful duties. As I was now in a position where I would</w:t>
      </w:r>
      <w:r w:rsidR="00BB1B70">
        <w:rPr>
          <w:sz w:val="24"/>
          <w:szCs w:val="24"/>
        </w:rPr>
        <w:t xml:space="preserve"> have to manage my behaviours and ways of working as part of a team and in the policing culture</w:t>
      </w:r>
      <w:r>
        <w:rPr>
          <w:sz w:val="24"/>
          <w:szCs w:val="24"/>
        </w:rPr>
        <w:t xml:space="preserve">, I knew that my actions and my response to </w:t>
      </w:r>
      <w:r w:rsidR="00CC2A03">
        <w:rPr>
          <w:sz w:val="24"/>
          <w:szCs w:val="24"/>
        </w:rPr>
        <w:t xml:space="preserve">certain </w:t>
      </w:r>
      <w:r>
        <w:rPr>
          <w:sz w:val="24"/>
          <w:szCs w:val="24"/>
        </w:rPr>
        <w:t xml:space="preserve">situations may </w:t>
      </w:r>
      <w:r w:rsidR="00BB1B70">
        <w:rPr>
          <w:sz w:val="24"/>
          <w:szCs w:val="24"/>
        </w:rPr>
        <w:t xml:space="preserve">have an impact on other officers and the police force as a whole. In order to handle these stressful situations, it is important that I use coping strategies that will help me develop my resilience. Armstrong, 2018 outlines how police officers tend to use </w:t>
      </w:r>
      <w:r w:rsidR="00BB1B70">
        <w:rPr>
          <w:i/>
          <w:iCs/>
          <w:sz w:val="24"/>
          <w:szCs w:val="24"/>
        </w:rPr>
        <w:t>“Problem-focused coping, whereby police officers aim to tackle the cause of stress”</w:t>
      </w:r>
      <w:r w:rsidR="00BB1B70">
        <w:rPr>
          <w:sz w:val="24"/>
          <w:szCs w:val="24"/>
        </w:rPr>
        <w:t xml:space="preserve"> (cited in </w:t>
      </w:r>
      <w:proofErr w:type="spellStart"/>
      <w:r w:rsidR="00BB1B70" w:rsidRPr="00261137">
        <w:rPr>
          <w:i/>
          <w:iCs/>
          <w:sz w:val="24"/>
          <w:szCs w:val="24"/>
        </w:rPr>
        <w:t>Phythian</w:t>
      </w:r>
      <w:proofErr w:type="spellEnd"/>
      <w:r w:rsidR="00BB1B70" w:rsidRPr="00261137">
        <w:rPr>
          <w:i/>
          <w:iCs/>
          <w:sz w:val="24"/>
          <w:szCs w:val="24"/>
        </w:rPr>
        <w:t>, R et al.</w:t>
      </w:r>
      <w:r w:rsidR="00BB1B70">
        <w:rPr>
          <w:sz w:val="24"/>
          <w:szCs w:val="24"/>
        </w:rPr>
        <w:t xml:space="preserve"> 2021). I found that I also used this as a main method to help me cope with the</w:t>
      </w:r>
      <w:r w:rsidR="00CC2A03">
        <w:rPr>
          <w:sz w:val="24"/>
          <w:szCs w:val="24"/>
        </w:rPr>
        <w:t xml:space="preserve"> inevitable</w:t>
      </w:r>
      <w:r w:rsidR="00BB1B70">
        <w:rPr>
          <w:sz w:val="24"/>
          <w:szCs w:val="24"/>
        </w:rPr>
        <w:t xml:space="preserve"> stress of </w:t>
      </w:r>
      <w:r w:rsidR="00CC2A03">
        <w:rPr>
          <w:sz w:val="24"/>
          <w:szCs w:val="24"/>
        </w:rPr>
        <w:t xml:space="preserve">the role. </w:t>
      </w:r>
      <w:r w:rsidR="008B5800">
        <w:rPr>
          <w:sz w:val="24"/>
          <w:szCs w:val="24"/>
        </w:rPr>
        <w:t xml:space="preserve">When facing circumstances where I have been the new member of the team, there were moments when I had to be at the centre of attention as people were interested to find out more about me. I would class myself as a more introverted individual that prefers not to be the focus of attention for a large group of people, so finding myself in this position was difficult. I had to tackle this issue directly in order to make sure I integrated myself into the team and created chemistry quickly. </w:t>
      </w:r>
    </w:p>
    <w:p w14:paraId="1FA8A475" w14:textId="2CCB4AEC" w:rsidR="003B15EE" w:rsidRDefault="003632D2" w:rsidP="00340E9A">
      <w:pPr>
        <w:ind w:right="237"/>
        <w:jc w:val="both"/>
        <w:rPr>
          <w:sz w:val="24"/>
          <w:szCs w:val="24"/>
        </w:rPr>
      </w:pPr>
      <w:r>
        <w:rPr>
          <w:sz w:val="24"/>
          <w:szCs w:val="24"/>
        </w:rPr>
        <w:t xml:space="preserve">Cable and Parsons (2001) details how newcomers would have a better </w:t>
      </w:r>
      <w:r>
        <w:rPr>
          <w:i/>
          <w:iCs/>
          <w:sz w:val="24"/>
          <w:szCs w:val="24"/>
        </w:rPr>
        <w:t>“person-organisation fit when they learn from existing organisational members.</w:t>
      </w:r>
      <w:r>
        <w:rPr>
          <w:sz w:val="24"/>
          <w:szCs w:val="24"/>
        </w:rPr>
        <w:t>” (</w:t>
      </w:r>
      <w:proofErr w:type="gramStart"/>
      <w:r w:rsidRPr="003B15EE">
        <w:rPr>
          <w:i/>
          <w:iCs/>
          <w:sz w:val="24"/>
          <w:szCs w:val="24"/>
        </w:rPr>
        <w:t>cited</w:t>
      </w:r>
      <w:proofErr w:type="gramEnd"/>
      <w:r w:rsidRPr="003B15EE">
        <w:rPr>
          <w:i/>
          <w:iCs/>
          <w:sz w:val="24"/>
          <w:szCs w:val="24"/>
        </w:rPr>
        <w:t xml:space="preserve"> in Charman, 2017</w:t>
      </w:r>
      <w:r>
        <w:rPr>
          <w:sz w:val="24"/>
          <w:szCs w:val="24"/>
        </w:rPr>
        <w:t xml:space="preserve">) However, this research does not take into consideration some of the bad habits and some of the incorrectly learned ways that the existing members may have implemented in their own work lives. This can oppose some of the key values and principles that the organisation would like all of its new members to inherit and to carry forward in order to represent the organisation in the best way possible. </w:t>
      </w:r>
      <w:r w:rsidR="003B15EE">
        <w:rPr>
          <w:sz w:val="24"/>
          <w:szCs w:val="24"/>
        </w:rPr>
        <w:t xml:space="preserve">For myself, I needed to identify my own way of dealing with workplace issues with the help and assistance of a tutor who was able to point me in the correct direction. This supports the above notion made in Cable and Parsons (2001). </w:t>
      </w:r>
    </w:p>
    <w:p w14:paraId="0E06196D" w14:textId="77777777" w:rsidR="00CE4689" w:rsidRPr="003632D2" w:rsidRDefault="00CE4689" w:rsidP="00340E9A">
      <w:pPr>
        <w:ind w:right="237"/>
        <w:jc w:val="both"/>
        <w:rPr>
          <w:sz w:val="24"/>
          <w:szCs w:val="24"/>
        </w:rPr>
      </w:pPr>
    </w:p>
    <w:p w14:paraId="0590AAF8" w14:textId="0338A61E" w:rsidR="00FF7784" w:rsidRDefault="00500A78" w:rsidP="00340E9A">
      <w:pPr>
        <w:ind w:right="237"/>
        <w:jc w:val="both"/>
        <w:rPr>
          <w:sz w:val="24"/>
          <w:szCs w:val="24"/>
        </w:rPr>
      </w:pPr>
      <w:r>
        <w:rPr>
          <w:sz w:val="24"/>
          <w:szCs w:val="24"/>
        </w:rPr>
        <w:t xml:space="preserve">I was aware that the elements of stress within the job role were multi-faceted, whether that be through working on a shift pattern that included night shifts, or just the general nature of the type of work we take on each day. I used different methods of problem-focused coping strategies in order to manage this. Firstly, I knew that </w:t>
      </w:r>
      <w:r>
        <w:rPr>
          <w:sz w:val="24"/>
          <w:szCs w:val="24"/>
        </w:rPr>
        <w:lastRenderedPageBreak/>
        <w:t xml:space="preserve">during my tutorship I had the constant support of my designated tutor. This meant that I was able to ask for help easily and I would always receive this help when I asked for it. The knowledge that I had this support helped me manage my stress levels as there were no occasions where I found that I was overwhelmed with the work that I was undertaking. This also gave me the confidence to help build my skills in that area where I may have lacked confidence. </w:t>
      </w:r>
    </w:p>
    <w:p w14:paraId="2F498F10" w14:textId="34021B34" w:rsidR="00500A78" w:rsidRDefault="00500A78" w:rsidP="00340E9A">
      <w:pPr>
        <w:ind w:right="237"/>
        <w:jc w:val="both"/>
        <w:rPr>
          <w:sz w:val="24"/>
          <w:szCs w:val="24"/>
        </w:rPr>
      </w:pPr>
    </w:p>
    <w:p w14:paraId="19FBAC4F" w14:textId="076FB500" w:rsidR="00FF7784" w:rsidRDefault="00500A78" w:rsidP="00340E9A">
      <w:pPr>
        <w:ind w:right="237"/>
        <w:jc w:val="both"/>
        <w:rPr>
          <w:sz w:val="24"/>
          <w:szCs w:val="24"/>
        </w:rPr>
      </w:pPr>
      <w:r>
        <w:rPr>
          <w:sz w:val="24"/>
          <w:szCs w:val="24"/>
        </w:rPr>
        <w:t xml:space="preserve">Upon reflection of my tutorship, I found that I also managed my stress levels and built up my resilience by working on my time management and creating priority lists for different tasks that needed completing. This helped me finalise and complete </w:t>
      </w:r>
      <w:r w:rsidR="009E7F45">
        <w:rPr>
          <w:sz w:val="24"/>
          <w:szCs w:val="24"/>
        </w:rPr>
        <w:t xml:space="preserve">more pressing tasks in an efficient manner and also helped me to </w:t>
      </w:r>
      <w:r w:rsidR="0014546F">
        <w:rPr>
          <w:sz w:val="24"/>
          <w:szCs w:val="24"/>
        </w:rPr>
        <w:t xml:space="preserve">find more efficient ways of dealing with incidents as I am more inclined to handle them in a better and more proactive way as I have managed my time better to deal with them. </w:t>
      </w:r>
    </w:p>
    <w:p w14:paraId="637F85EF" w14:textId="7DC439C6" w:rsidR="0014546F" w:rsidRDefault="0014546F" w:rsidP="00340E9A">
      <w:pPr>
        <w:ind w:right="237"/>
        <w:jc w:val="both"/>
        <w:rPr>
          <w:sz w:val="24"/>
          <w:szCs w:val="24"/>
        </w:rPr>
      </w:pPr>
    </w:p>
    <w:p w14:paraId="6BE96494" w14:textId="6E6C6543" w:rsidR="0014546F" w:rsidRPr="00270EEB" w:rsidRDefault="0014546F" w:rsidP="00340E9A">
      <w:pPr>
        <w:ind w:right="237"/>
        <w:jc w:val="both"/>
        <w:rPr>
          <w:sz w:val="24"/>
          <w:szCs w:val="24"/>
        </w:rPr>
      </w:pPr>
      <w:r>
        <w:rPr>
          <w:sz w:val="24"/>
          <w:szCs w:val="24"/>
        </w:rPr>
        <w:t xml:space="preserve">This way of developing coping </w:t>
      </w:r>
      <w:r w:rsidR="001D4BD3">
        <w:rPr>
          <w:sz w:val="24"/>
          <w:szCs w:val="24"/>
        </w:rPr>
        <w:t>strategies</w:t>
      </w:r>
      <w:r>
        <w:rPr>
          <w:sz w:val="24"/>
          <w:szCs w:val="24"/>
        </w:rPr>
        <w:t xml:space="preserve"> is well suited to the job role as there are more problem-sol</w:t>
      </w:r>
      <w:r w:rsidR="001D4BD3">
        <w:rPr>
          <w:sz w:val="24"/>
          <w:szCs w:val="24"/>
        </w:rPr>
        <w:t xml:space="preserve">ving incidents within the job role. </w:t>
      </w:r>
      <w:r w:rsidR="00C47650">
        <w:rPr>
          <w:sz w:val="24"/>
          <w:szCs w:val="24"/>
        </w:rPr>
        <w:t xml:space="preserve">This would make this a more appropriate method of coping rather than including emotive-focused coping strategies due to the fact that the nature of the job does not </w:t>
      </w:r>
      <w:r w:rsidR="00261137">
        <w:rPr>
          <w:sz w:val="24"/>
          <w:szCs w:val="24"/>
        </w:rPr>
        <w:t xml:space="preserve">allow many opportunities for emotion-based decisions to come into our nature of work. </w:t>
      </w:r>
    </w:p>
    <w:p w14:paraId="670E1FB9" w14:textId="77777777" w:rsidR="00FF7784" w:rsidRPr="00270EEB" w:rsidRDefault="00FF7784" w:rsidP="00340E9A">
      <w:pPr>
        <w:ind w:right="237"/>
        <w:jc w:val="both"/>
        <w:rPr>
          <w:sz w:val="24"/>
          <w:szCs w:val="24"/>
        </w:rPr>
      </w:pPr>
    </w:p>
    <w:p w14:paraId="7AC4ABEB" w14:textId="5DA3FDA0" w:rsidR="00FF7784" w:rsidRPr="00A1389B" w:rsidRDefault="00A1389B" w:rsidP="00A1389B">
      <w:pPr>
        <w:ind w:right="237"/>
        <w:jc w:val="center"/>
        <w:rPr>
          <w:i/>
          <w:iCs/>
          <w:sz w:val="24"/>
          <w:szCs w:val="24"/>
        </w:rPr>
      </w:pPr>
      <w:r>
        <w:rPr>
          <w:i/>
          <w:iCs/>
          <w:sz w:val="24"/>
          <w:szCs w:val="24"/>
        </w:rPr>
        <w:t>(688 words)</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4EB8FBD1"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6C461E6E"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27A4BA15" w:rsidR="1717EFC7" w:rsidRDefault="1717EFC7" w:rsidP="1717EFC7">
      <w:pPr>
        <w:ind w:right="237"/>
        <w:jc w:val="center"/>
        <w:rPr>
          <w:color w:val="auto"/>
          <w:sz w:val="22"/>
          <w:szCs w:val="22"/>
        </w:rPr>
      </w:pPr>
    </w:p>
    <w:p w14:paraId="47BC161B" w14:textId="1641B725" w:rsidR="5848403C" w:rsidRDefault="5848403C" w:rsidP="5848403C">
      <w:pPr>
        <w:ind w:right="237"/>
        <w:jc w:val="center"/>
        <w:rPr>
          <w:b/>
          <w:bCs/>
          <w:sz w:val="24"/>
          <w:szCs w:val="24"/>
        </w:rPr>
      </w:pPr>
    </w:p>
    <w:p w14:paraId="57466BD7" w14:textId="5E7A7D2F" w:rsidR="004046F0" w:rsidRPr="00270EEB" w:rsidRDefault="004046F0" w:rsidP="00340E9A">
      <w:pPr>
        <w:ind w:right="237"/>
        <w:jc w:val="both"/>
        <w:rPr>
          <w:b/>
          <w:sz w:val="24"/>
          <w:szCs w:val="24"/>
        </w:rPr>
      </w:pPr>
    </w:p>
    <w:p w14:paraId="58046183" w14:textId="03235F18"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549086E4"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6254C8B1"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2BB0FF8C"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4187B6A1" w:rsidR="1626479C" w:rsidRDefault="1626479C"/>
    <w:p w14:paraId="6A5EE498" w14:textId="39A8DE23" w:rsidR="44BCD504" w:rsidRDefault="44BCD504"/>
    <w:p w14:paraId="6BCACF7B" w14:textId="3DEBDE97" w:rsidR="00AA666E" w:rsidRPr="00270EEB" w:rsidRDefault="00AA666E" w:rsidP="00340E9A">
      <w:pPr>
        <w:ind w:right="237"/>
        <w:jc w:val="both"/>
        <w:rPr>
          <w:sz w:val="24"/>
          <w:szCs w:val="24"/>
        </w:rPr>
      </w:pPr>
    </w:p>
    <w:p w14:paraId="5E868A48" w14:textId="452DAA15" w:rsidR="00450C83" w:rsidRPr="00450C83" w:rsidRDefault="00450C83" w:rsidP="00340E9A">
      <w:pPr>
        <w:ind w:right="237"/>
        <w:jc w:val="both"/>
        <w:rPr>
          <w:b/>
          <w:sz w:val="24"/>
          <w:szCs w:val="24"/>
        </w:rPr>
      </w:pPr>
      <w:r w:rsidRPr="00450C83">
        <w:rPr>
          <w:b/>
          <w:sz w:val="24"/>
          <w:szCs w:val="24"/>
        </w:rPr>
        <w:t>ANSWER:</w:t>
      </w:r>
    </w:p>
    <w:p w14:paraId="6A73DBDF" w14:textId="2E6F5C33" w:rsidR="00AA666E" w:rsidRPr="00270EEB" w:rsidRDefault="00AA666E" w:rsidP="00340E9A">
      <w:pPr>
        <w:ind w:right="237"/>
        <w:jc w:val="both"/>
        <w:rPr>
          <w:sz w:val="24"/>
          <w:szCs w:val="24"/>
        </w:rPr>
      </w:pPr>
    </w:p>
    <w:p w14:paraId="79C6F38B" w14:textId="798B62F0" w:rsidR="00AA666E" w:rsidRPr="00270EEB" w:rsidRDefault="00AA666E" w:rsidP="00340E9A">
      <w:pPr>
        <w:ind w:right="237"/>
        <w:jc w:val="both"/>
        <w:rPr>
          <w:sz w:val="24"/>
          <w:szCs w:val="24"/>
        </w:rPr>
      </w:pPr>
    </w:p>
    <w:p w14:paraId="4557CCDD" w14:textId="17B7266A" w:rsidR="008B28E7" w:rsidRDefault="00CE73F7" w:rsidP="00340E9A">
      <w:pPr>
        <w:ind w:right="237"/>
        <w:jc w:val="both"/>
        <w:rPr>
          <w:sz w:val="24"/>
          <w:szCs w:val="24"/>
        </w:rPr>
      </w:pPr>
      <w:r>
        <w:rPr>
          <w:sz w:val="24"/>
          <w:szCs w:val="24"/>
        </w:rPr>
        <w:t xml:space="preserve">During my time as a police officer, I have been faced with many issues that have required me to </w:t>
      </w:r>
      <w:r w:rsidR="009317CD">
        <w:rPr>
          <w:sz w:val="24"/>
          <w:szCs w:val="24"/>
        </w:rPr>
        <w:t xml:space="preserve">incorporate my communication skills while also dealing with vulnerable individuals. This has led to me being able to develop my skills to a competent level and be able to </w:t>
      </w:r>
      <w:r w:rsidR="00E05B39">
        <w:rPr>
          <w:sz w:val="24"/>
          <w:szCs w:val="24"/>
        </w:rPr>
        <w:t xml:space="preserve">effectively use these skills in order to provide the best service to the people who need my assistance. </w:t>
      </w:r>
    </w:p>
    <w:p w14:paraId="68497644" w14:textId="1845D5E4" w:rsidR="00E05B39" w:rsidRDefault="00E05B39" w:rsidP="00340E9A">
      <w:pPr>
        <w:ind w:right="237"/>
        <w:jc w:val="both"/>
        <w:rPr>
          <w:sz w:val="24"/>
          <w:szCs w:val="24"/>
        </w:rPr>
      </w:pPr>
      <w:r>
        <w:rPr>
          <w:sz w:val="24"/>
          <w:szCs w:val="24"/>
        </w:rPr>
        <w:t xml:space="preserve">An example of when I have best used these skills relates to an incident involving a young female who was the victim of sexual harassment by two young males who were in the same school as her. This incident was very sensitive as there were a number of vulnerabilities that I had to take into consideration and </w:t>
      </w:r>
      <w:r w:rsidR="00B57651">
        <w:rPr>
          <w:sz w:val="24"/>
          <w:szCs w:val="24"/>
        </w:rPr>
        <w:t xml:space="preserve">ensure I was addressing in the way I was dealing with the incident. </w:t>
      </w:r>
    </w:p>
    <w:p w14:paraId="4A2B50FD" w14:textId="38665E12" w:rsidR="00B57651" w:rsidRDefault="00B57651" w:rsidP="00340E9A">
      <w:pPr>
        <w:ind w:right="237"/>
        <w:jc w:val="both"/>
        <w:rPr>
          <w:sz w:val="24"/>
          <w:szCs w:val="24"/>
        </w:rPr>
      </w:pPr>
      <w:r>
        <w:rPr>
          <w:sz w:val="24"/>
          <w:szCs w:val="24"/>
        </w:rPr>
        <w:t xml:space="preserve">This incident was reported by a third party so, as a police force there were a number of enquiries that I had to complete in order to acquire as much information as possible from this third party. As I was dealing with social services and the education </w:t>
      </w:r>
      <w:r>
        <w:rPr>
          <w:sz w:val="24"/>
          <w:szCs w:val="24"/>
        </w:rPr>
        <w:lastRenderedPageBreak/>
        <w:t xml:space="preserve">governing body, there was a number of different procedures and both legislative and social contexts that I had to integrate into the policing procedures that I followed. Firstly, I had to assess the severity of the incident, in terms of the threat, risk and harm towards this vulnerable female. I also had to identify the risk that the two young males involved posed and whether there was a risk of any further incidents occurring. </w:t>
      </w:r>
    </w:p>
    <w:p w14:paraId="4A33B3E0" w14:textId="53AF4BC4" w:rsidR="00B57651" w:rsidRDefault="007515BB" w:rsidP="00340E9A">
      <w:pPr>
        <w:ind w:right="237"/>
        <w:jc w:val="both"/>
        <w:rPr>
          <w:sz w:val="24"/>
          <w:szCs w:val="24"/>
        </w:rPr>
      </w:pPr>
      <w:r>
        <w:rPr>
          <w:sz w:val="24"/>
          <w:szCs w:val="24"/>
        </w:rPr>
        <w:t xml:space="preserve">Moving on to how I dealt with the female, this was a new type of case that I personally had to deal with, so I had to review known information we have about this female to gain a clearer picture of how vulnerable this female was. As a result, I had put in place a number of methods that I could use in order to communicate effectively with this female and her family. </w:t>
      </w:r>
    </w:p>
    <w:p w14:paraId="06FA8190" w14:textId="52CC829F" w:rsidR="007515BB" w:rsidRPr="007515BB" w:rsidRDefault="007515BB" w:rsidP="00340E9A">
      <w:pPr>
        <w:ind w:right="237"/>
        <w:jc w:val="both"/>
        <w:rPr>
          <w:sz w:val="24"/>
          <w:szCs w:val="24"/>
        </w:rPr>
      </w:pPr>
      <w:r>
        <w:rPr>
          <w:sz w:val="24"/>
          <w:szCs w:val="24"/>
        </w:rPr>
        <w:t xml:space="preserve">From previous experience and knowledge, I know that I would have to rely heavily on my non-verbal communication and my use of body language as this female would be more likely to openly express and detail the incident to me. </w:t>
      </w:r>
      <w:proofErr w:type="spellStart"/>
      <w:r>
        <w:rPr>
          <w:sz w:val="24"/>
          <w:szCs w:val="24"/>
        </w:rPr>
        <w:t>Phutela</w:t>
      </w:r>
      <w:proofErr w:type="spellEnd"/>
      <w:r>
        <w:rPr>
          <w:sz w:val="24"/>
          <w:szCs w:val="24"/>
        </w:rPr>
        <w:t xml:space="preserve"> (2015) describes the importance of non-verbal communication by saying </w:t>
      </w:r>
      <w:r w:rsidRPr="007515BB">
        <w:rPr>
          <w:i/>
          <w:iCs/>
          <w:sz w:val="24"/>
          <w:szCs w:val="24"/>
        </w:rPr>
        <w:t>“Non-verbal communication plays an important role in all communications. It is impossible to communicate without sending out non-verbal clues. These clues help others determine the attitudes and attributes that may not be expressed by the words spoken”</w:t>
      </w:r>
      <w:r>
        <w:rPr>
          <w:i/>
          <w:iCs/>
          <w:sz w:val="24"/>
          <w:szCs w:val="24"/>
        </w:rPr>
        <w:t xml:space="preserve">. </w:t>
      </w:r>
      <w:r>
        <w:rPr>
          <w:sz w:val="24"/>
          <w:szCs w:val="24"/>
        </w:rPr>
        <w:t xml:space="preserve">This supports my </w:t>
      </w:r>
      <w:r w:rsidR="000829E2">
        <w:rPr>
          <w:sz w:val="24"/>
          <w:szCs w:val="24"/>
        </w:rPr>
        <w:t>point</w:t>
      </w:r>
      <w:r>
        <w:rPr>
          <w:sz w:val="24"/>
          <w:szCs w:val="24"/>
        </w:rPr>
        <w:t xml:space="preserve"> that </w:t>
      </w:r>
      <w:r w:rsidR="000829E2">
        <w:rPr>
          <w:sz w:val="24"/>
          <w:szCs w:val="24"/>
        </w:rPr>
        <w:t xml:space="preserve">my non-verbal communication would be key in assisting with the information given by this victim. </w:t>
      </w:r>
    </w:p>
    <w:p w14:paraId="545B147F" w14:textId="6C8BDB9F" w:rsidR="008B28E7" w:rsidRDefault="00AC5092" w:rsidP="00340E9A">
      <w:pPr>
        <w:ind w:right="237"/>
        <w:jc w:val="both"/>
        <w:rPr>
          <w:sz w:val="24"/>
          <w:szCs w:val="24"/>
          <w:shd w:val="clear" w:color="auto" w:fill="FFFFFF"/>
        </w:rPr>
      </w:pPr>
      <w:r>
        <w:rPr>
          <w:sz w:val="24"/>
          <w:szCs w:val="24"/>
        </w:rPr>
        <w:t xml:space="preserve">I had to </w:t>
      </w:r>
      <w:r w:rsidR="002C2C3A">
        <w:rPr>
          <w:sz w:val="24"/>
          <w:szCs w:val="24"/>
        </w:rPr>
        <w:t>use my already gained skills in order to build a rapport with the victim and the family members who were acting as responsible adults as I knew this would be important to ensure the victim gave me as much information as possible. It is clear that a traumatic incident such as this has the ability to close a person off and stop them from giving people they do not know, any pieces of key information</w:t>
      </w:r>
      <w:r w:rsidR="0039793C">
        <w:rPr>
          <w:sz w:val="24"/>
          <w:szCs w:val="24"/>
        </w:rPr>
        <w:t xml:space="preserve">. </w:t>
      </w:r>
      <w:proofErr w:type="spellStart"/>
      <w:r w:rsidR="0039793C">
        <w:rPr>
          <w:sz w:val="24"/>
          <w:szCs w:val="24"/>
        </w:rPr>
        <w:t>Antaki</w:t>
      </w:r>
      <w:proofErr w:type="spellEnd"/>
      <w:r w:rsidR="0039793C">
        <w:rPr>
          <w:sz w:val="24"/>
          <w:szCs w:val="24"/>
        </w:rPr>
        <w:t xml:space="preserve">, et al. (2015) states how </w:t>
      </w:r>
      <w:r w:rsidR="0039793C" w:rsidRPr="0039793C">
        <w:rPr>
          <w:i/>
          <w:iCs/>
          <w:sz w:val="24"/>
          <w:szCs w:val="24"/>
        </w:rPr>
        <w:t>“</w:t>
      </w:r>
      <w:r w:rsidR="0039793C" w:rsidRPr="0039793C">
        <w:rPr>
          <w:i/>
          <w:iCs/>
          <w:sz w:val="24"/>
          <w:szCs w:val="24"/>
          <w:shd w:val="clear" w:color="auto" w:fill="FFFFFF"/>
        </w:rPr>
        <w:t>Victims of sexual assault and rape face grave problems in bringing their case to the authorities, and in seeing their ordeal end in a successful court prosecution”</w:t>
      </w:r>
      <w:r w:rsidR="0039793C">
        <w:rPr>
          <w:i/>
          <w:iCs/>
          <w:sz w:val="24"/>
          <w:szCs w:val="24"/>
          <w:shd w:val="clear" w:color="auto" w:fill="FFFFFF"/>
        </w:rPr>
        <w:t xml:space="preserve"> </w:t>
      </w:r>
      <w:r w:rsidR="0039793C">
        <w:rPr>
          <w:sz w:val="24"/>
          <w:szCs w:val="24"/>
          <w:shd w:val="clear" w:color="auto" w:fill="FFFFFF"/>
        </w:rPr>
        <w:t xml:space="preserve">this supports my statement of how important it is to build a good rapport and ensure the victim and their family are aware of how </w:t>
      </w:r>
      <w:r w:rsidR="00DB3DC7">
        <w:rPr>
          <w:sz w:val="24"/>
          <w:szCs w:val="24"/>
          <w:shd w:val="clear" w:color="auto" w:fill="FFFFFF"/>
        </w:rPr>
        <w:t xml:space="preserve">I, acting on behalf of the police force, would handle their case and attempt to provide the best possible outcome based on the type of offence and what, by law, would be the anticipated sentence if charged and convicted. </w:t>
      </w:r>
    </w:p>
    <w:p w14:paraId="41C9BF42" w14:textId="19F1CF81" w:rsidR="00DB3DC7" w:rsidRPr="0039793C" w:rsidRDefault="00DB3DC7" w:rsidP="00340E9A">
      <w:pPr>
        <w:ind w:right="237"/>
        <w:jc w:val="both"/>
        <w:rPr>
          <w:sz w:val="24"/>
          <w:szCs w:val="24"/>
        </w:rPr>
      </w:pPr>
      <w:r>
        <w:rPr>
          <w:sz w:val="24"/>
          <w:szCs w:val="24"/>
          <w:shd w:val="clear" w:color="auto" w:fill="FFFFFF"/>
        </w:rPr>
        <w:t xml:space="preserve">Due to the age of both the victim and the offenders, there was an additional need to factor in safeguarding measures. A public protection report was generated by </w:t>
      </w:r>
      <w:r w:rsidR="00670FBD">
        <w:rPr>
          <w:sz w:val="24"/>
          <w:szCs w:val="24"/>
          <w:shd w:val="clear" w:color="auto" w:fill="FFFFFF"/>
        </w:rPr>
        <w:t>me</w:t>
      </w:r>
      <w:r>
        <w:rPr>
          <w:sz w:val="24"/>
          <w:szCs w:val="24"/>
          <w:shd w:val="clear" w:color="auto" w:fill="FFFFFF"/>
        </w:rPr>
        <w:t xml:space="preserve"> and sent to social services in order for them to be made aware of the ongoing </w:t>
      </w:r>
      <w:r w:rsidR="000020A2">
        <w:rPr>
          <w:sz w:val="24"/>
          <w:szCs w:val="24"/>
          <w:shd w:val="clear" w:color="auto" w:fill="FFFFFF"/>
        </w:rPr>
        <w:t xml:space="preserve">incident. The reason for doing this is to ensure that the correct agencies are aware of potential safeguarding risks and as they are more experienced in this area, the relevant agency would know how to mitigate the risk and provide the best service to the victim from a care perspective. Following this, I had to liaise with said agencies in order to ensure they were aware of the progress in the </w:t>
      </w:r>
      <w:r w:rsidR="00670FBD">
        <w:rPr>
          <w:sz w:val="24"/>
          <w:szCs w:val="24"/>
          <w:shd w:val="clear" w:color="auto" w:fill="FFFFFF"/>
        </w:rPr>
        <w:t>investigation,</w:t>
      </w:r>
      <w:r w:rsidR="000020A2">
        <w:rPr>
          <w:sz w:val="24"/>
          <w:szCs w:val="24"/>
          <w:shd w:val="clear" w:color="auto" w:fill="FFFFFF"/>
        </w:rPr>
        <w:t xml:space="preserve"> and they could adapt their approach if necessary based on that information. </w:t>
      </w:r>
    </w:p>
    <w:p w14:paraId="48E0EED9" w14:textId="0C87D66F" w:rsidR="00670FBD" w:rsidRDefault="00670FBD" w:rsidP="00340E9A">
      <w:pPr>
        <w:ind w:right="237"/>
        <w:jc w:val="both"/>
        <w:rPr>
          <w:sz w:val="24"/>
          <w:szCs w:val="24"/>
        </w:rPr>
      </w:pPr>
      <w:r>
        <w:rPr>
          <w:sz w:val="24"/>
          <w:szCs w:val="24"/>
        </w:rPr>
        <w:t>College of Policing (202</w:t>
      </w:r>
      <w:r w:rsidR="004A5D81">
        <w:rPr>
          <w:sz w:val="24"/>
          <w:szCs w:val="24"/>
        </w:rPr>
        <w:t>0</w:t>
      </w:r>
      <w:r>
        <w:rPr>
          <w:sz w:val="24"/>
          <w:szCs w:val="24"/>
        </w:rPr>
        <w:t xml:space="preserve">) defines vulnerability as </w:t>
      </w:r>
      <w:r w:rsidRPr="00670FBD">
        <w:rPr>
          <w:i/>
          <w:iCs/>
          <w:sz w:val="24"/>
          <w:szCs w:val="24"/>
        </w:rPr>
        <w:t>“A person is vulnerable if, as a result of their situation or circumstances, they are unable to take care of or protect themselves or others from harm or exploitation.”</w:t>
      </w:r>
      <w:r>
        <w:t xml:space="preserve"> </w:t>
      </w:r>
      <w:r>
        <w:rPr>
          <w:sz w:val="24"/>
          <w:szCs w:val="24"/>
        </w:rPr>
        <w:t xml:space="preserve">This is an important definition as it helps us identify the vulnerability of this young female who has clearly experienced an incident where they have been unable to protect themselves from harm as they have been a victim of crime. They also have a direct vulnerability due to their age and gender (Equality Act 2010). This means that I have to ensure that I am taking note of this vulnerability to support and evidence the details of the crime and how it will directly impact this female as the victim. </w:t>
      </w:r>
    </w:p>
    <w:p w14:paraId="7C5BA764" w14:textId="3A7B88A7" w:rsidR="00670FBD" w:rsidRDefault="00670FBD" w:rsidP="00340E9A">
      <w:pPr>
        <w:ind w:right="237"/>
        <w:jc w:val="both"/>
        <w:rPr>
          <w:sz w:val="24"/>
          <w:szCs w:val="24"/>
        </w:rPr>
      </w:pPr>
      <w:r>
        <w:rPr>
          <w:sz w:val="24"/>
          <w:szCs w:val="24"/>
        </w:rPr>
        <w:lastRenderedPageBreak/>
        <w:t>I also used core policing principles and incorporated the code of ethics into my investigation by showing my honesty</w:t>
      </w:r>
      <w:r w:rsidR="004A5D81">
        <w:rPr>
          <w:sz w:val="24"/>
          <w:szCs w:val="24"/>
        </w:rPr>
        <w:t xml:space="preserve">, </w:t>
      </w:r>
      <w:proofErr w:type="gramStart"/>
      <w:r w:rsidR="004A5D81">
        <w:rPr>
          <w:sz w:val="24"/>
          <w:szCs w:val="24"/>
        </w:rPr>
        <w:t>fairness</w:t>
      </w:r>
      <w:proofErr w:type="gramEnd"/>
      <w:r>
        <w:rPr>
          <w:sz w:val="24"/>
          <w:szCs w:val="24"/>
        </w:rPr>
        <w:t xml:space="preserve"> and integrity by ensuring I have handled the details of the case with sensitivity but by also sharing information, whether this information is in support of the victim or the offenders</w:t>
      </w:r>
      <w:r w:rsidR="004A5D81">
        <w:rPr>
          <w:sz w:val="24"/>
          <w:szCs w:val="24"/>
        </w:rPr>
        <w:t xml:space="preserve">. I also had to ensure I was adhering to confidentiality laws due to the sensitivity of both the offence and the victim in the context of the case. </w:t>
      </w:r>
    </w:p>
    <w:p w14:paraId="3E805BD3" w14:textId="048EE85F" w:rsidR="004A5D81" w:rsidRDefault="004A5D81" w:rsidP="00340E9A">
      <w:pPr>
        <w:ind w:right="237"/>
        <w:jc w:val="both"/>
        <w:rPr>
          <w:sz w:val="24"/>
          <w:szCs w:val="24"/>
        </w:rPr>
      </w:pPr>
      <w:r>
        <w:rPr>
          <w:sz w:val="24"/>
          <w:szCs w:val="24"/>
        </w:rPr>
        <w:t xml:space="preserve">Prior to meeting the victim, I also had to consider if there would be any social barriers such as language, </w:t>
      </w:r>
      <w:proofErr w:type="gramStart"/>
      <w:r>
        <w:rPr>
          <w:sz w:val="24"/>
          <w:szCs w:val="24"/>
        </w:rPr>
        <w:t>ethnicity</w:t>
      </w:r>
      <w:proofErr w:type="gramEnd"/>
      <w:r>
        <w:rPr>
          <w:sz w:val="24"/>
          <w:szCs w:val="24"/>
        </w:rPr>
        <w:t xml:space="preserve"> or socio-economic status. I did not find any of these to be a barrier during my interaction with the victim, however due to the victims age, there was a barrier caused by the way in which I needed to simplify some of my explanations as she was unable to comprehend some of the legislative information I needed to give. The victim did have family members present who were able to assist in this which provided helpful as they understood the best way to communicate these things to her. </w:t>
      </w:r>
    </w:p>
    <w:p w14:paraId="79753FC7" w14:textId="0D520FFA" w:rsidR="004A5D81" w:rsidRDefault="004A5D81" w:rsidP="00340E9A">
      <w:pPr>
        <w:ind w:right="237"/>
        <w:jc w:val="both"/>
        <w:rPr>
          <w:sz w:val="24"/>
          <w:szCs w:val="24"/>
        </w:rPr>
      </w:pPr>
      <w:r>
        <w:rPr>
          <w:sz w:val="24"/>
          <w:szCs w:val="24"/>
        </w:rPr>
        <w:t xml:space="preserve">In summary, I handled this incident in the best way I could and provided a positive outcome not just by a legislative and conviction standpoint but also by providing an expected and understood outcome for the victim and her family which was satisfactory for them. I felt that during this incident, I displayed a lot of key types of communication and also ensured that I kept in contact with </w:t>
      </w:r>
      <w:proofErr w:type="gramStart"/>
      <w:r>
        <w:rPr>
          <w:sz w:val="24"/>
          <w:szCs w:val="24"/>
        </w:rPr>
        <w:t>he</w:t>
      </w:r>
      <w:proofErr w:type="gramEnd"/>
      <w:r>
        <w:rPr>
          <w:sz w:val="24"/>
          <w:szCs w:val="24"/>
        </w:rPr>
        <w:t xml:space="preserve"> victim and her family in order to pass relevant updates and information to them when necessary. I also liaised with partner agencies efficiently in order to manage our approach to the situation and also handle any relevant needs required by the victim and the offenders. This incident helped me gain a better understanding of how to approach the situation and how to best deal with it if a similar incident was to arise in a different setting. Understandably, I would need to adapt the way I work going forward depending on the dynamic needs if I was to deal with any victims in the future. </w:t>
      </w:r>
    </w:p>
    <w:p w14:paraId="618CCF92" w14:textId="77777777" w:rsidR="00670FBD" w:rsidRPr="00670FBD" w:rsidRDefault="00670FBD" w:rsidP="00340E9A">
      <w:pPr>
        <w:ind w:right="237"/>
        <w:jc w:val="both"/>
        <w:rPr>
          <w:sz w:val="24"/>
          <w:szCs w:val="24"/>
        </w:rPr>
      </w:pPr>
    </w:p>
    <w:p w14:paraId="1A730B74" w14:textId="16FEBF30" w:rsidR="008B28E7" w:rsidRPr="00270EEB" w:rsidRDefault="00D3329D" w:rsidP="00D3329D">
      <w:pPr>
        <w:ind w:right="237"/>
        <w:jc w:val="center"/>
        <w:rPr>
          <w:sz w:val="24"/>
          <w:szCs w:val="24"/>
        </w:rPr>
      </w:pPr>
      <w:r>
        <w:rPr>
          <w:sz w:val="24"/>
          <w:szCs w:val="24"/>
        </w:rPr>
        <w:t>(1230 words)</w:t>
      </w:r>
    </w:p>
    <w:p w14:paraId="4A8B313D" w14:textId="3E8849B5" w:rsidR="008B28E7" w:rsidRPr="00270EEB" w:rsidRDefault="008B28E7" w:rsidP="00340E9A">
      <w:pPr>
        <w:ind w:right="237"/>
        <w:jc w:val="both"/>
        <w:rPr>
          <w:sz w:val="24"/>
          <w:szCs w:val="24"/>
        </w:rPr>
      </w:pPr>
    </w:p>
    <w:p w14:paraId="58ECD1AB" w14:textId="3EF00033" w:rsidR="008B28E7" w:rsidRPr="00270EEB" w:rsidRDefault="008B28E7" w:rsidP="00340E9A">
      <w:pPr>
        <w:ind w:right="237"/>
        <w:jc w:val="both"/>
        <w:rPr>
          <w:sz w:val="24"/>
          <w:szCs w:val="24"/>
        </w:rPr>
      </w:pPr>
    </w:p>
    <w:p w14:paraId="1034652A" w14:textId="18B54F36"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4D40622C" w:rsidR="00AA666E" w:rsidRPr="00270EEB" w:rsidRDefault="00AA666E" w:rsidP="00340E9A">
      <w:pPr>
        <w:ind w:right="237"/>
        <w:jc w:val="both"/>
        <w:rPr>
          <w:sz w:val="24"/>
          <w:szCs w:val="24"/>
        </w:rPr>
      </w:pPr>
    </w:p>
    <w:p w14:paraId="2D3DE98A" w14:textId="70EA238F" w:rsidR="00AA666E" w:rsidRPr="00025650" w:rsidRDefault="00AA666E" w:rsidP="00340E9A">
      <w:pPr>
        <w:ind w:right="237"/>
        <w:jc w:val="both"/>
        <w:rPr>
          <w:b/>
          <w:sz w:val="24"/>
          <w:szCs w:val="24"/>
        </w:rPr>
      </w:pPr>
    </w:p>
    <w:p w14:paraId="3B3526AE" w14:textId="4025D052" w:rsidR="00025650" w:rsidRDefault="00025650" w:rsidP="00340E9A">
      <w:pPr>
        <w:ind w:right="237"/>
      </w:pPr>
      <w:r>
        <w:br w:type="page"/>
      </w:r>
    </w:p>
    <w:p w14:paraId="33F14851" w14:textId="784C45A6"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4EAA65B3" w:rsidR="00025650" w:rsidRPr="00270EEB" w:rsidRDefault="00025650" w:rsidP="00340E9A">
      <w:pPr>
        <w:ind w:right="237"/>
        <w:jc w:val="both"/>
        <w:rPr>
          <w:b/>
          <w:sz w:val="24"/>
          <w:szCs w:val="24"/>
        </w:rPr>
      </w:pPr>
    </w:p>
    <w:p w14:paraId="29B20457" w14:textId="769B37D0"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05A24BA8" w:rsidR="00711A70" w:rsidRDefault="00711A70" w:rsidP="5848403C">
            <w:pPr>
              <w:ind w:right="237"/>
              <w:rPr>
                <w:sz w:val="24"/>
                <w:szCs w:val="24"/>
              </w:rPr>
            </w:pPr>
          </w:p>
          <w:p w14:paraId="4B667574" w14:textId="6DA1E2C3"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728A4F1A" w:rsidR="00711A70" w:rsidRDefault="00711A70" w:rsidP="5848403C">
            <w:pPr>
              <w:ind w:right="237"/>
              <w:rPr>
                <w:sz w:val="24"/>
                <w:szCs w:val="24"/>
              </w:rPr>
            </w:pPr>
          </w:p>
          <w:p w14:paraId="048B61EA" w14:textId="7F9FE327"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36E3346E"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D7B1E09" w:rsidR="00025650" w:rsidRPr="00834F86" w:rsidRDefault="00B35EFC" w:rsidP="00340E9A">
      <w:pPr>
        <w:ind w:right="237"/>
        <w:jc w:val="both"/>
        <w:rPr>
          <w:sz w:val="24"/>
          <w:szCs w:val="24"/>
        </w:rPr>
      </w:pPr>
      <w:r w:rsidRPr="00834F86">
        <w:rPr>
          <w:sz w:val="24"/>
          <w:szCs w:val="24"/>
        </w:rPr>
        <w:t xml:space="preserve">The incident in question related to a middle-aged female who committed </w:t>
      </w:r>
      <w:r w:rsidR="00EF2F37" w:rsidRPr="00834F86">
        <w:rPr>
          <w:sz w:val="24"/>
          <w:szCs w:val="24"/>
        </w:rPr>
        <w:t xml:space="preserve">the </w:t>
      </w:r>
      <w:r w:rsidRPr="00834F86">
        <w:rPr>
          <w:sz w:val="24"/>
          <w:szCs w:val="24"/>
        </w:rPr>
        <w:t xml:space="preserve">offences of assault and </w:t>
      </w:r>
      <w:r w:rsidR="00EF2F37" w:rsidRPr="00834F86">
        <w:rPr>
          <w:sz w:val="24"/>
          <w:szCs w:val="24"/>
        </w:rPr>
        <w:t xml:space="preserve">criminal damage during an incident that had occurred earlier that same day. </w:t>
      </w:r>
    </w:p>
    <w:p w14:paraId="673BFAD6" w14:textId="38B20F04" w:rsidR="00E17502" w:rsidRPr="00834F86" w:rsidRDefault="00E17502" w:rsidP="00340E9A">
      <w:pPr>
        <w:ind w:right="237"/>
        <w:jc w:val="both"/>
        <w:rPr>
          <w:i/>
          <w:iCs/>
          <w:sz w:val="24"/>
          <w:szCs w:val="24"/>
          <w:shd w:val="clear" w:color="auto" w:fill="FFFFFF"/>
        </w:rPr>
      </w:pPr>
      <w:r w:rsidRPr="00834F86">
        <w:rPr>
          <w:sz w:val="24"/>
          <w:szCs w:val="24"/>
        </w:rPr>
        <w:t>In terms of legislation, her detention was authorised for the offences of Section 47 Offences Against the Person Act 186 1</w:t>
      </w:r>
      <w:r w:rsidRPr="00834F86">
        <w:rPr>
          <w:i/>
          <w:iCs/>
          <w:sz w:val="24"/>
          <w:szCs w:val="24"/>
          <w:shd w:val="clear" w:color="auto" w:fill="FFFFFF"/>
        </w:rPr>
        <w:t>(Offences against the Person, incorporating the Charging Standard |The Crown Prosecution Service, 2022)</w:t>
      </w:r>
      <w:r w:rsidRPr="00834F86">
        <w:rPr>
          <w:sz w:val="24"/>
          <w:szCs w:val="24"/>
        </w:rPr>
        <w:t xml:space="preserve"> and also under Section 1 of the Criminal Damages Act 1971 </w:t>
      </w:r>
      <w:r w:rsidRPr="00834F86">
        <w:rPr>
          <w:i/>
          <w:iCs/>
          <w:sz w:val="24"/>
          <w:szCs w:val="24"/>
          <w:shd w:val="clear" w:color="auto" w:fill="FFFFFF"/>
        </w:rPr>
        <w:t>(Criminal Damage | The Crown Prosecution Service, 2022)</w:t>
      </w:r>
    </w:p>
    <w:p w14:paraId="21F6EF70" w14:textId="07EDAECD" w:rsidR="00E17502" w:rsidRPr="00834F86" w:rsidRDefault="00E17502" w:rsidP="00340E9A">
      <w:pPr>
        <w:ind w:right="237"/>
        <w:jc w:val="both"/>
        <w:rPr>
          <w:sz w:val="24"/>
          <w:szCs w:val="24"/>
          <w:shd w:val="clear" w:color="auto" w:fill="FFFFFF"/>
        </w:rPr>
      </w:pPr>
      <w:r w:rsidRPr="00834F86">
        <w:rPr>
          <w:sz w:val="24"/>
          <w:szCs w:val="24"/>
          <w:shd w:val="clear" w:color="auto" w:fill="FFFFFF"/>
        </w:rPr>
        <w:t xml:space="preserve">My responsibility during this interview process was considerable as I was the sole interviewer and therefore, I had to rely on my own planning and preparation in order to </w:t>
      </w:r>
      <w:r w:rsidR="00902DD3" w:rsidRPr="00834F86">
        <w:rPr>
          <w:sz w:val="24"/>
          <w:szCs w:val="24"/>
          <w:shd w:val="clear" w:color="auto" w:fill="FFFFFF"/>
        </w:rPr>
        <w:t xml:space="preserve">achieve the best outcome. </w:t>
      </w:r>
    </w:p>
    <w:p w14:paraId="44579283" w14:textId="1E0B275C" w:rsidR="00E56F49" w:rsidRPr="00834F86" w:rsidRDefault="00E56F49" w:rsidP="00340E9A">
      <w:pPr>
        <w:ind w:right="237"/>
        <w:jc w:val="both"/>
        <w:rPr>
          <w:sz w:val="24"/>
          <w:szCs w:val="24"/>
          <w:shd w:val="clear" w:color="auto" w:fill="FFFFFF"/>
        </w:rPr>
      </w:pPr>
      <w:r w:rsidRPr="00834F86">
        <w:rPr>
          <w:sz w:val="24"/>
          <w:szCs w:val="24"/>
          <w:shd w:val="clear" w:color="auto" w:fill="FFFFFF"/>
        </w:rPr>
        <w:t xml:space="preserve">As a result of prior enquiries, everything was collected in advance of the interview being conducted which meant I could put everything I needed in order to establish the events of the incident and whether there were any crimes and </w:t>
      </w:r>
      <w:r w:rsidR="00225F07" w:rsidRPr="00834F86">
        <w:rPr>
          <w:sz w:val="24"/>
          <w:szCs w:val="24"/>
          <w:shd w:val="clear" w:color="auto" w:fill="FFFFFF"/>
        </w:rPr>
        <w:t xml:space="preserve">any further information that the offender could offer to me either in her defence or as further evidence of offences and the context behind the commission of these offences. </w:t>
      </w:r>
    </w:p>
    <w:p w14:paraId="2CF1B397" w14:textId="03D0CFA1" w:rsidR="00225F07" w:rsidRPr="00834F86" w:rsidRDefault="00225F07" w:rsidP="00340E9A">
      <w:pPr>
        <w:ind w:right="237"/>
        <w:jc w:val="both"/>
        <w:rPr>
          <w:sz w:val="24"/>
          <w:szCs w:val="24"/>
          <w:shd w:val="clear" w:color="auto" w:fill="FFFFFF"/>
        </w:rPr>
      </w:pPr>
      <w:r w:rsidRPr="00834F86">
        <w:rPr>
          <w:sz w:val="24"/>
          <w:szCs w:val="24"/>
          <w:shd w:val="clear" w:color="auto" w:fill="FFFFFF"/>
        </w:rPr>
        <w:t xml:space="preserve">In relation to the “PEACE” model which I used in order to plan and deliver my interview and how to best approach it based on the information in front of me. Firstly, in terms of the planning and preparation of the interview, I had created </w:t>
      </w:r>
      <w:proofErr w:type="gramStart"/>
      <w:r w:rsidRPr="00834F86">
        <w:rPr>
          <w:sz w:val="24"/>
          <w:szCs w:val="24"/>
          <w:shd w:val="clear" w:color="auto" w:fill="FFFFFF"/>
        </w:rPr>
        <w:t>a</w:t>
      </w:r>
      <w:proofErr w:type="gramEnd"/>
      <w:r w:rsidRPr="00834F86">
        <w:rPr>
          <w:sz w:val="24"/>
          <w:szCs w:val="24"/>
          <w:shd w:val="clear" w:color="auto" w:fill="FFFFFF"/>
        </w:rPr>
        <w:t xml:space="preserve"> interview </w:t>
      </w:r>
      <w:r w:rsidRPr="00834F86">
        <w:rPr>
          <w:sz w:val="24"/>
          <w:szCs w:val="24"/>
          <w:shd w:val="clear" w:color="auto" w:fill="FFFFFF"/>
        </w:rPr>
        <w:lastRenderedPageBreak/>
        <w:t>plan with some generic questions to give me an idea of how to approach topics and create the scene of the incident. Following this, I had to create and record the interview correctly</w:t>
      </w:r>
      <w:r w:rsidR="005B63A6" w:rsidRPr="00834F86">
        <w:rPr>
          <w:sz w:val="24"/>
          <w:szCs w:val="24"/>
          <w:shd w:val="clear" w:color="auto" w:fill="FFFFFF"/>
        </w:rPr>
        <w:t xml:space="preserve"> to ensure I remained compliant with the law under the Police and Criminal Evidence Act 1984 (PACE). </w:t>
      </w:r>
    </w:p>
    <w:p w14:paraId="7CB9FB32" w14:textId="138FB65B" w:rsidR="005B63A6" w:rsidRPr="00834F86" w:rsidRDefault="005B63A6" w:rsidP="00340E9A">
      <w:pPr>
        <w:ind w:right="237"/>
        <w:jc w:val="both"/>
        <w:rPr>
          <w:color w:val="333333"/>
          <w:sz w:val="24"/>
          <w:szCs w:val="24"/>
        </w:rPr>
      </w:pPr>
      <w:r w:rsidRPr="00834F86">
        <w:rPr>
          <w:sz w:val="24"/>
          <w:szCs w:val="24"/>
          <w:shd w:val="clear" w:color="auto" w:fill="FFFFFF"/>
        </w:rPr>
        <w:t xml:space="preserve">I had to also uphold the core policing principles throughout my interaction with the offender and her solicitor. The reason for this is supported by </w:t>
      </w:r>
      <w:proofErr w:type="gramStart"/>
      <w:r w:rsidRPr="00834F86">
        <w:rPr>
          <w:sz w:val="24"/>
          <w:szCs w:val="24"/>
          <w:shd w:val="clear" w:color="auto" w:fill="FFFFFF"/>
        </w:rPr>
        <w:t>College</w:t>
      </w:r>
      <w:proofErr w:type="gramEnd"/>
      <w:r w:rsidRPr="00834F86">
        <w:rPr>
          <w:sz w:val="24"/>
          <w:szCs w:val="24"/>
          <w:shd w:val="clear" w:color="auto" w:fill="FFFFFF"/>
        </w:rPr>
        <w:t xml:space="preserve"> of policing (2022) where it states </w:t>
      </w:r>
      <w:r w:rsidRPr="00834F86">
        <w:rPr>
          <w:i/>
          <w:iCs/>
          <w:sz w:val="24"/>
          <w:szCs w:val="24"/>
          <w:shd w:val="clear" w:color="auto" w:fill="FFFFFF"/>
        </w:rPr>
        <w:t>“</w:t>
      </w:r>
      <w:r w:rsidRPr="00834F86">
        <w:rPr>
          <w:i/>
          <w:iCs/>
          <w:color w:val="333333"/>
          <w:sz w:val="24"/>
          <w:szCs w:val="24"/>
        </w:rPr>
        <w:t>People are more likely to give accurate information if they trust the professionalism of the interviewer.</w:t>
      </w:r>
      <w:r w:rsidR="007D4569" w:rsidRPr="00834F86">
        <w:rPr>
          <w:i/>
          <w:iCs/>
          <w:color w:val="333333"/>
          <w:sz w:val="24"/>
          <w:szCs w:val="24"/>
        </w:rPr>
        <w:t xml:space="preserve">” </w:t>
      </w:r>
      <w:r w:rsidR="007D4569" w:rsidRPr="00834F86">
        <w:rPr>
          <w:color w:val="333333"/>
          <w:sz w:val="24"/>
          <w:szCs w:val="24"/>
        </w:rPr>
        <w:t xml:space="preserve">This supports my statement and </w:t>
      </w:r>
      <w:r w:rsidR="004E2BFD" w:rsidRPr="00834F86">
        <w:rPr>
          <w:color w:val="333333"/>
          <w:sz w:val="24"/>
          <w:szCs w:val="24"/>
        </w:rPr>
        <w:t xml:space="preserve">provides evidence </w:t>
      </w:r>
      <w:proofErr w:type="gramStart"/>
      <w:r w:rsidR="004E2BFD" w:rsidRPr="00834F86">
        <w:rPr>
          <w:color w:val="333333"/>
          <w:sz w:val="24"/>
          <w:szCs w:val="24"/>
        </w:rPr>
        <w:t xml:space="preserve">of </w:t>
      </w:r>
      <w:r w:rsidR="007D4569" w:rsidRPr="00834F86">
        <w:rPr>
          <w:color w:val="333333"/>
          <w:sz w:val="24"/>
          <w:szCs w:val="24"/>
        </w:rPr>
        <w:t xml:space="preserve"> how</w:t>
      </w:r>
      <w:proofErr w:type="gramEnd"/>
      <w:r w:rsidR="007D4569" w:rsidRPr="00834F86">
        <w:rPr>
          <w:color w:val="333333"/>
          <w:sz w:val="24"/>
          <w:szCs w:val="24"/>
        </w:rPr>
        <w:t xml:space="preserve"> important it is to be open and honest and act with integrity, all these being aspects of the core policing principles that I needed to uphold and show to the offender and the solicitor. </w:t>
      </w:r>
    </w:p>
    <w:p w14:paraId="5722B495" w14:textId="7DE94305" w:rsidR="006F5B0E" w:rsidRPr="00834F86" w:rsidRDefault="007D4569" w:rsidP="00340E9A">
      <w:pPr>
        <w:ind w:right="237"/>
        <w:jc w:val="both"/>
        <w:rPr>
          <w:color w:val="333333"/>
          <w:sz w:val="24"/>
          <w:szCs w:val="24"/>
        </w:rPr>
      </w:pPr>
      <w:r w:rsidRPr="00834F86">
        <w:rPr>
          <w:color w:val="333333"/>
          <w:sz w:val="24"/>
          <w:szCs w:val="24"/>
        </w:rPr>
        <w:t xml:space="preserve">Moving on to the next aspect of the PEACE model, which is to “Engage and explain”. This is crucial as this is the first time I get the chance to encourage the interviewee, which in itself can hold a number of challenges, especially if the person in question has been interviewed previously and may have a negative perspective of the interviewing process or against policing as a whole. As I proceeded </w:t>
      </w:r>
      <w:r w:rsidR="006F5B0E" w:rsidRPr="00834F86">
        <w:rPr>
          <w:color w:val="333333"/>
          <w:sz w:val="24"/>
          <w:szCs w:val="24"/>
        </w:rPr>
        <w:t>through</w:t>
      </w:r>
      <w:r w:rsidRPr="00834F86">
        <w:rPr>
          <w:color w:val="333333"/>
          <w:sz w:val="24"/>
          <w:szCs w:val="24"/>
        </w:rPr>
        <w:t xml:space="preserve"> the interview, I had to ensure that I explained the process to the interviewee to make sure she was aware of what line of questioning I was following and that she </w:t>
      </w:r>
      <w:r w:rsidR="006F5B0E" w:rsidRPr="00834F86">
        <w:rPr>
          <w:color w:val="333333"/>
          <w:sz w:val="24"/>
          <w:szCs w:val="24"/>
        </w:rPr>
        <w:t xml:space="preserve">understood what I was asking her. This helps to ensure the interview is concise and is staying relevant to the current offence/s. </w:t>
      </w:r>
    </w:p>
    <w:p w14:paraId="1967E2A8" w14:textId="455F2CEA" w:rsidR="00025650" w:rsidRPr="00834F86" w:rsidRDefault="006F5B0E" w:rsidP="00340E9A">
      <w:pPr>
        <w:ind w:right="237"/>
        <w:jc w:val="both"/>
        <w:rPr>
          <w:color w:val="333333"/>
          <w:sz w:val="24"/>
          <w:szCs w:val="24"/>
        </w:rPr>
      </w:pPr>
      <w:r w:rsidRPr="00834F86">
        <w:rPr>
          <w:color w:val="333333"/>
          <w:sz w:val="24"/>
          <w:szCs w:val="24"/>
        </w:rPr>
        <w:t xml:space="preserve">In preparation for the interview, I had completed some background information on the offender and found out that </w:t>
      </w:r>
      <w:r w:rsidR="00326359" w:rsidRPr="00834F86">
        <w:rPr>
          <w:color w:val="333333"/>
          <w:sz w:val="24"/>
          <w:szCs w:val="24"/>
        </w:rPr>
        <w:t xml:space="preserve">there were no cultural or ethnic differences or challenges that I would have to face which meant that there would need to be less consideration for this during interview as there would be less areas of questioning which may cause offence due to the nature of questioning about relationships and family dynamics which may be a cause for more sensitivity in certain cultures. </w:t>
      </w:r>
    </w:p>
    <w:p w14:paraId="6F4AD563" w14:textId="673C9EE3" w:rsidR="00326359" w:rsidRPr="00834F86" w:rsidRDefault="00A92ED4" w:rsidP="00340E9A">
      <w:pPr>
        <w:ind w:right="237"/>
        <w:jc w:val="both"/>
        <w:rPr>
          <w:color w:val="333333"/>
          <w:sz w:val="24"/>
          <w:szCs w:val="24"/>
        </w:rPr>
      </w:pPr>
      <w:r w:rsidRPr="00834F86">
        <w:rPr>
          <w:color w:val="333333"/>
          <w:sz w:val="24"/>
          <w:szCs w:val="24"/>
        </w:rPr>
        <w:t xml:space="preserve">Following this is the Account, Clarification and Challenge stage of the PEACE model. </w:t>
      </w:r>
      <w:r w:rsidR="00326359" w:rsidRPr="00834F86">
        <w:rPr>
          <w:color w:val="333333"/>
          <w:sz w:val="24"/>
          <w:szCs w:val="24"/>
        </w:rPr>
        <w:t>As I approach the incident</w:t>
      </w:r>
      <w:r w:rsidR="004E2BFD" w:rsidRPr="00834F86">
        <w:rPr>
          <w:color w:val="333333"/>
          <w:sz w:val="24"/>
          <w:szCs w:val="24"/>
        </w:rPr>
        <w:t xml:space="preserve"> in my line of questioning, I have to ensure that I have summarised and covered all questioning. This is important as it would help any subsequent court trial have a good understanding through my summary, of what happened and why the offences occurred. </w:t>
      </w:r>
      <w:r w:rsidRPr="00834F86">
        <w:rPr>
          <w:color w:val="333333"/>
          <w:sz w:val="24"/>
          <w:szCs w:val="24"/>
        </w:rPr>
        <w:t xml:space="preserve">College of Policing (2022) outlines the sort of questioning needed and why it is important by saying </w:t>
      </w:r>
      <w:r w:rsidRPr="00834F86">
        <w:rPr>
          <w:i/>
          <w:iCs/>
          <w:color w:val="333333"/>
          <w:sz w:val="24"/>
          <w:szCs w:val="24"/>
        </w:rPr>
        <w:t>“</w:t>
      </w:r>
      <w:r w:rsidRPr="00834F86">
        <w:rPr>
          <w:i/>
          <w:iCs/>
          <w:color w:val="333333"/>
          <w:sz w:val="24"/>
          <w:szCs w:val="24"/>
        </w:rPr>
        <w:t xml:space="preserve">Some types of questions are useful, helping the interviewer to extract information from the interviewee, </w:t>
      </w:r>
      <w:proofErr w:type="spellStart"/>
      <w:r w:rsidRPr="00834F86">
        <w:rPr>
          <w:i/>
          <w:iCs/>
          <w:color w:val="333333"/>
          <w:sz w:val="24"/>
          <w:szCs w:val="24"/>
        </w:rPr>
        <w:t>eg</w:t>
      </w:r>
      <w:proofErr w:type="spellEnd"/>
      <w:r w:rsidRPr="00834F86">
        <w:rPr>
          <w:i/>
          <w:iCs/>
          <w:color w:val="333333"/>
          <w:sz w:val="24"/>
          <w:szCs w:val="24"/>
        </w:rPr>
        <w:t xml:space="preserve">, open-ended. Others are not and may actually confuse the interviewee or prevent them from giving a full and accurate account, </w:t>
      </w:r>
      <w:proofErr w:type="spellStart"/>
      <w:r w:rsidRPr="00834F86">
        <w:rPr>
          <w:i/>
          <w:iCs/>
          <w:color w:val="333333"/>
          <w:sz w:val="24"/>
          <w:szCs w:val="24"/>
        </w:rPr>
        <w:t>eg</w:t>
      </w:r>
      <w:proofErr w:type="spellEnd"/>
      <w:r w:rsidRPr="00834F86">
        <w:rPr>
          <w:i/>
          <w:iCs/>
          <w:color w:val="333333"/>
          <w:sz w:val="24"/>
          <w:szCs w:val="24"/>
        </w:rPr>
        <w:t>, multiple questions.</w:t>
      </w:r>
      <w:r w:rsidRPr="00834F86">
        <w:rPr>
          <w:i/>
          <w:iCs/>
          <w:color w:val="333333"/>
          <w:sz w:val="24"/>
          <w:szCs w:val="24"/>
        </w:rPr>
        <w:t xml:space="preserve">” </w:t>
      </w:r>
      <w:r w:rsidRPr="00834F86">
        <w:rPr>
          <w:color w:val="333333"/>
          <w:sz w:val="24"/>
          <w:szCs w:val="24"/>
        </w:rPr>
        <w:t xml:space="preserve">This is important as it supports the idea that, with the correct line of questioning and approach to such questions, interviewers can extract the correct and relevant information for the case. </w:t>
      </w:r>
    </w:p>
    <w:p w14:paraId="1BA86B92" w14:textId="78F3855B" w:rsidR="00252D13" w:rsidRPr="00834F86" w:rsidRDefault="00252D13" w:rsidP="00340E9A">
      <w:pPr>
        <w:ind w:right="237"/>
        <w:jc w:val="both"/>
        <w:rPr>
          <w:color w:val="333333"/>
          <w:sz w:val="24"/>
          <w:szCs w:val="24"/>
        </w:rPr>
      </w:pPr>
      <w:r w:rsidRPr="00834F86">
        <w:rPr>
          <w:color w:val="333333"/>
          <w:sz w:val="24"/>
          <w:szCs w:val="24"/>
        </w:rPr>
        <w:t xml:space="preserve">Specific styles of questioning must be used in order to gain the best outcome while upholding the standards set out through PACE and also in accordance with the European Convention of Human </w:t>
      </w:r>
      <w:proofErr w:type="gramStart"/>
      <w:r w:rsidRPr="00834F86">
        <w:rPr>
          <w:color w:val="333333"/>
          <w:sz w:val="24"/>
          <w:szCs w:val="24"/>
        </w:rPr>
        <w:t>Rights  (</w:t>
      </w:r>
      <w:proofErr w:type="gramEnd"/>
      <w:r w:rsidRPr="00834F86">
        <w:rPr>
          <w:color w:val="333333"/>
          <w:sz w:val="24"/>
          <w:szCs w:val="24"/>
        </w:rPr>
        <w:t>ECHR)</w:t>
      </w:r>
      <w:r w:rsidR="003C6D87" w:rsidRPr="00834F86">
        <w:rPr>
          <w:color w:val="333333"/>
          <w:sz w:val="24"/>
          <w:szCs w:val="24"/>
        </w:rPr>
        <w:t xml:space="preserve"> states that </w:t>
      </w:r>
      <w:r w:rsidR="003C6D87" w:rsidRPr="00834F86">
        <w:rPr>
          <w:i/>
          <w:iCs/>
          <w:color w:val="333333"/>
          <w:sz w:val="24"/>
          <w:szCs w:val="24"/>
        </w:rPr>
        <w:t>“</w:t>
      </w:r>
      <w:r w:rsidR="003C6D87" w:rsidRPr="00834F86">
        <w:rPr>
          <w:i/>
          <w:iCs/>
          <w:sz w:val="24"/>
          <w:szCs w:val="24"/>
          <w:shd w:val="clear" w:color="auto" w:fill="FFFFFF"/>
        </w:rPr>
        <w:t>everyone is entitled to a fair and public hearing</w:t>
      </w:r>
      <w:r w:rsidR="003C6D87" w:rsidRPr="00834F86">
        <w:rPr>
          <w:i/>
          <w:iCs/>
          <w:sz w:val="24"/>
          <w:szCs w:val="24"/>
          <w:shd w:val="clear" w:color="auto" w:fill="FFFFFF"/>
        </w:rPr>
        <w:t xml:space="preserve">” </w:t>
      </w:r>
      <w:r w:rsidR="003C6D87" w:rsidRPr="00834F86">
        <w:rPr>
          <w:sz w:val="24"/>
          <w:szCs w:val="24"/>
          <w:shd w:val="clear" w:color="auto" w:fill="FFFFFF"/>
        </w:rPr>
        <w:t xml:space="preserve">(cited in </w:t>
      </w:r>
      <w:r w:rsidR="003C6D87" w:rsidRPr="00834F86">
        <w:rPr>
          <w:sz w:val="24"/>
          <w:szCs w:val="24"/>
          <w:shd w:val="clear" w:color="auto" w:fill="FFFFFF"/>
        </w:rPr>
        <w:t>Human Rights Act 1998, 2022)</w:t>
      </w:r>
      <w:r w:rsidR="003C6D87" w:rsidRPr="00834F86">
        <w:rPr>
          <w:sz w:val="24"/>
          <w:szCs w:val="24"/>
          <w:shd w:val="clear" w:color="auto" w:fill="FFFFFF"/>
        </w:rPr>
        <w:t xml:space="preserve">. This fair and public hearing also refers to the fairness of the questions put to the offender during interview as this may be used in a subsequent public trial. </w:t>
      </w:r>
    </w:p>
    <w:p w14:paraId="790E7F2E" w14:textId="77777777" w:rsidR="00834F86" w:rsidRPr="00834F86" w:rsidRDefault="003C6D87" w:rsidP="00834F86">
      <w:pPr>
        <w:overflowPunct/>
        <w:autoSpaceDE/>
        <w:autoSpaceDN/>
        <w:adjustRightInd/>
        <w:spacing w:before="100" w:beforeAutospacing="1" w:after="100" w:afterAutospacing="1"/>
        <w:textAlignment w:val="auto"/>
        <w:rPr>
          <w:color w:val="333333"/>
          <w:sz w:val="24"/>
          <w:szCs w:val="24"/>
        </w:rPr>
      </w:pPr>
      <w:r w:rsidRPr="00834F86">
        <w:rPr>
          <w:color w:val="333333"/>
          <w:sz w:val="24"/>
          <w:szCs w:val="24"/>
        </w:rPr>
        <w:t>What was important through the interview process was that I kept the questions open and engaging in order to allow the offender the chance to provide an account of the incident in her own words and also to help encourage further information relating to the topic if I deemed it necessary to do so</w:t>
      </w:r>
      <w:r w:rsidR="00834F86" w:rsidRPr="00834F86">
        <w:rPr>
          <w:color w:val="333333"/>
          <w:sz w:val="24"/>
          <w:szCs w:val="24"/>
        </w:rPr>
        <w:t xml:space="preserve">. College of policing (2022) states that open ended questions are important because </w:t>
      </w:r>
      <w:r w:rsidR="00834F86" w:rsidRPr="00834F86">
        <w:rPr>
          <w:color w:val="333333"/>
          <w:sz w:val="24"/>
          <w:szCs w:val="24"/>
        </w:rPr>
        <w:t xml:space="preserve">are </w:t>
      </w:r>
      <w:r w:rsidR="00834F86" w:rsidRPr="00834F86">
        <w:rPr>
          <w:i/>
          <w:iCs/>
          <w:color w:val="333333"/>
          <w:sz w:val="24"/>
          <w:szCs w:val="24"/>
        </w:rPr>
        <w:t>“</w:t>
      </w:r>
      <w:r w:rsidR="00834F86" w:rsidRPr="00834F86">
        <w:rPr>
          <w:i/>
          <w:iCs/>
          <w:color w:val="333333"/>
          <w:sz w:val="24"/>
          <w:szCs w:val="24"/>
        </w:rPr>
        <w:t xml:space="preserve">they allow for a full, </w:t>
      </w:r>
      <w:r w:rsidR="00834F86" w:rsidRPr="00834F86">
        <w:rPr>
          <w:i/>
          <w:iCs/>
          <w:color w:val="333333"/>
          <w:sz w:val="24"/>
          <w:szCs w:val="24"/>
        </w:rPr>
        <w:lastRenderedPageBreak/>
        <w:t>unrestricted account</w:t>
      </w:r>
      <w:r w:rsidR="00834F86" w:rsidRPr="00834F86">
        <w:rPr>
          <w:i/>
          <w:iCs/>
          <w:color w:val="333333"/>
          <w:sz w:val="24"/>
          <w:szCs w:val="24"/>
        </w:rPr>
        <w:t xml:space="preserve"> and help </w:t>
      </w:r>
      <w:r w:rsidR="00834F86" w:rsidRPr="00834F86">
        <w:rPr>
          <w:i/>
          <w:iCs/>
          <w:color w:val="333333"/>
          <w:sz w:val="24"/>
          <w:szCs w:val="24"/>
        </w:rPr>
        <w:t>produce answers which are less likely to have been influenced by the interviewer.</w:t>
      </w:r>
      <w:r w:rsidR="00834F86" w:rsidRPr="00834F86">
        <w:rPr>
          <w:i/>
          <w:iCs/>
          <w:color w:val="333333"/>
          <w:sz w:val="24"/>
          <w:szCs w:val="24"/>
        </w:rPr>
        <w:t>”</w:t>
      </w:r>
      <w:r w:rsidR="00834F86" w:rsidRPr="00834F86">
        <w:rPr>
          <w:color w:val="333333"/>
          <w:sz w:val="24"/>
          <w:szCs w:val="24"/>
        </w:rPr>
        <w:t xml:space="preserve"> </w:t>
      </w:r>
    </w:p>
    <w:p w14:paraId="787012EB" w14:textId="1E150623" w:rsidR="00834F86" w:rsidRDefault="00834F86" w:rsidP="00834F86">
      <w:pPr>
        <w:overflowPunct/>
        <w:autoSpaceDE/>
        <w:autoSpaceDN/>
        <w:adjustRightInd/>
        <w:spacing w:before="100" w:beforeAutospacing="1" w:after="100" w:afterAutospacing="1"/>
        <w:textAlignment w:val="auto"/>
        <w:rPr>
          <w:color w:val="333333"/>
          <w:sz w:val="24"/>
          <w:szCs w:val="24"/>
        </w:rPr>
      </w:pPr>
      <w:r w:rsidRPr="00834F86">
        <w:rPr>
          <w:color w:val="333333"/>
          <w:sz w:val="24"/>
          <w:szCs w:val="24"/>
        </w:rPr>
        <w:t>Moving on to the closure of the interview</w:t>
      </w:r>
      <w:r>
        <w:rPr>
          <w:color w:val="333333"/>
          <w:sz w:val="24"/>
          <w:szCs w:val="24"/>
        </w:rPr>
        <w:t>, I had to ensure that I summarised the incidents and that I had asked all relevant questions and allowed for the interviewee to answer these in the fullest while also allowing time for me to ask further questions</w:t>
      </w:r>
      <w:r w:rsidR="00551E32">
        <w:rPr>
          <w:color w:val="333333"/>
          <w:sz w:val="24"/>
          <w:szCs w:val="24"/>
        </w:rPr>
        <w:t xml:space="preserve">. I also gave the chance for the interviewee to ask any questions or present any further details before the termination of the interview. One this was completed I ended the interview recording and explained to the offender what would happen next. </w:t>
      </w:r>
    </w:p>
    <w:p w14:paraId="27992E9E" w14:textId="764A0B4F" w:rsidR="00551E32" w:rsidRDefault="00551E32" w:rsidP="00834F86">
      <w:pPr>
        <w:overflowPunct/>
        <w:autoSpaceDE/>
        <w:autoSpaceDN/>
        <w:adjustRightInd/>
        <w:spacing w:before="100" w:beforeAutospacing="1" w:after="100" w:afterAutospacing="1"/>
        <w:textAlignment w:val="auto"/>
        <w:rPr>
          <w:color w:val="333333"/>
          <w:sz w:val="24"/>
          <w:szCs w:val="24"/>
        </w:rPr>
      </w:pPr>
      <w:r>
        <w:rPr>
          <w:color w:val="333333"/>
          <w:sz w:val="24"/>
          <w:szCs w:val="24"/>
        </w:rPr>
        <w:t xml:space="preserve">Following this, I spoke with the sergeant in the custody unit who was in charge of the evaluation of the interview and who was also adding to the expected course of action. This meant that I had to accurately recall the details of the interview and provide these clearly, this was an impartial recollection as it is not my place to defend or prosecute the offender therefore I presented all relevant details in an open and honest manner and allowed the sergeant to review these details and offer a course of action which was then explained to the offender. </w:t>
      </w:r>
    </w:p>
    <w:p w14:paraId="11A0C678" w14:textId="14D74134" w:rsidR="00551E32" w:rsidRDefault="00551E32" w:rsidP="00834F86">
      <w:pPr>
        <w:overflowPunct/>
        <w:autoSpaceDE/>
        <w:autoSpaceDN/>
        <w:adjustRightInd/>
        <w:spacing w:before="100" w:beforeAutospacing="1" w:after="100" w:afterAutospacing="1"/>
        <w:textAlignment w:val="auto"/>
        <w:rPr>
          <w:color w:val="333333"/>
          <w:sz w:val="24"/>
          <w:szCs w:val="24"/>
        </w:rPr>
      </w:pPr>
      <w:r>
        <w:rPr>
          <w:color w:val="333333"/>
          <w:sz w:val="24"/>
          <w:szCs w:val="24"/>
        </w:rPr>
        <w:t xml:space="preserve">The offender was then explained what action we would be taking, and it was decided that she was going to be released from custody with bail conditions. This was set in place and the offender was aware of these prior to her release from custody. </w:t>
      </w:r>
    </w:p>
    <w:p w14:paraId="20ED1320" w14:textId="287FAA20" w:rsidR="00551E32" w:rsidRDefault="00551E32" w:rsidP="00834F86">
      <w:pPr>
        <w:overflowPunct/>
        <w:autoSpaceDE/>
        <w:autoSpaceDN/>
        <w:adjustRightInd/>
        <w:spacing w:before="100" w:beforeAutospacing="1" w:after="100" w:afterAutospacing="1"/>
        <w:textAlignment w:val="auto"/>
        <w:rPr>
          <w:color w:val="333333"/>
          <w:sz w:val="24"/>
          <w:szCs w:val="24"/>
        </w:rPr>
      </w:pPr>
      <w:r>
        <w:rPr>
          <w:color w:val="333333"/>
          <w:sz w:val="24"/>
          <w:szCs w:val="24"/>
        </w:rPr>
        <w:t xml:space="preserve">I then had the chance to review my conduct and how I felt the interview went. I believe I led the interview ell and showed aspects of leadership in a way that ensured that I was in control of how the interview. I showed objectivity throughout the interview as I did not ask any leading questions or attempt to undermine the account given by the interviewee during her opportunity to give this. This is important because as police officers, we are simply evidence gatherers and therefore we do not have the right to cross-reference or attempt to undermine points given but to simply collate all evidence and provide this to the Crown Prosecution Service who determine the course of action that will be taken from a legal point of view. </w:t>
      </w:r>
    </w:p>
    <w:p w14:paraId="44AE667D" w14:textId="22C5A2A8" w:rsidR="00656792" w:rsidRDefault="00656792" w:rsidP="00834F86">
      <w:pPr>
        <w:overflowPunct/>
        <w:autoSpaceDE/>
        <w:autoSpaceDN/>
        <w:adjustRightInd/>
        <w:spacing w:before="100" w:beforeAutospacing="1" w:after="100" w:afterAutospacing="1"/>
        <w:textAlignment w:val="auto"/>
        <w:rPr>
          <w:color w:val="333333"/>
          <w:sz w:val="24"/>
          <w:szCs w:val="24"/>
        </w:rPr>
      </w:pPr>
      <w:r>
        <w:rPr>
          <w:color w:val="333333"/>
          <w:sz w:val="24"/>
          <w:szCs w:val="24"/>
        </w:rPr>
        <w:t xml:space="preserve">Upon review of my actions, the principle of respect and integrity was shown throughout the interview process as I allowed it to continue at the pace of the interviewee and I allowed ample time for the interviewee to proceed with the </w:t>
      </w:r>
      <w:r w:rsidR="00E42ABB">
        <w:rPr>
          <w:color w:val="333333"/>
          <w:sz w:val="24"/>
          <w:szCs w:val="24"/>
        </w:rPr>
        <w:t xml:space="preserve">questioning at her pace. This also supports my use of fairness throughout this interview process also. </w:t>
      </w:r>
    </w:p>
    <w:p w14:paraId="12FDC526" w14:textId="0264C9B4" w:rsidR="00E42ABB" w:rsidRPr="00834F86" w:rsidRDefault="00E42ABB" w:rsidP="00834F86">
      <w:pPr>
        <w:overflowPunct/>
        <w:autoSpaceDE/>
        <w:autoSpaceDN/>
        <w:adjustRightInd/>
        <w:spacing w:before="100" w:beforeAutospacing="1" w:after="100" w:afterAutospacing="1"/>
        <w:textAlignment w:val="auto"/>
        <w:rPr>
          <w:color w:val="333333"/>
          <w:sz w:val="24"/>
          <w:szCs w:val="24"/>
        </w:rPr>
      </w:pPr>
      <w:r>
        <w:rPr>
          <w:color w:val="333333"/>
          <w:sz w:val="24"/>
          <w:szCs w:val="24"/>
        </w:rPr>
        <w:t xml:space="preserve">In summary, I upheld all principles of policing effectively and allowed for the PEACE model to be used in its entirety in accordance with PACE and other relevant legislation. </w:t>
      </w:r>
    </w:p>
    <w:p w14:paraId="1A88810C" w14:textId="6263FD2F" w:rsidR="00834F86" w:rsidRPr="00834F86" w:rsidRDefault="00E42ABB" w:rsidP="00E42ABB">
      <w:pPr>
        <w:overflowPunct/>
        <w:autoSpaceDE/>
        <w:autoSpaceDN/>
        <w:adjustRightInd/>
        <w:spacing w:before="100" w:beforeAutospacing="1" w:after="100" w:afterAutospacing="1"/>
        <w:jc w:val="center"/>
        <w:textAlignment w:val="auto"/>
        <w:rPr>
          <w:color w:val="333333"/>
          <w:sz w:val="23"/>
          <w:szCs w:val="23"/>
        </w:rPr>
      </w:pPr>
      <w:r>
        <w:rPr>
          <w:color w:val="333333"/>
          <w:sz w:val="23"/>
          <w:szCs w:val="23"/>
        </w:rPr>
        <w:t>(1341 words)</w:t>
      </w:r>
    </w:p>
    <w:p w14:paraId="6686FA10" w14:textId="7E92B8E1" w:rsidR="00A92ED4" w:rsidRPr="00A92ED4" w:rsidRDefault="00A92ED4" w:rsidP="00340E9A">
      <w:pPr>
        <w:ind w:right="237"/>
        <w:jc w:val="both"/>
        <w:rPr>
          <w:color w:val="333333"/>
          <w:sz w:val="24"/>
          <w:szCs w:val="24"/>
        </w:rPr>
      </w:pPr>
    </w:p>
    <w:p w14:paraId="3AC4235E" w14:textId="77777777" w:rsidR="00A92ED4" w:rsidRDefault="00A92ED4" w:rsidP="00340E9A">
      <w:pPr>
        <w:ind w:right="237"/>
        <w:jc w:val="both"/>
        <w:rPr>
          <w:color w:val="333333"/>
          <w:sz w:val="24"/>
          <w:szCs w:val="24"/>
        </w:rPr>
      </w:pPr>
    </w:p>
    <w:p w14:paraId="75ACB6AF" w14:textId="77777777" w:rsidR="004E2BFD" w:rsidRDefault="004E2BFD" w:rsidP="00340E9A">
      <w:pPr>
        <w:ind w:right="237"/>
        <w:jc w:val="both"/>
        <w:rPr>
          <w:color w:val="333333"/>
          <w:sz w:val="24"/>
          <w:szCs w:val="24"/>
        </w:rPr>
      </w:pPr>
    </w:p>
    <w:p w14:paraId="7993D1C4" w14:textId="77777777" w:rsidR="00326359" w:rsidRPr="00270EEB" w:rsidRDefault="00326359"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2029694" w:rsidR="00025650" w:rsidRPr="00270EEB" w:rsidRDefault="00025650" w:rsidP="00340E9A">
      <w:pPr>
        <w:ind w:right="237"/>
        <w:jc w:val="both"/>
        <w:rPr>
          <w:sz w:val="24"/>
          <w:szCs w:val="24"/>
        </w:rPr>
      </w:pPr>
    </w:p>
    <w:p w14:paraId="1496BFC5" w14:textId="381CB6EC" w:rsidR="003D1911" w:rsidRPr="003D1911" w:rsidRDefault="003D1911" w:rsidP="003D1911">
      <w:pPr>
        <w:ind w:right="237"/>
      </w:pPr>
    </w:p>
    <w:p w14:paraId="6386D18A" w14:textId="22BA7D63"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3428A50" w14:textId="50490F7C" w:rsidR="00241132" w:rsidRPr="00D634EC" w:rsidRDefault="00DB7A25" w:rsidP="003415DE">
      <w:pPr>
        <w:shd w:val="clear" w:color="auto" w:fill="FFFFFF"/>
        <w:overflowPunct/>
        <w:autoSpaceDE/>
        <w:autoSpaceDN/>
        <w:adjustRightInd/>
        <w:spacing w:line="336" w:lineRule="atLeast"/>
        <w:rPr>
          <w:color w:val="1F2025"/>
          <w:sz w:val="24"/>
          <w:szCs w:val="24"/>
        </w:rPr>
      </w:pPr>
      <w:r w:rsidRPr="00D634EC">
        <w:rPr>
          <w:sz w:val="24"/>
          <w:szCs w:val="24"/>
        </w:rPr>
        <w:t>The incident in question refers to a small group of youths who have been reported in a local village to be loitering and being a nuisance to local stores and supermarkets by committing low level thefts</w:t>
      </w:r>
      <w:r w:rsidR="003415DE" w:rsidRPr="00D634EC">
        <w:rPr>
          <w:sz w:val="24"/>
          <w:szCs w:val="24"/>
        </w:rPr>
        <w:t xml:space="preserve"> and harassing local members of public with </w:t>
      </w:r>
      <w:proofErr w:type="spellStart"/>
      <w:r w:rsidR="003415DE" w:rsidRPr="00D634EC">
        <w:rPr>
          <w:sz w:val="24"/>
          <w:szCs w:val="24"/>
        </w:rPr>
        <w:t>heir</w:t>
      </w:r>
      <w:proofErr w:type="spellEnd"/>
      <w:r w:rsidR="003415DE" w:rsidRPr="00D634EC">
        <w:rPr>
          <w:sz w:val="24"/>
          <w:szCs w:val="24"/>
        </w:rPr>
        <w:t xml:space="preserve"> behaviour</w:t>
      </w:r>
      <w:r w:rsidRPr="00D634EC">
        <w:rPr>
          <w:sz w:val="24"/>
          <w:szCs w:val="24"/>
        </w:rPr>
        <w:t xml:space="preserve">. This qualifies as </w:t>
      </w:r>
      <w:r w:rsidR="00241132" w:rsidRPr="00D634EC">
        <w:rPr>
          <w:sz w:val="24"/>
          <w:szCs w:val="24"/>
        </w:rPr>
        <w:t xml:space="preserve">‘Nuisance’ </w:t>
      </w:r>
      <w:r w:rsidRPr="00D634EC">
        <w:rPr>
          <w:sz w:val="24"/>
          <w:szCs w:val="24"/>
        </w:rPr>
        <w:t>anti-social behaviour</w:t>
      </w:r>
      <w:r w:rsidR="00241132" w:rsidRPr="00D634EC">
        <w:rPr>
          <w:sz w:val="24"/>
          <w:szCs w:val="24"/>
        </w:rPr>
        <w:t xml:space="preserve"> as Metropolitan police (2022) states </w:t>
      </w:r>
      <w:r w:rsidR="00241132" w:rsidRPr="00D634EC">
        <w:rPr>
          <w:i/>
          <w:iCs/>
          <w:sz w:val="24"/>
          <w:szCs w:val="24"/>
        </w:rPr>
        <w:t>“</w:t>
      </w:r>
      <w:r w:rsidR="00241132" w:rsidRPr="00D634EC">
        <w:rPr>
          <w:i/>
          <w:iCs/>
          <w:color w:val="1F2025"/>
          <w:sz w:val="24"/>
          <w:szCs w:val="24"/>
          <w:bdr w:val="none" w:sz="0" w:space="0" w:color="auto" w:frame="1"/>
        </w:rPr>
        <w:t>Nuisance antisocial behaviour</w:t>
      </w:r>
      <w:r w:rsidR="00241132" w:rsidRPr="00D634EC">
        <w:rPr>
          <w:i/>
          <w:iCs/>
          <w:color w:val="1F2025"/>
          <w:sz w:val="24"/>
          <w:szCs w:val="24"/>
        </w:rPr>
        <w:t> is when a person causes trouble, annoyance or suffering to a community.</w:t>
      </w:r>
      <w:r w:rsidR="00241132" w:rsidRPr="00D634EC">
        <w:rPr>
          <w:i/>
          <w:iCs/>
          <w:color w:val="1F2025"/>
          <w:sz w:val="24"/>
          <w:szCs w:val="24"/>
        </w:rPr>
        <w:t xml:space="preserve">” </w:t>
      </w:r>
      <w:r w:rsidR="00241132" w:rsidRPr="00D634EC">
        <w:rPr>
          <w:color w:val="1F2025"/>
          <w:sz w:val="24"/>
          <w:szCs w:val="24"/>
        </w:rPr>
        <w:t>This supports my assessment of the type of anti-social</w:t>
      </w:r>
      <w:r w:rsidR="003523BF" w:rsidRPr="00D634EC">
        <w:rPr>
          <w:color w:val="1F2025"/>
          <w:sz w:val="24"/>
          <w:szCs w:val="24"/>
        </w:rPr>
        <w:t xml:space="preserve"> behaviour</w:t>
      </w:r>
      <w:r w:rsidR="00241132" w:rsidRPr="00D634EC">
        <w:rPr>
          <w:color w:val="1F2025"/>
          <w:sz w:val="24"/>
          <w:szCs w:val="24"/>
        </w:rPr>
        <w:t xml:space="preserve"> this qualifies as correct</w:t>
      </w:r>
      <w:r w:rsidR="003415DE" w:rsidRPr="00D634EC">
        <w:rPr>
          <w:color w:val="1F2025"/>
          <w:sz w:val="24"/>
          <w:szCs w:val="24"/>
        </w:rPr>
        <w:t xml:space="preserve">. </w:t>
      </w:r>
    </w:p>
    <w:p w14:paraId="1DE3DBBF" w14:textId="3998E92F" w:rsidR="003415DE" w:rsidRPr="00D634EC" w:rsidRDefault="003415DE" w:rsidP="003415DE">
      <w:pPr>
        <w:shd w:val="clear" w:color="auto" w:fill="FFFFFF"/>
        <w:overflowPunct/>
        <w:autoSpaceDE/>
        <w:autoSpaceDN/>
        <w:adjustRightInd/>
        <w:spacing w:line="336" w:lineRule="atLeast"/>
        <w:rPr>
          <w:color w:val="1F2025"/>
          <w:sz w:val="24"/>
          <w:szCs w:val="24"/>
        </w:rPr>
      </w:pPr>
      <w:r w:rsidRPr="00D634EC">
        <w:rPr>
          <w:color w:val="1F2025"/>
          <w:sz w:val="24"/>
          <w:szCs w:val="24"/>
        </w:rPr>
        <w:lastRenderedPageBreak/>
        <w:t xml:space="preserve">Upon review of the behaviour of this group of youths, it does meet the threshold for anti-social behaviour as their actions had a clear impact on the community by causing </w:t>
      </w:r>
      <w:r w:rsidR="003C6964" w:rsidRPr="00D634EC">
        <w:rPr>
          <w:color w:val="1F2025"/>
          <w:sz w:val="24"/>
          <w:szCs w:val="24"/>
        </w:rPr>
        <w:t>harassment, alarm and distress to the persons involved. This threshold is set through the Anti-social behaviour, Crime and Policing Act (2014)</w:t>
      </w:r>
      <w:r w:rsidR="001C0B83" w:rsidRPr="00D634EC">
        <w:rPr>
          <w:color w:val="1F2025"/>
          <w:sz w:val="24"/>
          <w:szCs w:val="24"/>
        </w:rPr>
        <w:t xml:space="preserve">. </w:t>
      </w:r>
    </w:p>
    <w:p w14:paraId="3A3681AC" w14:textId="2F2D5B60" w:rsidR="001C0B83" w:rsidRPr="00D634EC" w:rsidRDefault="001C0B83" w:rsidP="003415DE">
      <w:pPr>
        <w:shd w:val="clear" w:color="auto" w:fill="FFFFFF"/>
        <w:overflowPunct/>
        <w:autoSpaceDE/>
        <w:autoSpaceDN/>
        <w:adjustRightInd/>
        <w:spacing w:line="336" w:lineRule="atLeast"/>
        <w:rPr>
          <w:color w:val="1F2025"/>
          <w:sz w:val="24"/>
          <w:szCs w:val="24"/>
        </w:rPr>
      </w:pPr>
      <w:r w:rsidRPr="00D634EC">
        <w:rPr>
          <w:color w:val="1F2025"/>
          <w:sz w:val="24"/>
          <w:szCs w:val="24"/>
        </w:rPr>
        <w:t xml:space="preserve">It is important to consider the potential reasons as to why the youths are behaving in the manner that they were during the incident and what can be done from a police perspective in order to intervene and be proactive in our response to such incidents of this nature. </w:t>
      </w:r>
    </w:p>
    <w:p w14:paraId="55E8513B" w14:textId="2B4042DA" w:rsidR="00025650" w:rsidRPr="00D634EC" w:rsidRDefault="001F1BE3" w:rsidP="00340E9A">
      <w:pPr>
        <w:ind w:right="237"/>
        <w:jc w:val="both"/>
        <w:rPr>
          <w:color w:val="333333"/>
          <w:sz w:val="24"/>
          <w:szCs w:val="24"/>
          <w:shd w:val="clear" w:color="auto" w:fill="FFFFFF"/>
        </w:rPr>
      </w:pPr>
      <w:r w:rsidRPr="00D634EC">
        <w:rPr>
          <w:sz w:val="24"/>
          <w:szCs w:val="24"/>
        </w:rPr>
        <w:t>Anti-social behaviour can be the result of experiences from earlier in life Stevens</w:t>
      </w:r>
      <w:r w:rsidR="00CA7144" w:rsidRPr="00D634EC">
        <w:rPr>
          <w:sz w:val="24"/>
          <w:szCs w:val="24"/>
        </w:rPr>
        <w:t xml:space="preserve"> </w:t>
      </w:r>
      <w:r w:rsidRPr="00D634EC">
        <w:rPr>
          <w:sz w:val="24"/>
          <w:szCs w:val="24"/>
        </w:rPr>
        <w:t>(2018) states “</w:t>
      </w:r>
      <w:r w:rsidRPr="00D634EC">
        <w:rPr>
          <w:i/>
          <w:iCs/>
          <w:color w:val="333333"/>
          <w:sz w:val="24"/>
          <w:szCs w:val="24"/>
          <w:shd w:val="clear" w:color="auto" w:fill="FFFFFF"/>
        </w:rPr>
        <w:t>Many childhood risk factors are known to be associated with children’s future antisocial and criminal behaviour, including children’s conduct disorders and family difficulties such as parental substance abuse.</w:t>
      </w:r>
      <w:r w:rsidRPr="00D634EC">
        <w:rPr>
          <w:i/>
          <w:iCs/>
          <w:color w:val="333333"/>
          <w:sz w:val="24"/>
          <w:szCs w:val="24"/>
          <w:shd w:val="clear" w:color="auto" w:fill="FFFFFF"/>
        </w:rPr>
        <w:t>”</w:t>
      </w:r>
      <w:r w:rsidRPr="00D634EC">
        <w:rPr>
          <w:color w:val="333333"/>
          <w:sz w:val="24"/>
          <w:szCs w:val="24"/>
          <w:shd w:val="clear" w:color="auto" w:fill="FFFFFF"/>
        </w:rPr>
        <w:t xml:space="preserve"> This is an important </w:t>
      </w:r>
      <w:r w:rsidR="006237B3" w:rsidRPr="00D634EC">
        <w:rPr>
          <w:color w:val="333333"/>
          <w:sz w:val="24"/>
          <w:szCs w:val="24"/>
          <w:shd w:val="clear" w:color="auto" w:fill="FFFFFF"/>
        </w:rPr>
        <w:t>point to</w:t>
      </w:r>
      <w:r w:rsidRPr="00D634EC">
        <w:rPr>
          <w:color w:val="333333"/>
          <w:sz w:val="24"/>
          <w:szCs w:val="24"/>
          <w:shd w:val="clear" w:color="auto" w:fill="FFFFFF"/>
        </w:rPr>
        <w:t xml:space="preserve"> recognise as it highlights</w:t>
      </w:r>
      <w:r w:rsidR="00CA7144" w:rsidRPr="00D634EC">
        <w:rPr>
          <w:color w:val="333333"/>
          <w:sz w:val="24"/>
          <w:szCs w:val="24"/>
          <w:shd w:val="clear" w:color="auto" w:fill="FFFFFF"/>
        </w:rPr>
        <w:t xml:space="preserve"> the potential underlying reasons as to why children may develop these behaviours as a result of childhood experiences. </w:t>
      </w:r>
    </w:p>
    <w:p w14:paraId="05FF7BF9" w14:textId="77777777" w:rsidR="00D634EC" w:rsidRDefault="006237B3" w:rsidP="00340E9A">
      <w:pPr>
        <w:ind w:right="237"/>
        <w:jc w:val="both"/>
        <w:rPr>
          <w:color w:val="464B51"/>
          <w:sz w:val="24"/>
          <w:szCs w:val="24"/>
          <w:shd w:val="clear" w:color="auto" w:fill="FFFFFF"/>
        </w:rPr>
      </w:pPr>
      <w:r w:rsidRPr="00D634EC">
        <w:rPr>
          <w:color w:val="333333"/>
          <w:sz w:val="24"/>
          <w:szCs w:val="24"/>
          <w:shd w:val="clear" w:color="auto" w:fill="FFFFFF"/>
        </w:rPr>
        <w:t xml:space="preserve">Anti-social behaviour can however have a substantial effect on those victims who may suffer from repeat offences. </w:t>
      </w:r>
      <w:r w:rsidRPr="00D634EC">
        <w:rPr>
          <w:sz w:val="24"/>
          <w:szCs w:val="24"/>
          <w:shd w:val="clear" w:color="auto" w:fill="FFFFFF"/>
        </w:rPr>
        <w:t>Tackling anti-social behaviour</w:t>
      </w:r>
      <w:r w:rsidRPr="00D634EC">
        <w:rPr>
          <w:sz w:val="24"/>
          <w:szCs w:val="24"/>
          <w:shd w:val="clear" w:color="auto" w:fill="FFFFFF"/>
        </w:rPr>
        <w:t xml:space="preserve"> (</w:t>
      </w:r>
      <w:r w:rsidRPr="00D634EC">
        <w:rPr>
          <w:sz w:val="24"/>
          <w:szCs w:val="24"/>
          <w:shd w:val="clear" w:color="auto" w:fill="FFFFFF"/>
        </w:rPr>
        <w:t>2022</w:t>
      </w:r>
      <w:r w:rsidRPr="00D634EC">
        <w:rPr>
          <w:sz w:val="24"/>
          <w:szCs w:val="24"/>
          <w:shd w:val="clear" w:color="auto" w:fill="FFFFFF"/>
        </w:rPr>
        <w:t>) mentions this by saying “</w:t>
      </w:r>
      <w:r w:rsidRPr="00D634EC">
        <w:rPr>
          <w:i/>
          <w:iCs/>
          <w:color w:val="464B51"/>
          <w:sz w:val="24"/>
          <w:szCs w:val="24"/>
          <w:shd w:val="clear" w:color="auto" w:fill="FFFFFF"/>
        </w:rPr>
        <w:t>Many ASB offences are serious issues for local residents and businesses, and councils are keen to protect them from offenders who can make the lives of those they target a misery.</w:t>
      </w:r>
      <w:r w:rsidRPr="00D634EC">
        <w:rPr>
          <w:i/>
          <w:iCs/>
          <w:color w:val="464B51"/>
          <w:sz w:val="24"/>
          <w:szCs w:val="24"/>
          <w:shd w:val="clear" w:color="auto" w:fill="FFFFFF"/>
        </w:rPr>
        <w:t>”</w:t>
      </w:r>
      <w:r w:rsidRPr="00D634EC">
        <w:rPr>
          <w:color w:val="464B51"/>
          <w:sz w:val="24"/>
          <w:szCs w:val="24"/>
          <w:shd w:val="clear" w:color="auto" w:fill="FFFFFF"/>
        </w:rPr>
        <w:t xml:space="preserve"> This is an important point due to </w:t>
      </w:r>
      <w:r w:rsidR="00D634EC">
        <w:rPr>
          <w:color w:val="464B51"/>
          <w:sz w:val="24"/>
          <w:szCs w:val="24"/>
          <w:shd w:val="clear" w:color="auto" w:fill="FFFFFF"/>
        </w:rPr>
        <w:t>t</w:t>
      </w:r>
      <w:r w:rsidRPr="00D634EC">
        <w:rPr>
          <w:color w:val="464B51"/>
          <w:sz w:val="24"/>
          <w:szCs w:val="24"/>
          <w:shd w:val="clear" w:color="auto" w:fill="FFFFFF"/>
        </w:rPr>
        <w:t xml:space="preserve">he fact that it was clear from the </w:t>
      </w:r>
      <w:r w:rsidR="00D634EC" w:rsidRPr="00D634EC">
        <w:rPr>
          <w:color w:val="464B51"/>
          <w:sz w:val="24"/>
          <w:szCs w:val="24"/>
          <w:shd w:val="clear" w:color="auto" w:fill="FFFFFF"/>
        </w:rPr>
        <w:t>above-mentioned</w:t>
      </w:r>
      <w:r w:rsidRPr="00D634EC">
        <w:rPr>
          <w:color w:val="464B51"/>
          <w:sz w:val="24"/>
          <w:szCs w:val="24"/>
          <w:shd w:val="clear" w:color="auto" w:fill="FFFFFF"/>
        </w:rPr>
        <w:t xml:space="preserve"> incident that, in the context of th</w:t>
      </w:r>
      <w:r w:rsidR="00D634EC" w:rsidRPr="00D634EC">
        <w:rPr>
          <w:color w:val="464B51"/>
          <w:sz w:val="24"/>
          <w:szCs w:val="24"/>
          <w:shd w:val="clear" w:color="auto" w:fill="FFFFFF"/>
        </w:rPr>
        <w:t>e</w:t>
      </w:r>
      <w:r w:rsidRPr="00D634EC">
        <w:rPr>
          <w:color w:val="464B51"/>
          <w:sz w:val="24"/>
          <w:szCs w:val="24"/>
          <w:shd w:val="clear" w:color="auto" w:fill="FFFFFF"/>
        </w:rPr>
        <w:t xml:space="preserve"> incident, there were a number of victims who believe that the anti-social behaviour was a repeated issue that was being rep</w:t>
      </w:r>
      <w:r w:rsidR="00D634EC">
        <w:rPr>
          <w:color w:val="464B51"/>
          <w:sz w:val="24"/>
          <w:szCs w:val="24"/>
          <w:shd w:val="clear" w:color="auto" w:fill="FFFFFF"/>
        </w:rPr>
        <w:t xml:space="preserve">eated. </w:t>
      </w:r>
    </w:p>
    <w:p w14:paraId="6A2AC8F1" w14:textId="678CE86D" w:rsidR="006237B3" w:rsidRDefault="00D634EC" w:rsidP="00340E9A">
      <w:pPr>
        <w:ind w:right="237"/>
        <w:jc w:val="both"/>
        <w:rPr>
          <w:color w:val="464B51"/>
          <w:sz w:val="24"/>
          <w:szCs w:val="24"/>
          <w:shd w:val="clear" w:color="auto" w:fill="FFFFFF"/>
        </w:rPr>
      </w:pPr>
      <w:r>
        <w:rPr>
          <w:color w:val="464B51"/>
          <w:sz w:val="24"/>
          <w:szCs w:val="24"/>
          <w:shd w:val="clear" w:color="auto" w:fill="FFFFFF"/>
        </w:rPr>
        <w:t xml:space="preserve">From a policing perspective, it is important that we handle this in a sensible and appropriate manner and using the proportionate response to such offences. As this is anti-social behaviour, this would not constitute a full policing investigation and the use of our power to arrest should only be considered as a last resort. Prior to reaching this </w:t>
      </w:r>
      <w:proofErr w:type="gramStart"/>
      <w:r>
        <w:rPr>
          <w:color w:val="464B51"/>
          <w:sz w:val="24"/>
          <w:szCs w:val="24"/>
          <w:shd w:val="clear" w:color="auto" w:fill="FFFFFF"/>
        </w:rPr>
        <w:t>stage ,</w:t>
      </w:r>
      <w:proofErr w:type="gramEnd"/>
      <w:r>
        <w:rPr>
          <w:color w:val="464B51"/>
          <w:sz w:val="24"/>
          <w:szCs w:val="24"/>
          <w:shd w:val="clear" w:color="auto" w:fill="FFFFFF"/>
        </w:rPr>
        <w:t xml:space="preserve"> there are a number of options at our disposal in order to assist us with our response to the issue. </w:t>
      </w:r>
    </w:p>
    <w:p w14:paraId="177B53DE" w14:textId="4CB716EF" w:rsidR="00D634EC" w:rsidRDefault="00D634EC" w:rsidP="00340E9A">
      <w:pPr>
        <w:ind w:right="237"/>
        <w:jc w:val="both"/>
        <w:rPr>
          <w:color w:val="464B51"/>
          <w:sz w:val="24"/>
          <w:szCs w:val="24"/>
          <w:shd w:val="clear" w:color="auto" w:fill="FFFFFF"/>
        </w:rPr>
      </w:pPr>
      <w:r>
        <w:rPr>
          <w:color w:val="464B51"/>
          <w:sz w:val="24"/>
          <w:szCs w:val="24"/>
          <w:shd w:val="clear" w:color="auto" w:fill="FFFFFF"/>
        </w:rPr>
        <w:t xml:space="preserve">There are two methods f intervention which can be classified as formal and informal interventions. In this case however, it was decided that an informal intervention should be used with a warning that further issues may lead to a formal intervention. </w:t>
      </w:r>
    </w:p>
    <w:p w14:paraId="26F7B960" w14:textId="675D1421" w:rsidR="00D634EC" w:rsidRDefault="00D634EC" w:rsidP="00340E9A">
      <w:pPr>
        <w:ind w:right="237"/>
        <w:jc w:val="both"/>
        <w:rPr>
          <w:color w:val="595959" w:themeColor="text1" w:themeTint="A6"/>
          <w:sz w:val="24"/>
          <w:szCs w:val="24"/>
        </w:rPr>
      </w:pPr>
      <w:r>
        <w:rPr>
          <w:color w:val="464B51"/>
          <w:sz w:val="24"/>
          <w:szCs w:val="24"/>
          <w:shd w:val="clear" w:color="auto" w:fill="FFFFFF"/>
        </w:rPr>
        <w:t xml:space="preserve">In respect to the informal interventions, </w:t>
      </w:r>
      <w:proofErr w:type="spellStart"/>
      <w:r w:rsidR="007845EF">
        <w:rPr>
          <w:color w:val="464B51"/>
          <w:sz w:val="24"/>
          <w:szCs w:val="24"/>
          <w:shd w:val="clear" w:color="auto" w:fill="FFFFFF"/>
        </w:rPr>
        <w:t>Anti Social</w:t>
      </w:r>
      <w:proofErr w:type="spellEnd"/>
      <w:r w:rsidR="007845EF">
        <w:rPr>
          <w:color w:val="464B51"/>
          <w:sz w:val="24"/>
          <w:szCs w:val="24"/>
          <w:shd w:val="clear" w:color="auto" w:fill="FFFFFF"/>
        </w:rPr>
        <w:t xml:space="preserve"> behaviour powers (2021) outlines how the informal interventions can prove to be effective in delivering a positive outcome by saying </w:t>
      </w:r>
      <w:r w:rsidR="005D252B" w:rsidRPr="005D252B">
        <w:rPr>
          <w:color w:val="595959" w:themeColor="text1" w:themeTint="A6"/>
          <w:sz w:val="24"/>
          <w:szCs w:val="24"/>
          <w:shd w:val="clear" w:color="auto" w:fill="FFFFFF"/>
        </w:rPr>
        <w:t>“</w:t>
      </w:r>
      <w:r w:rsidR="007845EF" w:rsidRPr="005D252B">
        <w:rPr>
          <w:i/>
          <w:iCs/>
          <w:color w:val="595959" w:themeColor="text1" w:themeTint="A6"/>
          <w:sz w:val="24"/>
          <w:szCs w:val="24"/>
        </w:rPr>
        <w:t>In many cases, awareness of the impact of the behaviour on victims, and the threat of more formal enforcement,</w:t>
      </w:r>
      <w:r w:rsidR="005D252B" w:rsidRPr="005D252B">
        <w:rPr>
          <w:i/>
          <w:iCs/>
          <w:color w:val="595959" w:themeColor="text1" w:themeTint="A6"/>
          <w:sz w:val="24"/>
          <w:szCs w:val="24"/>
        </w:rPr>
        <w:t xml:space="preserve"> </w:t>
      </w:r>
      <w:r w:rsidR="005D252B" w:rsidRPr="005D252B">
        <w:rPr>
          <w:i/>
          <w:iCs/>
          <w:color w:val="595959" w:themeColor="text1" w:themeTint="A6"/>
          <w:sz w:val="24"/>
          <w:szCs w:val="24"/>
        </w:rPr>
        <w:t>may be sufficient to encourage an individual to change their behaviour</w:t>
      </w:r>
      <w:r w:rsidR="005D252B" w:rsidRPr="005D252B">
        <w:rPr>
          <w:i/>
          <w:iCs/>
          <w:color w:val="595959" w:themeColor="text1" w:themeTint="A6"/>
          <w:sz w:val="24"/>
          <w:szCs w:val="24"/>
        </w:rPr>
        <w:t xml:space="preserve">” </w:t>
      </w:r>
      <w:r w:rsidR="005D252B" w:rsidRPr="005D252B">
        <w:rPr>
          <w:color w:val="595959" w:themeColor="text1" w:themeTint="A6"/>
          <w:sz w:val="24"/>
          <w:szCs w:val="24"/>
        </w:rPr>
        <w:t xml:space="preserve">this supports the action taken by myself and other officers who were dealing with the group. </w:t>
      </w:r>
    </w:p>
    <w:p w14:paraId="78DA11C6" w14:textId="3AF21BE3" w:rsidR="005D252B" w:rsidRDefault="005D252B" w:rsidP="00340E9A">
      <w:pPr>
        <w:ind w:right="237"/>
        <w:jc w:val="both"/>
        <w:rPr>
          <w:sz w:val="24"/>
          <w:szCs w:val="24"/>
        </w:rPr>
      </w:pPr>
      <w:r>
        <w:rPr>
          <w:color w:val="595959" w:themeColor="text1" w:themeTint="A6"/>
          <w:sz w:val="24"/>
          <w:szCs w:val="24"/>
        </w:rPr>
        <w:t xml:space="preserve">In this case, the use of a </w:t>
      </w:r>
      <w:r w:rsidR="00A02910">
        <w:rPr>
          <w:color w:val="595959" w:themeColor="text1" w:themeTint="A6"/>
          <w:sz w:val="24"/>
          <w:szCs w:val="24"/>
        </w:rPr>
        <w:t xml:space="preserve">“acceptable behaviour contract” and a “parental contract” were deemed as the best and most appropriate approach. Both types of contracts are laid out in Anti-social behaviour powers (2021). With reference to the acceptable behaviour contracts, this document outlines that </w:t>
      </w:r>
      <w:r w:rsidR="00A02910" w:rsidRPr="00A02910">
        <w:rPr>
          <w:color w:val="595959" w:themeColor="text1" w:themeTint="A6"/>
          <w:sz w:val="24"/>
          <w:szCs w:val="24"/>
        </w:rPr>
        <w:t>“</w:t>
      </w:r>
      <w:r w:rsidR="00A02910" w:rsidRPr="00A02910">
        <w:rPr>
          <w:sz w:val="24"/>
          <w:szCs w:val="24"/>
        </w:rPr>
        <w:t>It can be an effective way of dealing with anti-social individuals, and particularly young people</w:t>
      </w:r>
      <w:r w:rsidR="00A02910" w:rsidRPr="00A02910">
        <w:rPr>
          <w:sz w:val="24"/>
          <w:szCs w:val="24"/>
        </w:rPr>
        <w:t>”</w:t>
      </w:r>
      <w:r w:rsidR="00A02910">
        <w:rPr>
          <w:sz w:val="24"/>
          <w:szCs w:val="24"/>
        </w:rPr>
        <w:t xml:space="preserve">. Along with this, it is outlined in the document how we, as police officers should approach this method and how we should look to include the young people involved in detailing the </w:t>
      </w:r>
      <w:r w:rsidR="00ED17FB">
        <w:rPr>
          <w:sz w:val="24"/>
          <w:szCs w:val="24"/>
        </w:rPr>
        <w:t>terms of the contract</w:t>
      </w:r>
      <w:r w:rsidR="00A02910">
        <w:rPr>
          <w:sz w:val="24"/>
          <w:szCs w:val="24"/>
        </w:rPr>
        <w:t xml:space="preserve"> and what should be adhered to as this promotes </w:t>
      </w:r>
      <w:r w:rsidR="00ED17FB">
        <w:rPr>
          <w:sz w:val="24"/>
          <w:szCs w:val="24"/>
        </w:rPr>
        <w:t xml:space="preserve">compliance on behalf of the offender. </w:t>
      </w:r>
    </w:p>
    <w:p w14:paraId="5566D9FF" w14:textId="021A814E" w:rsidR="00FF5E00" w:rsidRDefault="00ED17FB" w:rsidP="00340E9A">
      <w:pPr>
        <w:ind w:right="237"/>
        <w:jc w:val="both"/>
        <w:rPr>
          <w:sz w:val="24"/>
          <w:szCs w:val="24"/>
        </w:rPr>
      </w:pPr>
      <w:r>
        <w:rPr>
          <w:sz w:val="24"/>
          <w:szCs w:val="24"/>
        </w:rPr>
        <w:t xml:space="preserve">In relation to the parental contract, the anti-social behaviour powers (2021) details how, as the offenders are all under the age of 18, the parents or guardians of these </w:t>
      </w:r>
      <w:r>
        <w:rPr>
          <w:sz w:val="24"/>
          <w:szCs w:val="24"/>
        </w:rPr>
        <w:lastRenderedPageBreak/>
        <w:t xml:space="preserve">people should be informed of the current contract in place with their son/daughter and that by informing them </w:t>
      </w:r>
      <w:r w:rsidRPr="00ED17FB">
        <w:rPr>
          <w:i/>
          <w:iCs/>
          <w:sz w:val="24"/>
          <w:szCs w:val="24"/>
        </w:rPr>
        <w:t>“</w:t>
      </w:r>
      <w:r w:rsidRPr="00ED17FB">
        <w:rPr>
          <w:i/>
          <w:iCs/>
          <w:sz w:val="24"/>
          <w:szCs w:val="24"/>
        </w:rPr>
        <w:t>they may be able to play an important part in ensuring the individual changes their behaviour.</w:t>
      </w:r>
      <w:r w:rsidRPr="00ED17FB">
        <w:rPr>
          <w:i/>
          <w:iCs/>
          <w:sz w:val="24"/>
          <w:szCs w:val="24"/>
        </w:rPr>
        <w:t>”</w:t>
      </w:r>
      <w:r w:rsidR="000706F7">
        <w:rPr>
          <w:i/>
          <w:iCs/>
          <w:sz w:val="24"/>
          <w:szCs w:val="24"/>
        </w:rPr>
        <w:t xml:space="preserve"> </w:t>
      </w:r>
      <w:r w:rsidR="00FF5E00">
        <w:rPr>
          <w:sz w:val="24"/>
          <w:szCs w:val="24"/>
        </w:rPr>
        <w:t xml:space="preserve">The families of the youths involved were very supportive of police action and did not condone any actions of the children involved which was a positive response and helped assist in the management of the youths and their actions in public. </w:t>
      </w:r>
    </w:p>
    <w:p w14:paraId="4DDF43BC" w14:textId="773FD126" w:rsidR="000706F7" w:rsidRDefault="000706F7" w:rsidP="00340E9A">
      <w:pPr>
        <w:ind w:right="237"/>
        <w:jc w:val="both"/>
        <w:rPr>
          <w:sz w:val="24"/>
          <w:szCs w:val="24"/>
        </w:rPr>
      </w:pPr>
      <w:r>
        <w:rPr>
          <w:sz w:val="24"/>
          <w:szCs w:val="24"/>
        </w:rPr>
        <w:t>Along with working with the families, there was an input set in place by the youth Offending service in relation to one of the young males who had been named and witnessed as being responsible for the offence of theft. Although it was minor, the Youth Offending Service</w:t>
      </w:r>
      <w:r w:rsidR="00BA4994">
        <w:rPr>
          <w:sz w:val="24"/>
          <w:szCs w:val="24"/>
        </w:rPr>
        <w:t xml:space="preserve"> (YOS)</w:t>
      </w:r>
      <w:r>
        <w:rPr>
          <w:sz w:val="24"/>
          <w:szCs w:val="24"/>
        </w:rPr>
        <w:t xml:space="preserve"> requested that a referral be </w:t>
      </w:r>
      <w:r w:rsidR="00BA4994">
        <w:rPr>
          <w:sz w:val="24"/>
          <w:szCs w:val="24"/>
        </w:rPr>
        <w:t>placed,</w:t>
      </w:r>
      <w:r>
        <w:rPr>
          <w:sz w:val="24"/>
          <w:szCs w:val="24"/>
        </w:rPr>
        <w:t xml:space="preserve"> and this male be dealt with via the </w:t>
      </w:r>
      <w:r w:rsidR="00BA4994">
        <w:rPr>
          <w:sz w:val="24"/>
          <w:szCs w:val="24"/>
        </w:rPr>
        <w:t>Y</w:t>
      </w:r>
      <w:r>
        <w:rPr>
          <w:sz w:val="24"/>
          <w:szCs w:val="24"/>
        </w:rPr>
        <w:t xml:space="preserve">outh </w:t>
      </w:r>
      <w:r w:rsidR="00BA4994">
        <w:rPr>
          <w:sz w:val="24"/>
          <w:szCs w:val="24"/>
        </w:rPr>
        <w:t>O</w:t>
      </w:r>
      <w:r>
        <w:rPr>
          <w:sz w:val="24"/>
          <w:szCs w:val="24"/>
        </w:rPr>
        <w:t xml:space="preserve">ffending Service. A strategy discussion was held by the Youth offending service along with Child Social Services and the outcome was that this male be dealt with via a conditional caution and a 12-week plan set in place for him to not commit any further offences or be involved in any anti-social behaviour. This required monitoring from myself and other neighbourhood officers as </w:t>
      </w:r>
      <w:r w:rsidR="00BA4994">
        <w:rPr>
          <w:sz w:val="24"/>
          <w:szCs w:val="24"/>
        </w:rPr>
        <w:t xml:space="preserve">we would need to ensure that details of any further linked incidents would not involve this male and did not need to be passed over to YOS. </w:t>
      </w:r>
    </w:p>
    <w:p w14:paraId="664788AD" w14:textId="4DE402AC" w:rsidR="003E139F" w:rsidRDefault="003E139F" w:rsidP="00340E9A">
      <w:pPr>
        <w:ind w:right="237"/>
        <w:jc w:val="both"/>
        <w:rPr>
          <w:sz w:val="24"/>
          <w:szCs w:val="24"/>
        </w:rPr>
      </w:pPr>
      <w:r>
        <w:rPr>
          <w:sz w:val="24"/>
          <w:szCs w:val="24"/>
        </w:rPr>
        <w:t xml:space="preserve">As this issue has happened, I have been able to look retrospectively at the actions taken by all parties and review whether bias played a factor in any part of the </w:t>
      </w:r>
      <w:r w:rsidR="00246C9F">
        <w:rPr>
          <w:sz w:val="24"/>
          <w:szCs w:val="24"/>
        </w:rPr>
        <w:t>decision-making</w:t>
      </w:r>
      <w:r>
        <w:rPr>
          <w:sz w:val="24"/>
          <w:szCs w:val="24"/>
        </w:rPr>
        <w:t xml:space="preserve"> process</w:t>
      </w:r>
      <w:r w:rsidR="00A0597A">
        <w:rPr>
          <w:sz w:val="24"/>
          <w:szCs w:val="24"/>
        </w:rPr>
        <w:t xml:space="preserve">. With this review, I am confident in saying that none of my actions showed any bias in respect of a negative or positive action taken. The reason I say this is because my role during the process was very simple and I was merely acting as an evidence gatherer and providing details to other officers and other agencies. I found that I was able to remove most bias from my decisions due to this factor. I don’t believe that I could completely remove all bias from my thought and opinions however, when I was providing details, the decision on what course of action to take was not determined by myself. </w:t>
      </w:r>
    </w:p>
    <w:p w14:paraId="7DD8809F" w14:textId="332F0E98" w:rsidR="00A0597A" w:rsidRPr="00A13BF6" w:rsidRDefault="00A0597A" w:rsidP="00340E9A">
      <w:pPr>
        <w:ind w:right="237"/>
        <w:jc w:val="both"/>
        <w:rPr>
          <w:sz w:val="24"/>
          <w:szCs w:val="24"/>
        </w:rPr>
      </w:pPr>
      <w:r>
        <w:rPr>
          <w:sz w:val="24"/>
          <w:szCs w:val="24"/>
        </w:rPr>
        <w:t xml:space="preserve">When looking at the actions of those officers that did make the decisions, I can see how bias played an impact in the </w:t>
      </w:r>
      <w:r w:rsidR="00E37C9C">
        <w:rPr>
          <w:sz w:val="24"/>
          <w:szCs w:val="24"/>
        </w:rPr>
        <w:t>decision-making</w:t>
      </w:r>
      <w:r>
        <w:rPr>
          <w:sz w:val="24"/>
          <w:szCs w:val="24"/>
        </w:rPr>
        <w:t xml:space="preserve"> process.  </w:t>
      </w:r>
      <w:r w:rsidR="00E37C9C">
        <w:rPr>
          <w:sz w:val="24"/>
          <w:szCs w:val="24"/>
        </w:rPr>
        <w:t xml:space="preserve">The use of the National Decision Model (NDM) is key to this as it allowed the officers to gather all information and develop a strategy based on the initial assessment of the threat, risk and harm factors that were present. </w:t>
      </w:r>
      <w:r w:rsidR="00A13BF6">
        <w:rPr>
          <w:sz w:val="24"/>
          <w:szCs w:val="24"/>
        </w:rPr>
        <w:t>With the review of the policies in place and the strategies available, the chosen method was deemed the best option available to us a police officers and there were contingencies set in place by the agencies in charge of dealing with the youths. College of Policing (2014) details how the decision makers should proceed by saying “</w:t>
      </w:r>
      <w:r w:rsidR="00A13BF6" w:rsidRPr="00A13BF6">
        <w:rPr>
          <w:i/>
          <w:iCs/>
          <w:color w:val="333333"/>
          <w:sz w:val="24"/>
          <w:szCs w:val="24"/>
        </w:rPr>
        <w:t>decision makers should consider the objectives of preventing discrimination, promoting good relations and fostering equal opportunities.</w:t>
      </w:r>
      <w:r w:rsidR="00A13BF6">
        <w:rPr>
          <w:i/>
          <w:iCs/>
          <w:color w:val="333333"/>
          <w:sz w:val="24"/>
          <w:szCs w:val="24"/>
        </w:rPr>
        <w:t xml:space="preserve">” </w:t>
      </w:r>
      <w:r w:rsidR="00A13BF6">
        <w:rPr>
          <w:color w:val="333333"/>
          <w:sz w:val="24"/>
          <w:szCs w:val="24"/>
        </w:rPr>
        <w:t xml:space="preserve">I believe that this point was upheld in its fullest as the decision was made to deal with most of the youths in an informal manner and not prosecute or place any court orders </w:t>
      </w:r>
      <w:r w:rsidR="006D42C1">
        <w:rPr>
          <w:color w:val="333333"/>
          <w:sz w:val="24"/>
          <w:szCs w:val="24"/>
        </w:rPr>
        <w:t xml:space="preserve">on the involved persons due to the low-level offences reported. </w:t>
      </w:r>
    </w:p>
    <w:p w14:paraId="3B302368" w14:textId="2A742C52" w:rsidR="00A13BF6" w:rsidRPr="00017E20" w:rsidRDefault="00017E20" w:rsidP="00340E9A">
      <w:pPr>
        <w:ind w:right="237"/>
        <w:jc w:val="both"/>
        <w:rPr>
          <w:sz w:val="24"/>
          <w:szCs w:val="24"/>
        </w:rPr>
      </w:pPr>
      <w:r>
        <w:rPr>
          <w:sz w:val="24"/>
          <w:szCs w:val="24"/>
        </w:rPr>
        <w:t>Finally, my experience of policing in the wider community has been developed through the shifts that I have worked where my discretion and my policing powers have created moments where public relations have been tense. An example of this is when I was policing a late night in a town centre and there were reports that there were males supplying controlled substances suspected to be Class A drugs. As a result, I had the power to stop and search suspected offenders under Section 23 Misuse of Drugs Act (1971) which states “</w:t>
      </w:r>
      <w:r w:rsidRPr="00017E20">
        <w:rPr>
          <w:i/>
          <w:iCs/>
          <w:sz w:val="24"/>
          <w:szCs w:val="24"/>
          <w:shd w:val="clear" w:color="auto" w:fill="FFFFFF"/>
        </w:rPr>
        <w:t>If a constable has reasonable grounds to suspect that any person is in possession of a controlled drug in contravention of this Act</w:t>
      </w:r>
      <w:r w:rsidRPr="00017E20">
        <w:rPr>
          <w:i/>
          <w:iCs/>
          <w:sz w:val="24"/>
          <w:szCs w:val="24"/>
          <w:shd w:val="clear" w:color="auto" w:fill="FFFFFF"/>
        </w:rPr>
        <w:t xml:space="preserve">, </w:t>
      </w:r>
      <w:r w:rsidRPr="00017E20">
        <w:rPr>
          <w:i/>
          <w:iCs/>
          <w:sz w:val="24"/>
          <w:szCs w:val="24"/>
          <w:shd w:val="clear" w:color="auto" w:fill="FFFFFF"/>
        </w:rPr>
        <w:t>the constable ma</w:t>
      </w:r>
      <w:r w:rsidRPr="00017E20">
        <w:rPr>
          <w:i/>
          <w:iCs/>
          <w:sz w:val="24"/>
          <w:szCs w:val="24"/>
          <w:shd w:val="clear" w:color="auto" w:fill="FFFFFF"/>
        </w:rPr>
        <w:t xml:space="preserve">y </w:t>
      </w:r>
      <w:r w:rsidRPr="00017E20">
        <w:rPr>
          <w:i/>
          <w:iCs/>
          <w:sz w:val="24"/>
          <w:szCs w:val="24"/>
          <w:shd w:val="clear" w:color="auto" w:fill="FFFFFF"/>
        </w:rPr>
        <w:t xml:space="preserve">search that person, and detain him for the purpose of </w:t>
      </w:r>
      <w:r w:rsidRPr="00017E20">
        <w:rPr>
          <w:i/>
          <w:iCs/>
          <w:sz w:val="24"/>
          <w:szCs w:val="24"/>
          <w:shd w:val="clear" w:color="auto" w:fill="FFFFFF"/>
        </w:rPr>
        <w:lastRenderedPageBreak/>
        <w:t>searching him</w:t>
      </w:r>
      <w:r>
        <w:rPr>
          <w:i/>
          <w:iCs/>
          <w:sz w:val="24"/>
          <w:szCs w:val="24"/>
          <w:shd w:val="clear" w:color="auto" w:fill="FFFFFF"/>
        </w:rPr>
        <w:t xml:space="preserve">”. </w:t>
      </w:r>
      <w:r>
        <w:rPr>
          <w:sz w:val="24"/>
          <w:szCs w:val="24"/>
          <w:shd w:val="clear" w:color="auto" w:fill="FFFFFF"/>
        </w:rPr>
        <w:t>The use of this power</w:t>
      </w:r>
      <w:r w:rsidR="0058003D">
        <w:rPr>
          <w:sz w:val="24"/>
          <w:szCs w:val="24"/>
          <w:shd w:val="clear" w:color="auto" w:fill="FFFFFF"/>
        </w:rPr>
        <w:t xml:space="preserve"> is at my own </w:t>
      </w:r>
      <w:proofErr w:type="gramStart"/>
      <w:r w:rsidR="0058003D">
        <w:rPr>
          <w:sz w:val="24"/>
          <w:szCs w:val="24"/>
          <w:shd w:val="clear" w:color="auto" w:fill="FFFFFF"/>
        </w:rPr>
        <w:t>discretion,</w:t>
      </w:r>
      <w:proofErr w:type="gramEnd"/>
      <w:r w:rsidR="0058003D">
        <w:rPr>
          <w:sz w:val="24"/>
          <w:szCs w:val="24"/>
          <w:shd w:val="clear" w:color="auto" w:fill="FFFFFF"/>
        </w:rPr>
        <w:t xml:space="preserve"> however it was crucial that I did not discriminate or single out individuals for unjustified reasons such as race, disability or any other protected characteristic. The reason for me detaining the suspected people had to be for a lawful reason and with the correct and valid grounds for doing so such as matching a suspect description or something of a similar nature. This limits my ability to search anyone and helps eliminate potential discrimination or unlawful breaches of </w:t>
      </w:r>
      <w:proofErr w:type="gramStart"/>
      <w:r w:rsidR="0058003D">
        <w:rPr>
          <w:sz w:val="24"/>
          <w:szCs w:val="24"/>
          <w:shd w:val="clear" w:color="auto" w:fill="FFFFFF"/>
        </w:rPr>
        <w:t>peoples</w:t>
      </w:r>
      <w:proofErr w:type="gramEnd"/>
      <w:r w:rsidR="0058003D">
        <w:rPr>
          <w:sz w:val="24"/>
          <w:szCs w:val="24"/>
          <w:shd w:val="clear" w:color="auto" w:fill="FFFFFF"/>
        </w:rPr>
        <w:t xml:space="preserve"> basic human rights. I felt that during this process of completing “Stop and Searches”, there was an impact on police community relations as the people being searched felt upset that they were being discriminated against as they were young people, however I was confident that any searches I conducted were done for a policing purpose and with lawful and ethical justification behind it. The use of my discretion is important in these instances and, with the experience I have, I knew that I was not breaching any human rights or acting unlawfully and discriminating against anyone which meant that, although the opinions of the people involved may have been that of a negative nature, I was not at </w:t>
      </w:r>
      <w:proofErr w:type="gramStart"/>
      <w:r w:rsidR="0058003D">
        <w:rPr>
          <w:sz w:val="24"/>
          <w:szCs w:val="24"/>
          <w:shd w:val="clear" w:color="auto" w:fill="FFFFFF"/>
        </w:rPr>
        <w:t>fault</w:t>
      </w:r>
      <w:proofErr w:type="gramEnd"/>
      <w:r w:rsidR="0058003D">
        <w:rPr>
          <w:sz w:val="24"/>
          <w:szCs w:val="24"/>
          <w:shd w:val="clear" w:color="auto" w:fill="FFFFFF"/>
        </w:rPr>
        <w:t xml:space="preserve"> and I carried out my lawful duties correctly and in accordance with the relevant legislation. </w:t>
      </w:r>
    </w:p>
    <w:p w14:paraId="4C811AD3" w14:textId="77777777" w:rsidR="00025650" w:rsidRPr="005D252B" w:rsidRDefault="00025650" w:rsidP="00340E9A">
      <w:pPr>
        <w:ind w:right="237"/>
        <w:jc w:val="both"/>
        <w:rPr>
          <w:color w:val="595959" w:themeColor="text1" w:themeTint="A6"/>
          <w:sz w:val="24"/>
          <w:szCs w:val="24"/>
        </w:rPr>
      </w:pPr>
    </w:p>
    <w:p w14:paraId="0FEEFB0E" w14:textId="77777777" w:rsidR="00025650" w:rsidRPr="00270EEB" w:rsidRDefault="00025650" w:rsidP="00340E9A">
      <w:pPr>
        <w:ind w:right="237"/>
        <w:jc w:val="both"/>
        <w:rPr>
          <w:sz w:val="24"/>
          <w:szCs w:val="24"/>
        </w:rPr>
      </w:pPr>
    </w:p>
    <w:p w14:paraId="71AB55F9" w14:textId="15ED2BD4" w:rsidR="00025650" w:rsidRPr="00270EEB" w:rsidRDefault="0058003D" w:rsidP="0058003D">
      <w:pPr>
        <w:ind w:right="237"/>
        <w:jc w:val="center"/>
        <w:rPr>
          <w:sz w:val="24"/>
          <w:szCs w:val="24"/>
        </w:rPr>
      </w:pPr>
      <w:r>
        <w:rPr>
          <w:sz w:val="24"/>
          <w:szCs w:val="24"/>
        </w:rPr>
        <w:t xml:space="preserve">(1597 words) </w:t>
      </w: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0DB4E098"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F18F298" w14:textId="77777777" w:rsidR="00D3329D" w:rsidRPr="00270EEB" w:rsidRDefault="00D3329D" w:rsidP="5848403C">
      <w:pPr>
        <w:keepNext/>
        <w:spacing w:before="240" w:after="60"/>
        <w:ind w:right="237"/>
        <w:jc w:val="both"/>
        <w:rPr>
          <w:b/>
          <w:bCs/>
          <w:sz w:val="24"/>
          <w:szCs w:val="24"/>
        </w:rPr>
      </w:pPr>
    </w:p>
    <w:p w14:paraId="5334E286" w14:textId="172E0BF2" w:rsidR="007845EF" w:rsidRPr="007845EF" w:rsidRDefault="00D3329D" w:rsidP="007845EF">
      <w:pPr>
        <w:pStyle w:val="ListParagraph"/>
        <w:keepNext/>
        <w:numPr>
          <w:ilvl w:val="0"/>
          <w:numId w:val="5"/>
        </w:numPr>
        <w:tabs>
          <w:tab w:val="center" w:pos="4394"/>
        </w:tabs>
        <w:ind w:right="237"/>
        <w:rPr>
          <w:color w:val="595959"/>
          <w:shd w:val="clear" w:color="auto" w:fill="F5F5F5"/>
        </w:rPr>
      </w:pPr>
      <w:proofErr w:type="spellStart"/>
      <w:r w:rsidRPr="000E45E2">
        <w:rPr>
          <w:color w:val="222222"/>
          <w:shd w:val="clear" w:color="auto" w:fill="FFFFFF"/>
        </w:rPr>
        <w:t>Antaki</w:t>
      </w:r>
      <w:proofErr w:type="spellEnd"/>
      <w:r w:rsidRPr="000E45E2">
        <w:rPr>
          <w:color w:val="222222"/>
          <w:shd w:val="clear" w:color="auto" w:fill="FFFFFF"/>
        </w:rPr>
        <w:t xml:space="preserve">, C., Richardson, E., </w:t>
      </w:r>
      <w:proofErr w:type="spellStart"/>
      <w:r w:rsidRPr="000E45E2">
        <w:rPr>
          <w:color w:val="222222"/>
          <w:shd w:val="clear" w:color="auto" w:fill="FFFFFF"/>
        </w:rPr>
        <w:t>Stokoe</w:t>
      </w:r>
      <w:proofErr w:type="spellEnd"/>
      <w:r w:rsidRPr="000E45E2">
        <w:rPr>
          <w:color w:val="222222"/>
          <w:shd w:val="clear" w:color="auto" w:fill="FFFFFF"/>
        </w:rPr>
        <w:t xml:space="preserve">, E. and </w:t>
      </w:r>
      <w:proofErr w:type="spellStart"/>
      <w:r w:rsidRPr="000E45E2">
        <w:rPr>
          <w:color w:val="222222"/>
          <w:shd w:val="clear" w:color="auto" w:fill="FFFFFF"/>
        </w:rPr>
        <w:t>Willott</w:t>
      </w:r>
      <w:proofErr w:type="spellEnd"/>
      <w:r w:rsidRPr="000E45E2">
        <w:rPr>
          <w:color w:val="222222"/>
          <w:shd w:val="clear" w:color="auto" w:fill="FFFFFF"/>
        </w:rPr>
        <w:t>, S., 2015. Police interviews with vulnerable people alleging sexual assault: Probing inconsistency and questioning conduct. </w:t>
      </w:r>
      <w:r w:rsidRPr="000E45E2">
        <w:rPr>
          <w:i/>
          <w:iCs/>
          <w:color w:val="222222"/>
          <w:shd w:val="clear" w:color="auto" w:fill="FFFFFF"/>
        </w:rPr>
        <w:t>Journal of Sociolinguistics</w:t>
      </w:r>
      <w:r w:rsidRPr="000E45E2">
        <w:rPr>
          <w:color w:val="222222"/>
          <w:shd w:val="clear" w:color="auto" w:fill="FFFFFF"/>
        </w:rPr>
        <w:t>, </w:t>
      </w:r>
      <w:r w:rsidRPr="000E45E2">
        <w:rPr>
          <w:i/>
          <w:iCs/>
          <w:color w:val="222222"/>
          <w:shd w:val="clear" w:color="auto" w:fill="FFFFFF"/>
        </w:rPr>
        <w:t>19</w:t>
      </w:r>
      <w:r w:rsidRPr="000E45E2">
        <w:rPr>
          <w:color w:val="222222"/>
          <w:shd w:val="clear" w:color="auto" w:fill="FFFFFF"/>
        </w:rPr>
        <w:t>(3), pp.328-350.</w:t>
      </w:r>
    </w:p>
    <w:p w14:paraId="5C8D000E" w14:textId="77777777" w:rsidR="007845EF" w:rsidRPr="007845EF" w:rsidRDefault="007845EF" w:rsidP="007845EF">
      <w:pPr>
        <w:pStyle w:val="ListParagraph"/>
        <w:keepNext/>
        <w:tabs>
          <w:tab w:val="center" w:pos="4394"/>
        </w:tabs>
        <w:ind w:right="237"/>
        <w:rPr>
          <w:color w:val="595959"/>
          <w:shd w:val="clear" w:color="auto" w:fill="F5F5F5"/>
        </w:rPr>
      </w:pPr>
    </w:p>
    <w:p w14:paraId="79FA1AD9" w14:textId="2EBB9C8E" w:rsidR="007845EF" w:rsidRPr="007845EF" w:rsidRDefault="007845EF" w:rsidP="007845EF">
      <w:pPr>
        <w:pStyle w:val="ListParagraph"/>
        <w:keepNext/>
        <w:numPr>
          <w:ilvl w:val="0"/>
          <w:numId w:val="5"/>
        </w:numPr>
        <w:tabs>
          <w:tab w:val="center" w:pos="4394"/>
        </w:tabs>
        <w:ind w:right="237"/>
        <w:rPr>
          <w:color w:val="595959"/>
          <w:shd w:val="clear" w:color="auto" w:fill="F5F5F5"/>
        </w:rPr>
      </w:pPr>
      <w:r w:rsidRPr="007845EF">
        <w:rPr>
          <w:shd w:val="clear" w:color="auto" w:fill="FFFFFF"/>
        </w:rPr>
        <w:t>Assets.publishing.service.gov.uk. 2021. </w:t>
      </w:r>
      <w:r w:rsidRPr="007845EF">
        <w:rPr>
          <w:i/>
          <w:iCs/>
          <w:shd w:val="clear" w:color="auto" w:fill="FFFFFF"/>
        </w:rPr>
        <w:t>Anti-social behaviour powers Statutory guidance for frontline professionals</w:t>
      </w:r>
      <w:r w:rsidRPr="007845EF">
        <w:rPr>
          <w:shd w:val="clear" w:color="auto" w:fill="FFFFFF"/>
        </w:rPr>
        <w:t>. [online] Available at: &lt;https://assets.publishing.service.gov.uk/government/uploads/system/uploads/attachment_data/file/956143/ASB_Statutory_Guidance.pdf&gt; [Accessed 24 April 2022].</w:t>
      </w:r>
    </w:p>
    <w:p w14:paraId="0C6924B6" w14:textId="77777777" w:rsidR="00E17502" w:rsidRPr="000E45E2" w:rsidRDefault="00E17502" w:rsidP="00E17502">
      <w:pPr>
        <w:pStyle w:val="ListParagraph"/>
        <w:keepNext/>
        <w:tabs>
          <w:tab w:val="center" w:pos="4394"/>
        </w:tabs>
        <w:ind w:right="237"/>
        <w:rPr>
          <w:color w:val="595959"/>
          <w:shd w:val="clear" w:color="auto" w:fill="F5F5F5"/>
        </w:rPr>
      </w:pPr>
    </w:p>
    <w:p w14:paraId="5A80460A" w14:textId="79A96DFF" w:rsidR="00E17502" w:rsidRPr="000E45E2" w:rsidRDefault="00D3329D" w:rsidP="005B63A6">
      <w:pPr>
        <w:pStyle w:val="ListParagraph"/>
        <w:keepNext/>
        <w:numPr>
          <w:ilvl w:val="0"/>
          <w:numId w:val="5"/>
        </w:numPr>
        <w:tabs>
          <w:tab w:val="center" w:pos="4394"/>
        </w:tabs>
        <w:ind w:right="237"/>
        <w:rPr>
          <w:color w:val="595959"/>
          <w:shd w:val="clear" w:color="auto" w:fill="F5F5F5"/>
        </w:rPr>
      </w:pPr>
      <w:r w:rsidRPr="000E45E2">
        <w:t>College of Policing. (2020). National Vulnerability Action Plan (NVAP) Revised 2020-2022 v2</w:t>
      </w:r>
      <w:proofErr w:type="gramStart"/>
      <w:r w:rsidRPr="000E45E2">
        <w:t>. .</w:t>
      </w:r>
      <w:proofErr w:type="gramEnd"/>
      <w:r w:rsidRPr="000E45E2">
        <w:t xml:space="preserve"> </w:t>
      </w:r>
    </w:p>
    <w:p w14:paraId="036B3261" w14:textId="77777777" w:rsidR="005B63A6" w:rsidRPr="000E45E2" w:rsidRDefault="005B63A6" w:rsidP="005B63A6">
      <w:pPr>
        <w:pStyle w:val="ListParagraph"/>
        <w:rPr>
          <w:color w:val="595959"/>
          <w:shd w:val="clear" w:color="auto" w:fill="F5F5F5"/>
        </w:rPr>
      </w:pPr>
    </w:p>
    <w:p w14:paraId="73EDC353" w14:textId="02AD8EA4" w:rsidR="005B63A6" w:rsidRPr="006237B3" w:rsidRDefault="005B63A6" w:rsidP="005B63A6">
      <w:pPr>
        <w:pStyle w:val="ListParagraph"/>
        <w:keepNext/>
        <w:numPr>
          <w:ilvl w:val="0"/>
          <w:numId w:val="5"/>
        </w:numPr>
        <w:tabs>
          <w:tab w:val="center" w:pos="4394"/>
        </w:tabs>
        <w:ind w:right="237"/>
        <w:rPr>
          <w:color w:val="595959"/>
          <w:shd w:val="clear" w:color="auto" w:fill="F5F5F5"/>
        </w:rPr>
      </w:pPr>
      <w:r w:rsidRPr="000E45E2">
        <w:rPr>
          <w:shd w:val="clear" w:color="auto" w:fill="FFFFFF"/>
        </w:rPr>
        <w:t xml:space="preserve">College of Policing </w:t>
      </w:r>
      <w:r w:rsidRPr="000E45E2">
        <w:rPr>
          <w:shd w:val="clear" w:color="auto" w:fill="FFFFFF"/>
        </w:rPr>
        <w:t>2022. </w:t>
      </w:r>
      <w:r w:rsidRPr="000E45E2">
        <w:rPr>
          <w:i/>
          <w:iCs/>
          <w:shd w:val="clear" w:color="auto" w:fill="FFFFFF"/>
        </w:rPr>
        <w:t>Investigative interviewing</w:t>
      </w:r>
      <w:r w:rsidRPr="000E45E2">
        <w:rPr>
          <w:shd w:val="clear" w:color="auto" w:fill="FFFFFF"/>
        </w:rPr>
        <w:t>. [online] Available at: &lt;https://www.app.college.police.uk/app-content/investigations/investigative-interviewing/&gt; [Accessed 23 April 2022].</w:t>
      </w:r>
      <w:r w:rsidRPr="000E45E2">
        <w:rPr>
          <w:shd w:val="clear" w:color="auto" w:fill="FFFFFF"/>
        </w:rPr>
        <w:t xml:space="preserve"> </w:t>
      </w:r>
    </w:p>
    <w:p w14:paraId="5745D436" w14:textId="77777777" w:rsidR="006237B3" w:rsidRPr="006237B3" w:rsidRDefault="006237B3" w:rsidP="006237B3">
      <w:pPr>
        <w:keepNext/>
        <w:tabs>
          <w:tab w:val="center" w:pos="4394"/>
        </w:tabs>
        <w:ind w:right="237"/>
        <w:rPr>
          <w:color w:val="595959"/>
          <w:shd w:val="clear" w:color="auto" w:fill="F5F5F5"/>
        </w:rPr>
      </w:pPr>
    </w:p>
    <w:p w14:paraId="4DEE9A70" w14:textId="4883C8E1" w:rsidR="00E17502" w:rsidRPr="000E45E2" w:rsidRDefault="00E17502" w:rsidP="00E17502">
      <w:pPr>
        <w:pStyle w:val="ListParagraph"/>
        <w:keepNext/>
        <w:numPr>
          <w:ilvl w:val="0"/>
          <w:numId w:val="5"/>
        </w:numPr>
        <w:tabs>
          <w:tab w:val="center" w:pos="4394"/>
        </w:tabs>
        <w:ind w:right="237"/>
        <w:rPr>
          <w:color w:val="595959"/>
          <w:shd w:val="clear" w:color="auto" w:fill="F5F5F5"/>
        </w:rPr>
      </w:pPr>
      <w:r w:rsidRPr="000E45E2">
        <w:rPr>
          <w:shd w:val="clear" w:color="auto" w:fill="FFFFFF"/>
        </w:rPr>
        <w:t>Cps.gov.uk. 2022. </w:t>
      </w:r>
      <w:r w:rsidRPr="000E45E2">
        <w:rPr>
          <w:i/>
          <w:iCs/>
          <w:shd w:val="clear" w:color="auto" w:fill="FFFFFF"/>
        </w:rPr>
        <w:t>Criminal Damage | The Crown Prosecution Service</w:t>
      </w:r>
      <w:r w:rsidRPr="000E45E2">
        <w:rPr>
          <w:shd w:val="clear" w:color="auto" w:fill="FFFFFF"/>
        </w:rPr>
        <w:t>. [online] Available at: &lt;https://www.cps.gov.uk/legal-guidance/criminal-damage&gt; [Accessed 22 April 2022].</w:t>
      </w:r>
    </w:p>
    <w:p w14:paraId="02BE45F2" w14:textId="77777777" w:rsidR="00E17502" w:rsidRPr="000E45E2" w:rsidRDefault="00E17502" w:rsidP="00E17502">
      <w:pPr>
        <w:pStyle w:val="ListParagraph"/>
        <w:keepNext/>
        <w:tabs>
          <w:tab w:val="center" w:pos="4394"/>
        </w:tabs>
        <w:ind w:right="237"/>
        <w:rPr>
          <w:color w:val="595959"/>
          <w:shd w:val="clear" w:color="auto" w:fill="F5F5F5"/>
        </w:rPr>
      </w:pPr>
    </w:p>
    <w:p w14:paraId="65501145" w14:textId="5DCCB54B" w:rsidR="00D3329D" w:rsidRPr="003C6964" w:rsidRDefault="00E17502" w:rsidP="00D3329D">
      <w:pPr>
        <w:pStyle w:val="ListParagraph"/>
        <w:keepNext/>
        <w:numPr>
          <w:ilvl w:val="0"/>
          <w:numId w:val="5"/>
        </w:numPr>
        <w:tabs>
          <w:tab w:val="center" w:pos="4394"/>
        </w:tabs>
        <w:ind w:right="237"/>
        <w:rPr>
          <w:color w:val="595959"/>
          <w:shd w:val="clear" w:color="auto" w:fill="F5F5F5"/>
        </w:rPr>
      </w:pPr>
      <w:r w:rsidRPr="000E45E2">
        <w:rPr>
          <w:shd w:val="clear" w:color="auto" w:fill="FFFFFF"/>
        </w:rPr>
        <w:t>Cps.gov.uk. 2022. </w:t>
      </w:r>
      <w:r w:rsidRPr="000E45E2">
        <w:rPr>
          <w:i/>
          <w:iCs/>
          <w:shd w:val="clear" w:color="auto" w:fill="FFFFFF"/>
        </w:rPr>
        <w:t>Offences against the Person, incorporating the Charging Standard | The Crown Prosecution Service</w:t>
      </w:r>
      <w:r w:rsidRPr="000E45E2">
        <w:rPr>
          <w:shd w:val="clear" w:color="auto" w:fill="FFFFFF"/>
        </w:rPr>
        <w:t>. [online] Available at: &lt;https://www.cps.gov.uk/legal-guidance/offences-against-person-incorporating-charging-standard&gt; [Accessed 22 April 2022].</w:t>
      </w:r>
    </w:p>
    <w:p w14:paraId="5892B5CB" w14:textId="77777777" w:rsidR="003C6964" w:rsidRPr="003C6964" w:rsidRDefault="003C6964" w:rsidP="003C6964">
      <w:pPr>
        <w:pStyle w:val="ListParagraph"/>
        <w:rPr>
          <w:color w:val="595959"/>
          <w:shd w:val="clear" w:color="auto" w:fill="F5F5F5"/>
        </w:rPr>
      </w:pPr>
    </w:p>
    <w:p w14:paraId="1153D803" w14:textId="6E74F87E" w:rsidR="003C6964" w:rsidRPr="000E45E2" w:rsidRDefault="003C6964" w:rsidP="00D3329D">
      <w:pPr>
        <w:pStyle w:val="ListParagraph"/>
        <w:keepNext/>
        <w:numPr>
          <w:ilvl w:val="0"/>
          <w:numId w:val="5"/>
        </w:numPr>
        <w:tabs>
          <w:tab w:val="center" w:pos="4394"/>
        </w:tabs>
        <w:ind w:right="237"/>
        <w:rPr>
          <w:color w:val="595959"/>
          <w:shd w:val="clear" w:color="auto" w:fill="F5F5F5"/>
        </w:rPr>
      </w:pPr>
      <w:r>
        <w:rPr>
          <w:rFonts w:ascii="Open Sans" w:hAnsi="Open Sans" w:cs="Open Sans"/>
          <w:shd w:val="clear" w:color="auto" w:fill="FFFFFF"/>
        </w:rPr>
        <w:lastRenderedPageBreak/>
        <w:t>Legislation.gov.uk. 2022. </w:t>
      </w:r>
      <w:r>
        <w:rPr>
          <w:rFonts w:ascii="Open Sans" w:hAnsi="Open Sans" w:cs="Open Sans"/>
          <w:i/>
          <w:iCs/>
          <w:shd w:val="clear" w:color="auto" w:fill="FFFFFF"/>
        </w:rPr>
        <w:t>Anti-social Behaviour, Crime and Policing Act 2014</w:t>
      </w:r>
      <w:r>
        <w:rPr>
          <w:rFonts w:ascii="Open Sans" w:hAnsi="Open Sans" w:cs="Open Sans"/>
          <w:shd w:val="clear" w:color="auto" w:fill="FFFFFF"/>
        </w:rPr>
        <w:t>. [online] Available at: &lt;https://www.legislation.gov.uk/ukpga/2014/12/section/2/enacted&gt; [Accessed 24 April 2022].</w:t>
      </w:r>
    </w:p>
    <w:p w14:paraId="27DC465B" w14:textId="77777777" w:rsidR="00E17502" w:rsidRPr="000E45E2" w:rsidRDefault="00E17502" w:rsidP="003C6D87">
      <w:pPr>
        <w:keepNext/>
        <w:tabs>
          <w:tab w:val="center" w:pos="4394"/>
        </w:tabs>
        <w:ind w:right="237"/>
        <w:rPr>
          <w:color w:val="595959"/>
          <w:shd w:val="clear" w:color="auto" w:fill="F5F5F5"/>
        </w:rPr>
      </w:pPr>
    </w:p>
    <w:p w14:paraId="58FC594C" w14:textId="631750CE" w:rsidR="003C6D87" w:rsidRPr="00CA7144" w:rsidRDefault="00D3329D" w:rsidP="00CA7144">
      <w:pPr>
        <w:pStyle w:val="ListParagraph"/>
        <w:keepNext/>
        <w:numPr>
          <w:ilvl w:val="0"/>
          <w:numId w:val="5"/>
        </w:numPr>
        <w:tabs>
          <w:tab w:val="center" w:pos="4394"/>
        </w:tabs>
        <w:ind w:right="237"/>
        <w:rPr>
          <w:color w:val="595959"/>
          <w:shd w:val="clear" w:color="auto" w:fill="F5F5F5"/>
        </w:rPr>
      </w:pPr>
      <w:r w:rsidRPr="000E45E2">
        <w:rPr>
          <w:shd w:val="clear" w:color="auto" w:fill="FFFFFF"/>
        </w:rPr>
        <w:t>Legislation.gov.uk. 2022. </w:t>
      </w:r>
      <w:r w:rsidRPr="000E45E2">
        <w:rPr>
          <w:i/>
          <w:iCs/>
          <w:shd w:val="clear" w:color="auto" w:fill="FFFFFF"/>
        </w:rPr>
        <w:t>Equality Act 2010</w:t>
      </w:r>
      <w:r w:rsidRPr="000E45E2">
        <w:rPr>
          <w:shd w:val="clear" w:color="auto" w:fill="FFFFFF"/>
        </w:rPr>
        <w:t>. [online] Available at: &lt;https://www.legislation.gov.uk/ukpga/2010/15/part/2/chapter/1&gt; [Accessed 21 April 2022].</w:t>
      </w:r>
    </w:p>
    <w:p w14:paraId="40F3832E" w14:textId="77777777" w:rsidR="003C6D87" w:rsidRPr="000E45E2" w:rsidRDefault="003C6D87" w:rsidP="003C6D87">
      <w:pPr>
        <w:pStyle w:val="ListParagraph"/>
        <w:keepNext/>
        <w:tabs>
          <w:tab w:val="center" w:pos="4394"/>
        </w:tabs>
        <w:ind w:right="237"/>
        <w:rPr>
          <w:color w:val="595959"/>
          <w:shd w:val="clear" w:color="auto" w:fill="F5F5F5"/>
        </w:rPr>
      </w:pPr>
    </w:p>
    <w:p w14:paraId="64C5EBDA" w14:textId="6FA3F4A2" w:rsidR="00017E20" w:rsidRPr="00017E20" w:rsidRDefault="003C6D87" w:rsidP="00017E20">
      <w:pPr>
        <w:pStyle w:val="ListParagraph"/>
        <w:keepNext/>
        <w:numPr>
          <w:ilvl w:val="0"/>
          <w:numId w:val="5"/>
        </w:numPr>
        <w:tabs>
          <w:tab w:val="center" w:pos="4394"/>
        </w:tabs>
        <w:ind w:right="237"/>
        <w:rPr>
          <w:color w:val="595959"/>
          <w:shd w:val="clear" w:color="auto" w:fill="F5F5F5"/>
        </w:rPr>
      </w:pPr>
      <w:r w:rsidRPr="000E45E2">
        <w:rPr>
          <w:shd w:val="clear" w:color="auto" w:fill="FFFFFF"/>
        </w:rPr>
        <w:t>Legislation.gov.uk. 2022. </w:t>
      </w:r>
      <w:r w:rsidRPr="000E45E2">
        <w:rPr>
          <w:i/>
          <w:iCs/>
          <w:shd w:val="clear" w:color="auto" w:fill="FFFFFF"/>
        </w:rPr>
        <w:t>Human Rights Act 1998</w:t>
      </w:r>
      <w:r w:rsidRPr="000E45E2">
        <w:rPr>
          <w:shd w:val="clear" w:color="auto" w:fill="FFFFFF"/>
        </w:rPr>
        <w:t>. [online] Available at: &lt;https://www.legislation.gov.uk/ukpga/1998/42/schedule/1/part/I/chapter/5&gt; [Accessed 23 April 2022]</w:t>
      </w:r>
    </w:p>
    <w:p w14:paraId="75FF78B0" w14:textId="77777777" w:rsidR="00017E20" w:rsidRPr="00017E20" w:rsidRDefault="00017E20" w:rsidP="00017E20">
      <w:pPr>
        <w:pStyle w:val="ListParagraph"/>
        <w:keepNext/>
        <w:tabs>
          <w:tab w:val="center" w:pos="4394"/>
        </w:tabs>
        <w:ind w:right="237"/>
        <w:rPr>
          <w:color w:val="595959"/>
          <w:shd w:val="clear" w:color="auto" w:fill="F5F5F5"/>
        </w:rPr>
      </w:pPr>
    </w:p>
    <w:p w14:paraId="7D1F8D0F" w14:textId="19C099AF" w:rsidR="00017E20" w:rsidRPr="00CA7144" w:rsidRDefault="00017E20" w:rsidP="003C6D87">
      <w:pPr>
        <w:pStyle w:val="ListParagraph"/>
        <w:keepNext/>
        <w:numPr>
          <w:ilvl w:val="0"/>
          <w:numId w:val="5"/>
        </w:numPr>
        <w:tabs>
          <w:tab w:val="center" w:pos="4394"/>
        </w:tabs>
        <w:ind w:right="237"/>
        <w:rPr>
          <w:color w:val="595959"/>
          <w:shd w:val="clear" w:color="auto" w:fill="F5F5F5"/>
        </w:rPr>
      </w:pPr>
      <w:r>
        <w:rPr>
          <w:rFonts w:ascii="Open Sans" w:hAnsi="Open Sans" w:cs="Open Sans"/>
          <w:shd w:val="clear" w:color="auto" w:fill="FFFFFF"/>
        </w:rPr>
        <w:t>Legislation.gov.uk. 1971. </w:t>
      </w:r>
      <w:r>
        <w:rPr>
          <w:rFonts w:ascii="Open Sans" w:hAnsi="Open Sans" w:cs="Open Sans"/>
          <w:i/>
          <w:iCs/>
          <w:shd w:val="clear" w:color="auto" w:fill="FFFFFF"/>
        </w:rPr>
        <w:t>Misuse of Drugs Act 1971</w:t>
      </w:r>
      <w:r>
        <w:rPr>
          <w:rFonts w:ascii="Open Sans" w:hAnsi="Open Sans" w:cs="Open Sans"/>
          <w:shd w:val="clear" w:color="auto" w:fill="FFFFFF"/>
        </w:rPr>
        <w:t>. [online] Available at: &lt;https://www.legislation.gov.uk/ukpga/1971/38/section/23&gt; [Accessed 24 April 2022].</w:t>
      </w:r>
    </w:p>
    <w:p w14:paraId="0C4CAD08" w14:textId="77777777" w:rsidR="00CA7144" w:rsidRPr="00CA7144" w:rsidRDefault="00CA7144" w:rsidP="00CA7144">
      <w:pPr>
        <w:pStyle w:val="ListParagraph"/>
        <w:keepNext/>
        <w:tabs>
          <w:tab w:val="center" w:pos="4394"/>
        </w:tabs>
        <w:ind w:right="237"/>
        <w:rPr>
          <w:color w:val="595959"/>
          <w:shd w:val="clear" w:color="auto" w:fill="F5F5F5"/>
        </w:rPr>
      </w:pPr>
    </w:p>
    <w:p w14:paraId="1B95EFDF" w14:textId="613A154E" w:rsidR="00CA7144" w:rsidRPr="000E45E2" w:rsidRDefault="00CA7144" w:rsidP="003C6D87">
      <w:pPr>
        <w:pStyle w:val="ListParagraph"/>
        <w:keepNext/>
        <w:numPr>
          <w:ilvl w:val="0"/>
          <w:numId w:val="5"/>
        </w:numPr>
        <w:tabs>
          <w:tab w:val="center" w:pos="4394"/>
        </w:tabs>
        <w:ind w:right="237"/>
        <w:rPr>
          <w:color w:val="595959"/>
          <w:shd w:val="clear" w:color="auto" w:fill="F5F5F5"/>
        </w:rPr>
      </w:pPr>
      <w:r>
        <w:rPr>
          <w:rFonts w:ascii="Open Sans" w:hAnsi="Open Sans" w:cs="Open Sans"/>
          <w:shd w:val="clear" w:color="auto" w:fill="FFFFFF"/>
        </w:rPr>
        <w:t>Local.gov.uk. 2022. </w:t>
      </w:r>
      <w:r>
        <w:rPr>
          <w:rFonts w:ascii="Open Sans" w:hAnsi="Open Sans" w:cs="Open Sans"/>
          <w:i/>
          <w:iCs/>
          <w:shd w:val="clear" w:color="auto" w:fill="FFFFFF"/>
        </w:rPr>
        <w:t>Tackling anti-social behaviour</w:t>
      </w:r>
      <w:r>
        <w:rPr>
          <w:rFonts w:ascii="Open Sans" w:hAnsi="Open Sans" w:cs="Open Sans"/>
          <w:shd w:val="clear" w:color="auto" w:fill="FFFFFF"/>
        </w:rPr>
        <w:t>. [online] Available at: &lt;https://www.local.gov.uk/tackling-anti-social-behaviour-case-studies&gt; [Accessed 24 April 2022].</w:t>
      </w:r>
    </w:p>
    <w:p w14:paraId="0F6622F0" w14:textId="77777777" w:rsidR="000E45E2" w:rsidRPr="000E45E2" w:rsidRDefault="000E45E2" w:rsidP="000E45E2">
      <w:pPr>
        <w:pStyle w:val="ListParagraph"/>
        <w:keepNext/>
        <w:tabs>
          <w:tab w:val="center" w:pos="4394"/>
        </w:tabs>
        <w:ind w:right="237"/>
        <w:rPr>
          <w:color w:val="595959"/>
          <w:shd w:val="clear" w:color="auto" w:fill="F5F5F5"/>
        </w:rPr>
      </w:pPr>
    </w:p>
    <w:p w14:paraId="5987FC03" w14:textId="3C43DF68" w:rsidR="000E45E2" w:rsidRPr="000E45E2" w:rsidRDefault="000E45E2" w:rsidP="003C6D87">
      <w:pPr>
        <w:pStyle w:val="ListParagraph"/>
        <w:keepNext/>
        <w:numPr>
          <w:ilvl w:val="0"/>
          <w:numId w:val="5"/>
        </w:numPr>
        <w:tabs>
          <w:tab w:val="center" w:pos="4394"/>
        </w:tabs>
        <w:ind w:right="237"/>
        <w:rPr>
          <w:color w:val="595959"/>
          <w:shd w:val="clear" w:color="auto" w:fill="F5F5F5"/>
        </w:rPr>
      </w:pPr>
      <w:r w:rsidRPr="000E45E2">
        <w:rPr>
          <w:shd w:val="clear" w:color="auto" w:fill="FFFFFF"/>
        </w:rPr>
        <w:t>Metropolitan Police, 2022. [online] Available at: &lt;https://www.met.police.uk/advice/advice-and-information/asb/asb/antisocial-behaviour/what-is-antisocial-behaviour/&gt; [Accessed 24 April 2022].</w:t>
      </w:r>
    </w:p>
    <w:p w14:paraId="43784894" w14:textId="77777777" w:rsidR="00E17502" w:rsidRPr="000E45E2" w:rsidRDefault="00E17502" w:rsidP="00E17502">
      <w:pPr>
        <w:pStyle w:val="ListParagraph"/>
        <w:keepNext/>
        <w:tabs>
          <w:tab w:val="center" w:pos="4394"/>
        </w:tabs>
        <w:ind w:right="237"/>
        <w:rPr>
          <w:color w:val="595959"/>
          <w:shd w:val="clear" w:color="auto" w:fill="F5F5F5"/>
        </w:rPr>
      </w:pPr>
    </w:p>
    <w:p w14:paraId="15D1CF58" w14:textId="77777777" w:rsidR="00E17502" w:rsidRPr="000E45E2" w:rsidRDefault="00E17502" w:rsidP="00E17502">
      <w:pPr>
        <w:pStyle w:val="ListParagraph"/>
        <w:keepNext/>
        <w:numPr>
          <w:ilvl w:val="0"/>
          <w:numId w:val="5"/>
        </w:numPr>
        <w:tabs>
          <w:tab w:val="center" w:pos="4394"/>
        </w:tabs>
        <w:ind w:right="237"/>
        <w:rPr>
          <w:color w:val="595959"/>
          <w:shd w:val="clear" w:color="auto" w:fill="F5F5F5"/>
        </w:rPr>
      </w:pPr>
      <w:proofErr w:type="spellStart"/>
      <w:r w:rsidRPr="000E45E2">
        <w:rPr>
          <w:color w:val="222222"/>
          <w:shd w:val="clear" w:color="auto" w:fill="FFFFFF"/>
        </w:rPr>
        <w:t>Phutela</w:t>
      </w:r>
      <w:proofErr w:type="spellEnd"/>
      <w:r w:rsidRPr="000E45E2">
        <w:rPr>
          <w:color w:val="222222"/>
          <w:shd w:val="clear" w:color="auto" w:fill="FFFFFF"/>
        </w:rPr>
        <w:t>, D., 2015. The importance of non-verbal communication. </w:t>
      </w:r>
      <w:r w:rsidRPr="000E45E2">
        <w:rPr>
          <w:i/>
          <w:iCs/>
          <w:color w:val="222222"/>
          <w:shd w:val="clear" w:color="auto" w:fill="FFFFFF"/>
        </w:rPr>
        <w:t>IUP Journal of Soft Skills</w:t>
      </w:r>
      <w:r w:rsidRPr="000E45E2">
        <w:rPr>
          <w:color w:val="222222"/>
          <w:shd w:val="clear" w:color="auto" w:fill="FFFFFF"/>
        </w:rPr>
        <w:t>, </w:t>
      </w:r>
      <w:r w:rsidRPr="000E45E2">
        <w:rPr>
          <w:i/>
          <w:iCs/>
          <w:color w:val="222222"/>
          <w:shd w:val="clear" w:color="auto" w:fill="FFFFFF"/>
        </w:rPr>
        <w:t>9</w:t>
      </w:r>
      <w:r w:rsidRPr="000E45E2">
        <w:rPr>
          <w:color w:val="222222"/>
          <w:shd w:val="clear" w:color="auto" w:fill="FFFFFF"/>
        </w:rPr>
        <w:t>(4), p.43.</w:t>
      </w:r>
      <w:r w:rsidRPr="000E45E2">
        <w:rPr>
          <w:color w:val="595959"/>
          <w:shd w:val="clear" w:color="auto" w:fill="F5F5F5"/>
        </w:rPr>
        <w:t xml:space="preserve"> </w:t>
      </w:r>
    </w:p>
    <w:p w14:paraId="6706116D" w14:textId="77777777" w:rsidR="00390074" w:rsidRPr="000E45E2" w:rsidRDefault="00390074" w:rsidP="5848403C">
      <w:pPr>
        <w:ind w:right="237"/>
        <w:jc w:val="both"/>
        <w:rPr>
          <w:b/>
          <w:bCs/>
        </w:rPr>
      </w:pPr>
    </w:p>
    <w:p w14:paraId="16A70978" w14:textId="41652918" w:rsidR="00CA7144" w:rsidRPr="00CA7144" w:rsidRDefault="00C820B8" w:rsidP="007515BB">
      <w:pPr>
        <w:pStyle w:val="ListParagraph"/>
        <w:keepNext/>
        <w:numPr>
          <w:ilvl w:val="0"/>
          <w:numId w:val="5"/>
        </w:numPr>
        <w:tabs>
          <w:tab w:val="center" w:pos="4394"/>
        </w:tabs>
        <w:ind w:right="237"/>
        <w:rPr>
          <w:color w:val="222222"/>
          <w:shd w:val="clear" w:color="auto" w:fill="FFFFFF"/>
        </w:rPr>
      </w:pPr>
      <w:proofErr w:type="spellStart"/>
      <w:r w:rsidRPr="000E45E2">
        <w:rPr>
          <w:color w:val="222222"/>
          <w:shd w:val="clear" w:color="auto" w:fill="FFFFFF"/>
        </w:rPr>
        <w:t>Phythian</w:t>
      </w:r>
      <w:proofErr w:type="spellEnd"/>
      <w:r w:rsidRPr="000E45E2">
        <w:rPr>
          <w:color w:val="222222"/>
          <w:shd w:val="clear" w:color="auto" w:fill="FFFFFF"/>
        </w:rPr>
        <w:t>, R., Birdsall, N., Kirby, S., Cooper, E., Posner, Z. and Boulton, L., 2021. Organisational and individual perspectives of police wellbeing in England and Wales. </w:t>
      </w:r>
      <w:r w:rsidRPr="000E45E2">
        <w:rPr>
          <w:i/>
          <w:iCs/>
          <w:color w:val="222222"/>
          <w:shd w:val="clear" w:color="auto" w:fill="FFFFFF"/>
        </w:rPr>
        <w:t>The Police Journal</w:t>
      </w:r>
      <w:r w:rsidRPr="000E45E2">
        <w:rPr>
          <w:color w:val="222222"/>
          <w:shd w:val="clear" w:color="auto" w:fill="FFFFFF"/>
        </w:rPr>
        <w:t>, p.0032258X211052250</w:t>
      </w:r>
    </w:p>
    <w:p w14:paraId="491D1684" w14:textId="77777777" w:rsidR="00CA7144" w:rsidRPr="000E45E2" w:rsidRDefault="00CA7144" w:rsidP="007515BB">
      <w:pPr>
        <w:keepNext/>
        <w:tabs>
          <w:tab w:val="center" w:pos="4394"/>
        </w:tabs>
        <w:ind w:right="237"/>
        <w:rPr>
          <w:color w:val="595959"/>
          <w:shd w:val="clear" w:color="auto" w:fill="F5F5F5"/>
        </w:rPr>
      </w:pPr>
    </w:p>
    <w:p w14:paraId="6D2C99FD" w14:textId="60E6603F" w:rsidR="00CA7144" w:rsidRDefault="007515BB" w:rsidP="00CA7144">
      <w:pPr>
        <w:pStyle w:val="ListParagraph"/>
        <w:keepNext/>
        <w:numPr>
          <w:ilvl w:val="0"/>
          <w:numId w:val="5"/>
        </w:numPr>
        <w:tabs>
          <w:tab w:val="center" w:pos="4394"/>
        </w:tabs>
        <w:ind w:right="237"/>
        <w:rPr>
          <w:color w:val="595959"/>
          <w:shd w:val="clear" w:color="auto" w:fill="F5F5F5"/>
        </w:rPr>
      </w:pPr>
      <w:r w:rsidRPr="000E45E2">
        <w:rPr>
          <w:color w:val="595959"/>
          <w:shd w:val="clear" w:color="auto" w:fill="F5F5F5"/>
        </w:rPr>
        <w:t>Sarah Charman (2017) </w:t>
      </w:r>
      <w:r w:rsidRPr="000E45E2">
        <w:rPr>
          <w:i/>
          <w:iCs/>
          <w:color w:val="595959"/>
          <w:bdr w:val="none" w:sz="0" w:space="0" w:color="auto" w:frame="1"/>
          <w:shd w:val="clear" w:color="auto" w:fill="F5F5F5"/>
        </w:rPr>
        <w:t xml:space="preserve">Police Socialisation, Identity and </w:t>
      </w:r>
      <w:proofErr w:type="gramStart"/>
      <w:r w:rsidRPr="000E45E2">
        <w:rPr>
          <w:i/>
          <w:iCs/>
          <w:color w:val="595959"/>
          <w:bdr w:val="none" w:sz="0" w:space="0" w:color="auto" w:frame="1"/>
          <w:shd w:val="clear" w:color="auto" w:fill="F5F5F5"/>
        </w:rPr>
        <w:t>Culture :</w:t>
      </w:r>
      <w:proofErr w:type="gramEnd"/>
      <w:r w:rsidRPr="000E45E2">
        <w:rPr>
          <w:i/>
          <w:iCs/>
          <w:color w:val="595959"/>
          <w:bdr w:val="none" w:sz="0" w:space="0" w:color="auto" w:frame="1"/>
          <w:shd w:val="clear" w:color="auto" w:fill="F5F5F5"/>
        </w:rPr>
        <w:t xml:space="preserve"> Becoming Blue</w:t>
      </w:r>
      <w:r w:rsidRPr="000E45E2">
        <w:rPr>
          <w:color w:val="595959"/>
          <w:shd w:val="clear" w:color="auto" w:fill="F5F5F5"/>
        </w:rPr>
        <w:t>. Cham: Palgrave Macmillan. Available at: https://search-ebscohost-com.ezproxy.uwtsd.ac.uk/login.aspx?direct=true&amp;db=nlebk&amp;AN=1632522&amp;site=ehost-live (Accessed: 14 April 2022).</w:t>
      </w:r>
    </w:p>
    <w:p w14:paraId="0FECDA79" w14:textId="77777777" w:rsidR="00CA7144" w:rsidRPr="00CA7144" w:rsidRDefault="00CA7144" w:rsidP="00CA7144">
      <w:pPr>
        <w:pStyle w:val="ListParagraph"/>
        <w:rPr>
          <w:color w:val="595959"/>
          <w:shd w:val="clear" w:color="auto" w:fill="F5F5F5"/>
        </w:rPr>
      </w:pPr>
    </w:p>
    <w:p w14:paraId="01074BA0" w14:textId="77777777" w:rsidR="00CA7144" w:rsidRDefault="00CA7144" w:rsidP="00CA7144">
      <w:pPr>
        <w:pStyle w:val="ListParagraph"/>
        <w:keepNext/>
        <w:tabs>
          <w:tab w:val="center" w:pos="4394"/>
        </w:tabs>
        <w:ind w:right="237"/>
        <w:rPr>
          <w:color w:val="595959"/>
          <w:shd w:val="clear" w:color="auto" w:fill="F5F5F5"/>
        </w:rPr>
      </w:pPr>
    </w:p>
    <w:p w14:paraId="6AD08129" w14:textId="68DC5BF1" w:rsidR="00CA7144" w:rsidRPr="00CA7144" w:rsidRDefault="00CA7144" w:rsidP="00CA7144">
      <w:pPr>
        <w:pStyle w:val="ListParagraph"/>
        <w:keepNext/>
        <w:numPr>
          <w:ilvl w:val="0"/>
          <w:numId w:val="5"/>
        </w:numPr>
        <w:tabs>
          <w:tab w:val="center" w:pos="4394"/>
        </w:tabs>
        <w:ind w:right="237"/>
        <w:rPr>
          <w:color w:val="595959"/>
          <w:shd w:val="clear" w:color="auto" w:fill="F5F5F5"/>
        </w:rPr>
      </w:pPr>
      <w:r>
        <w:rPr>
          <w:rFonts w:ascii="Open Sans" w:hAnsi="Open Sans" w:cs="Open Sans"/>
          <w:shd w:val="clear" w:color="auto" w:fill="FFFFFF"/>
        </w:rPr>
        <w:t>Stevens, M., 20</w:t>
      </w:r>
      <w:r>
        <w:rPr>
          <w:rFonts w:ascii="Open Sans" w:hAnsi="Open Sans" w:cs="Open Sans"/>
          <w:shd w:val="clear" w:color="auto" w:fill="FFFFFF"/>
        </w:rPr>
        <w:t>18</w:t>
      </w:r>
      <w:r>
        <w:rPr>
          <w:rFonts w:ascii="Open Sans" w:hAnsi="Open Sans" w:cs="Open Sans"/>
          <w:shd w:val="clear" w:color="auto" w:fill="FFFFFF"/>
        </w:rPr>
        <w:t>. </w:t>
      </w:r>
      <w:r>
        <w:rPr>
          <w:rFonts w:ascii="Open Sans" w:hAnsi="Open Sans" w:cs="Open Sans"/>
          <w:i/>
          <w:iCs/>
          <w:shd w:val="clear" w:color="auto" w:fill="FFFFFF"/>
        </w:rPr>
        <w:t xml:space="preserve">Preventing at-risk children from developing antisocial and criminal behaviour: a longitudinal study examining the role of parenting, </w:t>
      </w:r>
      <w:proofErr w:type="gramStart"/>
      <w:r>
        <w:rPr>
          <w:rFonts w:ascii="Open Sans" w:hAnsi="Open Sans" w:cs="Open Sans"/>
          <w:i/>
          <w:iCs/>
          <w:shd w:val="clear" w:color="auto" w:fill="FFFFFF"/>
        </w:rPr>
        <w:t>community</w:t>
      </w:r>
      <w:proofErr w:type="gramEnd"/>
      <w:r>
        <w:rPr>
          <w:rFonts w:ascii="Open Sans" w:hAnsi="Open Sans" w:cs="Open Sans"/>
          <w:i/>
          <w:iCs/>
          <w:shd w:val="clear" w:color="auto" w:fill="FFFFFF"/>
        </w:rPr>
        <w:t xml:space="preserve"> and societal factors in middle childhood</w:t>
      </w:r>
      <w:r>
        <w:rPr>
          <w:rFonts w:ascii="Open Sans" w:hAnsi="Open Sans" w:cs="Open Sans"/>
          <w:shd w:val="clear" w:color="auto" w:fill="FFFFFF"/>
        </w:rPr>
        <w:t>. [online] BMC Psychology. Available at: &lt;https://bmcpsychology.biomedcentral.com/articles/10.1186/s40359-018-0254-z#Abs1&gt; [Accessed 24 April 2022].</w:t>
      </w:r>
    </w:p>
    <w:p w14:paraId="783DF4E5" w14:textId="77777777" w:rsidR="00670FBD" w:rsidRPr="00670FBD" w:rsidRDefault="00670FBD" w:rsidP="00670FBD">
      <w:pPr>
        <w:pStyle w:val="ListParagraph"/>
        <w:rPr>
          <w:rFonts w:ascii="Helvetica" w:hAnsi="Helvetica" w:cs="Helvetica"/>
          <w:color w:val="595959"/>
          <w:shd w:val="clear" w:color="auto" w:fill="F5F5F5"/>
        </w:rPr>
      </w:pPr>
    </w:p>
    <w:p w14:paraId="60301CC6" w14:textId="77777777" w:rsidR="004A5D81" w:rsidRPr="004A5D81" w:rsidRDefault="004A5D81" w:rsidP="004A5D81">
      <w:pPr>
        <w:pStyle w:val="ListParagraph"/>
        <w:rPr>
          <w:rFonts w:ascii="Helvetica" w:hAnsi="Helvetica" w:cs="Helvetica"/>
          <w:color w:val="595959"/>
          <w:shd w:val="clear" w:color="auto" w:fill="F5F5F5"/>
        </w:rPr>
      </w:pPr>
    </w:p>
    <w:p w14:paraId="12CE90D8" w14:textId="77777777" w:rsidR="00D3329D" w:rsidRPr="00D3329D" w:rsidRDefault="00D3329D" w:rsidP="00D3329D">
      <w:pPr>
        <w:pStyle w:val="ListParagraph"/>
        <w:rPr>
          <w:color w:val="595959"/>
          <w:shd w:val="clear" w:color="auto" w:fill="F5F5F5"/>
        </w:rPr>
      </w:pPr>
    </w:p>
    <w:p w14:paraId="6ED77802" w14:textId="21F57C43" w:rsidR="0093018C" w:rsidRPr="00294868" w:rsidRDefault="00C820B8" w:rsidP="00C820B8">
      <w:pPr>
        <w:keepNext/>
        <w:tabs>
          <w:tab w:val="center" w:pos="4394"/>
        </w:tabs>
        <w:ind w:right="237"/>
        <w:rPr>
          <w:b/>
          <w:bCs/>
          <w:sz w:val="24"/>
          <w:szCs w:val="24"/>
        </w:rPr>
      </w:pPr>
      <w:r>
        <w:rPr>
          <w:b/>
          <w:bCs/>
          <w:sz w:val="24"/>
          <w:szCs w:val="24"/>
        </w:rPr>
        <w:tab/>
      </w:r>
      <w:r w:rsidR="00BC5725"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01B78A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w:t>
      </w:r>
      <w:r w:rsidR="0058003D">
        <w:rPr>
          <w:rFonts w:eastAsia="Arial"/>
          <w:color w:val="000000" w:themeColor="text1"/>
          <w:sz w:val="24"/>
          <w:szCs w:val="24"/>
        </w:rPr>
        <w:t>D. Graham</w:t>
      </w:r>
      <w:r w:rsidRPr="5848403C">
        <w:rPr>
          <w:rFonts w:eastAsia="Arial"/>
          <w:color w:val="000000" w:themeColor="text1"/>
          <w:sz w:val="24"/>
          <w:szCs w:val="24"/>
        </w:rPr>
        <w:t xml:space="preserve">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r w:rsidR="000E45E2">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22B9C8E7" w14:textId="2E9206F3" w:rsidR="5848403C" w:rsidRPr="00C85C78" w:rsidRDefault="00C85C78" w:rsidP="00C85C78">
      <w:pPr>
        <w:jc w:val="both"/>
        <w:rPr>
          <w:rFonts w:eastAsia="Arial"/>
          <w:color w:val="000000" w:themeColor="text1"/>
          <w:sz w:val="24"/>
          <w:szCs w:val="24"/>
        </w:rPr>
        <w:sectPr w:rsidR="5848403C" w:rsidRPr="00C85C78" w:rsidSect="0022001B">
          <w:pgSz w:w="11906" w:h="16838" w:code="9"/>
          <w:pgMar w:top="1440" w:right="1440" w:bottom="1440" w:left="1440" w:header="720" w:footer="720" w:gutter="0"/>
          <w:cols w:space="720"/>
          <w:docGrid w:linePitch="272"/>
        </w:sectPr>
      </w:pPr>
      <w:r>
        <w:rPr>
          <w:noProof/>
        </w:rPr>
        <w:drawing>
          <wp:anchor distT="0" distB="0" distL="114300" distR="114300" simplePos="0" relativeHeight="251658240" behindDoc="1" locked="0" layoutInCell="1" allowOverlap="1" wp14:anchorId="52907BA2" wp14:editId="797F955D">
            <wp:simplePos x="0" y="0"/>
            <wp:positionH relativeFrom="page">
              <wp:align>left</wp:align>
            </wp:positionH>
            <wp:positionV relativeFrom="paragraph">
              <wp:posOffset>0</wp:posOffset>
            </wp:positionV>
            <wp:extent cx="7556500" cy="9664700"/>
            <wp:effectExtent l="0" t="0" r="6350" b="0"/>
            <wp:wrapTight wrapText="bothSides">
              <wp:wrapPolygon edited="0">
                <wp:start x="0" y="0"/>
                <wp:lineTo x="0" y="21543"/>
                <wp:lineTo x="21564" y="21543"/>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556500" cy="9664700"/>
                    </a:xfrm>
                    <a:prstGeom prst="rect">
                      <a:avLst/>
                    </a:prstGeom>
                  </pic:spPr>
                </pic:pic>
              </a:graphicData>
            </a:graphic>
            <wp14:sizeRelH relativeFrom="page">
              <wp14:pctWidth>0</wp14:pctWidth>
            </wp14:sizeRelH>
            <wp14:sizeRelV relativeFrom="page">
              <wp14:pctHeight>0</wp14:pctHeight>
            </wp14:sizeRelV>
          </wp:anchor>
        </w:drawing>
      </w:r>
      <w:r w:rsidR="5848403C" w:rsidRPr="5848403C">
        <w:rPr>
          <w:rFonts w:eastAsia="Arial"/>
          <w:color w:val="000000" w:themeColor="text1"/>
          <w:sz w:val="24"/>
          <w:szCs w:val="24"/>
        </w:rPr>
        <w:t xml:space="preserve">Date: _ _ </w:t>
      </w:r>
      <w:r w:rsidR="0058003D">
        <w:rPr>
          <w:rFonts w:eastAsia="Arial"/>
          <w:color w:val="000000" w:themeColor="text1"/>
          <w:sz w:val="24"/>
          <w:szCs w:val="24"/>
        </w:rPr>
        <w:t>24/04/2022</w:t>
      </w:r>
      <w:r w:rsidR="5848403C" w:rsidRPr="5848403C">
        <w:rPr>
          <w:rFonts w:eastAsia="Arial"/>
          <w:color w:val="000000" w:themeColor="text1"/>
          <w:sz w:val="24"/>
          <w:szCs w:val="24"/>
        </w:rPr>
        <w:t>_</w:t>
      </w:r>
    </w:p>
    <w:p w14:paraId="6C39F012" w14:textId="5F42E836"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B9B22" w14:textId="77777777" w:rsidR="002B5894" w:rsidRDefault="002B5894">
      <w:r>
        <w:separator/>
      </w:r>
    </w:p>
  </w:endnote>
  <w:endnote w:type="continuationSeparator" w:id="0">
    <w:p w14:paraId="7EA458A2" w14:textId="77777777" w:rsidR="002B5894" w:rsidRDefault="002B5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2148" w14:textId="77777777" w:rsidR="00D433C1" w:rsidRDefault="00D43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0EC37" w14:textId="77777777" w:rsidR="00D433C1" w:rsidRDefault="00D43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BB39D" w14:textId="77777777" w:rsidR="002B5894" w:rsidRDefault="002B5894">
      <w:r>
        <w:separator/>
      </w:r>
    </w:p>
  </w:footnote>
  <w:footnote w:type="continuationSeparator" w:id="0">
    <w:p w14:paraId="11215C35" w14:textId="77777777" w:rsidR="002B5894" w:rsidRDefault="002B5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CC72" w14:textId="77777777" w:rsidR="00D433C1" w:rsidRDefault="00D433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27CC5" w14:textId="77777777" w:rsidR="00D433C1" w:rsidRDefault="00D43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38EC" w14:textId="77777777" w:rsidR="00D433C1" w:rsidRDefault="00D433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4C42"/>
    <w:multiLevelType w:val="multilevel"/>
    <w:tmpl w:val="6BB0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55F1463"/>
    <w:multiLevelType w:val="hybridMultilevel"/>
    <w:tmpl w:val="0136B78A"/>
    <w:lvl w:ilvl="0" w:tplc="BFE0AA90">
      <w:start w:val="6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78306E"/>
    <w:multiLevelType w:val="multilevel"/>
    <w:tmpl w:val="558A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4"/>
  </w:num>
  <w:num w:numId="6">
    <w:abstractNumId w:val="5"/>
  </w:num>
  <w:num w:numId="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A2"/>
    <w:rsid w:val="00003990"/>
    <w:rsid w:val="000045B8"/>
    <w:rsid w:val="00017E20"/>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706F7"/>
    <w:rsid w:val="00080E58"/>
    <w:rsid w:val="000829E2"/>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E45E2"/>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546F"/>
    <w:rsid w:val="00147DE3"/>
    <w:rsid w:val="00150794"/>
    <w:rsid w:val="001608C4"/>
    <w:rsid w:val="00171418"/>
    <w:rsid w:val="00190913"/>
    <w:rsid w:val="001961CF"/>
    <w:rsid w:val="001A59BB"/>
    <w:rsid w:val="001A6A51"/>
    <w:rsid w:val="001A79C4"/>
    <w:rsid w:val="001B331A"/>
    <w:rsid w:val="001C0B83"/>
    <w:rsid w:val="001C0E74"/>
    <w:rsid w:val="001C6CEC"/>
    <w:rsid w:val="001D1C68"/>
    <w:rsid w:val="001D229F"/>
    <w:rsid w:val="001D4BD3"/>
    <w:rsid w:val="001D6162"/>
    <w:rsid w:val="001E7592"/>
    <w:rsid w:val="001F1BE3"/>
    <w:rsid w:val="001F3878"/>
    <w:rsid w:val="001F4552"/>
    <w:rsid w:val="001F6939"/>
    <w:rsid w:val="002019EB"/>
    <w:rsid w:val="002030F2"/>
    <w:rsid w:val="00205051"/>
    <w:rsid w:val="00211F65"/>
    <w:rsid w:val="0022001B"/>
    <w:rsid w:val="00220D06"/>
    <w:rsid w:val="002219BA"/>
    <w:rsid w:val="002246A0"/>
    <w:rsid w:val="00224AF9"/>
    <w:rsid w:val="00225F07"/>
    <w:rsid w:val="00230439"/>
    <w:rsid w:val="00235176"/>
    <w:rsid w:val="00236061"/>
    <w:rsid w:val="0024100E"/>
    <w:rsid w:val="00241132"/>
    <w:rsid w:val="00241C1B"/>
    <w:rsid w:val="0024288B"/>
    <w:rsid w:val="00246C9F"/>
    <w:rsid w:val="00252D13"/>
    <w:rsid w:val="00255D8E"/>
    <w:rsid w:val="00261137"/>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894"/>
    <w:rsid w:val="002B5B35"/>
    <w:rsid w:val="002C256A"/>
    <w:rsid w:val="002C2C3A"/>
    <w:rsid w:val="002C496D"/>
    <w:rsid w:val="002D05EB"/>
    <w:rsid w:val="002D2F29"/>
    <w:rsid w:val="002D2FD3"/>
    <w:rsid w:val="002E1435"/>
    <w:rsid w:val="002E7017"/>
    <w:rsid w:val="002F4F6E"/>
    <w:rsid w:val="003015C3"/>
    <w:rsid w:val="0030698D"/>
    <w:rsid w:val="0030778C"/>
    <w:rsid w:val="0031350A"/>
    <w:rsid w:val="00316815"/>
    <w:rsid w:val="003168CA"/>
    <w:rsid w:val="00321255"/>
    <w:rsid w:val="0032230D"/>
    <w:rsid w:val="00322A0B"/>
    <w:rsid w:val="00326359"/>
    <w:rsid w:val="00335FC5"/>
    <w:rsid w:val="00340E9A"/>
    <w:rsid w:val="003415DE"/>
    <w:rsid w:val="003516C0"/>
    <w:rsid w:val="003523BF"/>
    <w:rsid w:val="00352E59"/>
    <w:rsid w:val="00354DBE"/>
    <w:rsid w:val="00355210"/>
    <w:rsid w:val="003632D2"/>
    <w:rsid w:val="00365DF9"/>
    <w:rsid w:val="00372DB4"/>
    <w:rsid w:val="0037490C"/>
    <w:rsid w:val="00375AF5"/>
    <w:rsid w:val="003761BD"/>
    <w:rsid w:val="003769F6"/>
    <w:rsid w:val="00385414"/>
    <w:rsid w:val="00390074"/>
    <w:rsid w:val="0039762B"/>
    <w:rsid w:val="0039793C"/>
    <w:rsid w:val="003A0C37"/>
    <w:rsid w:val="003A1B6B"/>
    <w:rsid w:val="003A2F82"/>
    <w:rsid w:val="003A46C0"/>
    <w:rsid w:val="003A600E"/>
    <w:rsid w:val="003A6513"/>
    <w:rsid w:val="003B15EE"/>
    <w:rsid w:val="003B16C7"/>
    <w:rsid w:val="003C19F1"/>
    <w:rsid w:val="003C4186"/>
    <w:rsid w:val="003C458C"/>
    <w:rsid w:val="003C6185"/>
    <w:rsid w:val="003C6964"/>
    <w:rsid w:val="003C6D87"/>
    <w:rsid w:val="003D0D2D"/>
    <w:rsid w:val="003D1911"/>
    <w:rsid w:val="003D4710"/>
    <w:rsid w:val="003E139F"/>
    <w:rsid w:val="003E16D7"/>
    <w:rsid w:val="003E197E"/>
    <w:rsid w:val="00403057"/>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5D81"/>
    <w:rsid w:val="004B600B"/>
    <w:rsid w:val="004B6822"/>
    <w:rsid w:val="004B69F6"/>
    <w:rsid w:val="004C2D3A"/>
    <w:rsid w:val="004D03C4"/>
    <w:rsid w:val="004D0BF1"/>
    <w:rsid w:val="004D24D2"/>
    <w:rsid w:val="004D35A4"/>
    <w:rsid w:val="004D445F"/>
    <w:rsid w:val="004E087B"/>
    <w:rsid w:val="004E2BFD"/>
    <w:rsid w:val="004E44A4"/>
    <w:rsid w:val="004E7B8B"/>
    <w:rsid w:val="004E7BDD"/>
    <w:rsid w:val="004F1E21"/>
    <w:rsid w:val="004F740D"/>
    <w:rsid w:val="004F7B8F"/>
    <w:rsid w:val="00500748"/>
    <w:rsid w:val="00500A78"/>
    <w:rsid w:val="005011D6"/>
    <w:rsid w:val="0050167A"/>
    <w:rsid w:val="005042F1"/>
    <w:rsid w:val="00513C7D"/>
    <w:rsid w:val="005169D1"/>
    <w:rsid w:val="00521123"/>
    <w:rsid w:val="00521221"/>
    <w:rsid w:val="00536FA9"/>
    <w:rsid w:val="005414F4"/>
    <w:rsid w:val="00546187"/>
    <w:rsid w:val="005463F1"/>
    <w:rsid w:val="00551E32"/>
    <w:rsid w:val="00557D77"/>
    <w:rsid w:val="00562EAA"/>
    <w:rsid w:val="005632A2"/>
    <w:rsid w:val="00563B58"/>
    <w:rsid w:val="005640C4"/>
    <w:rsid w:val="00564C53"/>
    <w:rsid w:val="0056684C"/>
    <w:rsid w:val="00571847"/>
    <w:rsid w:val="00574A0C"/>
    <w:rsid w:val="00576E4C"/>
    <w:rsid w:val="0057780F"/>
    <w:rsid w:val="0058003D"/>
    <w:rsid w:val="00581E0A"/>
    <w:rsid w:val="00586D89"/>
    <w:rsid w:val="005916B8"/>
    <w:rsid w:val="005A1B4C"/>
    <w:rsid w:val="005A1BA3"/>
    <w:rsid w:val="005A3830"/>
    <w:rsid w:val="005A545C"/>
    <w:rsid w:val="005B4607"/>
    <w:rsid w:val="005B63A6"/>
    <w:rsid w:val="005C1567"/>
    <w:rsid w:val="005C6CE5"/>
    <w:rsid w:val="005D252B"/>
    <w:rsid w:val="005D3F07"/>
    <w:rsid w:val="005D583E"/>
    <w:rsid w:val="005E13EA"/>
    <w:rsid w:val="005E53BD"/>
    <w:rsid w:val="00601C05"/>
    <w:rsid w:val="00606E27"/>
    <w:rsid w:val="006108C9"/>
    <w:rsid w:val="00615C7E"/>
    <w:rsid w:val="0062158D"/>
    <w:rsid w:val="006237B3"/>
    <w:rsid w:val="00630F39"/>
    <w:rsid w:val="006326D1"/>
    <w:rsid w:val="00632E0A"/>
    <w:rsid w:val="00633165"/>
    <w:rsid w:val="00636B6C"/>
    <w:rsid w:val="006447DE"/>
    <w:rsid w:val="0065276E"/>
    <w:rsid w:val="00654329"/>
    <w:rsid w:val="00654CEC"/>
    <w:rsid w:val="00655507"/>
    <w:rsid w:val="00656792"/>
    <w:rsid w:val="00670FBD"/>
    <w:rsid w:val="006712A7"/>
    <w:rsid w:val="006733CC"/>
    <w:rsid w:val="00674FC2"/>
    <w:rsid w:val="00677E42"/>
    <w:rsid w:val="00682334"/>
    <w:rsid w:val="00684453"/>
    <w:rsid w:val="00684B16"/>
    <w:rsid w:val="00696F65"/>
    <w:rsid w:val="006A7A6D"/>
    <w:rsid w:val="006B5E67"/>
    <w:rsid w:val="006C2EB5"/>
    <w:rsid w:val="006D18A3"/>
    <w:rsid w:val="006D42C1"/>
    <w:rsid w:val="006D5970"/>
    <w:rsid w:val="006E481E"/>
    <w:rsid w:val="006E795F"/>
    <w:rsid w:val="006F408E"/>
    <w:rsid w:val="006F5B0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15BB"/>
    <w:rsid w:val="0075704F"/>
    <w:rsid w:val="00763B2D"/>
    <w:rsid w:val="00772924"/>
    <w:rsid w:val="007730EC"/>
    <w:rsid w:val="007845EF"/>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4569"/>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4F86"/>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B5800"/>
    <w:rsid w:val="008C14C7"/>
    <w:rsid w:val="008C2FFB"/>
    <w:rsid w:val="008C6EEA"/>
    <w:rsid w:val="008D5813"/>
    <w:rsid w:val="008D634E"/>
    <w:rsid w:val="008D778A"/>
    <w:rsid w:val="008E01E5"/>
    <w:rsid w:val="008F22BD"/>
    <w:rsid w:val="00902DD3"/>
    <w:rsid w:val="009079BD"/>
    <w:rsid w:val="00912BD9"/>
    <w:rsid w:val="00920E5B"/>
    <w:rsid w:val="00926436"/>
    <w:rsid w:val="0093018C"/>
    <w:rsid w:val="009317CD"/>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E7F45"/>
    <w:rsid w:val="009F0978"/>
    <w:rsid w:val="009F3AEC"/>
    <w:rsid w:val="00A00081"/>
    <w:rsid w:val="00A015F7"/>
    <w:rsid w:val="00A02910"/>
    <w:rsid w:val="00A0597A"/>
    <w:rsid w:val="00A10D56"/>
    <w:rsid w:val="00A12AAE"/>
    <w:rsid w:val="00A1389B"/>
    <w:rsid w:val="00A13BF6"/>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2ED4"/>
    <w:rsid w:val="00A94C5E"/>
    <w:rsid w:val="00AA241A"/>
    <w:rsid w:val="00AA252C"/>
    <w:rsid w:val="00AA666E"/>
    <w:rsid w:val="00AB5518"/>
    <w:rsid w:val="00AC01D4"/>
    <w:rsid w:val="00AC4A04"/>
    <w:rsid w:val="00AC5092"/>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EFC"/>
    <w:rsid w:val="00B3747F"/>
    <w:rsid w:val="00B43194"/>
    <w:rsid w:val="00B46E9F"/>
    <w:rsid w:val="00B47734"/>
    <w:rsid w:val="00B50FBA"/>
    <w:rsid w:val="00B558EB"/>
    <w:rsid w:val="00B57651"/>
    <w:rsid w:val="00B577D3"/>
    <w:rsid w:val="00B60466"/>
    <w:rsid w:val="00B6548F"/>
    <w:rsid w:val="00B66369"/>
    <w:rsid w:val="00B7502A"/>
    <w:rsid w:val="00B77305"/>
    <w:rsid w:val="00B82CC2"/>
    <w:rsid w:val="00B84A89"/>
    <w:rsid w:val="00B92BEF"/>
    <w:rsid w:val="00B9689A"/>
    <w:rsid w:val="00BA1FFA"/>
    <w:rsid w:val="00BA4994"/>
    <w:rsid w:val="00BA7FF1"/>
    <w:rsid w:val="00BB06CB"/>
    <w:rsid w:val="00BB1B70"/>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650"/>
    <w:rsid w:val="00C50A05"/>
    <w:rsid w:val="00C54AED"/>
    <w:rsid w:val="00C55B2F"/>
    <w:rsid w:val="00C63D00"/>
    <w:rsid w:val="00C6441B"/>
    <w:rsid w:val="00C7108B"/>
    <w:rsid w:val="00C8089F"/>
    <w:rsid w:val="00C820B8"/>
    <w:rsid w:val="00C836CC"/>
    <w:rsid w:val="00C85C78"/>
    <w:rsid w:val="00C87A74"/>
    <w:rsid w:val="00C90A71"/>
    <w:rsid w:val="00C91574"/>
    <w:rsid w:val="00C91BC2"/>
    <w:rsid w:val="00C92C71"/>
    <w:rsid w:val="00C93F8F"/>
    <w:rsid w:val="00CA2745"/>
    <w:rsid w:val="00CA3593"/>
    <w:rsid w:val="00CA7144"/>
    <w:rsid w:val="00CA7F4F"/>
    <w:rsid w:val="00CB258E"/>
    <w:rsid w:val="00CB3C8F"/>
    <w:rsid w:val="00CB75CE"/>
    <w:rsid w:val="00CC02F1"/>
    <w:rsid w:val="00CC11A6"/>
    <w:rsid w:val="00CC135E"/>
    <w:rsid w:val="00CC2A03"/>
    <w:rsid w:val="00CD5D3F"/>
    <w:rsid w:val="00CE4689"/>
    <w:rsid w:val="00CE73F7"/>
    <w:rsid w:val="00CF1E90"/>
    <w:rsid w:val="00CF3DB3"/>
    <w:rsid w:val="00D052BC"/>
    <w:rsid w:val="00D07026"/>
    <w:rsid w:val="00D11C62"/>
    <w:rsid w:val="00D22C8F"/>
    <w:rsid w:val="00D3329D"/>
    <w:rsid w:val="00D33491"/>
    <w:rsid w:val="00D433C1"/>
    <w:rsid w:val="00D44F8E"/>
    <w:rsid w:val="00D44FD0"/>
    <w:rsid w:val="00D5733C"/>
    <w:rsid w:val="00D6037A"/>
    <w:rsid w:val="00D607EF"/>
    <w:rsid w:val="00D60F88"/>
    <w:rsid w:val="00D625E7"/>
    <w:rsid w:val="00D634EC"/>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B3DC7"/>
    <w:rsid w:val="00DB5A72"/>
    <w:rsid w:val="00DB7A25"/>
    <w:rsid w:val="00DC418E"/>
    <w:rsid w:val="00DC4729"/>
    <w:rsid w:val="00DD233A"/>
    <w:rsid w:val="00DE556F"/>
    <w:rsid w:val="00DF72A8"/>
    <w:rsid w:val="00E03B6D"/>
    <w:rsid w:val="00E05B39"/>
    <w:rsid w:val="00E17160"/>
    <w:rsid w:val="00E17502"/>
    <w:rsid w:val="00E35BEC"/>
    <w:rsid w:val="00E37C9C"/>
    <w:rsid w:val="00E42ABB"/>
    <w:rsid w:val="00E42DC4"/>
    <w:rsid w:val="00E50821"/>
    <w:rsid w:val="00E50EF8"/>
    <w:rsid w:val="00E51F91"/>
    <w:rsid w:val="00E56F49"/>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7FB"/>
    <w:rsid w:val="00ED1B30"/>
    <w:rsid w:val="00ED250E"/>
    <w:rsid w:val="00ED528D"/>
    <w:rsid w:val="00EE1AC1"/>
    <w:rsid w:val="00EE387A"/>
    <w:rsid w:val="00EE39D6"/>
    <w:rsid w:val="00EE413C"/>
    <w:rsid w:val="00EE52AD"/>
    <w:rsid w:val="00EF2F37"/>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E00"/>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241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39351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782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6875</Words>
  <Characters>37089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Graham, Daniel</cp:lastModifiedBy>
  <cp:revision>2</cp:revision>
  <cp:lastPrinted>2022-04-24T14:50:00Z</cp:lastPrinted>
  <dcterms:created xsi:type="dcterms:W3CDTF">2022-04-24T14:59:00Z</dcterms:created>
  <dcterms:modified xsi:type="dcterms:W3CDTF">2022-04-24T14:59:00Z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2022-04-14T06:58:36Z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c8548f89-7dcf-4ccd-a437-ed014a828014</vt:lpwstr>
  </property>
  <property fmtid="{D5CDD505-2E9C-101B-9397-08002B2CF9AE}" pid="9" name="MSIP_Label_f2acd28b-79a3-4a0f-b0ff-4b75658b1549_ContentBits">
    <vt:lpwstr>0</vt:lpwstr>
  </property>
</Properties>
</file>