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C551B5B" wp14:paraId="38082944" wp14:textId="39D8D69A">
      <w:pPr>
        <w:spacing w:line="240" w:lineRule="auto"/>
        <w:jc w:val="center"/>
        <w:rPr>
          <w:rFonts w:ascii="Calibri" w:hAnsi="Calibri" w:eastAsia="Calibri" w:cs="Calibri"/>
          <w:b w:val="0"/>
          <w:bCs w:val="0"/>
          <w:i w:val="0"/>
          <w:iCs w:val="0"/>
          <w:caps w:val="0"/>
          <w:smallCaps w:val="0"/>
          <w:color w:val="000000" w:themeColor="text1" w:themeTint="FF" w:themeShade="FF"/>
          <w:sz w:val="40"/>
          <w:szCs w:val="40"/>
        </w:rPr>
      </w:pPr>
    </w:p>
    <w:p xmlns:wp14="http://schemas.microsoft.com/office/word/2010/wordml" w:rsidP="0C551B5B" wp14:paraId="7323EBAC" wp14:textId="2667605E">
      <w:pPr>
        <w:spacing w:line="240" w:lineRule="auto"/>
        <w:jc w:val="center"/>
        <w:rPr>
          <w:rFonts w:ascii="Calibri" w:hAnsi="Calibri" w:eastAsia="Calibri" w:cs="Calibri"/>
          <w:b w:val="0"/>
          <w:bCs w:val="0"/>
          <w:i w:val="0"/>
          <w:iCs w:val="0"/>
          <w:caps w:val="0"/>
          <w:smallCaps w:val="0"/>
          <w:color w:val="000000" w:themeColor="text1" w:themeTint="FF" w:themeShade="FF"/>
          <w:sz w:val="40"/>
          <w:szCs w:val="40"/>
        </w:rPr>
      </w:pPr>
    </w:p>
    <w:p xmlns:wp14="http://schemas.microsoft.com/office/word/2010/wordml" w:rsidP="0C551B5B" wp14:paraId="3CBD8FF6" wp14:textId="729054F5">
      <w:pPr>
        <w:spacing w:line="240" w:lineRule="auto"/>
        <w:jc w:val="center"/>
        <w:rPr>
          <w:rFonts w:ascii="Calibri" w:hAnsi="Calibri" w:eastAsia="Calibri" w:cs="Calibri"/>
          <w:b w:val="0"/>
          <w:bCs w:val="0"/>
          <w:i w:val="0"/>
          <w:iCs w:val="0"/>
          <w:caps w:val="0"/>
          <w:smallCaps w:val="0"/>
          <w:color w:val="000000" w:themeColor="text1" w:themeTint="FF" w:themeShade="FF"/>
          <w:sz w:val="40"/>
          <w:szCs w:val="40"/>
        </w:rPr>
      </w:pPr>
    </w:p>
    <w:p xmlns:wp14="http://schemas.microsoft.com/office/word/2010/wordml" w:rsidP="0C551B5B" wp14:paraId="4A2E1F10" wp14:textId="47F75546">
      <w:pPr>
        <w:spacing w:line="240" w:lineRule="auto"/>
        <w:jc w:val="center"/>
        <w:rPr>
          <w:rFonts w:ascii="Calibri" w:hAnsi="Calibri" w:eastAsia="Calibri" w:cs="Calibri"/>
          <w:b w:val="0"/>
          <w:bCs w:val="0"/>
          <w:i w:val="0"/>
          <w:iCs w:val="0"/>
          <w:caps w:val="0"/>
          <w:smallCaps w:val="0"/>
          <w:color w:val="000000" w:themeColor="text1" w:themeTint="FF" w:themeShade="FF"/>
          <w:sz w:val="40"/>
          <w:szCs w:val="40"/>
        </w:rPr>
      </w:pPr>
    </w:p>
    <w:p xmlns:wp14="http://schemas.microsoft.com/office/word/2010/wordml" w:rsidP="0C551B5B" wp14:paraId="6C18D998" wp14:textId="7333A18D">
      <w:pPr>
        <w:spacing w:line="240" w:lineRule="auto"/>
        <w:jc w:val="center"/>
        <w:rPr>
          <w:rFonts w:ascii="Calibri" w:hAnsi="Calibri" w:eastAsia="Calibri" w:cs="Calibri"/>
          <w:b w:val="0"/>
          <w:bCs w:val="0"/>
          <w:i w:val="0"/>
          <w:iCs w:val="0"/>
          <w:caps w:val="0"/>
          <w:smallCaps w:val="0"/>
          <w:color w:val="000000" w:themeColor="text1" w:themeTint="FF" w:themeShade="FF"/>
          <w:sz w:val="40"/>
          <w:szCs w:val="40"/>
        </w:rPr>
      </w:pPr>
    </w:p>
    <w:p xmlns:wp14="http://schemas.microsoft.com/office/word/2010/wordml" w:rsidP="0C551B5B" wp14:paraId="361CD5F6" wp14:textId="0FE9443B">
      <w:pPr>
        <w:spacing w:line="240" w:lineRule="auto"/>
        <w:jc w:val="center"/>
        <w:rPr>
          <w:rFonts w:ascii="Calibri" w:hAnsi="Calibri" w:eastAsia="Calibri" w:cs="Calibri"/>
          <w:b w:val="0"/>
          <w:bCs w:val="0"/>
          <w:i w:val="0"/>
          <w:iCs w:val="0"/>
          <w:caps w:val="0"/>
          <w:smallCaps w:val="0"/>
          <w:color w:val="000000" w:themeColor="text1" w:themeTint="FF" w:themeShade="FF"/>
          <w:sz w:val="40"/>
          <w:szCs w:val="40"/>
        </w:rPr>
      </w:pPr>
    </w:p>
    <w:p xmlns:wp14="http://schemas.microsoft.com/office/word/2010/wordml" w:rsidP="0C551B5B" wp14:paraId="227C7ACD" wp14:textId="7AF5B0AC">
      <w:pPr>
        <w:spacing w:line="240" w:lineRule="auto"/>
        <w:jc w:val="center"/>
        <w:rPr>
          <w:rFonts w:ascii="Calibri" w:hAnsi="Calibri" w:eastAsia="Calibri" w:cs="Calibri"/>
          <w:b w:val="0"/>
          <w:bCs w:val="0"/>
          <w:i w:val="0"/>
          <w:iCs w:val="0"/>
          <w:caps w:val="0"/>
          <w:smallCaps w:val="0"/>
          <w:color w:val="000000" w:themeColor="text1" w:themeTint="FF" w:themeShade="FF"/>
          <w:sz w:val="40"/>
          <w:szCs w:val="40"/>
        </w:rPr>
      </w:pPr>
    </w:p>
    <w:p xmlns:wp14="http://schemas.microsoft.com/office/word/2010/wordml" w:rsidP="0C551B5B" wp14:paraId="66D73527" wp14:textId="2F550CF5">
      <w:pPr>
        <w:spacing w:line="240" w:lineRule="auto"/>
        <w:jc w:val="center"/>
        <w:rPr>
          <w:rFonts w:ascii="Calibri" w:hAnsi="Calibri" w:eastAsia="Calibri" w:cs="Calibri"/>
          <w:b w:val="0"/>
          <w:bCs w:val="0"/>
          <w:i w:val="0"/>
          <w:iCs w:val="0"/>
          <w:caps w:val="0"/>
          <w:smallCaps w:val="0"/>
          <w:color w:val="000000" w:themeColor="text1" w:themeTint="FF" w:themeShade="FF"/>
          <w:sz w:val="40"/>
          <w:szCs w:val="40"/>
        </w:rPr>
      </w:pPr>
      <w:r w:rsidRPr="0C551B5B" w:rsidR="01D031AB">
        <w:rPr>
          <w:rFonts w:ascii="Calibri" w:hAnsi="Calibri" w:eastAsia="Calibri" w:cs="Calibri"/>
          <w:b w:val="0"/>
          <w:bCs w:val="0"/>
          <w:i w:val="0"/>
          <w:iCs w:val="0"/>
          <w:caps w:val="0"/>
          <w:smallCaps w:val="0"/>
          <w:color w:val="000000" w:themeColor="text1" w:themeTint="FF" w:themeShade="FF"/>
          <w:sz w:val="40"/>
          <w:szCs w:val="40"/>
        </w:rPr>
        <w:t>Eng</w:t>
      </w:r>
      <w:r w:rsidRPr="0C551B5B" w:rsidR="4AF05E1C">
        <w:rPr>
          <w:rFonts w:ascii="Calibri" w:hAnsi="Calibri" w:eastAsia="Calibri" w:cs="Calibri"/>
          <w:b w:val="0"/>
          <w:bCs w:val="0"/>
          <w:i w:val="0"/>
          <w:iCs w:val="0"/>
          <w:caps w:val="0"/>
          <w:smallCaps w:val="0"/>
          <w:color w:val="000000" w:themeColor="text1" w:themeTint="FF" w:themeShade="FF"/>
          <w:sz w:val="40"/>
          <w:szCs w:val="40"/>
        </w:rPr>
        <w:t>ineering Design Assignment 2</w:t>
      </w:r>
    </w:p>
    <w:p xmlns:wp14="http://schemas.microsoft.com/office/word/2010/wordml" w:rsidP="0C551B5B" wp14:paraId="23514841" wp14:textId="6C289832">
      <w:pPr>
        <w:tabs>
          <w:tab w:val="left" w:leader="none" w:pos="1485"/>
        </w:tabs>
        <w:spacing w:before="120" w:after="120"/>
        <w:jc w:val="center"/>
        <w:rPr>
          <w:rFonts w:ascii="Calibri" w:hAnsi="Calibri" w:eastAsia="Calibri" w:cs="Calibri"/>
          <w:b w:val="0"/>
          <w:bCs w:val="0"/>
          <w:i w:val="0"/>
          <w:iCs w:val="0"/>
          <w:caps w:val="0"/>
          <w:smallCaps w:val="0"/>
          <w:color w:val="000000" w:themeColor="text1" w:themeTint="FF" w:themeShade="FF"/>
          <w:sz w:val="32"/>
          <w:szCs w:val="32"/>
        </w:rPr>
      </w:pPr>
      <w:r w:rsidRPr="0C551B5B" w:rsidR="01D031AB">
        <w:rPr>
          <w:rFonts w:ascii="Calibri" w:hAnsi="Calibri" w:eastAsia="Calibri" w:cs="Calibri"/>
          <w:b w:val="0"/>
          <w:bCs w:val="0"/>
          <w:i w:val="0"/>
          <w:iCs w:val="0"/>
          <w:caps w:val="0"/>
          <w:smallCaps w:val="0"/>
          <w:color w:val="000000" w:themeColor="text1" w:themeTint="FF" w:themeShade="FF"/>
          <w:sz w:val="32"/>
          <w:szCs w:val="32"/>
        </w:rPr>
        <w:t xml:space="preserve">Module: </w:t>
      </w:r>
      <w:r w:rsidRPr="0C551B5B" w:rsidR="01D031AB">
        <w:rPr>
          <w:rFonts w:ascii="Calibri" w:hAnsi="Calibri" w:eastAsia="Calibri" w:cs="Calibri"/>
          <w:b w:val="1"/>
          <w:bCs w:val="1"/>
          <w:i w:val="0"/>
          <w:iCs w:val="0"/>
          <w:caps w:val="0"/>
          <w:smallCaps w:val="0"/>
          <w:color w:val="000000" w:themeColor="text1" w:themeTint="FF" w:themeShade="FF"/>
          <w:sz w:val="32"/>
          <w:szCs w:val="32"/>
        </w:rPr>
        <w:t>(ACHA400</w:t>
      </w:r>
      <w:r w:rsidRPr="0C551B5B" w:rsidR="6FAD4949">
        <w:rPr>
          <w:rFonts w:ascii="Calibri" w:hAnsi="Calibri" w:eastAsia="Calibri" w:cs="Calibri"/>
          <w:b w:val="1"/>
          <w:bCs w:val="1"/>
          <w:i w:val="0"/>
          <w:iCs w:val="0"/>
          <w:caps w:val="0"/>
          <w:smallCaps w:val="0"/>
          <w:color w:val="000000" w:themeColor="text1" w:themeTint="FF" w:themeShade="FF"/>
          <w:sz w:val="32"/>
          <w:szCs w:val="32"/>
        </w:rPr>
        <w:t>1</w:t>
      </w:r>
      <w:r w:rsidRPr="0C551B5B" w:rsidR="01D031AB">
        <w:rPr>
          <w:rFonts w:ascii="Calibri" w:hAnsi="Calibri" w:eastAsia="Calibri" w:cs="Calibri"/>
          <w:b w:val="1"/>
          <w:bCs w:val="1"/>
          <w:i w:val="0"/>
          <w:iCs w:val="0"/>
          <w:caps w:val="0"/>
          <w:smallCaps w:val="0"/>
          <w:color w:val="000000" w:themeColor="text1" w:themeTint="FF" w:themeShade="FF"/>
          <w:sz w:val="32"/>
          <w:szCs w:val="32"/>
        </w:rPr>
        <w:t>)</w:t>
      </w:r>
    </w:p>
    <w:p xmlns:wp14="http://schemas.microsoft.com/office/word/2010/wordml" w:rsidP="0C551B5B" wp14:paraId="14C133B6" wp14:textId="69F30B0A">
      <w:pPr>
        <w:spacing w:before="120" w:after="120" w:line="240" w:lineRule="auto"/>
        <w:jc w:val="center"/>
        <w:rPr>
          <w:rFonts w:ascii="Calibri" w:hAnsi="Calibri" w:eastAsia="Calibri" w:cs="Calibri"/>
          <w:b w:val="0"/>
          <w:bCs w:val="0"/>
          <w:i w:val="0"/>
          <w:iCs w:val="0"/>
          <w:caps w:val="0"/>
          <w:smallCaps w:val="0"/>
          <w:color w:val="000000" w:themeColor="text1" w:themeTint="FF" w:themeShade="FF"/>
          <w:sz w:val="28"/>
          <w:szCs w:val="28"/>
        </w:rPr>
      </w:pPr>
    </w:p>
    <w:p xmlns:wp14="http://schemas.microsoft.com/office/word/2010/wordml" w:rsidP="0C551B5B" wp14:paraId="764EB30E" wp14:textId="4972853F">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r w:rsidRPr="0C551B5B" w:rsidR="01D031AB">
        <w:rPr>
          <w:rFonts w:ascii="Calibri" w:hAnsi="Calibri" w:eastAsia="Calibri" w:cs="Calibri"/>
          <w:b w:val="0"/>
          <w:bCs w:val="0"/>
          <w:i w:val="0"/>
          <w:iCs w:val="0"/>
          <w:caps w:val="0"/>
          <w:smallCaps w:val="0"/>
          <w:color w:val="000000" w:themeColor="text1" w:themeTint="FF" w:themeShade="FF"/>
          <w:sz w:val="32"/>
          <w:szCs w:val="32"/>
        </w:rPr>
        <w:t>Student name: Dylan Lewis</w:t>
      </w:r>
    </w:p>
    <w:p xmlns:wp14="http://schemas.microsoft.com/office/word/2010/wordml" w:rsidP="0C551B5B" wp14:paraId="73EBEF26" wp14:textId="7149C17B">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r w:rsidRPr="0C551B5B" w:rsidR="01D031AB">
        <w:rPr>
          <w:rFonts w:ascii="Calibri" w:hAnsi="Calibri" w:eastAsia="Calibri" w:cs="Calibri"/>
          <w:b w:val="0"/>
          <w:bCs w:val="0"/>
          <w:i w:val="0"/>
          <w:iCs w:val="0"/>
          <w:caps w:val="0"/>
          <w:smallCaps w:val="0"/>
          <w:color w:val="000000" w:themeColor="text1" w:themeTint="FF" w:themeShade="FF"/>
          <w:sz w:val="32"/>
          <w:szCs w:val="32"/>
        </w:rPr>
        <w:t>Student number: 2400993</w:t>
      </w:r>
    </w:p>
    <w:p xmlns:wp14="http://schemas.microsoft.com/office/word/2010/wordml" w:rsidP="0C551B5B" wp14:paraId="2A6D95B4" wp14:textId="4CEB1584">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p>
    <w:p xmlns:wp14="http://schemas.microsoft.com/office/word/2010/wordml" w:rsidP="0C551B5B" wp14:paraId="7EB4223A" wp14:textId="0719AD72">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r w:rsidRPr="0C551B5B" w:rsidR="01D031AB">
        <w:rPr>
          <w:rFonts w:ascii="Calibri" w:hAnsi="Calibri" w:eastAsia="Calibri" w:cs="Calibri"/>
          <w:b w:val="0"/>
          <w:bCs w:val="0"/>
          <w:i w:val="0"/>
          <w:iCs w:val="0"/>
          <w:caps w:val="0"/>
          <w:smallCaps w:val="0"/>
          <w:color w:val="000000" w:themeColor="text1" w:themeTint="FF" w:themeShade="FF"/>
          <w:sz w:val="32"/>
          <w:szCs w:val="32"/>
        </w:rPr>
        <w:t>University of Wales Trinity Saint David</w:t>
      </w:r>
    </w:p>
    <w:p xmlns:wp14="http://schemas.microsoft.com/office/word/2010/wordml" w:rsidP="0C551B5B" wp14:paraId="28CBA9F9" wp14:textId="64D9447E">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r w:rsidRPr="0C551B5B" w:rsidR="01D031AB">
        <w:rPr>
          <w:rFonts w:ascii="Calibri" w:hAnsi="Calibri" w:eastAsia="Calibri" w:cs="Calibri"/>
          <w:b w:val="0"/>
          <w:bCs w:val="0"/>
          <w:i w:val="0"/>
          <w:iCs w:val="0"/>
          <w:caps w:val="0"/>
          <w:smallCaps w:val="0"/>
          <w:color w:val="000000" w:themeColor="text1" w:themeTint="FF" w:themeShade="FF"/>
          <w:sz w:val="32"/>
          <w:szCs w:val="32"/>
        </w:rPr>
        <w:t>School of Engineering</w:t>
      </w:r>
    </w:p>
    <w:p xmlns:wp14="http://schemas.microsoft.com/office/word/2010/wordml" w:rsidP="0C551B5B" wp14:paraId="6F5E8176" wp14:textId="734BC7ED">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p>
    <w:p xmlns:wp14="http://schemas.microsoft.com/office/word/2010/wordml" w:rsidP="0C551B5B" wp14:paraId="00814192" wp14:textId="40E1836A">
      <w:pPr>
        <w:spacing w:line="240" w:lineRule="auto"/>
        <w:jc w:val="center"/>
        <w:rPr>
          <w:rFonts w:ascii="Calibri" w:hAnsi="Calibri" w:eastAsia="Calibri" w:cs="Calibri"/>
          <w:b w:val="0"/>
          <w:bCs w:val="0"/>
          <w:i w:val="0"/>
          <w:iCs w:val="0"/>
          <w:caps w:val="0"/>
          <w:smallCaps w:val="0"/>
          <w:color w:val="000000" w:themeColor="text1" w:themeTint="FF" w:themeShade="FF"/>
          <w:sz w:val="32"/>
          <w:szCs w:val="32"/>
        </w:rPr>
      </w:pPr>
      <w:r w:rsidRPr="0C551B5B" w:rsidR="5344F694">
        <w:rPr>
          <w:rFonts w:ascii="Calibri" w:hAnsi="Calibri" w:eastAsia="Calibri" w:cs="Calibri"/>
          <w:b w:val="0"/>
          <w:bCs w:val="0"/>
          <w:i w:val="0"/>
          <w:iCs w:val="0"/>
          <w:caps w:val="0"/>
          <w:smallCaps w:val="0"/>
          <w:color w:val="000000" w:themeColor="text1" w:themeTint="FF" w:themeShade="FF"/>
          <w:sz w:val="32"/>
          <w:szCs w:val="32"/>
        </w:rPr>
        <w:t>0</w:t>
      </w:r>
      <w:r w:rsidRPr="0C551B5B" w:rsidR="01D031AB">
        <w:rPr>
          <w:rFonts w:ascii="Calibri" w:hAnsi="Calibri" w:eastAsia="Calibri" w:cs="Calibri"/>
          <w:b w:val="0"/>
          <w:bCs w:val="0"/>
          <w:i w:val="0"/>
          <w:iCs w:val="0"/>
          <w:caps w:val="0"/>
          <w:smallCaps w:val="0"/>
          <w:color w:val="000000" w:themeColor="text1" w:themeTint="FF" w:themeShade="FF"/>
          <w:sz w:val="32"/>
          <w:szCs w:val="32"/>
        </w:rPr>
        <w:t>2</w:t>
      </w:r>
      <w:r w:rsidRPr="0C551B5B" w:rsidR="01D031AB">
        <w:rPr>
          <w:rFonts w:ascii="Calibri" w:hAnsi="Calibri" w:eastAsia="Calibri" w:cs="Calibri"/>
          <w:b w:val="0"/>
          <w:bCs w:val="0"/>
          <w:i w:val="0"/>
          <w:iCs w:val="0"/>
          <w:caps w:val="0"/>
          <w:smallCaps w:val="0"/>
          <w:color w:val="000000" w:themeColor="text1" w:themeTint="FF" w:themeShade="FF"/>
          <w:sz w:val="32"/>
          <w:szCs w:val="32"/>
        </w:rPr>
        <w:t>/0</w:t>
      </w:r>
      <w:r w:rsidRPr="0C551B5B" w:rsidR="053F95AD">
        <w:rPr>
          <w:rFonts w:ascii="Calibri" w:hAnsi="Calibri" w:eastAsia="Calibri" w:cs="Calibri"/>
          <w:b w:val="0"/>
          <w:bCs w:val="0"/>
          <w:i w:val="0"/>
          <w:iCs w:val="0"/>
          <w:caps w:val="0"/>
          <w:smallCaps w:val="0"/>
          <w:color w:val="000000" w:themeColor="text1" w:themeTint="FF" w:themeShade="FF"/>
          <w:sz w:val="32"/>
          <w:szCs w:val="32"/>
        </w:rPr>
        <w:t>4</w:t>
      </w:r>
      <w:r w:rsidRPr="0C551B5B" w:rsidR="01D031AB">
        <w:rPr>
          <w:rFonts w:ascii="Calibri" w:hAnsi="Calibri" w:eastAsia="Calibri" w:cs="Calibri"/>
          <w:b w:val="0"/>
          <w:bCs w:val="0"/>
          <w:i w:val="0"/>
          <w:iCs w:val="0"/>
          <w:caps w:val="0"/>
          <w:smallCaps w:val="0"/>
          <w:color w:val="000000" w:themeColor="text1" w:themeTint="FF" w:themeShade="FF"/>
          <w:sz w:val="32"/>
          <w:szCs w:val="32"/>
        </w:rPr>
        <w:t>/25</w:t>
      </w:r>
    </w:p>
    <w:p xmlns:wp14="http://schemas.microsoft.com/office/word/2010/wordml" w:rsidP="0C551B5B" wp14:paraId="1E7EBF93" wp14:textId="05979BF9">
      <w:pPr>
        <w:rPr>
          <w:rFonts w:ascii="Calibri" w:hAnsi="Calibri" w:eastAsia="Calibri" w:cs="Calibri"/>
          <w:b w:val="0"/>
          <w:bCs w:val="0"/>
          <w:i w:val="0"/>
          <w:iCs w:val="0"/>
          <w:caps w:val="0"/>
          <w:smallCaps w:val="0"/>
          <w:color w:val="000000" w:themeColor="text1" w:themeTint="FF" w:themeShade="FF"/>
          <w:sz w:val="24"/>
          <w:szCs w:val="24"/>
        </w:rPr>
      </w:pPr>
    </w:p>
    <w:p xmlns:wp14="http://schemas.microsoft.com/office/word/2010/wordml" w:rsidP="0C551B5B" wp14:paraId="0935D078" wp14:textId="14E0AA5A">
      <w:pPr>
        <w:rPr>
          <w:rFonts w:ascii="Calibri" w:hAnsi="Calibri" w:eastAsia="Calibri" w:cs="Calibri"/>
          <w:b w:val="0"/>
          <w:bCs w:val="0"/>
          <w:i w:val="0"/>
          <w:iCs w:val="0"/>
          <w:caps w:val="0"/>
          <w:smallCaps w:val="0"/>
          <w:color w:val="000000" w:themeColor="text1" w:themeTint="FF" w:themeShade="FF"/>
          <w:sz w:val="24"/>
          <w:szCs w:val="24"/>
        </w:rPr>
      </w:pPr>
    </w:p>
    <w:p xmlns:wp14="http://schemas.microsoft.com/office/word/2010/wordml" w:rsidP="0C551B5B" wp14:paraId="5142CAA9" wp14:textId="56C014CB">
      <w:pPr>
        <w:rPr>
          <w:rFonts w:ascii="Calibri" w:hAnsi="Calibri" w:eastAsia="Calibri" w:cs="Calibri"/>
          <w:b w:val="0"/>
          <w:bCs w:val="0"/>
          <w:i w:val="0"/>
          <w:iCs w:val="0"/>
          <w:caps w:val="0"/>
          <w:smallCaps w:val="0"/>
          <w:color w:val="000000" w:themeColor="text1" w:themeTint="FF" w:themeShade="FF"/>
          <w:sz w:val="24"/>
          <w:szCs w:val="24"/>
        </w:rPr>
      </w:pPr>
    </w:p>
    <w:p xmlns:wp14="http://schemas.microsoft.com/office/word/2010/wordml" w:rsidP="0C551B5B" wp14:paraId="7A889596" wp14:textId="46F838AD">
      <w:pPr>
        <w:rPr>
          <w:rFonts w:ascii="Calibri" w:hAnsi="Calibri" w:eastAsia="Calibri" w:cs="Calibri"/>
          <w:b w:val="0"/>
          <w:bCs w:val="0"/>
          <w:i w:val="0"/>
          <w:iCs w:val="0"/>
          <w:caps w:val="0"/>
          <w:smallCaps w:val="0"/>
          <w:color w:val="000000" w:themeColor="text1" w:themeTint="FF" w:themeShade="FF"/>
          <w:sz w:val="24"/>
          <w:szCs w:val="24"/>
        </w:rPr>
      </w:pPr>
    </w:p>
    <w:p xmlns:wp14="http://schemas.microsoft.com/office/word/2010/wordml" w:rsidP="0C551B5B" wp14:paraId="2ABB1686" wp14:textId="69B28B98">
      <w:pPr>
        <w:rPr>
          <w:rFonts w:ascii="Calibri" w:hAnsi="Calibri" w:eastAsia="Calibri" w:cs="Calibri"/>
          <w:b w:val="0"/>
          <w:bCs w:val="0"/>
          <w:i w:val="0"/>
          <w:iCs w:val="0"/>
          <w:caps w:val="0"/>
          <w:smallCaps w:val="0"/>
          <w:color w:val="000000" w:themeColor="text1" w:themeTint="FF" w:themeShade="FF"/>
          <w:sz w:val="24"/>
          <w:szCs w:val="24"/>
        </w:rPr>
      </w:pPr>
    </w:p>
    <w:p xmlns:wp14="http://schemas.microsoft.com/office/word/2010/wordml" w:rsidP="0C551B5B" wp14:paraId="449932EA" wp14:textId="15DA8571">
      <w:pPr>
        <w:rPr>
          <w:rFonts w:ascii="Calibri" w:hAnsi="Calibri" w:eastAsia="Calibri" w:cs="Calibri"/>
          <w:b w:val="0"/>
          <w:bCs w:val="0"/>
          <w:i w:val="0"/>
          <w:iCs w:val="0"/>
          <w:caps w:val="0"/>
          <w:smallCaps w:val="0"/>
          <w:color w:val="000000" w:themeColor="text1" w:themeTint="FF" w:themeShade="FF"/>
          <w:sz w:val="24"/>
          <w:szCs w:val="24"/>
        </w:rPr>
      </w:pPr>
    </w:p>
    <w:p xmlns:wp14="http://schemas.microsoft.com/office/word/2010/wordml" w:rsidP="0C551B5B" wp14:paraId="0F11564F" wp14:textId="1F2F7957">
      <w:pPr>
        <w:rPr>
          <w:rFonts w:ascii="Calibri" w:hAnsi="Calibri" w:eastAsia="Calibri" w:cs="Calibri"/>
          <w:b w:val="0"/>
          <w:bCs w:val="0"/>
          <w:i w:val="0"/>
          <w:iCs w:val="0"/>
          <w:caps w:val="0"/>
          <w:smallCaps w:val="0"/>
          <w:color w:val="000000" w:themeColor="text1" w:themeTint="FF" w:themeShade="FF"/>
          <w:sz w:val="24"/>
          <w:szCs w:val="24"/>
        </w:rPr>
      </w:pPr>
    </w:p>
    <w:p xmlns:wp14="http://schemas.microsoft.com/office/word/2010/wordml" w:rsidP="0C551B5B" wp14:paraId="61A6285F" wp14:textId="263F25BC">
      <w:pPr>
        <w:rPr>
          <w:rFonts w:ascii="Calibri" w:hAnsi="Calibri" w:eastAsia="Calibri" w:cs="Calibri"/>
          <w:b w:val="0"/>
          <w:bCs w:val="0"/>
          <w:i w:val="0"/>
          <w:iCs w:val="0"/>
          <w:caps w:val="0"/>
          <w:smallCaps w:val="0"/>
          <w:color w:val="000000" w:themeColor="text1" w:themeTint="FF" w:themeShade="FF"/>
          <w:sz w:val="24"/>
          <w:szCs w:val="24"/>
        </w:rPr>
      </w:pPr>
    </w:p>
    <w:p xmlns:wp14="http://schemas.microsoft.com/office/word/2010/wordml" w:rsidP="0C551B5B" wp14:paraId="20EAD075" wp14:textId="2676497C">
      <w:pPr>
        <w:pStyle w:val="Heading1"/>
      </w:pPr>
      <w:bookmarkStart w:name="_Toc1786237412" w:id="739741316"/>
      <w:r w:rsidR="73447406">
        <w:rPr/>
        <w:t>Contents Page</w:t>
      </w:r>
      <w:bookmarkEnd w:id="739741316"/>
    </w:p>
    <w:sdt>
      <w:sdtPr>
        <w:id w:val="1017580377"/>
        <w:docPartObj>
          <w:docPartGallery w:val="Table of Contents"/>
          <w:docPartUnique/>
        </w:docPartObj>
      </w:sdtPr>
      <w:sdtContent>
        <w:p xmlns:wp14="http://schemas.microsoft.com/office/word/2010/wordml" w:rsidP="0C551B5B" wp14:paraId="0A8B58A0" wp14:textId="3ABF52F1">
          <w:pPr>
            <w:pStyle w:val="TOC1"/>
            <w:tabs>
              <w:tab w:val="right" w:leader="dot" w:pos="10800"/>
            </w:tabs>
            <w:bidi w:val="0"/>
            <w:rPr>
              <w:rStyle w:val="Hyperlink"/>
            </w:rPr>
          </w:pPr>
          <w:r>
            <w:fldChar w:fldCharType="begin"/>
          </w:r>
          <w:r>
            <w:instrText xml:space="preserve">TOC \o "1-9" \z \u \h</w:instrText>
          </w:r>
          <w:r>
            <w:fldChar w:fldCharType="separate"/>
          </w:r>
          <w:hyperlink w:anchor="_Toc1786237412">
            <w:r w:rsidRPr="0C551B5B" w:rsidR="0C551B5B">
              <w:rPr>
                <w:rStyle w:val="Hyperlink"/>
              </w:rPr>
              <w:t>Contents Page</w:t>
            </w:r>
            <w:r>
              <w:tab/>
            </w:r>
            <w:r>
              <w:fldChar w:fldCharType="begin"/>
            </w:r>
            <w:r>
              <w:instrText xml:space="preserve">PAGEREF _Toc1786237412 \h</w:instrText>
            </w:r>
            <w:r>
              <w:fldChar w:fldCharType="separate"/>
            </w:r>
            <w:r w:rsidRPr="0C551B5B" w:rsidR="0C551B5B">
              <w:rPr>
                <w:rStyle w:val="Hyperlink"/>
              </w:rPr>
              <w:t>1</w:t>
            </w:r>
            <w:r>
              <w:fldChar w:fldCharType="end"/>
            </w:r>
          </w:hyperlink>
        </w:p>
        <w:p xmlns:wp14="http://schemas.microsoft.com/office/word/2010/wordml" w:rsidP="0C551B5B" wp14:paraId="2655CE00" wp14:textId="06A412AA">
          <w:pPr>
            <w:pStyle w:val="TOC1"/>
            <w:tabs>
              <w:tab w:val="right" w:leader="dot" w:pos="10800"/>
            </w:tabs>
            <w:bidi w:val="0"/>
            <w:rPr>
              <w:rStyle w:val="Hyperlink"/>
            </w:rPr>
          </w:pPr>
          <w:hyperlink w:anchor="_Toc1130197002">
            <w:r w:rsidRPr="0C551B5B" w:rsidR="0C551B5B">
              <w:rPr>
                <w:rStyle w:val="Hyperlink"/>
              </w:rPr>
              <w:t>Introduction</w:t>
            </w:r>
            <w:r>
              <w:tab/>
            </w:r>
            <w:r>
              <w:fldChar w:fldCharType="begin"/>
            </w:r>
            <w:r>
              <w:instrText xml:space="preserve">PAGEREF _Toc1130197002 \h</w:instrText>
            </w:r>
            <w:r>
              <w:fldChar w:fldCharType="separate"/>
            </w:r>
            <w:r w:rsidRPr="0C551B5B" w:rsidR="0C551B5B">
              <w:rPr>
                <w:rStyle w:val="Hyperlink"/>
              </w:rPr>
              <w:t>2</w:t>
            </w:r>
            <w:r>
              <w:fldChar w:fldCharType="end"/>
            </w:r>
          </w:hyperlink>
        </w:p>
        <w:p xmlns:wp14="http://schemas.microsoft.com/office/word/2010/wordml" w:rsidP="0C551B5B" wp14:paraId="57FD4850" wp14:textId="07AF705F">
          <w:pPr>
            <w:pStyle w:val="TOC1"/>
            <w:tabs>
              <w:tab w:val="right" w:leader="dot" w:pos="10800"/>
            </w:tabs>
            <w:bidi w:val="0"/>
            <w:rPr>
              <w:rStyle w:val="Hyperlink"/>
            </w:rPr>
          </w:pPr>
          <w:hyperlink w:anchor="_Toc240091554">
            <w:r w:rsidRPr="0C551B5B" w:rsidR="0C551B5B">
              <w:rPr>
                <w:rStyle w:val="Hyperlink"/>
              </w:rPr>
              <w:t>Key legislations</w:t>
            </w:r>
            <w:r>
              <w:tab/>
            </w:r>
            <w:r>
              <w:fldChar w:fldCharType="begin"/>
            </w:r>
            <w:r>
              <w:instrText xml:space="preserve">PAGEREF _Toc240091554 \h</w:instrText>
            </w:r>
            <w:r>
              <w:fldChar w:fldCharType="separate"/>
            </w:r>
            <w:r w:rsidRPr="0C551B5B" w:rsidR="0C551B5B">
              <w:rPr>
                <w:rStyle w:val="Hyperlink"/>
              </w:rPr>
              <w:t>3</w:t>
            </w:r>
            <w:r>
              <w:fldChar w:fldCharType="end"/>
            </w:r>
          </w:hyperlink>
        </w:p>
        <w:p xmlns:wp14="http://schemas.microsoft.com/office/word/2010/wordml" w:rsidP="0C551B5B" wp14:paraId="5ABF9F91" wp14:textId="422EDF39">
          <w:pPr>
            <w:pStyle w:val="TOC2"/>
            <w:tabs>
              <w:tab w:val="right" w:leader="dot" w:pos="10800"/>
            </w:tabs>
            <w:bidi w:val="0"/>
            <w:rPr>
              <w:rStyle w:val="Hyperlink"/>
            </w:rPr>
          </w:pPr>
          <w:hyperlink w:anchor="_Toc991363008">
            <w:r w:rsidRPr="0C551B5B" w:rsidR="0C551B5B">
              <w:rPr>
                <w:rStyle w:val="Hyperlink"/>
              </w:rPr>
              <w:t>Health and safety at work act (1974)</w:t>
            </w:r>
            <w:r>
              <w:tab/>
            </w:r>
            <w:r>
              <w:fldChar w:fldCharType="begin"/>
            </w:r>
            <w:r>
              <w:instrText xml:space="preserve">PAGEREF _Toc991363008 \h</w:instrText>
            </w:r>
            <w:r>
              <w:fldChar w:fldCharType="separate"/>
            </w:r>
            <w:r w:rsidRPr="0C551B5B" w:rsidR="0C551B5B">
              <w:rPr>
                <w:rStyle w:val="Hyperlink"/>
              </w:rPr>
              <w:t>4</w:t>
            </w:r>
            <w:r>
              <w:fldChar w:fldCharType="end"/>
            </w:r>
          </w:hyperlink>
        </w:p>
        <w:p xmlns:wp14="http://schemas.microsoft.com/office/word/2010/wordml" w:rsidP="0C551B5B" wp14:paraId="08AAEF13" wp14:textId="2F20A6FD">
          <w:pPr>
            <w:pStyle w:val="TOC2"/>
            <w:tabs>
              <w:tab w:val="right" w:leader="dot" w:pos="10800"/>
            </w:tabs>
            <w:bidi w:val="0"/>
            <w:rPr>
              <w:rStyle w:val="Hyperlink"/>
            </w:rPr>
          </w:pPr>
          <w:hyperlink w:anchor="_Toc655021135">
            <w:r w:rsidRPr="0C551B5B" w:rsidR="0C551B5B">
              <w:rPr>
                <w:rStyle w:val="Hyperlink"/>
              </w:rPr>
              <w:t>COSHH- control of substances hazardous to health regulations (2002)</w:t>
            </w:r>
            <w:r>
              <w:tab/>
            </w:r>
            <w:r>
              <w:fldChar w:fldCharType="begin"/>
            </w:r>
            <w:r>
              <w:instrText xml:space="preserve">PAGEREF _Toc655021135 \h</w:instrText>
            </w:r>
            <w:r>
              <w:fldChar w:fldCharType="separate"/>
            </w:r>
            <w:r w:rsidRPr="0C551B5B" w:rsidR="0C551B5B">
              <w:rPr>
                <w:rStyle w:val="Hyperlink"/>
              </w:rPr>
              <w:t>4</w:t>
            </w:r>
            <w:r>
              <w:fldChar w:fldCharType="end"/>
            </w:r>
          </w:hyperlink>
        </w:p>
        <w:p xmlns:wp14="http://schemas.microsoft.com/office/word/2010/wordml" w:rsidP="0C551B5B" wp14:paraId="3EB5932F" wp14:textId="413B6031">
          <w:pPr>
            <w:pStyle w:val="TOC2"/>
            <w:tabs>
              <w:tab w:val="right" w:leader="dot" w:pos="10800"/>
            </w:tabs>
            <w:bidi w:val="0"/>
            <w:rPr>
              <w:rStyle w:val="Hyperlink"/>
            </w:rPr>
          </w:pPr>
          <w:hyperlink w:anchor="_Toc632509784">
            <w:r w:rsidRPr="0C551B5B" w:rsidR="0C551B5B">
              <w:rPr>
                <w:rStyle w:val="Hyperlink"/>
              </w:rPr>
              <w:t>Chemical resistance and material suitability</w:t>
            </w:r>
            <w:r>
              <w:tab/>
            </w:r>
            <w:r>
              <w:fldChar w:fldCharType="begin"/>
            </w:r>
            <w:r>
              <w:instrText xml:space="preserve">PAGEREF _Toc632509784 \h</w:instrText>
            </w:r>
            <w:r>
              <w:fldChar w:fldCharType="separate"/>
            </w:r>
            <w:r w:rsidRPr="0C551B5B" w:rsidR="0C551B5B">
              <w:rPr>
                <w:rStyle w:val="Hyperlink"/>
              </w:rPr>
              <w:t>4</w:t>
            </w:r>
            <w:r>
              <w:fldChar w:fldCharType="end"/>
            </w:r>
          </w:hyperlink>
        </w:p>
        <w:p xmlns:wp14="http://schemas.microsoft.com/office/word/2010/wordml" w:rsidP="0C551B5B" wp14:paraId="6ED6F972" wp14:textId="548CE57B">
          <w:pPr>
            <w:pStyle w:val="TOC3"/>
            <w:tabs>
              <w:tab w:val="right" w:leader="dot" w:pos="10800"/>
            </w:tabs>
            <w:bidi w:val="0"/>
            <w:rPr>
              <w:rStyle w:val="Hyperlink"/>
            </w:rPr>
          </w:pPr>
          <w:hyperlink w:anchor="_Toc1752322149">
            <w:r w:rsidRPr="0C551B5B" w:rsidR="0C551B5B">
              <w:rPr>
                <w:rStyle w:val="Hyperlink"/>
              </w:rPr>
              <w:t>REACH Regulation (UK REACH)</w:t>
            </w:r>
            <w:r>
              <w:tab/>
            </w:r>
            <w:r>
              <w:fldChar w:fldCharType="begin"/>
            </w:r>
            <w:r>
              <w:instrText xml:space="preserve">PAGEREF _Toc1752322149 \h</w:instrText>
            </w:r>
            <w:r>
              <w:fldChar w:fldCharType="separate"/>
            </w:r>
            <w:r w:rsidRPr="0C551B5B" w:rsidR="0C551B5B">
              <w:rPr>
                <w:rStyle w:val="Hyperlink"/>
              </w:rPr>
              <w:t>4</w:t>
            </w:r>
            <w:r>
              <w:fldChar w:fldCharType="end"/>
            </w:r>
          </w:hyperlink>
        </w:p>
        <w:p xmlns:wp14="http://schemas.microsoft.com/office/word/2010/wordml" w:rsidP="0C551B5B" wp14:paraId="2446460E" wp14:textId="7E4B9EC9">
          <w:pPr>
            <w:pStyle w:val="TOC3"/>
            <w:tabs>
              <w:tab w:val="right" w:leader="dot" w:pos="10800"/>
            </w:tabs>
            <w:bidi w:val="0"/>
            <w:rPr>
              <w:rStyle w:val="Hyperlink"/>
            </w:rPr>
          </w:pPr>
          <w:hyperlink w:anchor="_Toc400535763">
            <w:r w:rsidRPr="0C551B5B" w:rsidR="0C551B5B">
              <w:rPr>
                <w:rStyle w:val="Hyperlink"/>
              </w:rPr>
              <w:t>British Standards and EN standards</w:t>
            </w:r>
            <w:r>
              <w:tab/>
            </w:r>
            <w:r>
              <w:fldChar w:fldCharType="begin"/>
            </w:r>
            <w:r>
              <w:instrText xml:space="preserve">PAGEREF _Toc400535763 \h</w:instrText>
            </w:r>
            <w:r>
              <w:fldChar w:fldCharType="separate"/>
            </w:r>
            <w:r w:rsidRPr="0C551B5B" w:rsidR="0C551B5B">
              <w:rPr>
                <w:rStyle w:val="Hyperlink"/>
              </w:rPr>
              <w:t>4</w:t>
            </w:r>
            <w:r>
              <w:fldChar w:fldCharType="end"/>
            </w:r>
          </w:hyperlink>
        </w:p>
        <w:p xmlns:wp14="http://schemas.microsoft.com/office/word/2010/wordml" w:rsidP="0C551B5B" wp14:paraId="04D63B8B" wp14:textId="5911A948">
          <w:pPr>
            <w:pStyle w:val="TOC2"/>
            <w:tabs>
              <w:tab w:val="right" w:leader="dot" w:pos="10800"/>
            </w:tabs>
            <w:bidi w:val="0"/>
            <w:rPr>
              <w:rStyle w:val="Hyperlink"/>
            </w:rPr>
          </w:pPr>
          <w:hyperlink w:anchor="_Toc1545887034">
            <w:r w:rsidRPr="0C551B5B" w:rsidR="0C551B5B">
              <w:rPr>
                <w:rStyle w:val="Hyperlink"/>
              </w:rPr>
              <w:t>Best practise and certification</w:t>
            </w:r>
            <w:r>
              <w:tab/>
            </w:r>
            <w:r>
              <w:fldChar w:fldCharType="begin"/>
            </w:r>
            <w:r>
              <w:instrText xml:space="preserve">PAGEREF _Toc1545887034 \h</w:instrText>
            </w:r>
            <w:r>
              <w:fldChar w:fldCharType="separate"/>
            </w:r>
            <w:r w:rsidRPr="0C551B5B" w:rsidR="0C551B5B">
              <w:rPr>
                <w:rStyle w:val="Hyperlink"/>
              </w:rPr>
              <w:t>4</w:t>
            </w:r>
            <w:r>
              <w:fldChar w:fldCharType="end"/>
            </w:r>
          </w:hyperlink>
        </w:p>
        <w:p xmlns:wp14="http://schemas.microsoft.com/office/word/2010/wordml" w:rsidP="0C551B5B" wp14:paraId="715331CE" wp14:textId="5720A193">
          <w:pPr>
            <w:pStyle w:val="TOC1"/>
            <w:tabs>
              <w:tab w:val="right" w:leader="dot" w:pos="10800"/>
            </w:tabs>
            <w:bidi w:val="0"/>
            <w:rPr>
              <w:rStyle w:val="Hyperlink"/>
            </w:rPr>
          </w:pPr>
          <w:hyperlink w:anchor="_Toc1081463581">
            <w:r w:rsidRPr="0C551B5B" w:rsidR="0C551B5B">
              <w:rPr>
                <w:rStyle w:val="Hyperlink"/>
              </w:rPr>
              <w:t>Specification</w:t>
            </w:r>
            <w:r>
              <w:tab/>
            </w:r>
            <w:r>
              <w:fldChar w:fldCharType="begin"/>
            </w:r>
            <w:r>
              <w:instrText xml:space="preserve">PAGEREF _Toc1081463581 \h</w:instrText>
            </w:r>
            <w:r>
              <w:fldChar w:fldCharType="separate"/>
            </w:r>
            <w:r w:rsidRPr="0C551B5B" w:rsidR="0C551B5B">
              <w:rPr>
                <w:rStyle w:val="Hyperlink"/>
              </w:rPr>
              <w:t>5</w:t>
            </w:r>
            <w:r>
              <w:fldChar w:fldCharType="end"/>
            </w:r>
          </w:hyperlink>
        </w:p>
        <w:p xmlns:wp14="http://schemas.microsoft.com/office/word/2010/wordml" w:rsidP="0C551B5B" wp14:paraId="76987648" wp14:textId="584A1FD4">
          <w:pPr>
            <w:pStyle w:val="TOC1"/>
            <w:tabs>
              <w:tab w:val="right" w:leader="dot" w:pos="10800"/>
            </w:tabs>
            <w:bidi w:val="0"/>
            <w:rPr>
              <w:rStyle w:val="Hyperlink"/>
            </w:rPr>
          </w:pPr>
          <w:hyperlink w:anchor="_Toc1279075682">
            <w:r w:rsidRPr="0C551B5B" w:rsidR="0C551B5B">
              <w:rPr>
                <w:rStyle w:val="Hyperlink"/>
              </w:rPr>
              <w:t>Relevant research</w:t>
            </w:r>
            <w:r>
              <w:tab/>
            </w:r>
            <w:r>
              <w:fldChar w:fldCharType="begin"/>
            </w:r>
            <w:r>
              <w:instrText xml:space="preserve">PAGEREF _Toc1279075682 \h</w:instrText>
            </w:r>
            <w:r>
              <w:fldChar w:fldCharType="separate"/>
            </w:r>
            <w:r w:rsidRPr="0C551B5B" w:rsidR="0C551B5B">
              <w:rPr>
                <w:rStyle w:val="Hyperlink"/>
              </w:rPr>
              <w:t>7</w:t>
            </w:r>
            <w:r>
              <w:fldChar w:fldCharType="end"/>
            </w:r>
          </w:hyperlink>
        </w:p>
        <w:p xmlns:wp14="http://schemas.microsoft.com/office/word/2010/wordml" w:rsidP="0C551B5B" wp14:paraId="0587BC1F" wp14:textId="0DB53829">
          <w:pPr>
            <w:pStyle w:val="TOC1"/>
            <w:tabs>
              <w:tab w:val="right" w:leader="dot" w:pos="10800"/>
            </w:tabs>
            <w:bidi w:val="0"/>
            <w:rPr>
              <w:rStyle w:val="Hyperlink"/>
            </w:rPr>
          </w:pPr>
          <w:hyperlink w:anchor="_Toc539348101">
            <w:r w:rsidRPr="0C551B5B" w:rsidR="0C551B5B">
              <w:rPr>
                <w:rStyle w:val="Hyperlink"/>
              </w:rPr>
              <w:t>Annotated design sketches and concepts</w:t>
            </w:r>
            <w:r>
              <w:tab/>
            </w:r>
            <w:r>
              <w:fldChar w:fldCharType="begin"/>
            </w:r>
            <w:r>
              <w:instrText xml:space="preserve">PAGEREF _Toc539348101 \h</w:instrText>
            </w:r>
            <w:r>
              <w:fldChar w:fldCharType="separate"/>
            </w:r>
            <w:r w:rsidRPr="0C551B5B" w:rsidR="0C551B5B">
              <w:rPr>
                <w:rStyle w:val="Hyperlink"/>
              </w:rPr>
              <w:t>7</w:t>
            </w:r>
            <w:r>
              <w:fldChar w:fldCharType="end"/>
            </w:r>
          </w:hyperlink>
        </w:p>
        <w:p xmlns:wp14="http://schemas.microsoft.com/office/word/2010/wordml" w:rsidP="0C551B5B" wp14:paraId="66804B75" wp14:textId="6AAE281B">
          <w:pPr>
            <w:pStyle w:val="TOC1"/>
            <w:tabs>
              <w:tab w:val="right" w:leader="dot" w:pos="10800"/>
            </w:tabs>
            <w:bidi w:val="0"/>
            <w:rPr>
              <w:rStyle w:val="Hyperlink"/>
            </w:rPr>
          </w:pPr>
          <w:hyperlink w:anchor="_Toc97330133">
            <w:r w:rsidRPr="0C551B5B" w:rsidR="0C551B5B">
              <w:rPr>
                <w:rStyle w:val="Hyperlink"/>
              </w:rPr>
              <w:t>CAD model final design</w:t>
            </w:r>
            <w:r>
              <w:tab/>
            </w:r>
            <w:r>
              <w:fldChar w:fldCharType="begin"/>
            </w:r>
            <w:r>
              <w:instrText xml:space="preserve">PAGEREF _Toc97330133 \h</w:instrText>
            </w:r>
            <w:r>
              <w:fldChar w:fldCharType="separate"/>
            </w:r>
            <w:r w:rsidRPr="0C551B5B" w:rsidR="0C551B5B">
              <w:rPr>
                <w:rStyle w:val="Hyperlink"/>
              </w:rPr>
              <w:t>9</w:t>
            </w:r>
            <w:r>
              <w:fldChar w:fldCharType="end"/>
            </w:r>
          </w:hyperlink>
        </w:p>
        <w:p xmlns:wp14="http://schemas.microsoft.com/office/word/2010/wordml" w:rsidP="0C551B5B" wp14:paraId="3243F78E" wp14:textId="2506E5F3">
          <w:pPr>
            <w:pStyle w:val="TOC1"/>
            <w:tabs>
              <w:tab w:val="right" w:leader="dot" w:pos="10800"/>
            </w:tabs>
            <w:bidi w:val="0"/>
            <w:rPr>
              <w:rStyle w:val="Hyperlink"/>
            </w:rPr>
          </w:pPr>
          <w:hyperlink w:anchor="_Toc1822446934">
            <w:r w:rsidRPr="0C551B5B" w:rsidR="0C551B5B">
              <w:rPr>
                <w:rStyle w:val="Hyperlink"/>
              </w:rPr>
              <w:t>CAD Drawing</w:t>
            </w:r>
            <w:r>
              <w:tab/>
            </w:r>
            <w:r>
              <w:fldChar w:fldCharType="begin"/>
            </w:r>
            <w:r>
              <w:instrText xml:space="preserve">PAGEREF _Toc1822446934 \h</w:instrText>
            </w:r>
            <w:r>
              <w:fldChar w:fldCharType="separate"/>
            </w:r>
            <w:r w:rsidRPr="0C551B5B" w:rsidR="0C551B5B">
              <w:rPr>
                <w:rStyle w:val="Hyperlink"/>
              </w:rPr>
              <w:t>9</w:t>
            </w:r>
            <w:r>
              <w:fldChar w:fldCharType="end"/>
            </w:r>
          </w:hyperlink>
        </w:p>
        <w:p xmlns:wp14="http://schemas.microsoft.com/office/word/2010/wordml" w:rsidP="0C551B5B" wp14:paraId="3B969850" wp14:textId="55B51CCD">
          <w:pPr>
            <w:pStyle w:val="TOC1"/>
            <w:tabs>
              <w:tab w:val="right" w:leader="dot" w:pos="10800"/>
            </w:tabs>
            <w:bidi w:val="0"/>
            <w:rPr>
              <w:rStyle w:val="Hyperlink"/>
            </w:rPr>
          </w:pPr>
          <w:hyperlink w:anchor="_Toc2102647305">
            <w:r w:rsidRPr="0C551B5B" w:rsidR="0C551B5B">
              <w:rPr>
                <w:rStyle w:val="Hyperlink"/>
              </w:rPr>
              <w:t>Manufacturing process</w:t>
            </w:r>
            <w:r>
              <w:tab/>
            </w:r>
            <w:r>
              <w:fldChar w:fldCharType="begin"/>
            </w:r>
            <w:r>
              <w:instrText xml:space="preserve">PAGEREF _Toc2102647305 \h</w:instrText>
            </w:r>
            <w:r>
              <w:fldChar w:fldCharType="separate"/>
            </w:r>
            <w:r w:rsidRPr="0C551B5B" w:rsidR="0C551B5B">
              <w:rPr>
                <w:rStyle w:val="Hyperlink"/>
              </w:rPr>
              <w:t>9</w:t>
            </w:r>
            <w:r>
              <w:fldChar w:fldCharType="end"/>
            </w:r>
          </w:hyperlink>
        </w:p>
        <w:p xmlns:wp14="http://schemas.microsoft.com/office/word/2010/wordml" w:rsidP="0C551B5B" wp14:paraId="02B34694" wp14:textId="47EA6BF3">
          <w:pPr>
            <w:pStyle w:val="TOC1"/>
            <w:tabs>
              <w:tab w:val="right" w:leader="dot" w:pos="10800"/>
            </w:tabs>
            <w:bidi w:val="0"/>
            <w:rPr>
              <w:rStyle w:val="Hyperlink"/>
            </w:rPr>
          </w:pPr>
          <w:hyperlink w:anchor="_Toc936531962">
            <w:r w:rsidRPr="0C551B5B" w:rsidR="0C551B5B">
              <w:rPr>
                <w:rStyle w:val="Hyperlink"/>
              </w:rPr>
              <w:t>Design justification and conclusion</w:t>
            </w:r>
            <w:r>
              <w:tab/>
            </w:r>
            <w:r>
              <w:fldChar w:fldCharType="begin"/>
            </w:r>
            <w:r>
              <w:instrText xml:space="preserve">PAGEREF _Toc936531962 \h</w:instrText>
            </w:r>
            <w:r>
              <w:fldChar w:fldCharType="separate"/>
            </w:r>
            <w:r w:rsidRPr="0C551B5B" w:rsidR="0C551B5B">
              <w:rPr>
                <w:rStyle w:val="Hyperlink"/>
              </w:rPr>
              <w:t>9</w:t>
            </w:r>
            <w:r>
              <w:fldChar w:fldCharType="end"/>
            </w:r>
          </w:hyperlink>
        </w:p>
        <w:p xmlns:wp14="http://schemas.microsoft.com/office/word/2010/wordml" w:rsidP="0C551B5B" wp14:paraId="52444AE6" wp14:textId="4CAD7EE8">
          <w:pPr>
            <w:pStyle w:val="TOC1"/>
            <w:tabs>
              <w:tab w:val="right" w:leader="dot" w:pos="10800"/>
            </w:tabs>
            <w:bidi w:val="0"/>
            <w:rPr>
              <w:rStyle w:val="Hyperlink"/>
            </w:rPr>
          </w:pPr>
          <w:hyperlink w:anchor="_Toc1678629222">
            <w:r w:rsidRPr="0C551B5B" w:rsidR="0C551B5B">
              <w:rPr>
                <w:rStyle w:val="Hyperlink"/>
              </w:rPr>
              <w:t>Reference List</w:t>
            </w:r>
            <w:r>
              <w:tab/>
            </w:r>
            <w:r>
              <w:fldChar w:fldCharType="begin"/>
            </w:r>
            <w:r>
              <w:instrText xml:space="preserve">PAGEREF _Toc1678629222 \h</w:instrText>
            </w:r>
            <w:r>
              <w:fldChar w:fldCharType="separate"/>
            </w:r>
            <w:r w:rsidRPr="0C551B5B" w:rsidR="0C551B5B">
              <w:rPr>
                <w:rStyle w:val="Hyperlink"/>
              </w:rPr>
              <w:t>9</w:t>
            </w:r>
            <w:r>
              <w:fldChar w:fldCharType="end"/>
            </w:r>
          </w:hyperlink>
          <w:r>
            <w:fldChar w:fldCharType="end"/>
          </w:r>
        </w:p>
      </w:sdtContent>
    </w:sdt>
    <w:p xmlns:wp14="http://schemas.microsoft.com/office/word/2010/wordml" w:rsidP="0C551B5B" wp14:paraId="1CC7C76D" wp14:textId="2B731301">
      <w:pPr>
        <w:pStyle w:val="Normal"/>
      </w:pPr>
    </w:p>
    <w:p xmlns:wp14="http://schemas.microsoft.com/office/word/2010/wordml" wp14:paraId="2C078E63" wp14:textId="610F20DE"/>
    <w:p w:rsidR="0C551B5B" w:rsidRDefault="0C551B5B" w14:paraId="33AB16B5" w14:textId="402D7C51"/>
    <w:p w:rsidR="0C551B5B" w:rsidRDefault="0C551B5B" w14:paraId="77AFCA9B" w14:textId="678EBB41"/>
    <w:p w:rsidR="0C551B5B" w:rsidRDefault="0C551B5B" w14:paraId="16C3773C" w14:textId="753731AA"/>
    <w:p w:rsidR="0C551B5B" w:rsidRDefault="0C551B5B" w14:paraId="5486FCAE" w14:textId="155D523B"/>
    <w:p w:rsidR="0C551B5B" w:rsidRDefault="0C551B5B" w14:paraId="02FAE1FD" w14:textId="3CD55427"/>
    <w:p w:rsidR="0C551B5B" w:rsidRDefault="0C551B5B" w14:paraId="096EC5A7" w14:textId="15E91972"/>
    <w:p w:rsidR="0C551B5B" w:rsidRDefault="0C551B5B" w14:paraId="53269178" w14:textId="24068F86"/>
    <w:p w:rsidR="0C551B5B" w:rsidRDefault="0C551B5B" w14:paraId="13D8601E" w14:textId="481724EE"/>
    <w:p w:rsidR="0C551B5B" w:rsidRDefault="0C551B5B" w14:paraId="738C8AF7" w14:textId="3BF15EC4"/>
    <w:p w:rsidR="0C551B5B" w:rsidRDefault="0C551B5B" w14:paraId="2802B748" w14:textId="75D67CBE"/>
    <w:p w:rsidR="0C551B5B" w:rsidRDefault="0C551B5B" w14:paraId="2944DFEF" w14:textId="62B182EB"/>
    <w:p w:rsidR="0C551B5B" w:rsidRDefault="0C551B5B" w14:paraId="3E5D647D" w14:textId="014BC103"/>
    <w:p w:rsidR="0C551B5B" w:rsidRDefault="0C551B5B" w14:paraId="27EFC7BA" w14:textId="2AA4F85A"/>
    <w:p w:rsidR="0C551B5B" w:rsidRDefault="0C551B5B" w14:paraId="669CC522" w14:textId="37E10125"/>
    <w:p w:rsidR="0C551B5B" w:rsidRDefault="0C551B5B" w14:paraId="38230078" w14:textId="7916CED6"/>
    <w:p w:rsidR="0C551B5B" w:rsidRDefault="0C551B5B" w14:paraId="6B1A8A5C" w14:textId="12DA1BC1"/>
    <w:p w:rsidR="0C551B5B" w:rsidRDefault="0C551B5B" w14:paraId="60AECBB8" w14:textId="1A7AA78B"/>
    <w:p w:rsidR="0C551B5B" w:rsidRDefault="0C551B5B" w14:paraId="767E6B9B" w14:textId="4D3FE6DA"/>
    <w:p w:rsidR="0C551B5B" w:rsidRDefault="0C551B5B" w14:paraId="0AED278E" w14:textId="7FAE3A8B"/>
    <w:p w:rsidR="0C551B5B" w:rsidRDefault="0C551B5B" w14:paraId="1FDA6ADD" w14:textId="227DB153"/>
    <w:p w:rsidR="0C551B5B" w:rsidRDefault="0C551B5B" w14:paraId="70EC6BA4" w14:textId="2A017091"/>
    <w:p w:rsidR="0C551B5B" w:rsidRDefault="0C551B5B" w14:paraId="34A2EBA3" w14:textId="5EF55A9C"/>
    <w:p w:rsidR="0C551B5B" w:rsidRDefault="0C551B5B" w14:paraId="161F07CE" w14:textId="2B6E23EC"/>
    <w:p w:rsidR="0C551B5B" w:rsidRDefault="0C551B5B" w14:paraId="7C5B53CB" w14:textId="4E6DB8B2"/>
    <w:p w:rsidR="7BA23FFD" w:rsidP="0C551B5B" w:rsidRDefault="7BA23FFD" w14:paraId="0A5463F7" w14:textId="2AED88BE">
      <w:pPr>
        <w:pStyle w:val="Heading1"/>
      </w:pPr>
      <w:bookmarkStart w:name="_Toc1130197002" w:id="497481702"/>
      <w:r w:rsidR="7BA23FFD">
        <w:rPr/>
        <w:t>Introduction</w:t>
      </w:r>
      <w:bookmarkEnd w:id="497481702"/>
    </w:p>
    <w:p w:rsidR="0C551B5B" w:rsidP="0C551B5B" w:rsidRDefault="0C551B5B" w14:paraId="74E2C705" w14:textId="4CA8CEB1">
      <w:pPr>
        <w:pStyle w:val="Normal"/>
      </w:pPr>
    </w:p>
    <w:p w:rsidR="7BA23FFD" w:rsidP="0C551B5B" w:rsidRDefault="7BA23FFD" w14:paraId="4C80DB8E" w14:textId="03EB0C28">
      <w:pPr>
        <w:pStyle w:val="Normal"/>
      </w:pPr>
      <w:r w:rsidR="7BA23FFD">
        <w:rPr/>
        <w:t>In this assignment I will be designing and creating a 3D model using drawn designs and SolidWorks to</w:t>
      </w:r>
      <w:r w:rsidR="36C21A40">
        <w:rPr/>
        <w:t xml:space="preserve"> find a solution to </w:t>
      </w:r>
      <w:r w:rsidR="613EEF5C">
        <w:rPr/>
        <w:t xml:space="preserve">a problem involving </w:t>
      </w:r>
      <w:r w:rsidR="71822742">
        <w:rPr/>
        <w:t>a anodizing box and the lid that requires two workmen to remove and replace therefore the design brief is to improve the ease of taking the lid on and off as well as making it so that one person can operate it.</w:t>
      </w:r>
      <w:r w:rsidR="3196A694">
        <w:rPr/>
        <w:t xml:space="preserve"> </w:t>
      </w:r>
      <w:r w:rsidR="0B881807">
        <w:rPr/>
        <w:t xml:space="preserve">As a part of the design </w:t>
      </w:r>
      <w:r w:rsidR="73A48D2F">
        <w:rPr/>
        <w:t>brief,</w:t>
      </w:r>
      <w:r w:rsidR="0B881807">
        <w:rPr/>
        <w:t xml:space="preserve"> I was given the dimensions of the box that the lid had to be made for as well as the original design for the lid which incorporates two handles either side and </w:t>
      </w:r>
      <w:r w:rsidR="3407290C">
        <w:rPr/>
        <w:t>therefore</w:t>
      </w:r>
      <w:r w:rsidR="0B881807">
        <w:rPr/>
        <w:t xml:space="preserve"> requires t</w:t>
      </w:r>
      <w:r w:rsidR="6A7841D2">
        <w:rPr/>
        <w:t xml:space="preserve">wo people to remove and replace the lid. Being given the dimensions of the box allows me to design the lid </w:t>
      </w:r>
      <w:r w:rsidR="72886472">
        <w:rPr/>
        <w:t xml:space="preserve">to fit perfectly to the box and improve the safety of the design </w:t>
      </w:r>
      <w:r w:rsidR="3CF83482">
        <w:rPr/>
        <w:t>as well</w:t>
      </w:r>
      <w:r w:rsidR="72886472">
        <w:rPr/>
        <w:t xml:space="preserve"> as aesthetics. The main use of the box is for </w:t>
      </w:r>
      <w:r w:rsidR="135A8FBF">
        <w:rPr/>
        <w:t>anodizing</w:t>
      </w:r>
      <w:r w:rsidR="72886472">
        <w:rPr/>
        <w:t xml:space="preserve"> parts requiring it to hold </w:t>
      </w:r>
      <w:r w:rsidR="6349254B">
        <w:rPr/>
        <w:t>sulphuric</w:t>
      </w:r>
      <w:r w:rsidR="72886472">
        <w:rPr/>
        <w:t xml:space="preserve"> acid and</w:t>
      </w:r>
      <w:r w:rsidR="645479EF">
        <w:rPr/>
        <w:t xml:space="preserve"> being heated to 25 degrees Celsius meaning that the materials used to make the lid must be able to withstand the acidic substances used in the bo</w:t>
      </w:r>
      <w:r w:rsidR="0B60048E">
        <w:rPr/>
        <w:t>x as well as the temperature it is heated too.</w:t>
      </w:r>
    </w:p>
    <w:p w:rsidR="0C551B5B" w:rsidP="0C551B5B" w:rsidRDefault="0C551B5B" w14:paraId="3C1DEDC5" w14:textId="388354DB">
      <w:pPr>
        <w:pStyle w:val="Normal"/>
      </w:pPr>
    </w:p>
    <w:p w:rsidR="0C551B5B" w:rsidP="0C551B5B" w:rsidRDefault="0C551B5B" w14:paraId="57CB7630" w14:textId="2671277F">
      <w:pPr>
        <w:pStyle w:val="Normal"/>
      </w:pPr>
    </w:p>
    <w:p w:rsidR="0C551B5B" w:rsidP="0C551B5B" w:rsidRDefault="0C551B5B" w14:paraId="71D5B688" w14:textId="533D2A60">
      <w:pPr>
        <w:pStyle w:val="Normal"/>
      </w:pPr>
    </w:p>
    <w:p w:rsidR="0C551B5B" w:rsidP="0C551B5B" w:rsidRDefault="0C551B5B" w14:paraId="5286D94E" w14:textId="1C502B2E">
      <w:pPr>
        <w:pStyle w:val="Normal"/>
      </w:pPr>
    </w:p>
    <w:p w:rsidR="0C551B5B" w:rsidP="0C551B5B" w:rsidRDefault="0C551B5B" w14:paraId="07AE9823" w14:textId="283EC9C0">
      <w:pPr>
        <w:pStyle w:val="Normal"/>
      </w:pPr>
    </w:p>
    <w:p w:rsidR="0C551B5B" w:rsidP="0C551B5B" w:rsidRDefault="0C551B5B" w14:paraId="58625175" w14:textId="3C949F79">
      <w:pPr>
        <w:pStyle w:val="Normal"/>
      </w:pPr>
    </w:p>
    <w:p w:rsidR="0C551B5B" w:rsidP="0C551B5B" w:rsidRDefault="0C551B5B" w14:paraId="72C1A442" w14:textId="1D170F92">
      <w:pPr>
        <w:pStyle w:val="Normal"/>
      </w:pPr>
    </w:p>
    <w:p w:rsidR="0C551B5B" w:rsidP="0C551B5B" w:rsidRDefault="0C551B5B" w14:paraId="1360DA4E" w14:textId="7A1EC357">
      <w:pPr>
        <w:pStyle w:val="Normal"/>
      </w:pPr>
    </w:p>
    <w:p w:rsidR="0C551B5B" w:rsidP="0C551B5B" w:rsidRDefault="0C551B5B" w14:paraId="51903169" w14:textId="690B89D6">
      <w:pPr>
        <w:pStyle w:val="Normal"/>
      </w:pPr>
    </w:p>
    <w:p w:rsidR="0C551B5B" w:rsidP="0C551B5B" w:rsidRDefault="0C551B5B" w14:paraId="329DD23E" w14:textId="0B55699F">
      <w:pPr>
        <w:pStyle w:val="Normal"/>
      </w:pPr>
    </w:p>
    <w:p w:rsidR="0C551B5B" w:rsidP="0C551B5B" w:rsidRDefault="0C551B5B" w14:paraId="2AC4B0F0" w14:textId="591AE67C">
      <w:pPr>
        <w:pStyle w:val="Normal"/>
      </w:pPr>
    </w:p>
    <w:p w:rsidR="0C551B5B" w:rsidP="0C551B5B" w:rsidRDefault="0C551B5B" w14:paraId="69E5FEF6" w14:textId="6F215399">
      <w:pPr>
        <w:pStyle w:val="Normal"/>
      </w:pPr>
    </w:p>
    <w:p w:rsidR="0C551B5B" w:rsidP="0C551B5B" w:rsidRDefault="0C551B5B" w14:paraId="4749E063" w14:textId="2BF49DE7">
      <w:pPr>
        <w:pStyle w:val="Normal"/>
      </w:pPr>
    </w:p>
    <w:p w:rsidR="0C551B5B" w:rsidP="0C551B5B" w:rsidRDefault="0C551B5B" w14:paraId="34A4F505" w14:textId="702A1D0B">
      <w:pPr>
        <w:pStyle w:val="Normal"/>
      </w:pPr>
    </w:p>
    <w:p w:rsidR="0C551B5B" w:rsidP="0C551B5B" w:rsidRDefault="0C551B5B" w14:paraId="76FEF3A5" w14:textId="3386C2FD">
      <w:pPr>
        <w:pStyle w:val="Normal"/>
      </w:pPr>
    </w:p>
    <w:p w:rsidR="0C551B5B" w:rsidP="0C551B5B" w:rsidRDefault="0C551B5B" w14:paraId="2324C5C2" w14:textId="09FFF8E2">
      <w:pPr>
        <w:pStyle w:val="Normal"/>
      </w:pPr>
    </w:p>
    <w:p w:rsidR="0C551B5B" w:rsidP="0C551B5B" w:rsidRDefault="0C551B5B" w14:paraId="2606A2E7" w14:textId="23A14079">
      <w:pPr>
        <w:pStyle w:val="Normal"/>
      </w:pPr>
    </w:p>
    <w:p w:rsidR="0C551B5B" w:rsidP="0C551B5B" w:rsidRDefault="0C551B5B" w14:paraId="5DAC4917" w14:textId="48E1EE9E">
      <w:pPr>
        <w:pStyle w:val="Normal"/>
      </w:pPr>
    </w:p>
    <w:p w:rsidR="0C551B5B" w:rsidP="0C551B5B" w:rsidRDefault="0C551B5B" w14:paraId="2BD7401C" w14:textId="5F42B046">
      <w:pPr>
        <w:pStyle w:val="Normal"/>
      </w:pPr>
    </w:p>
    <w:p w:rsidR="57F68241" w:rsidP="0C551B5B" w:rsidRDefault="57F68241" w14:paraId="44FA144A" w14:textId="728D8CC2">
      <w:pPr>
        <w:pStyle w:val="Heading1"/>
      </w:pPr>
      <w:bookmarkStart w:name="_Toc240091554" w:id="1430410381"/>
      <w:r w:rsidR="57F68241">
        <w:rPr/>
        <w:t>Key legislations</w:t>
      </w:r>
      <w:bookmarkEnd w:id="1430410381"/>
    </w:p>
    <w:p w:rsidR="0C551B5B" w:rsidP="0C551B5B" w:rsidRDefault="0C551B5B" w14:paraId="3EE0656F" w14:textId="7F46D222">
      <w:pPr>
        <w:pStyle w:val="Normal"/>
      </w:pPr>
    </w:p>
    <w:p w:rsidR="57F68241" w:rsidP="0C551B5B" w:rsidRDefault="57F68241" w14:paraId="3F70F81F" w14:textId="6E05D63B">
      <w:pPr>
        <w:pStyle w:val="Heading2"/>
      </w:pPr>
      <w:bookmarkStart w:name="_Toc991363008" w:id="997143979"/>
      <w:r w:rsidR="57F68241">
        <w:rPr/>
        <w:t>Health and safety at work act (1974)</w:t>
      </w:r>
      <w:bookmarkEnd w:id="997143979"/>
    </w:p>
    <w:p w:rsidR="0C551B5B" w:rsidP="0C551B5B" w:rsidRDefault="0C551B5B" w14:paraId="1A6A88BF" w14:textId="2E4D1976">
      <w:pPr>
        <w:pStyle w:val="Normal"/>
      </w:pPr>
    </w:p>
    <w:p w:rsidR="57F68241" w:rsidP="0C551B5B" w:rsidRDefault="57F68241" w14:paraId="733FBE48" w14:textId="0CF2E8EC">
      <w:pPr>
        <w:pStyle w:val="Normal"/>
      </w:pPr>
      <w:r w:rsidR="57F68241">
        <w:rPr/>
        <w:t xml:space="preserve">The health and safety at work act involves the laws within a workplace to ensure employees and employers are safe and </w:t>
      </w:r>
      <w:r w:rsidR="305C19B4">
        <w:rPr/>
        <w:t>Arnt</w:t>
      </w:r>
      <w:r w:rsidR="57F68241">
        <w:rPr/>
        <w:t xml:space="preserve"> put in unreasonable harm when working. How this act applies to the lid would be by the manu</w:t>
      </w:r>
      <w:r w:rsidR="0637B3DF">
        <w:rPr/>
        <w:t>al handling of the lid as well as the sulphur</w:t>
      </w:r>
      <w:r w:rsidR="427BB9EB">
        <w:rPr/>
        <w:t>ic acid contained in the box and the lid being able to stop said acid from spilling or being let out of the box.</w:t>
      </w:r>
    </w:p>
    <w:p w:rsidR="0C551B5B" w:rsidP="0C551B5B" w:rsidRDefault="0C551B5B" w14:paraId="623609C6" w14:textId="3DA3D447">
      <w:pPr>
        <w:pStyle w:val="Normal"/>
      </w:pPr>
    </w:p>
    <w:p w:rsidR="427BB9EB" w:rsidP="0C551B5B" w:rsidRDefault="427BB9EB" w14:paraId="10F300C1" w14:textId="724C5617">
      <w:pPr>
        <w:pStyle w:val="Heading2"/>
      </w:pPr>
      <w:bookmarkStart w:name="_Toc655021135" w:id="694007147"/>
      <w:r w:rsidR="427BB9EB">
        <w:rPr/>
        <w:t>COS</w:t>
      </w:r>
      <w:r w:rsidR="72C3392D">
        <w:rPr/>
        <w:t>H</w:t>
      </w:r>
      <w:r w:rsidR="427BB9EB">
        <w:rPr/>
        <w:t>H- control of substances hazardous to health</w:t>
      </w:r>
      <w:r w:rsidR="4AC4E907">
        <w:rPr/>
        <w:t xml:space="preserve"> regulations </w:t>
      </w:r>
      <w:r w:rsidR="3C584740">
        <w:rPr/>
        <w:t>(</w:t>
      </w:r>
      <w:r w:rsidR="4AC4E907">
        <w:rPr/>
        <w:t>2002</w:t>
      </w:r>
      <w:r w:rsidR="49DEB8C5">
        <w:rPr/>
        <w:t>)</w:t>
      </w:r>
      <w:bookmarkEnd w:id="694007147"/>
    </w:p>
    <w:p w:rsidR="4123C7D2" w:rsidP="0C551B5B" w:rsidRDefault="4123C7D2" w14:paraId="1B98222C" w14:textId="1C88E35F">
      <w:pPr>
        <w:pStyle w:val="Normal"/>
      </w:pPr>
      <w:r w:rsidR="4123C7D2">
        <w:rPr/>
        <w:t xml:space="preserve">COSH </w:t>
      </w:r>
      <w:r w:rsidR="0FCE9C90">
        <w:rPr/>
        <w:t xml:space="preserve">regulations are there to protect workers </w:t>
      </w:r>
      <w:r w:rsidR="0CC0B8A4">
        <w:rPr/>
        <w:t xml:space="preserve">from </w:t>
      </w:r>
      <w:r w:rsidR="724E36BE">
        <w:rPr/>
        <w:t>hazardous</w:t>
      </w:r>
      <w:r w:rsidR="0CC0B8A4">
        <w:rPr/>
        <w:t xml:space="preserve"> substances such as the sulphuric acid contained within the box </w:t>
      </w:r>
      <w:r w:rsidR="4AA75C66">
        <w:rPr/>
        <w:t>therefore</w:t>
      </w:r>
      <w:r w:rsidR="0CC0B8A4">
        <w:rPr/>
        <w:t xml:space="preserve"> the design must minimise </w:t>
      </w:r>
      <w:r w:rsidR="7F9C4B2C">
        <w:rPr/>
        <w:t xml:space="preserve">the exposure of acid by sealing the </w:t>
      </w:r>
      <w:r w:rsidR="25E85549">
        <w:rPr/>
        <w:t xml:space="preserve">box appropriately and any fumes associated with anodising products. In addition to the overall design preventing exposure there should be the </w:t>
      </w:r>
      <w:r w:rsidR="1AEA2677">
        <w:rPr/>
        <w:t>associated</w:t>
      </w:r>
      <w:r w:rsidR="25E85549">
        <w:rPr/>
        <w:t xml:space="preserve"> </w:t>
      </w:r>
      <w:r w:rsidR="4F927A79">
        <w:rPr/>
        <w:t>labels</w:t>
      </w:r>
      <w:r w:rsidR="25E85549">
        <w:rPr/>
        <w:t xml:space="preserve"> </w:t>
      </w:r>
      <w:r w:rsidR="1AE18FD0">
        <w:rPr/>
        <w:t xml:space="preserve">and data sheets </w:t>
      </w:r>
      <w:r w:rsidR="3BB646C0">
        <w:rPr/>
        <w:t>making workers aware of the dangers in the box.</w:t>
      </w:r>
    </w:p>
    <w:p w:rsidR="0C551B5B" w:rsidP="0C551B5B" w:rsidRDefault="0C551B5B" w14:paraId="394F3C4B" w14:textId="1DA15C0A">
      <w:pPr>
        <w:pStyle w:val="Normal"/>
      </w:pPr>
    </w:p>
    <w:p w:rsidR="1BBB8ED0" w:rsidP="0C551B5B" w:rsidRDefault="1BBB8ED0" w14:paraId="4B42506A" w14:textId="442B94F5">
      <w:pPr>
        <w:pStyle w:val="Heading2"/>
      </w:pPr>
      <w:bookmarkStart w:name="_Toc632509784" w:id="2131891687"/>
      <w:r w:rsidR="1BBB8ED0">
        <w:rPr/>
        <w:t>Chemical resistance and material suitability</w:t>
      </w:r>
      <w:bookmarkEnd w:id="2131891687"/>
    </w:p>
    <w:p w:rsidR="0C551B5B" w:rsidP="0C551B5B" w:rsidRDefault="0C551B5B" w14:paraId="7F9AC2D0" w14:textId="358D316D">
      <w:pPr>
        <w:pStyle w:val="Normal"/>
      </w:pPr>
    </w:p>
    <w:p w:rsidR="15DFB0C1" w:rsidP="0C551B5B" w:rsidRDefault="15DFB0C1" w14:paraId="67133904" w14:textId="180D0412">
      <w:pPr>
        <w:pStyle w:val="Heading3"/>
      </w:pPr>
      <w:bookmarkStart w:name="_Toc1752322149" w:id="383123460"/>
      <w:r w:rsidR="15DFB0C1">
        <w:rPr/>
        <w:t>REACH Regulation (UK REACH)</w:t>
      </w:r>
      <w:bookmarkEnd w:id="383123460"/>
    </w:p>
    <w:p w:rsidR="15DFB0C1" w:rsidP="0C551B5B" w:rsidRDefault="15DFB0C1" w14:paraId="6A1847A3" w14:textId="5D4EA95D">
      <w:pPr>
        <w:pStyle w:val="Normal"/>
      </w:pPr>
      <w:r w:rsidR="15DFB0C1">
        <w:rPr/>
        <w:t xml:space="preserve">This regulation ensures the safe use of chemical, and materials used to make the lid therefore materials used such as aluminium </w:t>
      </w:r>
      <w:r w:rsidR="58C56B61">
        <w:rPr/>
        <w:t xml:space="preserve">must not </w:t>
      </w:r>
      <w:r w:rsidR="06FB76FF">
        <w:rPr/>
        <w:t>emit</w:t>
      </w:r>
      <w:r w:rsidR="58C56B61">
        <w:rPr/>
        <w:t xml:space="preserve"> hazardous substances into either the environment or the acid itself.</w:t>
      </w:r>
    </w:p>
    <w:p w:rsidR="2E6EAEC1" w:rsidP="0C551B5B" w:rsidRDefault="2E6EAEC1" w14:paraId="1E28FDF1" w14:textId="2D585E46">
      <w:pPr>
        <w:pStyle w:val="Heading3"/>
      </w:pPr>
      <w:bookmarkStart w:name="_Toc400535763" w:id="1455137711"/>
      <w:r w:rsidR="2E6EAEC1">
        <w:rPr/>
        <w:t>British Standards and EN standards</w:t>
      </w:r>
      <w:bookmarkEnd w:id="1455137711"/>
    </w:p>
    <w:p w:rsidR="38F56E9F" w:rsidP="0C551B5B" w:rsidRDefault="38F56E9F" w14:paraId="73194C3A" w14:textId="5BD8D271">
      <w:pPr>
        <w:pStyle w:val="Normal"/>
      </w:pPr>
      <w:r w:rsidR="38F56E9F">
        <w:rPr/>
        <w:t xml:space="preserve">BS EN 13523 series </w:t>
      </w:r>
    </w:p>
    <w:p w:rsidR="38F56E9F" w:rsidP="0C551B5B" w:rsidRDefault="38F56E9F" w14:paraId="524E0BEC" w14:textId="40724109">
      <w:pPr>
        <w:pStyle w:val="Normal"/>
      </w:pPr>
      <w:r w:rsidR="38F56E9F">
        <w:rPr/>
        <w:t>Which involves coil coated metals such as aluminium</w:t>
      </w:r>
    </w:p>
    <w:p w:rsidR="38F56E9F" w:rsidP="0C551B5B" w:rsidRDefault="38F56E9F" w14:paraId="279D5292" w14:textId="6192AF66">
      <w:pPr>
        <w:pStyle w:val="Normal"/>
      </w:pPr>
      <w:r w:rsidR="38F56E9F">
        <w:rPr/>
        <w:t xml:space="preserve">BS EN ISO 7599 </w:t>
      </w:r>
    </w:p>
    <w:p w:rsidR="38F56E9F" w:rsidP="0C551B5B" w:rsidRDefault="38F56E9F" w14:paraId="52563905" w14:textId="76262B95">
      <w:pPr>
        <w:pStyle w:val="Normal"/>
      </w:pPr>
      <w:r w:rsidR="38F56E9F">
        <w:rPr/>
        <w:t xml:space="preserve">Which is for anodising aluminium and </w:t>
      </w:r>
      <w:r w:rsidR="2F87AA4A">
        <w:rPr/>
        <w:t>therefore</w:t>
      </w:r>
      <w:r w:rsidR="38F56E9F">
        <w:rPr/>
        <w:t xml:space="preserve"> is used to make sure that the lid is resistant to sulphuric acid and does not degrade over time.</w:t>
      </w:r>
    </w:p>
    <w:p w:rsidR="0C551B5B" w:rsidP="0C551B5B" w:rsidRDefault="0C551B5B" w14:paraId="644827B4" w14:textId="4D71BEF9">
      <w:pPr>
        <w:pStyle w:val="Normal"/>
      </w:pPr>
    </w:p>
    <w:p w:rsidR="6CDFCC29" w:rsidP="0C551B5B" w:rsidRDefault="6CDFCC29" w14:paraId="05E71012" w14:textId="61744D82">
      <w:pPr>
        <w:pStyle w:val="Heading2"/>
      </w:pPr>
      <w:bookmarkStart w:name="_Toc1545887034" w:id="302308914"/>
      <w:r w:rsidR="6CDFCC29">
        <w:rPr/>
        <w:t>Best practise and certification</w:t>
      </w:r>
      <w:bookmarkEnd w:id="302308914"/>
    </w:p>
    <w:p w:rsidR="0C551B5B" w:rsidP="0C551B5B" w:rsidRDefault="0C551B5B" w14:paraId="34BF5EFA" w14:textId="003C147B">
      <w:pPr>
        <w:pStyle w:val="Normal"/>
      </w:pPr>
    </w:p>
    <w:p w:rsidR="3E7CA4DE" w:rsidP="0C551B5B" w:rsidRDefault="3E7CA4DE" w14:paraId="289011CC" w14:textId="48833AD2">
      <w:pPr>
        <w:pStyle w:val="Normal"/>
      </w:pPr>
      <w:r w:rsidR="3E7CA4DE">
        <w:rPr/>
        <w:t xml:space="preserve">ISO 9001 – </w:t>
      </w:r>
      <w:r w:rsidR="3E7CA4DE">
        <w:rPr/>
        <w:t>ensuring</w:t>
      </w:r>
      <w:r w:rsidR="3E7CA4DE">
        <w:rPr/>
        <w:t xml:space="preserve"> quality is ensure in manufacturing</w:t>
      </w:r>
    </w:p>
    <w:p w:rsidR="3E7CA4DE" w:rsidP="0C551B5B" w:rsidRDefault="3E7CA4DE" w14:paraId="70F2D72E" w14:textId="47FA7AAA">
      <w:pPr>
        <w:pStyle w:val="Normal"/>
      </w:pPr>
      <w:r w:rsidR="3E7CA4DE">
        <w:rPr/>
        <w:t xml:space="preserve">ISO 14001 – ensuring </w:t>
      </w:r>
      <w:r w:rsidR="3E7CA4DE">
        <w:rPr/>
        <w:t>environmental</w:t>
      </w:r>
      <w:r w:rsidR="3E7CA4DE">
        <w:rPr/>
        <w:t xml:space="preserve"> impacts are managed</w:t>
      </w:r>
    </w:p>
    <w:p w:rsidR="0C551B5B" w:rsidP="0C551B5B" w:rsidRDefault="0C551B5B" w14:paraId="41E71BAA" w14:textId="400F70F5">
      <w:pPr>
        <w:pStyle w:val="Normal"/>
      </w:pPr>
    </w:p>
    <w:p w:rsidR="0C551B5B" w:rsidP="0C551B5B" w:rsidRDefault="0C551B5B" w14:paraId="1A93B35A" w14:textId="28AF25AE">
      <w:pPr>
        <w:pStyle w:val="Normal"/>
      </w:pPr>
    </w:p>
    <w:p w:rsidR="0C551B5B" w:rsidP="0C551B5B" w:rsidRDefault="0C551B5B" w14:paraId="7E5B2C28" w14:textId="63AFE857">
      <w:pPr>
        <w:pStyle w:val="Normal"/>
      </w:pPr>
    </w:p>
    <w:p w:rsidR="0C551B5B" w:rsidP="0C551B5B" w:rsidRDefault="0C551B5B" w14:paraId="7E2D975E" w14:textId="7A567A28">
      <w:pPr>
        <w:pStyle w:val="Normal"/>
      </w:pPr>
    </w:p>
    <w:p w:rsidR="0C551B5B" w:rsidP="0C551B5B" w:rsidRDefault="0C551B5B" w14:paraId="5E3866E4" w14:textId="3D965721">
      <w:pPr>
        <w:pStyle w:val="Normal"/>
      </w:pPr>
    </w:p>
    <w:p w:rsidR="0C551B5B" w:rsidP="0C551B5B" w:rsidRDefault="0C551B5B" w14:paraId="5CD0BB1F" w14:textId="060972FD">
      <w:pPr>
        <w:pStyle w:val="Normal"/>
      </w:pPr>
    </w:p>
    <w:p w:rsidR="0C551B5B" w:rsidP="0C551B5B" w:rsidRDefault="0C551B5B" w14:paraId="02BD4325" w14:textId="76AB9FD9">
      <w:pPr>
        <w:pStyle w:val="Normal"/>
      </w:pPr>
    </w:p>
    <w:p w:rsidR="0C551B5B" w:rsidP="0C551B5B" w:rsidRDefault="0C551B5B" w14:paraId="306938F9" w14:textId="7E089DA3">
      <w:pPr>
        <w:pStyle w:val="Normal"/>
      </w:pPr>
    </w:p>
    <w:p w:rsidR="0C551B5B" w:rsidP="0C551B5B" w:rsidRDefault="0C551B5B" w14:paraId="7784385F" w14:textId="0DA099A8">
      <w:pPr>
        <w:pStyle w:val="Normal"/>
      </w:pPr>
    </w:p>
    <w:p w:rsidR="0C551B5B" w:rsidP="0C551B5B" w:rsidRDefault="0C551B5B" w14:paraId="30F8A815" w14:textId="40D16F50">
      <w:pPr>
        <w:pStyle w:val="Normal"/>
      </w:pPr>
    </w:p>
    <w:p w:rsidR="0C551B5B" w:rsidP="0C551B5B" w:rsidRDefault="0C551B5B" w14:paraId="5A127FA7" w14:textId="250EFA9A">
      <w:pPr>
        <w:pStyle w:val="Normal"/>
      </w:pPr>
    </w:p>
    <w:p w:rsidR="0C551B5B" w:rsidP="0C551B5B" w:rsidRDefault="0C551B5B" w14:paraId="307251D4" w14:textId="7917C997">
      <w:pPr>
        <w:pStyle w:val="Normal"/>
      </w:pPr>
    </w:p>
    <w:p w:rsidR="0C551B5B" w:rsidP="0C551B5B" w:rsidRDefault="0C551B5B" w14:paraId="67211708" w14:textId="3DBD6058">
      <w:pPr>
        <w:pStyle w:val="Normal"/>
      </w:pPr>
    </w:p>
    <w:p w:rsidR="0C551B5B" w:rsidP="0C551B5B" w:rsidRDefault="0C551B5B" w14:paraId="05057CC5" w14:textId="7ED0DD71">
      <w:pPr>
        <w:pStyle w:val="Normal"/>
      </w:pPr>
    </w:p>
    <w:p w:rsidR="0C551B5B" w:rsidP="0C551B5B" w:rsidRDefault="0C551B5B" w14:paraId="21522D97" w14:textId="179D6462">
      <w:pPr>
        <w:pStyle w:val="Normal"/>
      </w:pPr>
    </w:p>
    <w:p w:rsidR="0C551B5B" w:rsidP="0C551B5B" w:rsidRDefault="0C551B5B" w14:paraId="36C6BF5D" w14:textId="2DF81C1E">
      <w:pPr>
        <w:pStyle w:val="Normal"/>
      </w:pPr>
    </w:p>
    <w:p w:rsidR="0C551B5B" w:rsidP="0C551B5B" w:rsidRDefault="0C551B5B" w14:paraId="2739E7C9" w14:textId="2373F112">
      <w:pPr>
        <w:pStyle w:val="Normal"/>
      </w:pPr>
    </w:p>
    <w:p w:rsidR="0C551B5B" w:rsidP="0C551B5B" w:rsidRDefault="0C551B5B" w14:paraId="77026535" w14:textId="7B5C76A3">
      <w:pPr>
        <w:pStyle w:val="Normal"/>
      </w:pPr>
    </w:p>
    <w:p w:rsidR="0C551B5B" w:rsidP="0C551B5B" w:rsidRDefault="0C551B5B" w14:paraId="721D53A2" w14:textId="11A4B27F">
      <w:pPr>
        <w:pStyle w:val="Normal"/>
      </w:pPr>
    </w:p>
    <w:p w:rsidR="0C551B5B" w:rsidP="0C551B5B" w:rsidRDefault="0C551B5B" w14:paraId="2D6F8A25" w14:textId="013AD29E">
      <w:pPr>
        <w:pStyle w:val="Normal"/>
      </w:pPr>
    </w:p>
    <w:p w:rsidR="0C551B5B" w:rsidP="0C551B5B" w:rsidRDefault="0C551B5B" w14:paraId="580E770C" w14:textId="5E19EA8A">
      <w:pPr>
        <w:pStyle w:val="Normal"/>
      </w:pPr>
    </w:p>
    <w:p w:rsidR="0C551B5B" w:rsidP="0C551B5B" w:rsidRDefault="0C551B5B" w14:paraId="4E7B1F1E" w14:textId="673D2D9D">
      <w:pPr>
        <w:pStyle w:val="Normal"/>
      </w:pPr>
    </w:p>
    <w:p w:rsidR="0C551B5B" w:rsidP="0C551B5B" w:rsidRDefault="0C551B5B" w14:paraId="0E3AF6E4" w14:textId="27498DBD">
      <w:pPr>
        <w:pStyle w:val="Normal"/>
      </w:pPr>
    </w:p>
    <w:p w:rsidR="0C551B5B" w:rsidP="0C551B5B" w:rsidRDefault="0C551B5B" w14:paraId="52C92D2A" w14:textId="7DE66999">
      <w:pPr>
        <w:pStyle w:val="Normal"/>
      </w:pPr>
    </w:p>
    <w:p w:rsidR="0C551B5B" w:rsidP="0C551B5B" w:rsidRDefault="0C551B5B" w14:paraId="440147C6" w14:textId="7CC8FAA4">
      <w:pPr>
        <w:pStyle w:val="Normal"/>
      </w:pPr>
    </w:p>
    <w:p w:rsidR="736AEB77" w:rsidP="0C551B5B" w:rsidRDefault="736AEB77" w14:paraId="0A0E5A1C" w14:textId="3127A159">
      <w:pPr>
        <w:pStyle w:val="Heading1"/>
      </w:pPr>
      <w:bookmarkStart w:name="_Toc1081463581" w:id="1018990046"/>
      <w:r w:rsidR="736AEB77">
        <w:rPr/>
        <w:t>Specification</w:t>
      </w:r>
      <w:bookmarkEnd w:id="1018990046"/>
    </w:p>
    <w:tbl>
      <w:tblPr>
        <w:tblStyle w:val="TableGrid"/>
        <w:tblW w:w="0" w:type="auto"/>
        <w:tblLayout w:type="fixed"/>
        <w:tblLook w:val="06A0" w:firstRow="1" w:lastRow="0" w:firstColumn="1" w:lastColumn="0" w:noHBand="1" w:noVBand="1"/>
      </w:tblPr>
      <w:tblGrid>
        <w:gridCol w:w="5400"/>
        <w:gridCol w:w="5400"/>
      </w:tblGrid>
      <w:tr w:rsidR="0C551B5B" w:rsidTr="0C551B5B" w14:paraId="3221DCFB">
        <w:trPr>
          <w:trHeight w:val="300"/>
        </w:trPr>
        <w:tc>
          <w:tcPr>
            <w:tcW w:w="5400" w:type="dxa"/>
            <w:tcMar/>
          </w:tcPr>
          <w:p w:rsidR="0D4B9E83" w:rsidP="0C551B5B" w:rsidRDefault="0D4B9E83" w14:paraId="3A74CF61" w14:textId="063203DB">
            <w:pPr>
              <w:pStyle w:val="Normal"/>
            </w:pPr>
            <w:r w:rsidR="0D4B9E83">
              <w:rPr/>
              <w:t>Time</w:t>
            </w:r>
          </w:p>
        </w:tc>
        <w:tc>
          <w:tcPr>
            <w:tcW w:w="5400" w:type="dxa"/>
            <w:tcMar/>
          </w:tcPr>
          <w:p w:rsidR="0D4B9E83" w:rsidP="0C551B5B" w:rsidRDefault="0D4B9E83" w14:paraId="160C9A78" w14:textId="6F801907">
            <w:pPr>
              <w:pStyle w:val="Normal"/>
            </w:pPr>
            <w:r w:rsidR="0D4B9E83">
              <w:rPr/>
              <w:t>Estimated to be around 5-6 weeks including designing manufacturing and supplying.</w:t>
            </w:r>
          </w:p>
        </w:tc>
      </w:tr>
      <w:tr w:rsidR="0C551B5B" w:rsidTr="0C551B5B" w14:paraId="26740303">
        <w:trPr>
          <w:trHeight w:val="300"/>
        </w:trPr>
        <w:tc>
          <w:tcPr>
            <w:tcW w:w="5400" w:type="dxa"/>
            <w:tcMar/>
          </w:tcPr>
          <w:p w:rsidR="0D4B9E83" w:rsidP="0C551B5B" w:rsidRDefault="0D4B9E83" w14:paraId="2775EF9B" w14:textId="79AA8151">
            <w:pPr>
              <w:pStyle w:val="Normal"/>
            </w:pPr>
            <w:r w:rsidR="0D4B9E83">
              <w:rPr/>
              <w:t>Target Market</w:t>
            </w:r>
          </w:p>
        </w:tc>
        <w:tc>
          <w:tcPr>
            <w:tcW w:w="5400" w:type="dxa"/>
            <w:tcMar/>
          </w:tcPr>
          <w:p w:rsidR="0D4B9E83" w:rsidP="0C551B5B" w:rsidRDefault="0D4B9E83" w14:paraId="13164A4F" w14:textId="37B16EAE">
            <w:pPr>
              <w:pStyle w:val="Normal"/>
            </w:pPr>
            <w:r w:rsidR="0D4B9E83">
              <w:rPr/>
              <w:t xml:space="preserve">Companys that use anodization chamber with the </w:t>
            </w:r>
            <w:r w:rsidR="0D4B9E83">
              <w:rPr/>
              <w:t>specific</w:t>
            </w:r>
            <w:r w:rsidR="0D4B9E83">
              <w:rPr/>
              <w:t xml:space="preserve"> dimensions used to create the lid.</w:t>
            </w:r>
          </w:p>
        </w:tc>
      </w:tr>
      <w:tr w:rsidR="0C551B5B" w:rsidTr="0C551B5B" w14:paraId="4E88ECCF">
        <w:trPr>
          <w:trHeight w:val="300"/>
        </w:trPr>
        <w:tc>
          <w:tcPr>
            <w:tcW w:w="5400" w:type="dxa"/>
            <w:tcMar/>
          </w:tcPr>
          <w:p w:rsidR="0D4B9E83" w:rsidP="0C551B5B" w:rsidRDefault="0D4B9E83" w14:paraId="35C801E1" w14:textId="6BBAC018">
            <w:pPr>
              <w:pStyle w:val="Normal"/>
            </w:pPr>
            <w:r w:rsidR="0D4B9E83">
              <w:rPr/>
              <w:t>Function</w:t>
            </w:r>
          </w:p>
        </w:tc>
        <w:tc>
          <w:tcPr>
            <w:tcW w:w="5400" w:type="dxa"/>
            <w:tcMar/>
          </w:tcPr>
          <w:p w:rsidR="0D4B9E83" w:rsidP="0C551B5B" w:rsidRDefault="0D4B9E83" w14:paraId="2D4C5122" w14:textId="75005EDC">
            <w:pPr>
              <w:pStyle w:val="Normal"/>
            </w:pPr>
            <w:r w:rsidR="0D4B9E83">
              <w:rPr/>
              <w:t xml:space="preserve">A contained lid that can be </w:t>
            </w:r>
            <w:r w:rsidR="0D4B9E83">
              <w:rPr/>
              <w:t>operated</w:t>
            </w:r>
            <w:r w:rsidR="0D4B9E83">
              <w:rPr/>
              <w:t xml:space="preserve"> by one person easily and reduce the potential for hazards with handling the sulphuric acid as well as the moving of the lid. The lid must also </w:t>
            </w:r>
            <w:r w:rsidR="113C9637">
              <w:rPr/>
              <w:t xml:space="preserve">sit flush to the box allowing for safe containment of hazardous substances </w:t>
            </w:r>
            <w:r w:rsidR="113C9637">
              <w:rPr/>
              <w:t>contained</w:t>
            </w:r>
            <w:r w:rsidR="113C9637">
              <w:rPr/>
              <w:t xml:space="preserve"> inside. </w:t>
            </w:r>
          </w:p>
        </w:tc>
      </w:tr>
      <w:tr w:rsidR="0C551B5B" w:rsidTr="0C551B5B" w14:paraId="21194034">
        <w:trPr>
          <w:trHeight w:val="300"/>
        </w:trPr>
        <w:tc>
          <w:tcPr>
            <w:tcW w:w="5400" w:type="dxa"/>
            <w:tcMar/>
          </w:tcPr>
          <w:p w:rsidR="0D4B9E83" w:rsidP="0C551B5B" w:rsidRDefault="0D4B9E83" w14:paraId="18CF3E31" w14:textId="53F2E132">
            <w:pPr>
              <w:pStyle w:val="Normal"/>
            </w:pPr>
            <w:r w:rsidR="0D4B9E83">
              <w:rPr/>
              <w:t xml:space="preserve">Design </w:t>
            </w:r>
            <w:r w:rsidR="0D4B9E83">
              <w:rPr/>
              <w:t>Constraints</w:t>
            </w:r>
          </w:p>
        </w:tc>
        <w:tc>
          <w:tcPr>
            <w:tcW w:w="5400" w:type="dxa"/>
            <w:tcMar/>
          </w:tcPr>
          <w:p w:rsidR="25FAAA2A" w:rsidP="0C551B5B" w:rsidRDefault="25FAAA2A" w14:paraId="1CC484B1" w14:textId="1F5A6F4C">
            <w:pPr>
              <w:pStyle w:val="Normal"/>
            </w:pPr>
            <w:r w:rsidR="25FAAA2A">
              <w:rPr/>
              <w:t xml:space="preserve">The design of the lid must </w:t>
            </w:r>
            <w:r w:rsidR="25FAAA2A">
              <w:rPr/>
              <w:t>comply with</w:t>
            </w:r>
            <w:r w:rsidR="25FAAA2A">
              <w:rPr/>
              <w:t xml:space="preserve"> the size of the box </w:t>
            </w:r>
            <w:r w:rsidR="25FAAA2A">
              <w:rPr/>
              <w:t>and also</w:t>
            </w:r>
            <w:r w:rsidR="25FAAA2A">
              <w:rPr/>
              <w:t xml:space="preserve"> incorporate materials that are resistant to the sulphuric acid used in the container. </w:t>
            </w:r>
          </w:p>
        </w:tc>
      </w:tr>
      <w:tr w:rsidR="0C551B5B" w:rsidTr="0C551B5B" w14:paraId="42996FAE">
        <w:trPr>
          <w:trHeight w:val="300"/>
        </w:trPr>
        <w:tc>
          <w:tcPr>
            <w:tcW w:w="5400" w:type="dxa"/>
            <w:tcMar/>
          </w:tcPr>
          <w:p w:rsidR="0D4B9E83" w:rsidP="0C551B5B" w:rsidRDefault="0D4B9E83" w14:paraId="199EB95C" w14:textId="3811EF36">
            <w:pPr>
              <w:pStyle w:val="Normal"/>
            </w:pPr>
            <w:r w:rsidR="0D4B9E83">
              <w:rPr/>
              <w:t>Size</w:t>
            </w:r>
          </w:p>
        </w:tc>
        <w:tc>
          <w:tcPr>
            <w:tcW w:w="5400" w:type="dxa"/>
            <w:tcMar/>
          </w:tcPr>
          <w:p w:rsidR="6F445D1F" w:rsidP="0C551B5B" w:rsidRDefault="6F445D1F" w14:paraId="026E6812" w14:textId="26A85827">
            <w:pPr>
              <w:pStyle w:val="Normal"/>
            </w:pPr>
            <w:r w:rsidR="6F445D1F">
              <w:rPr/>
              <w:t>The lid must be 1770 x 1020 x 20 mm in size to fit the box that it is placed upon.</w:t>
            </w:r>
          </w:p>
        </w:tc>
      </w:tr>
      <w:tr w:rsidR="0C551B5B" w:rsidTr="0C551B5B" w14:paraId="2CFFE090">
        <w:trPr>
          <w:trHeight w:val="300"/>
        </w:trPr>
        <w:tc>
          <w:tcPr>
            <w:tcW w:w="5400" w:type="dxa"/>
            <w:tcMar/>
          </w:tcPr>
          <w:p w:rsidR="0D4B9E83" w:rsidP="0C551B5B" w:rsidRDefault="0D4B9E83" w14:paraId="65FC25FC" w14:textId="0370F055">
            <w:pPr>
              <w:pStyle w:val="Normal"/>
            </w:pPr>
            <w:r w:rsidR="0D4B9E83">
              <w:rPr/>
              <w:t>Aesthetics</w:t>
            </w:r>
          </w:p>
        </w:tc>
        <w:tc>
          <w:tcPr>
            <w:tcW w:w="5400" w:type="dxa"/>
            <w:tcMar/>
          </w:tcPr>
          <w:p w:rsidR="571F418F" w:rsidP="0C551B5B" w:rsidRDefault="571F418F" w14:paraId="103E12F0" w14:textId="0135C3E1">
            <w:pPr>
              <w:pStyle w:val="Normal"/>
            </w:pPr>
            <w:r w:rsidR="571F418F">
              <w:rPr/>
              <w:t xml:space="preserve">The aesthetics of the box is not important as it is more of a functional </w:t>
            </w:r>
            <w:r w:rsidR="571F418F">
              <w:rPr/>
              <w:t>component</w:t>
            </w:r>
            <w:r w:rsidR="571F418F">
              <w:rPr/>
              <w:t xml:space="preserve"> than aesthetical and is used within industrial workplaces </w:t>
            </w:r>
            <w:r w:rsidR="571F418F">
              <w:rPr/>
              <w:t>therefore</w:t>
            </w:r>
            <w:r w:rsidR="571F418F">
              <w:rPr/>
              <w:t xml:space="preserve"> lacks the need for great aesthetics.</w:t>
            </w:r>
          </w:p>
        </w:tc>
      </w:tr>
      <w:tr w:rsidR="0C551B5B" w:rsidTr="0C551B5B" w14:paraId="498EA150">
        <w:trPr>
          <w:trHeight w:val="300"/>
        </w:trPr>
        <w:tc>
          <w:tcPr>
            <w:tcW w:w="5400" w:type="dxa"/>
            <w:tcMar/>
          </w:tcPr>
          <w:p w:rsidR="0D4B9E83" w:rsidP="0C551B5B" w:rsidRDefault="0D4B9E83" w14:paraId="2712A7A6" w14:textId="31281AD0">
            <w:pPr>
              <w:pStyle w:val="Normal"/>
            </w:pPr>
            <w:r w:rsidR="0D4B9E83">
              <w:rPr/>
              <w:t>Durability</w:t>
            </w:r>
          </w:p>
        </w:tc>
        <w:tc>
          <w:tcPr>
            <w:tcW w:w="5400" w:type="dxa"/>
            <w:tcMar/>
          </w:tcPr>
          <w:p w:rsidR="014D279B" w:rsidP="0C551B5B" w:rsidRDefault="014D279B" w14:paraId="4A18C9FA" w14:textId="17D55C2E">
            <w:pPr>
              <w:pStyle w:val="Normal"/>
            </w:pPr>
            <w:r w:rsidR="014D279B">
              <w:rPr/>
              <w:t xml:space="preserve">The lid must be </w:t>
            </w:r>
            <w:r w:rsidR="014D279B">
              <w:rPr/>
              <w:t>very durable</w:t>
            </w:r>
            <w:r w:rsidR="014D279B">
              <w:rPr/>
              <w:t xml:space="preserve"> as it is housing corrosive substances and </w:t>
            </w:r>
            <w:r w:rsidR="5CE5C5E8">
              <w:rPr/>
              <w:t>therefore</w:t>
            </w:r>
            <w:r w:rsidR="014D279B">
              <w:rPr/>
              <w:t xml:space="preserve"> must be resistant to those substances as well as </w:t>
            </w:r>
            <w:r w:rsidR="2B3E2711">
              <w:rPr/>
              <w:t>generally</w:t>
            </w:r>
            <w:r w:rsidR="014D279B">
              <w:rPr/>
              <w:t xml:space="preserve"> </w:t>
            </w:r>
            <w:r w:rsidR="21CCD5E6">
              <w:rPr/>
              <w:t>durable</w:t>
            </w:r>
            <w:r w:rsidR="014D279B">
              <w:rPr/>
              <w:t xml:space="preserve"> as it will be used in harsh work </w:t>
            </w:r>
            <w:r w:rsidR="4D4F5440">
              <w:rPr/>
              <w:t>environments</w:t>
            </w:r>
            <w:r w:rsidR="014D279B">
              <w:rPr/>
              <w:t xml:space="preserve"> where things get </w:t>
            </w:r>
            <w:r w:rsidR="7961B52C">
              <w:rPr/>
              <w:t>damaged and scratched often.</w:t>
            </w:r>
          </w:p>
        </w:tc>
      </w:tr>
      <w:tr w:rsidR="0C551B5B" w:rsidTr="0C551B5B" w14:paraId="675ADD04">
        <w:trPr>
          <w:trHeight w:val="300"/>
        </w:trPr>
        <w:tc>
          <w:tcPr>
            <w:tcW w:w="5400" w:type="dxa"/>
            <w:tcMar/>
          </w:tcPr>
          <w:p w:rsidR="0D4B9E83" w:rsidP="0C551B5B" w:rsidRDefault="0D4B9E83" w14:paraId="24917E93" w14:textId="039D3990">
            <w:pPr>
              <w:pStyle w:val="Normal"/>
            </w:pPr>
            <w:r w:rsidR="0D4B9E83">
              <w:rPr/>
              <w:t>Materials</w:t>
            </w:r>
          </w:p>
        </w:tc>
        <w:tc>
          <w:tcPr>
            <w:tcW w:w="5400" w:type="dxa"/>
            <w:tcMar/>
          </w:tcPr>
          <w:p w:rsidR="7FE08A3F" w:rsidP="0C551B5B" w:rsidRDefault="7FE08A3F" w14:paraId="3895E7AC" w14:textId="120807C2">
            <w:pPr>
              <w:pStyle w:val="Normal"/>
            </w:pPr>
            <w:r w:rsidR="7FE08A3F">
              <w:rPr/>
              <w:t xml:space="preserve">The materials used should be corrosion resistant and light weight to improve the </w:t>
            </w:r>
            <w:r w:rsidR="66ABE630">
              <w:rPr/>
              <w:t>usability</w:t>
            </w:r>
            <w:r w:rsidR="7FE08A3F">
              <w:rPr/>
              <w:t>, safety and operation of the lid.</w:t>
            </w:r>
          </w:p>
        </w:tc>
      </w:tr>
      <w:tr w:rsidR="0C551B5B" w:rsidTr="0C551B5B" w14:paraId="459A1337">
        <w:trPr>
          <w:trHeight w:val="300"/>
        </w:trPr>
        <w:tc>
          <w:tcPr>
            <w:tcW w:w="5400" w:type="dxa"/>
            <w:tcMar/>
          </w:tcPr>
          <w:p w:rsidR="0D4B9E83" w:rsidP="0C551B5B" w:rsidRDefault="0D4B9E83" w14:paraId="3B4C2F33" w14:textId="6FD8B232">
            <w:pPr>
              <w:pStyle w:val="Normal"/>
            </w:pPr>
            <w:r w:rsidR="0D4B9E83">
              <w:rPr/>
              <w:t>Safety</w:t>
            </w:r>
          </w:p>
        </w:tc>
        <w:tc>
          <w:tcPr>
            <w:tcW w:w="5400" w:type="dxa"/>
            <w:tcMar/>
          </w:tcPr>
          <w:p w:rsidR="3A59BB1C" w:rsidP="0C551B5B" w:rsidRDefault="3A59BB1C" w14:paraId="280E478A" w14:textId="0226F53D">
            <w:pPr>
              <w:pStyle w:val="Normal"/>
            </w:pPr>
            <w:r w:rsidR="3A59BB1C">
              <w:rPr/>
              <w:t xml:space="preserve">The Lid must be safely secured to the box to prevent it from dropping onto a person and must also prevent the </w:t>
            </w:r>
            <w:r w:rsidR="6DA9814B">
              <w:rPr/>
              <w:t>hazardous</w:t>
            </w:r>
            <w:r w:rsidR="3A59BB1C">
              <w:rPr/>
              <w:t xml:space="preserve"> substances from emitting from the box.</w:t>
            </w:r>
          </w:p>
        </w:tc>
      </w:tr>
      <w:tr w:rsidR="0C551B5B" w:rsidTr="0C551B5B" w14:paraId="739069BA">
        <w:trPr>
          <w:trHeight w:val="300"/>
        </w:trPr>
        <w:tc>
          <w:tcPr>
            <w:tcW w:w="5400" w:type="dxa"/>
            <w:tcMar/>
          </w:tcPr>
          <w:p w:rsidR="0D4B9E83" w:rsidP="0C551B5B" w:rsidRDefault="0D4B9E83" w14:paraId="7A9086CD" w14:textId="6892E698">
            <w:pPr>
              <w:pStyle w:val="Normal"/>
            </w:pPr>
            <w:r w:rsidR="0D4B9E83">
              <w:rPr/>
              <w:t>Cost</w:t>
            </w:r>
          </w:p>
        </w:tc>
        <w:tc>
          <w:tcPr>
            <w:tcW w:w="5400" w:type="dxa"/>
            <w:tcMar/>
          </w:tcPr>
          <w:p w:rsidR="0BD6ABDF" w:rsidP="0C551B5B" w:rsidRDefault="0BD6ABDF" w14:paraId="09A6F998" w14:textId="2661440D">
            <w:pPr>
              <w:pStyle w:val="Normal"/>
            </w:pPr>
            <w:r w:rsidR="0BD6ABDF">
              <w:rPr/>
              <w:t xml:space="preserve">Due to the size of the product and the use case it will be </w:t>
            </w:r>
            <w:r w:rsidR="0BD6ABDF">
              <w:rPr/>
              <w:t>relatively expensive</w:t>
            </w:r>
            <w:r w:rsidR="0BD6ABDF">
              <w:rPr/>
              <w:t xml:space="preserve"> to manufacture </w:t>
            </w:r>
            <w:r w:rsidR="1043DBD4">
              <w:rPr/>
              <w:t xml:space="preserve">and will </w:t>
            </w:r>
            <w:r w:rsidR="1043DBD4">
              <w:rPr/>
              <w:t>requ</w:t>
            </w:r>
            <w:r w:rsidR="1043DBD4">
              <w:rPr/>
              <w:t>ire expensive materials to be made.</w:t>
            </w:r>
          </w:p>
        </w:tc>
      </w:tr>
      <w:tr w:rsidR="0C551B5B" w:rsidTr="0C551B5B" w14:paraId="799E0EDA">
        <w:trPr>
          <w:trHeight w:val="300"/>
        </w:trPr>
        <w:tc>
          <w:tcPr>
            <w:tcW w:w="5400" w:type="dxa"/>
            <w:tcMar/>
          </w:tcPr>
          <w:p w:rsidR="0D4B9E83" w:rsidP="0C551B5B" w:rsidRDefault="0D4B9E83" w14:paraId="656CE12C" w14:textId="22971E34">
            <w:pPr>
              <w:pStyle w:val="Normal"/>
            </w:pPr>
            <w:r w:rsidR="0D4B9E83">
              <w:rPr/>
              <w:t>Enviromental costs</w:t>
            </w:r>
          </w:p>
        </w:tc>
        <w:tc>
          <w:tcPr>
            <w:tcW w:w="5400" w:type="dxa"/>
            <w:tcMar/>
          </w:tcPr>
          <w:p w:rsidR="6CDED421" w:rsidP="0C551B5B" w:rsidRDefault="6CDED421" w14:paraId="68F31D08" w14:textId="3E552BA6">
            <w:pPr>
              <w:pStyle w:val="Normal"/>
            </w:pPr>
            <w:r w:rsidR="6CDED421">
              <w:rPr/>
              <w:t xml:space="preserve">The environmental costs of making this product should not be high due to the use of the same material for most of the design and </w:t>
            </w:r>
            <w:r w:rsidR="6CDED421">
              <w:rPr/>
              <w:t>therefore</w:t>
            </w:r>
            <w:r w:rsidR="6CDED421">
              <w:rPr/>
              <w:t xml:space="preserve"> less environmental impact from importing multiple types of material.</w:t>
            </w:r>
          </w:p>
        </w:tc>
      </w:tr>
      <w:tr w:rsidR="0C551B5B" w:rsidTr="0C551B5B" w14:paraId="00E7E22E">
        <w:trPr>
          <w:trHeight w:val="300"/>
        </w:trPr>
        <w:tc>
          <w:tcPr>
            <w:tcW w:w="5400" w:type="dxa"/>
            <w:tcMar/>
          </w:tcPr>
          <w:p w:rsidR="0D4B9E83" w:rsidP="0C551B5B" w:rsidRDefault="0D4B9E83" w14:paraId="43F3CBE9" w14:textId="79F02E52">
            <w:pPr>
              <w:pStyle w:val="Normal"/>
            </w:pPr>
            <w:r w:rsidR="0D4B9E83">
              <w:rPr/>
              <w:t>Manufactuing</w:t>
            </w:r>
          </w:p>
        </w:tc>
        <w:tc>
          <w:tcPr>
            <w:tcW w:w="5400" w:type="dxa"/>
            <w:tcMar/>
          </w:tcPr>
          <w:p w:rsidR="36C6CD19" w:rsidP="0C551B5B" w:rsidRDefault="36C6CD19" w14:paraId="27015B7F" w14:textId="687C7E4C">
            <w:pPr>
              <w:pStyle w:val="Normal"/>
            </w:pPr>
            <w:r w:rsidR="36C6CD19">
              <w:rPr/>
              <w:t>The manufacturing of this part should be cost effective and not involve too man</w:t>
            </w:r>
            <w:r w:rsidR="4D21CA07">
              <w:rPr/>
              <w:t>y</w:t>
            </w:r>
            <w:r w:rsidR="36C6CD19">
              <w:rPr/>
              <w:t xml:space="preserve"> steps due to the nature of the product not </w:t>
            </w:r>
            <w:r w:rsidR="48A9AEA5">
              <w:rPr/>
              <w:t>requiring</w:t>
            </w:r>
            <w:r w:rsidR="36C6CD19">
              <w:rPr/>
              <w:t xml:space="preserve"> masses amounts of manufacturing to create a suitable product.</w:t>
            </w:r>
          </w:p>
        </w:tc>
      </w:tr>
      <w:tr w:rsidR="0C551B5B" w:rsidTr="0C551B5B" w14:paraId="0CA8AC18">
        <w:trPr>
          <w:trHeight w:val="300"/>
        </w:trPr>
        <w:tc>
          <w:tcPr>
            <w:tcW w:w="5400" w:type="dxa"/>
            <w:tcMar/>
          </w:tcPr>
          <w:p w:rsidR="0D4B9E83" w:rsidP="0C551B5B" w:rsidRDefault="0D4B9E83" w14:paraId="46DB9A45" w14:textId="40567B5D">
            <w:pPr>
              <w:pStyle w:val="Normal"/>
            </w:pPr>
            <w:r w:rsidR="0D4B9E83">
              <w:rPr/>
              <w:t>Testing</w:t>
            </w:r>
          </w:p>
        </w:tc>
        <w:tc>
          <w:tcPr>
            <w:tcW w:w="5400" w:type="dxa"/>
            <w:tcMar/>
          </w:tcPr>
          <w:p w:rsidR="64DAA9B6" w:rsidP="0C551B5B" w:rsidRDefault="64DAA9B6" w14:paraId="27EA62B2" w14:textId="42A5CB84">
            <w:pPr>
              <w:pStyle w:val="Normal"/>
            </w:pPr>
            <w:r w:rsidR="64DAA9B6">
              <w:rPr/>
              <w:t xml:space="preserve">The testing process that should be carried out for this product would be to test the corrosion resistance of the lid as well as the strength of the hinge and other components being able to be used roughly and often </w:t>
            </w:r>
            <w:r w:rsidR="7556723C">
              <w:rPr/>
              <w:t>with ought</w:t>
            </w:r>
            <w:r w:rsidR="64DAA9B6">
              <w:rPr/>
              <w:t xml:space="preserve"> failure.</w:t>
            </w:r>
          </w:p>
        </w:tc>
      </w:tr>
    </w:tbl>
    <w:p w:rsidR="0C551B5B" w:rsidP="0C551B5B" w:rsidRDefault="0C551B5B" w14:paraId="22B0C4A5" w14:textId="659D39FB">
      <w:pPr>
        <w:pStyle w:val="Normal"/>
      </w:pPr>
    </w:p>
    <w:p w:rsidR="5E568566" w:rsidP="0C551B5B" w:rsidRDefault="5E568566" w14:paraId="3CDF5DC7" w14:textId="5D09A2F6">
      <w:pPr>
        <w:pStyle w:val="Heading1"/>
      </w:pPr>
      <w:bookmarkStart w:name="_Toc1279075682" w:id="775865278"/>
      <w:r w:rsidR="5E568566">
        <w:rPr/>
        <w:t xml:space="preserve">Relevant </w:t>
      </w:r>
      <w:r w:rsidR="507C72AF">
        <w:rPr/>
        <w:t>r</w:t>
      </w:r>
      <w:r w:rsidR="507C72AF">
        <w:rPr/>
        <w:t>esearch</w:t>
      </w:r>
      <w:bookmarkEnd w:id="775865278"/>
    </w:p>
    <w:p w:rsidR="0C551B5B" w:rsidP="0C551B5B" w:rsidRDefault="0C551B5B" w14:paraId="1FC7D039" w14:textId="37FE0C16">
      <w:pPr>
        <w:pStyle w:val="Normal"/>
      </w:pPr>
    </w:p>
    <w:p w:rsidR="1BC8F820" w:rsidP="0C551B5B" w:rsidRDefault="1BC8F820" w14:paraId="12EA79DA" w14:textId="51E98104">
      <w:pPr>
        <w:pStyle w:val="Normal"/>
      </w:pPr>
      <w:r w:rsidR="1BC8F820">
        <w:rPr/>
        <w:t>Before creating my ideas for my design I researched various ways of opening doors and lids, in th</w:t>
      </w:r>
      <w:r w:rsidR="2612D675">
        <w:rPr/>
        <w:t>is research the use of hinges and struts were found often in various app</w:t>
      </w:r>
      <w:r w:rsidR="2917924D">
        <w:rPr/>
        <w:t xml:space="preserve">lications such as opening a boot or bonnet on a car, this led me to design </w:t>
      </w:r>
      <w:r w:rsidR="0C0E970C">
        <w:rPr/>
        <w:t xml:space="preserve">my product using both hinges and hydraulic struts to ease the opening and closing of the lid. To </w:t>
      </w:r>
      <w:r w:rsidR="3700EFC7">
        <w:rPr/>
        <w:t>incorporate</w:t>
      </w:r>
      <w:r w:rsidR="0C0E970C">
        <w:rPr/>
        <w:t xml:space="preserve"> h</w:t>
      </w:r>
      <w:r w:rsidR="19925BCF">
        <w:rPr/>
        <w:t xml:space="preserve">ydraulics within my design </w:t>
      </w:r>
      <w:r w:rsidR="202C08B0">
        <w:rPr/>
        <w:t>I</w:t>
      </w:r>
      <w:r w:rsidR="19925BCF">
        <w:rPr/>
        <w:t xml:space="preserve"> had to design a mounting </w:t>
      </w:r>
      <w:r w:rsidR="4D2957D6">
        <w:rPr/>
        <w:t>system</w:t>
      </w:r>
      <w:r w:rsidR="19925BCF">
        <w:rPr/>
        <w:t xml:space="preserve"> for the struts to attach to on both the lid and box side allowing for the rod to move in and out of the hydraulic cylinder </w:t>
      </w:r>
      <w:r w:rsidR="19925BCF">
        <w:rPr/>
        <w:t>in accordance with</w:t>
      </w:r>
      <w:r w:rsidR="19925BCF">
        <w:rPr/>
        <w:t xml:space="preserve"> the change of angle of the lid when opening and closing. </w:t>
      </w:r>
      <w:r w:rsidR="5E5F726F">
        <w:rPr/>
        <w:t xml:space="preserve">Through designs and further research </w:t>
      </w:r>
      <w:r w:rsidR="5E5F726F">
        <w:rPr/>
        <w:t>i</w:t>
      </w:r>
      <w:r w:rsidR="5E5F726F">
        <w:rPr/>
        <w:t xml:space="preserve"> discovered that the struts would have to be mounted at an angle to achieve the lid being fully closed as well as 90 degrees to allow for the anodising of products in the box</w:t>
      </w:r>
      <w:r w:rsidR="543BF07F">
        <w:rPr/>
        <w:t xml:space="preserve">. </w:t>
      </w:r>
    </w:p>
    <w:p w:rsidR="669D025E" w:rsidP="0C551B5B" w:rsidRDefault="669D025E" w14:paraId="64B8C483" w14:textId="796E9EF9">
      <w:pPr>
        <w:pStyle w:val="Normal"/>
      </w:pPr>
      <w:r w:rsidR="669D025E">
        <w:rPr/>
        <w:t>I</w:t>
      </w:r>
      <w:r w:rsidR="543BF07F">
        <w:rPr/>
        <w:t>n</w:t>
      </w:r>
      <w:r w:rsidR="5E5F726F">
        <w:rPr/>
        <w:t xml:space="preserve"> </w:t>
      </w:r>
      <w:r w:rsidR="669D025E">
        <w:rPr/>
        <w:t xml:space="preserve">addition to research on how to make the lid easier to </w:t>
      </w:r>
      <w:r w:rsidR="669D025E">
        <w:rPr/>
        <w:t>operate</w:t>
      </w:r>
      <w:r w:rsidR="669D025E">
        <w:rPr/>
        <w:t xml:space="preserve"> and use </w:t>
      </w:r>
      <w:r w:rsidR="51A48CA1">
        <w:rPr/>
        <w:t>I</w:t>
      </w:r>
      <w:r w:rsidR="669D025E">
        <w:rPr/>
        <w:t xml:space="preserve"> also did research on the most suitable material for the lid to be </w:t>
      </w:r>
      <w:r w:rsidR="669D025E">
        <w:rPr/>
        <w:t>made out of</w:t>
      </w:r>
      <w:r w:rsidR="669D025E">
        <w:rPr/>
        <w:t xml:space="preserve">. </w:t>
      </w:r>
      <w:r w:rsidR="15B09059">
        <w:rPr/>
        <w:t xml:space="preserve">From researching materials that are resistant to sulphuric acid I discovered that aluminium was suitable for the specific use case of the lid by </w:t>
      </w:r>
      <w:r w:rsidR="15B09059">
        <w:rPr/>
        <w:t>c</w:t>
      </w:r>
      <w:r w:rsidR="3EE15F8A">
        <w:rPr/>
        <w:t>ontaining</w:t>
      </w:r>
      <w:r w:rsidR="3EE15F8A">
        <w:rPr/>
        <w:t xml:space="preserve"> a concentration of 30% sulphuric acid or less at the temperature of 25 degrees Celsius due to its corrosion resistant properties</w:t>
      </w:r>
      <w:r w:rsidR="35CD37C4">
        <w:rPr/>
        <w:t xml:space="preserve">. Aluminium is resistant to this corrosion due to it </w:t>
      </w:r>
      <w:r w:rsidR="2A30F3A3">
        <w:rPr/>
        <w:t>possessing</w:t>
      </w:r>
      <w:r w:rsidR="35CD37C4">
        <w:rPr/>
        <w:t xml:space="preserve"> a passive oxide layer on the surface of the material that protects it from the corrosion caused by sulphuric acid and oxidation. </w:t>
      </w:r>
      <w:r w:rsidR="3E6FD5B7">
        <w:rPr/>
        <w:t xml:space="preserve">Through </w:t>
      </w:r>
      <w:r w:rsidR="3E6FD5B7">
        <w:rPr/>
        <w:t>additional</w:t>
      </w:r>
      <w:r w:rsidR="3E6FD5B7">
        <w:rPr/>
        <w:t xml:space="preserve"> research </w:t>
      </w:r>
      <w:r w:rsidR="1539DF5B">
        <w:rPr/>
        <w:t>I</w:t>
      </w:r>
      <w:r w:rsidR="3E6FD5B7">
        <w:rPr/>
        <w:t xml:space="preserve"> found out that aluminium is commonly used in anodising tanks due to these properties. </w:t>
      </w:r>
      <w:r w:rsidR="6AD91AC0">
        <w:rPr/>
        <w:t xml:space="preserve">In addition to the corrosion resistant properties aluminium is </w:t>
      </w:r>
      <w:r w:rsidR="6AD91AC0">
        <w:rPr/>
        <w:t>a very light</w:t>
      </w:r>
      <w:r w:rsidR="6AD91AC0">
        <w:rPr/>
        <w:t xml:space="preserve"> material while also being </w:t>
      </w:r>
      <w:r w:rsidR="6AD91AC0">
        <w:rPr/>
        <w:t>very easy</w:t>
      </w:r>
      <w:r w:rsidR="6AD91AC0">
        <w:rPr/>
        <w:t xml:space="preserve"> to work with in</w:t>
      </w:r>
      <w:r w:rsidR="6F61A9DF">
        <w:rPr/>
        <w:t xml:space="preserve"> terms of manufacturing and moulding which is perfect for this use case as my design incorporates a very bulky handle to conform with the rough handling and </w:t>
      </w:r>
      <w:r w:rsidR="6F61A9DF">
        <w:rPr/>
        <w:t>environment</w:t>
      </w:r>
      <w:r w:rsidR="6F61A9DF">
        <w:rPr/>
        <w:t xml:space="preserve"> it is used in.</w:t>
      </w:r>
    </w:p>
    <w:p w:rsidR="0C551B5B" w:rsidP="0C551B5B" w:rsidRDefault="0C551B5B" w14:paraId="7624A8B5" w14:textId="2B9D8F3F">
      <w:pPr>
        <w:pStyle w:val="Normal"/>
      </w:pPr>
    </w:p>
    <w:p w:rsidR="0C551B5B" w:rsidP="0C551B5B" w:rsidRDefault="0C551B5B" w14:paraId="1F7C5A8F" w14:textId="252EEB17">
      <w:pPr>
        <w:pStyle w:val="Normal"/>
      </w:pPr>
    </w:p>
    <w:p w:rsidR="0C551B5B" w:rsidP="0C551B5B" w:rsidRDefault="0C551B5B" w14:paraId="28C90E50" w14:textId="261B08F1">
      <w:pPr>
        <w:pStyle w:val="Normal"/>
      </w:pPr>
    </w:p>
    <w:p w:rsidR="0C551B5B" w:rsidP="0C551B5B" w:rsidRDefault="0C551B5B" w14:paraId="57E932F7" w14:textId="2116C6EA">
      <w:pPr>
        <w:pStyle w:val="Normal"/>
      </w:pPr>
    </w:p>
    <w:p w:rsidR="0C551B5B" w:rsidP="0C551B5B" w:rsidRDefault="0C551B5B" w14:paraId="6C212EB5" w14:textId="4BDFDA7E">
      <w:pPr>
        <w:pStyle w:val="Normal"/>
      </w:pPr>
    </w:p>
    <w:p w:rsidR="0C551B5B" w:rsidP="0C551B5B" w:rsidRDefault="0C551B5B" w14:paraId="3E386EB9" w14:textId="695A174D">
      <w:pPr>
        <w:pStyle w:val="Normal"/>
      </w:pPr>
    </w:p>
    <w:p w:rsidR="0C551B5B" w:rsidP="0C551B5B" w:rsidRDefault="0C551B5B" w14:paraId="0E258C50" w14:textId="43F5597C">
      <w:pPr>
        <w:pStyle w:val="Normal"/>
      </w:pPr>
    </w:p>
    <w:p w:rsidR="0C551B5B" w:rsidP="0C551B5B" w:rsidRDefault="0C551B5B" w14:paraId="66316EFA" w14:textId="6A880C45">
      <w:pPr>
        <w:pStyle w:val="Normal"/>
      </w:pPr>
    </w:p>
    <w:p w:rsidR="08CBE3AF" w:rsidP="0C551B5B" w:rsidRDefault="08CBE3AF" w14:paraId="1DC9EBF4" w14:textId="3DD23D16">
      <w:pPr>
        <w:pStyle w:val="Heading1"/>
      </w:pPr>
      <w:bookmarkStart w:name="_Toc539348101" w:id="1338349188"/>
      <w:r w:rsidR="08CBE3AF">
        <w:rPr/>
        <w:t>Annotated design sketches and concepts</w:t>
      </w:r>
      <w:bookmarkEnd w:id="1338349188"/>
    </w:p>
    <w:p w:rsidR="25C94F22" w:rsidRDefault="25C94F22" w14:paraId="3D0D484E" w14:textId="0B3F5C8F">
      <w:r w:rsidR="25C94F22">
        <w:drawing>
          <wp:inline wp14:editId="07D16483" wp14:anchorId="13759DB9">
            <wp:extent cx="5267324" cy="6858000"/>
            <wp:effectExtent l="0" t="0" r="0" b="0"/>
            <wp:docPr id="1631454007" name="" title=""/>
            <wp:cNvGraphicFramePr>
              <a:graphicFrameLocks noChangeAspect="1"/>
            </wp:cNvGraphicFramePr>
            <a:graphic>
              <a:graphicData uri="http://schemas.openxmlformats.org/drawingml/2006/picture">
                <pic:pic>
                  <pic:nvPicPr>
                    <pic:cNvPr id="0" name=""/>
                    <pic:cNvPicPr/>
                  </pic:nvPicPr>
                  <pic:blipFill>
                    <a:blip r:embed="R9e14c8e9f3aa4112">
                      <a:extLst>
                        <a:ext xmlns:a="http://schemas.openxmlformats.org/drawingml/2006/main" uri="{28A0092B-C50C-407E-A947-70E740481C1C}">
                          <a14:useLocalDpi val="0"/>
                        </a:ext>
                      </a:extLst>
                    </a:blip>
                    <a:stretch>
                      <a:fillRect/>
                    </a:stretch>
                  </pic:blipFill>
                  <pic:spPr>
                    <a:xfrm>
                      <a:off x="0" y="0"/>
                      <a:ext cx="5267324" cy="6858000"/>
                    </a:xfrm>
                    <a:prstGeom prst="rect">
                      <a:avLst/>
                    </a:prstGeom>
                  </pic:spPr>
                </pic:pic>
              </a:graphicData>
            </a:graphic>
          </wp:inline>
        </w:drawing>
      </w:r>
      <w:r w:rsidR="25C94F22">
        <w:drawing>
          <wp:inline wp14:editId="747E9DD5" wp14:anchorId="1915079F">
            <wp:extent cx="5324474" cy="6858000"/>
            <wp:effectExtent l="0" t="0" r="0" b="0"/>
            <wp:docPr id="1223456182" name="" title=""/>
            <wp:cNvGraphicFramePr>
              <a:graphicFrameLocks noChangeAspect="1"/>
            </wp:cNvGraphicFramePr>
            <a:graphic>
              <a:graphicData uri="http://schemas.openxmlformats.org/drawingml/2006/picture">
                <pic:pic>
                  <pic:nvPicPr>
                    <pic:cNvPr id="0" name=""/>
                    <pic:cNvPicPr/>
                  </pic:nvPicPr>
                  <pic:blipFill>
                    <a:blip r:embed="Rdd2596217fde4f0c">
                      <a:extLst>
                        <a:ext xmlns:a="http://schemas.openxmlformats.org/drawingml/2006/main" uri="{28A0092B-C50C-407E-A947-70E740481C1C}">
                          <a14:useLocalDpi val="0"/>
                        </a:ext>
                      </a:extLst>
                    </a:blip>
                    <a:stretch>
                      <a:fillRect/>
                    </a:stretch>
                  </pic:blipFill>
                  <pic:spPr>
                    <a:xfrm>
                      <a:off x="0" y="0"/>
                      <a:ext cx="5324474" cy="6858000"/>
                    </a:xfrm>
                    <a:prstGeom prst="rect">
                      <a:avLst/>
                    </a:prstGeom>
                  </pic:spPr>
                </pic:pic>
              </a:graphicData>
            </a:graphic>
          </wp:inline>
        </w:drawing>
      </w:r>
      <w:r w:rsidR="25C94F22">
        <w:drawing>
          <wp:inline wp14:editId="738BCEB2" wp14:anchorId="540C83E9">
            <wp:extent cx="5191126" cy="6858000"/>
            <wp:effectExtent l="0" t="0" r="0" b="0"/>
            <wp:docPr id="1053673202" name="" title=""/>
            <wp:cNvGraphicFramePr>
              <a:graphicFrameLocks noChangeAspect="1"/>
            </wp:cNvGraphicFramePr>
            <a:graphic>
              <a:graphicData uri="http://schemas.openxmlformats.org/drawingml/2006/picture">
                <pic:pic>
                  <pic:nvPicPr>
                    <pic:cNvPr id="0" name=""/>
                    <pic:cNvPicPr/>
                  </pic:nvPicPr>
                  <pic:blipFill>
                    <a:blip r:embed="Rca4fb6ccce8d4e80">
                      <a:extLst>
                        <a:ext xmlns:a="http://schemas.openxmlformats.org/drawingml/2006/main" uri="{28A0092B-C50C-407E-A947-70E740481C1C}">
                          <a14:useLocalDpi val="0"/>
                        </a:ext>
                      </a:extLst>
                    </a:blip>
                    <a:stretch>
                      <a:fillRect/>
                    </a:stretch>
                  </pic:blipFill>
                  <pic:spPr>
                    <a:xfrm>
                      <a:off x="0" y="0"/>
                      <a:ext cx="5191126" cy="6858000"/>
                    </a:xfrm>
                    <a:prstGeom prst="rect">
                      <a:avLst/>
                    </a:prstGeom>
                  </pic:spPr>
                </pic:pic>
              </a:graphicData>
            </a:graphic>
          </wp:inline>
        </w:drawing>
      </w:r>
    </w:p>
    <w:p w:rsidR="0C551B5B" w:rsidRDefault="0C551B5B" w14:paraId="00056B2F" w14:textId="49429BAB"/>
    <w:p w:rsidR="0C551B5B" w:rsidRDefault="0C551B5B" w14:paraId="72315D22" w14:textId="12BF2161"/>
    <w:p w:rsidR="0C551B5B" w:rsidRDefault="0C551B5B" w14:paraId="152A6402" w14:textId="70D17DB2"/>
    <w:p w:rsidR="0C551B5B" w:rsidRDefault="0C551B5B" w14:paraId="588380A2" w14:textId="35E3D346"/>
    <w:p w:rsidR="0C551B5B" w:rsidRDefault="0C551B5B" w14:paraId="1EFEA296" w14:textId="76DBF07B"/>
    <w:p w:rsidR="0C551B5B" w:rsidRDefault="0C551B5B" w14:paraId="73CCD8A7" w14:textId="02695C0D"/>
    <w:p w:rsidR="0C551B5B" w:rsidRDefault="0C551B5B" w14:paraId="3148BAA3" w14:textId="7544786E"/>
    <w:p w:rsidR="25C94F22" w:rsidP="0C551B5B" w:rsidRDefault="25C94F22" w14:paraId="174DC886" w14:textId="24BC1ABD">
      <w:pPr>
        <w:pStyle w:val="Heading1"/>
      </w:pPr>
      <w:bookmarkStart w:name="_Toc97330133" w:id="1108094992"/>
      <w:r w:rsidR="25C94F22">
        <w:rPr/>
        <w:t>CAD model final design</w:t>
      </w:r>
      <w:bookmarkEnd w:id="1108094992"/>
    </w:p>
    <w:p w:rsidR="0C551B5B" w:rsidP="0C551B5B" w:rsidRDefault="0C551B5B" w14:paraId="6D0B3036" w14:textId="1C445AC7">
      <w:pPr>
        <w:pStyle w:val="Normal"/>
      </w:pPr>
    </w:p>
    <w:p w:rsidR="0DD73985" w:rsidRDefault="0DD73985" w14:paraId="746B3B94" w14:textId="1619B533">
      <w:r w:rsidR="0DD73985">
        <w:drawing>
          <wp:inline wp14:editId="20F9BFA6" wp14:anchorId="2C99F59E">
            <wp:extent cx="6858000" cy="6457950"/>
            <wp:effectExtent l="0" t="0" r="0" b="0"/>
            <wp:docPr id="929526077" name="" title=""/>
            <wp:cNvGraphicFramePr>
              <a:graphicFrameLocks noChangeAspect="1"/>
            </wp:cNvGraphicFramePr>
            <a:graphic>
              <a:graphicData uri="http://schemas.openxmlformats.org/drawingml/2006/picture">
                <pic:pic>
                  <pic:nvPicPr>
                    <pic:cNvPr id="0" name=""/>
                    <pic:cNvPicPr/>
                  </pic:nvPicPr>
                  <pic:blipFill>
                    <a:blip r:embed="Rd69d42de16424986">
                      <a:extLst>
                        <a:ext xmlns:a="http://schemas.openxmlformats.org/drawingml/2006/main" uri="{28A0092B-C50C-407E-A947-70E740481C1C}">
                          <a14:useLocalDpi val="0"/>
                        </a:ext>
                      </a:extLst>
                    </a:blip>
                    <a:stretch>
                      <a:fillRect/>
                    </a:stretch>
                  </pic:blipFill>
                  <pic:spPr>
                    <a:xfrm>
                      <a:off x="0" y="0"/>
                      <a:ext cx="6858000" cy="6457950"/>
                    </a:xfrm>
                    <a:prstGeom prst="rect">
                      <a:avLst/>
                    </a:prstGeom>
                  </pic:spPr>
                </pic:pic>
              </a:graphicData>
            </a:graphic>
          </wp:inline>
        </w:drawing>
      </w:r>
      <w:r w:rsidR="0DD73985">
        <w:drawing>
          <wp:inline wp14:editId="4AC6D08C" wp14:anchorId="3B356C70">
            <wp:extent cx="6858000" cy="4638674"/>
            <wp:effectExtent l="0" t="0" r="0" b="0"/>
            <wp:docPr id="1128563293" name="" title=""/>
            <wp:cNvGraphicFramePr>
              <a:graphicFrameLocks noChangeAspect="1"/>
            </wp:cNvGraphicFramePr>
            <a:graphic>
              <a:graphicData uri="http://schemas.openxmlformats.org/drawingml/2006/picture">
                <pic:pic>
                  <pic:nvPicPr>
                    <pic:cNvPr id="0" name=""/>
                    <pic:cNvPicPr/>
                  </pic:nvPicPr>
                  <pic:blipFill>
                    <a:blip r:embed="R136a5b69166143c6">
                      <a:extLst>
                        <a:ext xmlns:a="http://schemas.openxmlformats.org/drawingml/2006/main" uri="{28A0092B-C50C-407E-A947-70E740481C1C}">
                          <a14:useLocalDpi val="0"/>
                        </a:ext>
                      </a:extLst>
                    </a:blip>
                    <a:stretch>
                      <a:fillRect/>
                    </a:stretch>
                  </pic:blipFill>
                  <pic:spPr>
                    <a:xfrm>
                      <a:off x="0" y="0"/>
                      <a:ext cx="6858000" cy="4638674"/>
                    </a:xfrm>
                    <a:prstGeom prst="rect">
                      <a:avLst/>
                    </a:prstGeom>
                  </pic:spPr>
                </pic:pic>
              </a:graphicData>
            </a:graphic>
          </wp:inline>
        </w:drawing>
      </w:r>
      <w:r w:rsidR="0DD73985">
        <w:drawing>
          <wp:inline wp14:editId="04E8FEB9" wp14:anchorId="0B85D2F6">
            <wp:extent cx="6524624" cy="6858000"/>
            <wp:effectExtent l="0" t="0" r="0" b="0"/>
            <wp:docPr id="255182940" name="" title=""/>
            <wp:cNvGraphicFramePr>
              <a:graphicFrameLocks noChangeAspect="1"/>
            </wp:cNvGraphicFramePr>
            <a:graphic>
              <a:graphicData uri="http://schemas.openxmlformats.org/drawingml/2006/picture">
                <pic:pic>
                  <pic:nvPicPr>
                    <pic:cNvPr id="0" name=""/>
                    <pic:cNvPicPr/>
                  </pic:nvPicPr>
                  <pic:blipFill>
                    <a:blip r:embed="R578755affe304cfd">
                      <a:extLst>
                        <a:ext xmlns:a="http://schemas.openxmlformats.org/drawingml/2006/main" uri="{28A0092B-C50C-407E-A947-70E740481C1C}">
                          <a14:useLocalDpi val="0"/>
                        </a:ext>
                      </a:extLst>
                    </a:blip>
                    <a:stretch>
                      <a:fillRect/>
                    </a:stretch>
                  </pic:blipFill>
                  <pic:spPr>
                    <a:xfrm>
                      <a:off x="0" y="0"/>
                      <a:ext cx="6524624" cy="6858000"/>
                    </a:xfrm>
                    <a:prstGeom prst="rect">
                      <a:avLst/>
                    </a:prstGeom>
                  </pic:spPr>
                </pic:pic>
              </a:graphicData>
            </a:graphic>
          </wp:inline>
        </w:drawing>
      </w:r>
    </w:p>
    <w:p w:rsidR="2C098FE6" w:rsidRDefault="2C098FE6" w14:paraId="6F0BFBBC" w14:textId="4677AB96">
      <w:r w:rsidR="2C098FE6">
        <w:drawing>
          <wp:inline wp14:editId="2B033BBA" wp14:anchorId="6A8E0A11">
            <wp:extent cx="6858000" cy="2400300"/>
            <wp:effectExtent l="0" t="0" r="0" b="0"/>
            <wp:docPr id="546794591" name="" title=""/>
            <wp:cNvGraphicFramePr>
              <a:graphicFrameLocks noChangeAspect="1"/>
            </wp:cNvGraphicFramePr>
            <a:graphic>
              <a:graphicData uri="http://schemas.openxmlformats.org/drawingml/2006/picture">
                <pic:pic>
                  <pic:nvPicPr>
                    <pic:cNvPr id="0" name=""/>
                    <pic:cNvPicPr/>
                  </pic:nvPicPr>
                  <pic:blipFill>
                    <a:blip r:embed="Rf937089fe35c475e">
                      <a:extLst>
                        <a:ext xmlns:a="http://schemas.openxmlformats.org/drawingml/2006/main" uri="{28A0092B-C50C-407E-A947-70E740481C1C}">
                          <a14:useLocalDpi val="0"/>
                        </a:ext>
                      </a:extLst>
                    </a:blip>
                    <a:stretch>
                      <a:fillRect/>
                    </a:stretch>
                  </pic:blipFill>
                  <pic:spPr>
                    <a:xfrm>
                      <a:off x="0" y="0"/>
                      <a:ext cx="6858000" cy="2400300"/>
                    </a:xfrm>
                    <a:prstGeom prst="rect">
                      <a:avLst/>
                    </a:prstGeom>
                  </pic:spPr>
                </pic:pic>
              </a:graphicData>
            </a:graphic>
          </wp:inline>
        </w:drawing>
      </w:r>
      <w:r w:rsidR="2C098FE6">
        <w:drawing>
          <wp:inline wp14:editId="2943BB91" wp14:anchorId="46FBAECD">
            <wp:extent cx="6858000" cy="3105150"/>
            <wp:effectExtent l="0" t="0" r="0" b="0"/>
            <wp:docPr id="2059273181" name="" title=""/>
            <wp:cNvGraphicFramePr>
              <a:graphicFrameLocks noChangeAspect="1"/>
            </wp:cNvGraphicFramePr>
            <a:graphic>
              <a:graphicData uri="http://schemas.openxmlformats.org/drawingml/2006/picture">
                <pic:pic>
                  <pic:nvPicPr>
                    <pic:cNvPr id="0" name=""/>
                    <pic:cNvPicPr/>
                  </pic:nvPicPr>
                  <pic:blipFill>
                    <a:blip r:embed="Rc3d6357bff354628">
                      <a:extLst>
                        <a:ext xmlns:a="http://schemas.openxmlformats.org/drawingml/2006/main" uri="{28A0092B-C50C-407E-A947-70E740481C1C}">
                          <a14:useLocalDpi val="0"/>
                        </a:ext>
                      </a:extLst>
                    </a:blip>
                    <a:stretch>
                      <a:fillRect/>
                    </a:stretch>
                  </pic:blipFill>
                  <pic:spPr>
                    <a:xfrm>
                      <a:off x="0" y="0"/>
                      <a:ext cx="6858000" cy="3105150"/>
                    </a:xfrm>
                    <a:prstGeom prst="rect">
                      <a:avLst/>
                    </a:prstGeom>
                  </pic:spPr>
                </pic:pic>
              </a:graphicData>
            </a:graphic>
          </wp:inline>
        </w:drawing>
      </w:r>
    </w:p>
    <w:p w:rsidR="0C551B5B" w:rsidRDefault="0C551B5B" w14:paraId="60D78FDF" w14:textId="64AAC9BD"/>
    <w:p w:rsidR="0C551B5B" w:rsidRDefault="0C551B5B" w14:paraId="5D937DE1" w14:textId="61A759E5"/>
    <w:p w:rsidR="0C551B5B" w:rsidRDefault="0C551B5B" w14:paraId="39CF254F" w14:textId="543B5D49"/>
    <w:p w:rsidR="0C551B5B" w:rsidRDefault="0C551B5B" w14:paraId="78A21927" w14:textId="5BC4B492"/>
    <w:p w:rsidR="0C551B5B" w:rsidRDefault="0C551B5B" w14:paraId="43D06F80" w14:textId="638E0098"/>
    <w:p w:rsidR="0C551B5B" w:rsidRDefault="0C551B5B" w14:paraId="7BC9FC24" w14:textId="4AAA0111"/>
    <w:p w:rsidR="0C551B5B" w:rsidRDefault="0C551B5B" w14:paraId="308C201E" w14:textId="509114BA"/>
    <w:p w:rsidR="0C551B5B" w:rsidRDefault="0C551B5B" w14:paraId="52AF0B2C" w14:textId="5FCFC8E4"/>
    <w:p w:rsidR="0C551B5B" w:rsidRDefault="0C551B5B" w14:paraId="015FD285" w14:textId="0070260C"/>
    <w:p w:rsidR="0C551B5B" w:rsidRDefault="0C551B5B" w14:paraId="1E36D51F" w14:textId="79717EC6"/>
    <w:p w:rsidR="4C100018" w:rsidP="0C551B5B" w:rsidRDefault="4C100018" w14:paraId="6EBF957D" w14:textId="3F40C3E9">
      <w:pPr>
        <w:pStyle w:val="Heading1"/>
      </w:pPr>
      <w:bookmarkStart w:name="_Toc1822446934" w:id="357670776"/>
      <w:r w:rsidR="4C100018">
        <w:rPr/>
        <w:t>CAD Drawing</w:t>
      </w:r>
      <w:bookmarkEnd w:id="357670776"/>
    </w:p>
    <w:p w:rsidR="4C100018" w:rsidRDefault="4C100018" w14:paraId="32DBE565" w14:textId="70D47A57">
      <w:r w:rsidR="4C100018">
        <w:drawing>
          <wp:inline wp14:editId="477ABB77" wp14:anchorId="48DDA63A">
            <wp:extent cx="6858000" cy="4838698"/>
            <wp:effectExtent l="0" t="0" r="0" b="0"/>
            <wp:docPr id="539162021" name="" title=""/>
            <wp:cNvGraphicFramePr>
              <a:graphicFrameLocks noChangeAspect="1"/>
            </wp:cNvGraphicFramePr>
            <a:graphic>
              <a:graphicData uri="http://schemas.openxmlformats.org/drawingml/2006/picture">
                <pic:pic>
                  <pic:nvPicPr>
                    <pic:cNvPr id="0" name=""/>
                    <pic:cNvPicPr/>
                  </pic:nvPicPr>
                  <pic:blipFill>
                    <a:blip r:embed="R498564a2f4014160">
                      <a:extLst>
                        <a:ext xmlns:a="http://schemas.openxmlformats.org/drawingml/2006/main" uri="{28A0092B-C50C-407E-A947-70E740481C1C}">
                          <a14:useLocalDpi val="0"/>
                        </a:ext>
                      </a:extLst>
                    </a:blip>
                    <a:stretch>
                      <a:fillRect/>
                    </a:stretch>
                  </pic:blipFill>
                  <pic:spPr>
                    <a:xfrm>
                      <a:off x="0" y="0"/>
                      <a:ext cx="6858000" cy="4838698"/>
                    </a:xfrm>
                    <a:prstGeom prst="rect">
                      <a:avLst/>
                    </a:prstGeom>
                  </pic:spPr>
                </pic:pic>
              </a:graphicData>
            </a:graphic>
          </wp:inline>
        </w:drawing>
      </w:r>
    </w:p>
    <w:p w:rsidR="0C551B5B" w:rsidRDefault="0C551B5B" w14:paraId="00C756F6" w14:textId="68ED1E93"/>
    <w:p w:rsidR="0C551B5B" w:rsidRDefault="0C551B5B" w14:paraId="5A6C243D" w14:textId="029A38EE"/>
    <w:p w:rsidR="0C551B5B" w:rsidRDefault="0C551B5B" w14:paraId="5EC40A6F" w14:textId="11F3C471"/>
    <w:p w:rsidR="0C551B5B" w:rsidRDefault="0C551B5B" w14:paraId="1B619866" w14:textId="08E06821"/>
    <w:p w:rsidR="0C551B5B" w:rsidRDefault="0C551B5B" w14:paraId="7A78A47E" w14:textId="659225A7"/>
    <w:p w:rsidR="0C551B5B" w:rsidRDefault="0C551B5B" w14:paraId="4E086F2D" w14:textId="7C47EC3F"/>
    <w:p w:rsidR="0C551B5B" w:rsidRDefault="0C551B5B" w14:paraId="71E7DDDE" w14:textId="14497198"/>
    <w:p w:rsidR="0C551B5B" w:rsidRDefault="0C551B5B" w14:paraId="0ABD233D" w14:textId="52E97792"/>
    <w:p w:rsidR="0C551B5B" w:rsidRDefault="0C551B5B" w14:paraId="4C6DA4F9" w14:textId="7D978945"/>
    <w:p w:rsidR="0C551B5B" w:rsidRDefault="0C551B5B" w14:paraId="13125C09" w14:textId="7B5D82D2"/>
    <w:p w:rsidR="0C551B5B" w:rsidRDefault="0C551B5B" w14:paraId="641FCEC6" w14:textId="1923412C"/>
    <w:p w:rsidR="4C100018" w:rsidP="0C551B5B" w:rsidRDefault="4C100018" w14:paraId="384F4381" w14:textId="46A2941A">
      <w:pPr>
        <w:pStyle w:val="Heading1"/>
      </w:pPr>
      <w:bookmarkStart w:name="_Toc2102647305" w:id="914289597"/>
      <w:r w:rsidR="4C100018">
        <w:rPr/>
        <w:t>Manufacturing process</w:t>
      </w:r>
      <w:bookmarkEnd w:id="914289597"/>
    </w:p>
    <w:p w:rsidR="0C551B5B" w:rsidP="0C551B5B" w:rsidRDefault="0C551B5B" w14:paraId="5A0F9727" w14:textId="4B303676">
      <w:pPr>
        <w:pStyle w:val="Normal"/>
      </w:pPr>
    </w:p>
    <w:p w:rsidR="64DBB11A" w:rsidP="0C551B5B" w:rsidRDefault="64DBB11A" w14:paraId="24864BD1" w14:textId="3E720454">
      <w:pPr>
        <w:pStyle w:val="Normal"/>
      </w:pPr>
      <w:r w:rsidR="64DBB11A">
        <w:rPr/>
        <w:t xml:space="preserve">The manufacturing processes involved in creating my final design and product </w:t>
      </w:r>
      <w:r w:rsidR="728224C7">
        <w:rPr/>
        <w:t>involve</w:t>
      </w:r>
      <w:r w:rsidR="086EA7DF">
        <w:rPr/>
        <w:t xml:space="preserve">s </w:t>
      </w:r>
      <w:r w:rsidR="728224C7">
        <w:rPr/>
        <w:t xml:space="preserve">machining the hydraulic struts to the required length by cutting the raw material of </w:t>
      </w:r>
      <w:r w:rsidR="728224C7">
        <w:rPr/>
        <w:t xml:space="preserve">aluminium down </w:t>
      </w:r>
      <w:r w:rsidR="324A0B40">
        <w:rPr/>
        <w:t>for both the cylinder tubes and the piston rods that sit inside the cylinder tubes. The piston rods themselves are gro</w:t>
      </w:r>
      <w:r w:rsidR="1A672F34">
        <w:rPr/>
        <w:t xml:space="preserve">und down to a high tolerance leaving the surface finish </w:t>
      </w:r>
      <w:r w:rsidR="1A672F34">
        <w:rPr/>
        <w:t>very smooth</w:t>
      </w:r>
      <w:r w:rsidR="1A672F34">
        <w:rPr/>
        <w:t xml:space="preserve"> allowing for better movement in the cylinder tubes and the tubes themselves are honed to allow for the rods to ride inside the walls smoothly.</w:t>
      </w:r>
      <w:r w:rsidR="52C26702">
        <w:rPr/>
        <w:t xml:space="preserve"> The strut is sealed in this process and is filled with nitrogen gas to around 150-300 bar which is the driving force for the strut and</w:t>
      </w:r>
      <w:r w:rsidR="3DF15CFD">
        <w:rPr/>
        <w:t xml:space="preserve"> allows it to push the rod outward.</w:t>
      </w:r>
    </w:p>
    <w:p w:rsidR="3DF15CFD" w:rsidP="0C551B5B" w:rsidRDefault="3DF15CFD" w14:paraId="55C91FF7" w14:textId="54997EB0">
      <w:pPr>
        <w:pStyle w:val="Normal"/>
        <w:suppressLineNumbers w:val="0"/>
        <w:bidi w:val="0"/>
        <w:spacing w:before="0" w:beforeAutospacing="off" w:after="160" w:afterAutospacing="off" w:line="279" w:lineRule="auto"/>
        <w:ind w:left="0" w:right="0"/>
        <w:jc w:val="left"/>
      </w:pPr>
      <w:r w:rsidR="3DF15CFD">
        <w:rPr/>
        <w:t>In addition to manufacturing the hydraulic struts the lid itself must be made</w:t>
      </w:r>
      <w:r w:rsidR="2E1DC979">
        <w:rPr/>
        <w:t xml:space="preserve"> using aluminium 1050 which is a pure form of aluminium that is corrosion resistant to sulphuric acid which is perfect for our application.</w:t>
      </w:r>
      <w:r w:rsidR="24370D9E">
        <w:rPr/>
        <w:t xml:space="preserve"> Once the material has been source and picked it must be cut to size using either a CNC laser, </w:t>
      </w:r>
      <w:r w:rsidR="24370D9E">
        <w:rPr/>
        <w:t>waterjet</w:t>
      </w:r>
      <w:r w:rsidR="24370D9E">
        <w:rPr/>
        <w:t xml:space="preserve"> or shear press as my design for the lid involves a </w:t>
      </w:r>
      <w:r w:rsidR="717C88D3">
        <w:rPr/>
        <w:t xml:space="preserve">handle die cutting could also be used. Press forming could be used to create the handle </w:t>
      </w:r>
      <w:r w:rsidR="53F52ED3">
        <w:rPr/>
        <w:t>on top</w:t>
      </w:r>
      <w:r w:rsidR="717C88D3">
        <w:rPr/>
        <w:t xml:space="preserve"> due to the complex shape and smoothness of the handle.</w:t>
      </w:r>
    </w:p>
    <w:p w:rsidR="66D60CAF" w:rsidP="0C551B5B" w:rsidRDefault="66D60CAF" w14:paraId="41CF769B" w14:textId="42DE8376">
      <w:pPr>
        <w:pStyle w:val="Heading1"/>
        <w:bidi w:val="0"/>
      </w:pPr>
      <w:bookmarkStart w:name="_Toc936531962" w:id="1626779842"/>
      <w:r w:rsidR="66D60CAF">
        <w:rPr/>
        <w:t>Design justification and conclusion</w:t>
      </w:r>
      <w:bookmarkEnd w:id="1626779842"/>
    </w:p>
    <w:p w:rsidR="0C551B5B" w:rsidP="0C551B5B" w:rsidRDefault="0C551B5B" w14:paraId="20166DE8" w14:textId="18C17E28">
      <w:pPr>
        <w:pStyle w:val="Normal"/>
        <w:bidi w:val="0"/>
      </w:pPr>
    </w:p>
    <w:p w:rsidR="66D60CAF" w:rsidP="0C551B5B" w:rsidRDefault="66D60CAF" w14:paraId="3DE18567" w14:textId="7E13F213">
      <w:pPr>
        <w:pStyle w:val="Normal"/>
        <w:bidi w:val="0"/>
      </w:pPr>
      <w:r w:rsidR="66D60CAF">
        <w:rPr/>
        <w:t>T</w:t>
      </w:r>
      <w:r w:rsidR="154A235B">
        <w:rPr/>
        <w:t xml:space="preserve">o conclude </w:t>
      </w:r>
      <w:r w:rsidR="154A235B">
        <w:rPr/>
        <w:t>I believe that my final design</w:t>
      </w:r>
      <w:r w:rsidR="154A235B">
        <w:rPr/>
        <w:t xml:space="preserve"> conforms to </w:t>
      </w:r>
      <w:r w:rsidR="154A235B">
        <w:rPr/>
        <w:t>all of</w:t>
      </w:r>
      <w:r w:rsidR="154A235B">
        <w:rPr/>
        <w:t xml:space="preserve"> the requirements set and specifications</w:t>
      </w:r>
      <w:r w:rsidR="20F99062">
        <w:rPr/>
        <w:t xml:space="preserve"> </w:t>
      </w:r>
      <w:r w:rsidR="685AA14C">
        <w:rPr/>
        <w:t xml:space="preserve">and imporves on the original design </w:t>
      </w:r>
      <w:r w:rsidR="713E8981">
        <w:rPr/>
        <w:t>drastically</w:t>
      </w:r>
      <w:r w:rsidR="685AA14C">
        <w:rPr/>
        <w:t xml:space="preserve"> making the anodising box easier to use as well as safer. The use of hydraulic struts makes it </w:t>
      </w:r>
      <w:r w:rsidR="78A86097">
        <w:rPr/>
        <w:t>a lot</w:t>
      </w:r>
      <w:r w:rsidR="685AA14C">
        <w:rPr/>
        <w:t xml:space="preserve"> easier to use and would prevent excessive force</w:t>
      </w:r>
      <w:r w:rsidR="745D355F">
        <w:rPr/>
        <w:t xml:space="preserve"> to open the lid and keep it in the open </w:t>
      </w:r>
      <w:r w:rsidR="3062BFD6">
        <w:rPr/>
        <w:t xml:space="preserve">position with ought needing to remove the lid from the body of the box at all. </w:t>
      </w:r>
      <w:r w:rsidR="120CA972">
        <w:rPr/>
        <w:t xml:space="preserve">The bulky handle also prevents excessive use from </w:t>
      </w:r>
      <w:r w:rsidR="75F6A632">
        <w:rPr/>
        <w:t>breaking</w:t>
      </w:r>
      <w:r w:rsidR="120CA972">
        <w:rPr/>
        <w:t xml:space="preserve"> the lid and allows for rough use in rough </w:t>
      </w:r>
      <w:r w:rsidR="78C63491">
        <w:rPr/>
        <w:t>environments</w:t>
      </w:r>
      <w:r w:rsidR="120CA972">
        <w:rPr/>
        <w:t xml:space="preserve">. </w:t>
      </w:r>
    </w:p>
    <w:p w:rsidR="44BE0F84" w:rsidP="0C551B5B" w:rsidRDefault="44BE0F84" w14:paraId="5E639575" w14:textId="4E348302">
      <w:pPr>
        <w:pStyle w:val="Normal"/>
        <w:bidi w:val="0"/>
      </w:pPr>
      <w:r w:rsidR="44BE0F84">
        <w:rPr/>
        <w:t>Overall,</w:t>
      </w:r>
      <w:r w:rsidR="318ACEF1">
        <w:rPr/>
        <w:t xml:space="preserve"> the final design of the anodization chamber cover allows for safer use of the box and ease of use requiring only one person to open and close it instead of the </w:t>
      </w:r>
      <w:r w:rsidR="37EF49EC">
        <w:rPr/>
        <w:t>original</w:t>
      </w:r>
      <w:r w:rsidR="318ACEF1">
        <w:rPr/>
        <w:t xml:space="preserve"> two. </w:t>
      </w:r>
      <w:r w:rsidR="59C1A9ED">
        <w:rPr/>
        <w:t xml:space="preserve">The use of aluminium also is </w:t>
      </w:r>
      <w:r w:rsidR="59C1A9ED">
        <w:rPr/>
        <w:t>a good choice</w:t>
      </w:r>
      <w:r w:rsidR="59C1A9ED">
        <w:rPr/>
        <w:t xml:space="preserve"> for corrosion resistance, manufacturing ease and lightness of the entire product.</w:t>
      </w:r>
    </w:p>
    <w:p w:rsidR="0C551B5B" w:rsidP="0C551B5B" w:rsidRDefault="0C551B5B" w14:paraId="000F4AF8" w14:textId="44C91FB0">
      <w:pPr>
        <w:pStyle w:val="Normal"/>
        <w:bidi w:val="0"/>
      </w:pPr>
    </w:p>
    <w:p w:rsidR="0C551B5B" w:rsidP="0C551B5B" w:rsidRDefault="0C551B5B" w14:paraId="32729728" w14:textId="667B98EA">
      <w:pPr>
        <w:pStyle w:val="Normal"/>
        <w:bidi w:val="0"/>
      </w:pPr>
    </w:p>
    <w:p w:rsidR="0C551B5B" w:rsidP="0C551B5B" w:rsidRDefault="0C551B5B" w14:paraId="53A908D7" w14:textId="4890BD8C">
      <w:pPr>
        <w:pStyle w:val="Normal"/>
        <w:bidi w:val="0"/>
      </w:pPr>
    </w:p>
    <w:p w:rsidR="0C551B5B" w:rsidP="0C551B5B" w:rsidRDefault="0C551B5B" w14:paraId="253A912E" w14:textId="76093C28">
      <w:pPr>
        <w:pStyle w:val="Normal"/>
        <w:bidi w:val="0"/>
      </w:pPr>
    </w:p>
    <w:p w:rsidR="0C551B5B" w:rsidP="0C551B5B" w:rsidRDefault="0C551B5B" w14:paraId="468AD8D8" w14:textId="06EB7480">
      <w:pPr>
        <w:pStyle w:val="Normal"/>
        <w:bidi w:val="0"/>
      </w:pPr>
    </w:p>
    <w:p w:rsidR="0C551B5B" w:rsidP="0C551B5B" w:rsidRDefault="0C551B5B" w14:paraId="1D36B69C" w14:textId="5D000D3E">
      <w:pPr>
        <w:pStyle w:val="Normal"/>
        <w:bidi w:val="0"/>
      </w:pPr>
    </w:p>
    <w:p w:rsidR="0C551B5B" w:rsidP="0C551B5B" w:rsidRDefault="0C551B5B" w14:paraId="6F8329B8" w14:textId="05567EFF">
      <w:pPr>
        <w:pStyle w:val="Normal"/>
        <w:bidi w:val="0"/>
      </w:pPr>
    </w:p>
    <w:p w:rsidR="3BFB0240" w:rsidP="0C551B5B" w:rsidRDefault="3BFB0240" w14:paraId="439F2DC2" w14:textId="000EC14D">
      <w:pPr>
        <w:pStyle w:val="Heading1"/>
        <w:bidi w:val="0"/>
      </w:pPr>
      <w:bookmarkStart w:name="_Toc1678629222" w:id="1024434548"/>
      <w:r w:rsidR="3BFB0240">
        <w:rPr/>
        <w:t>Reference List</w:t>
      </w:r>
      <w:bookmarkEnd w:id="1024434548"/>
    </w:p>
    <w:p w:rsidR="59B56274" w:rsidP="0C551B5B" w:rsidRDefault="59B56274" w14:paraId="46CEBFBF" w14:textId="0C09F7D6">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C551B5B" w:rsidR="59B56274">
        <w:rPr>
          <w:rFonts w:ascii="Aptos" w:hAnsi="Aptos" w:eastAsia="Aptos" w:cs="Aptos"/>
          <w:b w:val="0"/>
          <w:bCs w:val="0"/>
          <w:noProof w:val="0"/>
          <w:sz w:val="24"/>
          <w:szCs w:val="24"/>
          <w:lang w:val="en-GB"/>
        </w:rPr>
        <w:t>Health and Safety at Work etc. Act 1974. (1974) c.37. London: The Stationery Office.</w:t>
      </w:r>
    </w:p>
    <w:p w:rsidR="59B56274" w:rsidP="0C551B5B" w:rsidRDefault="59B56274" w14:paraId="086F1E1E" w14:textId="4CA26563">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r w:rsidRPr="0C551B5B" w:rsidR="59B56274">
        <w:rPr>
          <w:rFonts w:ascii="Aptos" w:hAnsi="Aptos" w:eastAsia="Aptos" w:cs="Aptos"/>
          <w:b w:val="0"/>
          <w:bCs w:val="0"/>
          <w:noProof w:val="0"/>
          <w:sz w:val="24"/>
          <w:szCs w:val="24"/>
          <w:lang w:val="en-GB"/>
        </w:rPr>
        <w:t>Control of Substances Hazardous to Health Regulations 2002 (COSHH)</w:t>
      </w:r>
    </w:p>
    <w:p w:rsidR="59B56274" w:rsidP="0C551B5B" w:rsidRDefault="59B56274" w14:paraId="4B07AA8B" w14:textId="0ABBAB6C">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C551B5B" w:rsidR="59B56274">
        <w:rPr>
          <w:rFonts w:ascii="Aptos" w:hAnsi="Aptos" w:eastAsia="Aptos" w:cs="Aptos"/>
          <w:b w:val="0"/>
          <w:bCs w:val="0"/>
          <w:noProof w:val="0"/>
          <w:sz w:val="24"/>
          <w:szCs w:val="24"/>
          <w:lang w:val="en-GB"/>
        </w:rPr>
        <w:t>The Control of Substances Hazardous to Healt</w:t>
      </w:r>
      <w:r w:rsidRPr="0C551B5B" w:rsidR="59B56274">
        <w:rPr>
          <w:rFonts w:ascii="Aptos" w:hAnsi="Aptos" w:eastAsia="Aptos" w:cs="Aptos" w:asciiTheme="minorAscii" w:hAnsiTheme="minorAscii" w:eastAsiaTheme="minorEastAsia" w:cstheme="minorBidi"/>
          <w:b w:val="0"/>
          <w:bCs w:val="0"/>
          <w:noProof w:val="0"/>
          <w:color w:val="auto"/>
          <w:sz w:val="24"/>
          <w:szCs w:val="24"/>
          <w:lang w:val="en-GB" w:eastAsia="ja-JP" w:bidi="ar-SA"/>
        </w:rPr>
        <w:t>h Regulations 2002. (2002) SI 2002/2677. London: The Stationery Office.</w:t>
      </w:r>
    </w:p>
    <w:p w:rsidR="59B56274" w:rsidP="0C551B5B" w:rsidRDefault="59B56274" w14:paraId="6129C783" w14:textId="1DC87F38">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r w:rsidRPr="0C551B5B" w:rsidR="59B56274">
        <w:rPr>
          <w:rFonts w:ascii="Aptos" w:hAnsi="Aptos" w:eastAsia="Aptos" w:cs="Aptos"/>
          <w:b w:val="0"/>
          <w:bCs w:val="0"/>
          <w:noProof w:val="0"/>
          <w:sz w:val="24"/>
          <w:szCs w:val="24"/>
          <w:lang w:val="en-GB"/>
        </w:rPr>
        <w:t>UK REACH (Post-Brexit version of EU REACH)</w:t>
      </w:r>
    </w:p>
    <w:p w:rsidR="59B56274" w:rsidP="0C551B5B" w:rsidRDefault="59B56274" w14:paraId="5C28587A" w14:textId="6AB013FA">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C551B5B" w:rsidR="59B56274">
        <w:rPr>
          <w:rFonts w:ascii="Aptos" w:hAnsi="Aptos" w:eastAsia="Aptos" w:cs="Aptos"/>
          <w:b w:val="0"/>
          <w:bCs w:val="0"/>
          <w:noProof w:val="0"/>
          <w:sz w:val="24"/>
          <w:szCs w:val="24"/>
          <w:lang w:val="en-GB"/>
        </w:rPr>
        <w:t>Health and Safety Executive (HSE). (2021) UK REACH: Gu</w:t>
      </w:r>
      <w:r w:rsidRPr="0C551B5B" w:rsidR="59B56274">
        <w:rPr>
          <w:rFonts w:ascii="Aptos" w:hAnsi="Aptos" w:eastAsia="Aptos" w:cs="Aptos" w:asciiTheme="minorAscii" w:hAnsiTheme="minorAscii" w:eastAsiaTheme="minorEastAsia" w:cstheme="minorBidi"/>
          <w:b w:val="0"/>
          <w:bCs w:val="0"/>
          <w:noProof w:val="0"/>
          <w:color w:val="auto"/>
          <w:sz w:val="24"/>
          <w:szCs w:val="24"/>
          <w:lang w:val="en-GB" w:eastAsia="ja-JP" w:bidi="ar-SA"/>
        </w:rPr>
        <w:t>idance on the regulation of chemicals.</w:t>
      </w:r>
      <w:hyperlink r:id="Rd6c2546beec64286">
        <w:r w:rsidRPr="0C551B5B" w:rsidR="59B56274">
          <w:rPr>
            <w:rFonts w:ascii="Aptos" w:hAnsi="Aptos" w:eastAsia="Aptos" w:cs="Aptos" w:asciiTheme="minorAscii" w:hAnsiTheme="minorAscii" w:eastAsiaTheme="minorEastAsia" w:cstheme="minorBidi"/>
            <w:b w:val="0"/>
            <w:bCs w:val="0"/>
            <w:noProof w:val="0"/>
            <w:color w:val="auto"/>
            <w:sz w:val="24"/>
            <w:szCs w:val="24"/>
            <w:lang w:val="en-GB" w:eastAsia="ja-JP" w:bidi="ar-SA"/>
          </w:rPr>
          <w:t>https://www.hse.gov.uk/reach/index.htm</w:t>
        </w:r>
      </w:hyperlink>
      <w:r w:rsidRPr="0C551B5B" w:rsidR="59B56274">
        <w:rPr>
          <w:rFonts w:ascii="Aptos" w:hAnsi="Aptos" w:eastAsia="Aptos" w:cs="Aptos" w:asciiTheme="minorAscii" w:hAnsiTheme="minorAscii" w:eastAsiaTheme="minorEastAsia" w:cstheme="minorBidi"/>
          <w:b w:val="0"/>
          <w:bCs w:val="0"/>
          <w:noProof w:val="0"/>
          <w:color w:val="auto"/>
          <w:sz w:val="24"/>
          <w:szCs w:val="24"/>
          <w:lang w:val="en-GB" w:eastAsia="ja-JP" w:bidi="ar-SA"/>
        </w:rPr>
        <w:t xml:space="preserve"> [Accessed 2 Apr. 2025].</w:t>
      </w:r>
    </w:p>
    <w:p w:rsidR="28BA0A82" w:rsidP="0C551B5B" w:rsidRDefault="28BA0A82" w14:paraId="3D9A3319" w14:textId="34334960">
      <w:pPr>
        <w:pStyle w:val="Normal"/>
        <w:suppressLineNumbers w:val="0"/>
        <w:bidi w:val="0"/>
        <w:spacing w:before="0" w:beforeAutospacing="off" w:after="160" w:afterAutospacing="off" w:line="279" w:lineRule="auto"/>
        <w:ind w:right="0"/>
        <w:jc w:val="left"/>
        <w:rPr>
          <w:rFonts w:ascii="Aptos" w:hAnsi="Aptos" w:eastAsia="Aptos" w:cs="Aptos"/>
          <w:b w:val="0"/>
          <w:bCs w:val="0"/>
          <w:noProof w:val="0"/>
          <w:sz w:val="24"/>
          <w:szCs w:val="24"/>
          <w:lang w:val="en-GB"/>
        </w:rPr>
      </w:pPr>
      <w:r w:rsidRPr="0C551B5B" w:rsidR="28BA0A82">
        <w:rPr>
          <w:rFonts w:ascii="Aptos" w:hAnsi="Aptos" w:eastAsia="Aptos" w:cs="Aptos"/>
          <w:b w:val="0"/>
          <w:bCs w:val="0"/>
          <w:noProof w:val="0"/>
          <w:sz w:val="24"/>
          <w:szCs w:val="24"/>
          <w:lang w:val="en-GB"/>
        </w:rPr>
        <w:t>BS EN ISO 7599:2018 – Anodizing of aluminium and its alloys</w:t>
      </w:r>
    </w:p>
    <w:p w:rsidR="28BA0A82" w:rsidP="0C551B5B" w:rsidRDefault="28BA0A82" w14:paraId="0969CF0A" w14:textId="3C82D5F8">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C551B5B" w:rsidR="28BA0A82">
        <w:rPr>
          <w:rFonts w:ascii="Aptos" w:hAnsi="Aptos" w:eastAsia="Aptos" w:cs="Aptos"/>
          <w:b w:val="0"/>
          <w:bCs w:val="0"/>
          <w:noProof w:val="0"/>
          <w:sz w:val="24"/>
          <w:szCs w:val="24"/>
          <w:lang w:val="en-GB"/>
        </w:rPr>
        <w:t>British Standards Institution (BSI). (2018) BS EN ISO 7599:2018: Anodizing of aluminium and its alloys – Method for spe</w:t>
      </w:r>
      <w:r w:rsidRPr="0C551B5B" w:rsidR="28BA0A82">
        <w:rPr>
          <w:rFonts w:ascii="Aptos" w:hAnsi="Aptos" w:eastAsia="Aptos" w:cs="Aptos" w:asciiTheme="minorAscii" w:hAnsiTheme="minorAscii" w:eastAsiaTheme="minorEastAsia" w:cstheme="minorBidi"/>
          <w:b w:val="0"/>
          <w:bCs w:val="0"/>
          <w:noProof w:val="0"/>
          <w:color w:val="auto"/>
          <w:sz w:val="24"/>
          <w:szCs w:val="24"/>
          <w:lang w:val="en-GB" w:eastAsia="ja-JP" w:bidi="ar-SA"/>
        </w:rPr>
        <w:t>cifying decorative and protective anodic oxidation coatings on aluminium. London: BSI.</w:t>
      </w:r>
      <w:r w:rsidRPr="0C551B5B" w:rsidR="17163B04">
        <w:rPr>
          <w:rFonts w:ascii="Aptos" w:hAnsi="Aptos" w:eastAsia="Aptos" w:cs="Aptos" w:asciiTheme="minorAscii" w:hAnsiTheme="minorAscii" w:eastAsiaTheme="minorEastAsia" w:cstheme="minorBidi"/>
          <w:b w:val="0"/>
          <w:bCs w:val="0"/>
          <w:noProof w:val="0"/>
          <w:color w:val="auto"/>
          <w:sz w:val="24"/>
          <w:szCs w:val="24"/>
          <w:lang w:val="en-GB" w:eastAsia="ja-JP" w:bidi="ar-SA"/>
        </w:rPr>
        <w:t>: https://cdn.standards.iteh.ai/samples/70156/8be5ace87a7f44649dbf50a77b146843/ISO-7599-2018.pdf [Accessed 2 Apr. 2025}</w:t>
      </w:r>
    </w:p>
    <w:p w:rsidR="17163B04" w:rsidP="0C551B5B" w:rsidRDefault="17163B04" w14:paraId="501565FB" w14:textId="33824881">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C551B5B" w:rsidR="17163B04">
        <w:rPr>
          <w:rFonts w:ascii="Aptos" w:hAnsi="Aptos" w:eastAsia="Aptos" w:cs="Aptos"/>
          <w:b w:val="0"/>
          <w:bCs w:val="0"/>
          <w:noProof w:val="0"/>
          <w:sz w:val="24"/>
          <w:szCs w:val="24"/>
          <w:lang w:val="en-GB"/>
        </w:rPr>
        <w:t>Hach Company (2020) Chemical Resistance Chart – Aluminium. Available at: https://www.hach.com/chem-chart (Accessed 3 Apr. 2025).</w:t>
      </w:r>
    </w:p>
    <w:p w:rsidR="0C551B5B" w:rsidP="0C551B5B" w:rsidRDefault="0C551B5B" w14:paraId="34E55A95" w14:textId="313B710B">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p>
    <w:p w:rsidR="0C551B5B" w:rsidP="0C551B5B" w:rsidRDefault="0C551B5B" w14:paraId="6157911E" w14:textId="66F06448">
      <w:pPr>
        <w:pStyle w:val="Normal"/>
        <w:bidi w:val="0"/>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nsid w:val="1df833e5"/>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cab0ea4"/>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2eabb5c"/>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ed0ca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8AD9EC"/>
    <w:rsid w:val="00B3F465"/>
    <w:rsid w:val="00C202F4"/>
    <w:rsid w:val="00C68717"/>
    <w:rsid w:val="00FD23C3"/>
    <w:rsid w:val="014D279B"/>
    <w:rsid w:val="01D031AB"/>
    <w:rsid w:val="026D8DF1"/>
    <w:rsid w:val="03125C5A"/>
    <w:rsid w:val="03B415FC"/>
    <w:rsid w:val="053F95AD"/>
    <w:rsid w:val="05F4503D"/>
    <w:rsid w:val="0617B6C5"/>
    <w:rsid w:val="0637B3DF"/>
    <w:rsid w:val="06FB76FF"/>
    <w:rsid w:val="07BEDF33"/>
    <w:rsid w:val="086EA7DF"/>
    <w:rsid w:val="08CBE3AF"/>
    <w:rsid w:val="0958D6FA"/>
    <w:rsid w:val="0A67678F"/>
    <w:rsid w:val="0B60048E"/>
    <w:rsid w:val="0B881807"/>
    <w:rsid w:val="0BD6ABDF"/>
    <w:rsid w:val="0C0E970C"/>
    <w:rsid w:val="0C551B5B"/>
    <w:rsid w:val="0CC0B8A4"/>
    <w:rsid w:val="0D4B9E83"/>
    <w:rsid w:val="0D7D5E83"/>
    <w:rsid w:val="0DD73985"/>
    <w:rsid w:val="0F2ACEAF"/>
    <w:rsid w:val="0F4C900D"/>
    <w:rsid w:val="0F57D7B4"/>
    <w:rsid w:val="0FCE9C90"/>
    <w:rsid w:val="1036ED2B"/>
    <w:rsid w:val="1043DBD4"/>
    <w:rsid w:val="113C9637"/>
    <w:rsid w:val="11D1706C"/>
    <w:rsid w:val="11DE5B93"/>
    <w:rsid w:val="120CA972"/>
    <w:rsid w:val="130A44BC"/>
    <w:rsid w:val="135A8FBF"/>
    <w:rsid w:val="136912E0"/>
    <w:rsid w:val="1539DF5B"/>
    <w:rsid w:val="154A235B"/>
    <w:rsid w:val="157A52B0"/>
    <w:rsid w:val="15B09059"/>
    <w:rsid w:val="15DFB0C1"/>
    <w:rsid w:val="15FAD382"/>
    <w:rsid w:val="17163B04"/>
    <w:rsid w:val="1816B349"/>
    <w:rsid w:val="19925BCF"/>
    <w:rsid w:val="1A672F34"/>
    <w:rsid w:val="1A7155B1"/>
    <w:rsid w:val="1AE18FD0"/>
    <w:rsid w:val="1AEA2677"/>
    <w:rsid w:val="1BBB8ED0"/>
    <w:rsid w:val="1BC8F820"/>
    <w:rsid w:val="1C342876"/>
    <w:rsid w:val="1C95C462"/>
    <w:rsid w:val="1CE47696"/>
    <w:rsid w:val="1F857504"/>
    <w:rsid w:val="1F8EF155"/>
    <w:rsid w:val="202C08B0"/>
    <w:rsid w:val="20F99062"/>
    <w:rsid w:val="21CCD5E6"/>
    <w:rsid w:val="2258B43A"/>
    <w:rsid w:val="22A760EE"/>
    <w:rsid w:val="242D585B"/>
    <w:rsid w:val="24370D9E"/>
    <w:rsid w:val="244CEB4E"/>
    <w:rsid w:val="24607CD7"/>
    <w:rsid w:val="25C94F22"/>
    <w:rsid w:val="25E85549"/>
    <w:rsid w:val="25FAAA2A"/>
    <w:rsid w:val="2612D675"/>
    <w:rsid w:val="2756BC21"/>
    <w:rsid w:val="278D3836"/>
    <w:rsid w:val="28BA0A82"/>
    <w:rsid w:val="28ED0F04"/>
    <w:rsid w:val="2913826A"/>
    <w:rsid w:val="2917924D"/>
    <w:rsid w:val="2A30F3A3"/>
    <w:rsid w:val="2B388AD0"/>
    <w:rsid w:val="2B3E2711"/>
    <w:rsid w:val="2BD45C03"/>
    <w:rsid w:val="2C098FE6"/>
    <w:rsid w:val="2CEB1433"/>
    <w:rsid w:val="2DB34C2D"/>
    <w:rsid w:val="2E1DC979"/>
    <w:rsid w:val="2E6EAEC1"/>
    <w:rsid w:val="2EB05233"/>
    <w:rsid w:val="2F84FA2C"/>
    <w:rsid w:val="2F87AA4A"/>
    <w:rsid w:val="2F8F24F6"/>
    <w:rsid w:val="2F9C4867"/>
    <w:rsid w:val="305C19B4"/>
    <w:rsid w:val="3062BFD6"/>
    <w:rsid w:val="30E41933"/>
    <w:rsid w:val="31624B72"/>
    <w:rsid w:val="31665F38"/>
    <w:rsid w:val="318ACEF1"/>
    <w:rsid w:val="3196A694"/>
    <w:rsid w:val="31F35815"/>
    <w:rsid w:val="324A0B40"/>
    <w:rsid w:val="335CDDD7"/>
    <w:rsid w:val="3407290C"/>
    <w:rsid w:val="34467665"/>
    <w:rsid w:val="35CD37C4"/>
    <w:rsid w:val="36C21A40"/>
    <w:rsid w:val="36C6CD19"/>
    <w:rsid w:val="36E5B9DA"/>
    <w:rsid w:val="36FA9760"/>
    <w:rsid w:val="3700EFC7"/>
    <w:rsid w:val="3793BA8D"/>
    <w:rsid w:val="37EB5699"/>
    <w:rsid w:val="37EF49EC"/>
    <w:rsid w:val="37F8CC98"/>
    <w:rsid w:val="38124839"/>
    <w:rsid w:val="3856E183"/>
    <w:rsid w:val="3880529B"/>
    <w:rsid w:val="38CCCD0F"/>
    <w:rsid w:val="38E5C546"/>
    <w:rsid w:val="38F56E9F"/>
    <w:rsid w:val="3A1F80FA"/>
    <w:rsid w:val="3A59BB1C"/>
    <w:rsid w:val="3BB646C0"/>
    <w:rsid w:val="3BFB0240"/>
    <w:rsid w:val="3C584740"/>
    <w:rsid w:val="3CF83482"/>
    <w:rsid w:val="3DF15CFD"/>
    <w:rsid w:val="3E166FFE"/>
    <w:rsid w:val="3E6FD5B7"/>
    <w:rsid w:val="3E7CA4DE"/>
    <w:rsid w:val="3E874A04"/>
    <w:rsid w:val="3E8FEA61"/>
    <w:rsid w:val="3EA52A53"/>
    <w:rsid w:val="3EE15F8A"/>
    <w:rsid w:val="409E2675"/>
    <w:rsid w:val="4123C7D2"/>
    <w:rsid w:val="427BB9EB"/>
    <w:rsid w:val="42859F0B"/>
    <w:rsid w:val="4324CFEC"/>
    <w:rsid w:val="44BE0F84"/>
    <w:rsid w:val="45106191"/>
    <w:rsid w:val="4527C272"/>
    <w:rsid w:val="4533CD20"/>
    <w:rsid w:val="466E4FCC"/>
    <w:rsid w:val="467CAFDB"/>
    <w:rsid w:val="46BDD850"/>
    <w:rsid w:val="46CC6FE8"/>
    <w:rsid w:val="47A7BF29"/>
    <w:rsid w:val="47C7BB8F"/>
    <w:rsid w:val="47CC40E6"/>
    <w:rsid w:val="48A9AEA5"/>
    <w:rsid w:val="49833FE2"/>
    <w:rsid w:val="49971775"/>
    <w:rsid w:val="49DEB8C5"/>
    <w:rsid w:val="4AA75C66"/>
    <w:rsid w:val="4AC4E907"/>
    <w:rsid w:val="4AE20B83"/>
    <w:rsid w:val="4AF05E1C"/>
    <w:rsid w:val="4B9C14CC"/>
    <w:rsid w:val="4C100018"/>
    <w:rsid w:val="4C127050"/>
    <w:rsid w:val="4C30192F"/>
    <w:rsid w:val="4C6F11E3"/>
    <w:rsid w:val="4C81000E"/>
    <w:rsid w:val="4D21CA07"/>
    <w:rsid w:val="4D2957D6"/>
    <w:rsid w:val="4D4F5440"/>
    <w:rsid w:val="4D8E3BCF"/>
    <w:rsid w:val="4E1A0B40"/>
    <w:rsid w:val="4F7CCD13"/>
    <w:rsid w:val="4F7EE90F"/>
    <w:rsid w:val="4F927A79"/>
    <w:rsid w:val="4FA9E0EC"/>
    <w:rsid w:val="4FA9E0EC"/>
    <w:rsid w:val="4FCACD70"/>
    <w:rsid w:val="4FCD7C7F"/>
    <w:rsid w:val="5057138E"/>
    <w:rsid w:val="507C72AF"/>
    <w:rsid w:val="5104497D"/>
    <w:rsid w:val="51A48CA1"/>
    <w:rsid w:val="52082A1F"/>
    <w:rsid w:val="529B5874"/>
    <w:rsid w:val="52C26702"/>
    <w:rsid w:val="5344F694"/>
    <w:rsid w:val="53F52ED3"/>
    <w:rsid w:val="543BF07F"/>
    <w:rsid w:val="5480DEA0"/>
    <w:rsid w:val="54DB7AC0"/>
    <w:rsid w:val="554AE7E3"/>
    <w:rsid w:val="5611FBE4"/>
    <w:rsid w:val="571F418F"/>
    <w:rsid w:val="5757F1B0"/>
    <w:rsid w:val="57D92561"/>
    <w:rsid w:val="57F68241"/>
    <w:rsid w:val="5862BDCC"/>
    <w:rsid w:val="58C56B61"/>
    <w:rsid w:val="5946EB69"/>
    <w:rsid w:val="59716F7F"/>
    <w:rsid w:val="59B56274"/>
    <w:rsid w:val="59C1A9ED"/>
    <w:rsid w:val="59EF9E1E"/>
    <w:rsid w:val="59F6B7D2"/>
    <w:rsid w:val="5C97313A"/>
    <w:rsid w:val="5CE5C5E8"/>
    <w:rsid w:val="5E568566"/>
    <w:rsid w:val="5E5F726F"/>
    <w:rsid w:val="5E7A1C4A"/>
    <w:rsid w:val="5F020055"/>
    <w:rsid w:val="602F62E9"/>
    <w:rsid w:val="60394D56"/>
    <w:rsid w:val="613EEF5C"/>
    <w:rsid w:val="623C9B4E"/>
    <w:rsid w:val="6284C41C"/>
    <w:rsid w:val="6322A052"/>
    <w:rsid w:val="6349254B"/>
    <w:rsid w:val="635F0032"/>
    <w:rsid w:val="63FBB7F1"/>
    <w:rsid w:val="645479EF"/>
    <w:rsid w:val="6465926A"/>
    <w:rsid w:val="64DAA9B6"/>
    <w:rsid w:val="64DBB11A"/>
    <w:rsid w:val="656859AF"/>
    <w:rsid w:val="669D025E"/>
    <w:rsid w:val="66ABE630"/>
    <w:rsid w:val="66D60CAF"/>
    <w:rsid w:val="67B32744"/>
    <w:rsid w:val="67FBFB5C"/>
    <w:rsid w:val="681985EA"/>
    <w:rsid w:val="685AA14C"/>
    <w:rsid w:val="6938AC84"/>
    <w:rsid w:val="69BA3D92"/>
    <w:rsid w:val="69F954A7"/>
    <w:rsid w:val="6A678D8A"/>
    <w:rsid w:val="6A7841D2"/>
    <w:rsid w:val="6AD91AC0"/>
    <w:rsid w:val="6C2ACE3C"/>
    <w:rsid w:val="6C323682"/>
    <w:rsid w:val="6C33ED64"/>
    <w:rsid w:val="6CDED421"/>
    <w:rsid w:val="6CDFCC29"/>
    <w:rsid w:val="6CE243E0"/>
    <w:rsid w:val="6D620D69"/>
    <w:rsid w:val="6D971D01"/>
    <w:rsid w:val="6DA9814B"/>
    <w:rsid w:val="6DDC99EB"/>
    <w:rsid w:val="6E132B5C"/>
    <w:rsid w:val="6F445D1F"/>
    <w:rsid w:val="6F61A9DF"/>
    <w:rsid w:val="6FAD4949"/>
    <w:rsid w:val="6FAE5956"/>
    <w:rsid w:val="6FC4C243"/>
    <w:rsid w:val="70FF9BD9"/>
    <w:rsid w:val="713E8981"/>
    <w:rsid w:val="717C88D3"/>
    <w:rsid w:val="71822742"/>
    <w:rsid w:val="718AD9EC"/>
    <w:rsid w:val="71B4D107"/>
    <w:rsid w:val="724E36BE"/>
    <w:rsid w:val="7264DF0C"/>
    <w:rsid w:val="728224C7"/>
    <w:rsid w:val="72886472"/>
    <w:rsid w:val="72C3392D"/>
    <w:rsid w:val="73447406"/>
    <w:rsid w:val="736AEB77"/>
    <w:rsid w:val="73A48D2F"/>
    <w:rsid w:val="745D355F"/>
    <w:rsid w:val="74DAF7CD"/>
    <w:rsid w:val="7556723C"/>
    <w:rsid w:val="75F6A632"/>
    <w:rsid w:val="766C4CF9"/>
    <w:rsid w:val="77CCBDE9"/>
    <w:rsid w:val="788C4DC0"/>
    <w:rsid w:val="78A86097"/>
    <w:rsid w:val="78C63491"/>
    <w:rsid w:val="7961B52C"/>
    <w:rsid w:val="79C74196"/>
    <w:rsid w:val="7AC677F0"/>
    <w:rsid w:val="7ACF5477"/>
    <w:rsid w:val="7B5E8F27"/>
    <w:rsid w:val="7B974A62"/>
    <w:rsid w:val="7BA23FFD"/>
    <w:rsid w:val="7D707561"/>
    <w:rsid w:val="7E251E1E"/>
    <w:rsid w:val="7E311227"/>
    <w:rsid w:val="7E3C9167"/>
    <w:rsid w:val="7E821B17"/>
    <w:rsid w:val="7F116FBA"/>
    <w:rsid w:val="7F9C4B2C"/>
    <w:rsid w:val="7FE08A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AD9EC"/>
  <w15:chartTrackingRefBased/>
  <w15:docId w15:val="{373FC36F-C337-4788-8185-94005BB870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C551B5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C551B5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C551B5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C551B5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C551B5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C551B5B"/>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C551B5B"/>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C551B5B"/>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C551B5B"/>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C551B5B"/>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C551B5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C551B5B"/>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C551B5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C551B5B"/>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0C551B5B"/>
    <w:pPr>
      <w:spacing w:after="100"/>
    </w:pPr>
  </w:style>
  <w:style w:type="character" w:styleId="Hyperlink">
    <w:uiPriority w:val="99"/>
    <w:name w:val="Hyperlink"/>
    <w:basedOn w:val="DefaultParagraphFont"/>
    <w:unhideWhenUsed/>
    <w:rsid w:val="0C551B5B"/>
    <w:rPr>
      <w:color w:val="467886"/>
      <w:u w:val="single"/>
    </w:rPr>
  </w:style>
  <w:style w:type="paragraph" w:styleId="ListParagraph">
    <w:uiPriority w:val="34"/>
    <w:name w:val="List Paragraph"/>
    <w:basedOn w:val="Normal"/>
    <w:qFormat/>
    <w:rsid w:val="0C551B5B"/>
    <w:pPr>
      <w:spacing/>
      <w:ind w:left="720"/>
      <w:contextualSpacing/>
    </w:pPr>
  </w:style>
  <w:style w:type="paragraph" w:styleId="TOC2">
    <w:uiPriority w:val="39"/>
    <w:name w:val="toc 2"/>
    <w:basedOn w:val="Normal"/>
    <w:next w:val="Normal"/>
    <w:unhideWhenUsed/>
    <w:rsid w:val="0C551B5B"/>
    <w:pPr>
      <w:spacing w:after="100"/>
      <w:ind w:left="220"/>
    </w:pPr>
  </w:style>
  <w:style w:type="paragraph" w:styleId="TOC3">
    <w:uiPriority w:val="39"/>
    <w:name w:val="toc 3"/>
    <w:basedOn w:val="Normal"/>
    <w:next w:val="Normal"/>
    <w:unhideWhenUsed/>
    <w:rsid w:val="0C551B5B"/>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9e14c8e9f3aa4112" /><Relationship Type="http://schemas.openxmlformats.org/officeDocument/2006/relationships/image" Target="/media/image2.jpg" Id="Rdd2596217fde4f0c" /><Relationship Type="http://schemas.openxmlformats.org/officeDocument/2006/relationships/image" Target="/media/image3.jpg" Id="Rca4fb6ccce8d4e80" /><Relationship Type="http://schemas.openxmlformats.org/officeDocument/2006/relationships/image" Target="/media/image.png" Id="Rd69d42de16424986" /><Relationship Type="http://schemas.openxmlformats.org/officeDocument/2006/relationships/image" Target="/media/image2.png" Id="R136a5b69166143c6" /><Relationship Type="http://schemas.openxmlformats.org/officeDocument/2006/relationships/image" Target="/media/image3.png" Id="R578755affe304cfd" /><Relationship Type="http://schemas.openxmlformats.org/officeDocument/2006/relationships/image" Target="/media/image4.png" Id="Rf937089fe35c475e" /><Relationship Type="http://schemas.openxmlformats.org/officeDocument/2006/relationships/image" Target="/media/image5.png" Id="Rc3d6357bff354628" /><Relationship Type="http://schemas.openxmlformats.org/officeDocument/2006/relationships/image" Target="/media/image6.png" Id="R498564a2f4014160" /><Relationship Type="http://schemas.openxmlformats.org/officeDocument/2006/relationships/hyperlink" Target="https://www.hse.gov.uk/reach/index.htm" TargetMode="External" Id="Rd6c2546beec64286" /><Relationship Type="http://schemas.openxmlformats.org/officeDocument/2006/relationships/numbering" Target="numbering.xml" Id="R2f83c34fc98b48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2025-04-02T10:54:10.2525139Z</dcterms:created>
  <dcterms:modified xsi:type="dcterms:W3CDTF">2025-04-04T21:59:07.8991366Z</dcterms:modified>
  <dc:creator>Dylan Lewis (2400993)</dc:creator>
  <lastModifiedBy>Dylan Lewis (2400993)</lastModifiedBy>
</coreProperties>
</file>