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B3C827" w14:textId="68769EA6" w:rsidR="00020783" w:rsidRDefault="00FD18CB" w:rsidP="00FD18CB">
      <w:pPr>
        <w:jc w:val="center"/>
        <w:rPr>
          <w:rFonts w:ascii="Times New Roman" w:hAnsi="Times New Roman" w:cs="Times New Roman"/>
          <w:b/>
          <w:sz w:val="24"/>
          <w:u w:val="single"/>
        </w:rPr>
      </w:pPr>
      <w:r w:rsidRPr="00FD18CB">
        <w:rPr>
          <w:rFonts w:ascii="Times New Roman" w:hAnsi="Times New Roman" w:cs="Times New Roman"/>
          <w:b/>
          <w:sz w:val="24"/>
          <w:u w:val="single"/>
        </w:rPr>
        <w:t>Image Analysis, Portfolio 3</w:t>
      </w:r>
    </w:p>
    <w:p w14:paraId="33AA44B2" w14:textId="261A28E6" w:rsidR="00FD18CB" w:rsidRDefault="00FD18CB" w:rsidP="00FD18CB">
      <w:pPr>
        <w:jc w:val="center"/>
        <w:rPr>
          <w:rFonts w:ascii="Times New Roman" w:hAnsi="Times New Roman" w:cs="Times New Roman"/>
          <w:b/>
          <w:sz w:val="24"/>
          <w:u w:val="single"/>
        </w:rPr>
      </w:pPr>
    </w:p>
    <w:p w14:paraId="549FB6ED" w14:textId="48A4EFBA" w:rsidR="00FD18CB" w:rsidRDefault="00FD18CB" w:rsidP="008B433D">
      <w:pPr>
        <w:spacing w:line="480" w:lineRule="auto"/>
        <w:jc w:val="both"/>
        <w:rPr>
          <w:rFonts w:ascii="Times New Roman" w:hAnsi="Times New Roman" w:cs="Times New Roman"/>
          <w:sz w:val="24"/>
        </w:rPr>
      </w:pPr>
      <w:r w:rsidRPr="00EF7DBC">
        <w:rPr>
          <w:noProof/>
        </w:rPr>
        <w:drawing>
          <wp:anchor distT="0" distB="0" distL="114300" distR="114300" simplePos="0" relativeHeight="251658240" behindDoc="1" locked="0" layoutInCell="1" allowOverlap="1" wp14:anchorId="7B52F359" wp14:editId="44DFDD88">
            <wp:simplePos x="0" y="0"/>
            <wp:positionH relativeFrom="margin">
              <wp:align>left</wp:align>
            </wp:positionH>
            <wp:positionV relativeFrom="paragraph">
              <wp:posOffset>1009015</wp:posOffset>
            </wp:positionV>
            <wp:extent cx="2672080" cy="3533775"/>
            <wp:effectExtent l="0" t="0" r="0" b="9525"/>
            <wp:wrapTight wrapText="bothSides">
              <wp:wrapPolygon edited="0">
                <wp:start x="0" y="0"/>
                <wp:lineTo x="0" y="21542"/>
                <wp:lineTo x="21405" y="21542"/>
                <wp:lineTo x="2140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2080" cy="35337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rPr>
        <w:tab/>
        <w:t xml:space="preserve">The brutality and abruptness of death </w:t>
      </w:r>
      <w:r w:rsidR="008972CA">
        <w:rPr>
          <w:rFonts w:ascii="Times New Roman" w:hAnsi="Times New Roman" w:cs="Times New Roman"/>
          <w:sz w:val="24"/>
        </w:rPr>
        <w:t>is</w:t>
      </w:r>
      <w:r>
        <w:rPr>
          <w:rFonts w:ascii="Times New Roman" w:hAnsi="Times New Roman" w:cs="Times New Roman"/>
          <w:sz w:val="24"/>
        </w:rPr>
        <w:t xml:space="preserve"> distinctly </w:t>
      </w:r>
      <w:r w:rsidR="00307335">
        <w:rPr>
          <w:rFonts w:ascii="Times New Roman" w:hAnsi="Times New Roman" w:cs="Times New Roman"/>
          <w:sz w:val="24"/>
        </w:rPr>
        <w:t>revered</w:t>
      </w:r>
      <w:r w:rsidR="008972CA">
        <w:rPr>
          <w:rFonts w:ascii="Times New Roman" w:hAnsi="Times New Roman" w:cs="Times New Roman"/>
          <w:sz w:val="24"/>
        </w:rPr>
        <w:t xml:space="preserve"> within medieval culture, and this is displayed within</w:t>
      </w:r>
      <w:r>
        <w:rPr>
          <w:rFonts w:ascii="Times New Roman" w:hAnsi="Times New Roman" w:cs="Times New Roman"/>
          <w:sz w:val="24"/>
        </w:rPr>
        <w:t xml:space="preserve"> imagery</w:t>
      </w:r>
      <w:r w:rsidR="008972CA">
        <w:rPr>
          <w:rFonts w:ascii="Times New Roman" w:hAnsi="Times New Roman" w:cs="Times New Roman"/>
          <w:sz w:val="24"/>
        </w:rPr>
        <w:t xml:space="preserve"> </w:t>
      </w:r>
      <w:r>
        <w:rPr>
          <w:rFonts w:ascii="Times New Roman" w:hAnsi="Times New Roman" w:cs="Times New Roman"/>
          <w:sz w:val="24"/>
        </w:rPr>
        <w:t>and textual resources</w:t>
      </w:r>
      <w:r w:rsidR="008972CA">
        <w:rPr>
          <w:rFonts w:ascii="Times New Roman" w:hAnsi="Times New Roman" w:cs="Times New Roman"/>
          <w:sz w:val="24"/>
        </w:rPr>
        <w:t xml:space="preserve"> that</w:t>
      </w:r>
      <w:r>
        <w:rPr>
          <w:rFonts w:ascii="Times New Roman" w:hAnsi="Times New Roman" w:cs="Times New Roman"/>
          <w:sz w:val="24"/>
        </w:rPr>
        <w:t xml:space="preserve"> stemmed from the bloody period. The </w:t>
      </w:r>
      <w:r w:rsidRPr="00FD18CB">
        <w:rPr>
          <w:rFonts w:ascii="Times New Roman" w:hAnsi="Times New Roman" w:cs="Times New Roman"/>
          <w:i/>
          <w:sz w:val="24"/>
        </w:rPr>
        <w:t xml:space="preserve">Ars </w:t>
      </w:r>
      <w:r w:rsidR="00A152E1">
        <w:rPr>
          <w:rFonts w:ascii="Times New Roman" w:hAnsi="Times New Roman" w:cs="Times New Roman"/>
          <w:i/>
          <w:sz w:val="24"/>
        </w:rPr>
        <w:t>m</w:t>
      </w:r>
      <w:r w:rsidRPr="00FD18CB">
        <w:rPr>
          <w:rFonts w:ascii="Times New Roman" w:hAnsi="Times New Roman" w:cs="Times New Roman"/>
          <w:i/>
          <w:sz w:val="24"/>
        </w:rPr>
        <w:t>oriendi</w:t>
      </w:r>
      <w:r>
        <w:rPr>
          <w:rFonts w:ascii="Times New Roman" w:hAnsi="Times New Roman" w:cs="Times New Roman"/>
          <w:sz w:val="24"/>
        </w:rPr>
        <w:t xml:space="preserve"> slots quite easily into this category of morbid intrigue,</w:t>
      </w:r>
      <w:r w:rsidR="009C5947">
        <w:rPr>
          <w:rFonts w:ascii="Times New Roman" w:hAnsi="Times New Roman" w:cs="Times New Roman"/>
          <w:sz w:val="24"/>
        </w:rPr>
        <w:t xml:space="preserve"> with</w:t>
      </w:r>
      <w:r>
        <w:rPr>
          <w:rFonts w:ascii="Times New Roman" w:hAnsi="Times New Roman" w:cs="Times New Roman"/>
          <w:sz w:val="24"/>
        </w:rPr>
        <w:t xml:space="preserve"> </w:t>
      </w:r>
      <w:r w:rsidR="008972CA">
        <w:rPr>
          <w:rFonts w:ascii="Times New Roman" w:hAnsi="Times New Roman" w:cs="Times New Roman"/>
          <w:sz w:val="24"/>
        </w:rPr>
        <w:t xml:space="preserve">its popularity increasing </w:t>
      </w:r>
      <w:r w:rsidR="00A152E1">
        <w:rPr>
          <w:rFonts w:ascii="Times New Roman" w:hAnsi="Times New Roman" w:cs="Times New Roman"/>
          <w:sz w:val="24"/>
        </w:rPr>
        <w:t xml:space="preserve">as visual depictions of death begin to </w:t>
      </w:r>
      <w:r w:rsidR="008972CA">
        <w:rPr>
          <w:rFonts w:ascii="Times New Roman" w:hAnsi="Times New Roman" w:cs="Times New Roman"/>
          <w:sz w:val="24"/>
        </w:rPr>
        <w:t>adorn the home</w:t>
      </w:r>
      <w:r w:rsidR="00A152E1">
        <w:rPr>
          <w:rFonts w:ascii="Times New Roman" w:hAnsi="Times New Roman" w:cs="Times New Roman"/>
          <w:sz w:val="24"/>
        </w:rPr>
        <w:t>s</w:t>
      </w:r>
      <w:r w:rsidR="008972CA">
        <w:rPr>
          <w:rFonts w:ascii="Times New Roman" w:hAnsi="Times New Roman" w:cs="Times New Roman"/>
          <w:sz w:val="24"/>
        </w:rPr>
        <w:t xml:space="preserve"> </w:t>
      </w:r>
      <w:bookmarkStart w:id="0" w:name="_GoBack"/>
      <w:bookmarkEnd w:id="0"/>
      <w:r w:rsidR="008972CA">
        <w:rPr>
          <w:rFonts w:ascii="Times New Roman" w:hAnsi="Times New Roman" w:cs="Times New Roman"/>
          <w:sz w:val="24"/>
        </w:rPr>
        <w:t>of the wealthy and establi</w:t>
      </w:r>
      <w:r w:rsidR="009C5947">
        <w:rPr>
          <w:rFonts w:ascii="Times New Roman" w:hAnsi="Times New Roman" w:cs="Times New Roman"/>
          <w:sz w:val="24"/>
        </w:rPr>
        <w:t>sh</w:t>
      </w:r>
      <w:r w:rsidR="008972CA">
        <w:rPr>
          <w:rFonts w:ascii="Times New Roman" w:hAnsi="Times New Roman" w:cs="Times New Roman"/>
          <w:sz w:val="24"/>
        </w:rPr>
        <w:t>ed.</w:t>
      </w:r>
      <w:r w:rsidR="004C596B">
        <w:rPr>
          <w:rStyle w:val="FootnoteReference"/>
          <w:rFonts w:ascii="Times New Roman" w:hAnsi="Times New Roman" w:cs="Times New Roman"/>
          <w:sz w:val="24"/>
        </w:rPr>
        <w:footnoteReference w:id="1"/>
      </w:r>
    </w:p>
    <w:p w14:paraId="4308E1CE" w14:textId="1A9EFC42" w:rsidR="008F108F" w:rsidRPr="008F108F" w:rsidRDefault="00113649" w:rsidP="008B433D">
      <w:pPr>
        <w:spacing w:line="480" w:lineRule="auto"/>
        <w:jc w:val="both"/>
        <w:rPr>
          <w:rFonts w:ascii="Times New Roman" w:hAnsi="Times New Roman" w:cs="Times New Roman"/>
          <w:sz w:val="24"/>
        </w:rPr>
      </w:pPr>
      <w:r>
        <w:rPr>
          <w:noProof/>
        </w:rPr>
        <mc:AlternateContent>
          <mc:Choice Requires="wps">
            <w:drawing>
              <wp:anchor distT="0" distB="0" distL="114300" distR="114300" simplePos="0" relativeHeight="251660288" behindDoc="1" locked="0" layoutInCell="1" allowOverlap="1" wp14:anchorId="390166AE" wp14:editId="6FABCDE5">
                <wp:simplePos x="0" y="0"/>
                <wp:positionH relativeFrom="column">
                  <wp:posOffset>28575</wp:posOffset>
                </wp:positionH>
                <wp:positionV relativeFrom="paragraph">
                  <wp:posOffset>2717800</wp:posOffset>
                </wp:positionV>
                <wp:extent cx="267208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2672080" cy="635"/>
                        </a:xfrm>
                        <a:prstGeom prst="rect">
                          <a:avLst/>
                        </a:prstGeom>
                        <a:solidFill>
                          <a:prstClr val="white"/>
                        </a:solidFill>
                        <a:ln>
                          <a:noFill/>
                        </a:ln>
                      </wps:spPr>
                      <wps:txbx>
                        <w:txbxContent>
                          <w:p w14:paraId="328FE6BB" w14:textId="3D2EC360" w:rsidR="00113649" w:rsidRPr="00113649" w:rsidRDefault="00113649" w:rsidP="00113649">
                            <w:pPr>
                              <w:pStyle w:val="Caption"/>
                              <w:rPr>
                                <w:rFonts w:ascii="Times New Roman" w:hAnsi="Times New Roman" w:cs="Times New Roman"/>
                                <w:i w:val="0"/>
                                <w:noProof/>
                                <w:color w:val="auto"/>
                              </w:rPr>
                            </w:pPr>
                            <w:r w:rsidRPr="00113649">
                              <w:rPr>
                                <w:rFonts w:ascii="Times New Roman" w:hAnsi="Times New Roman" w:cs="Times New Roman"/>
                                <w:i w:val="0"/>
                                <w:color w:val="auto"/>
                              </w:rPr>
                              <w:t>Fig</w:t>
                            </w:r>
                            <w:r>
                              <w:rPr>
                                <w:rFonts w:ascii="Times New Roman" w:hAnsi="Times New Roman" w:cs="Times New Roman"/>
                                <w:i w:val="0"/>
                                <w:color w:val="auto"/>
                              </w:rPr>
                              <w:t>.</w:t>
                            </w:r>
                            <w:r w:rsidRPr="00113649">
                              <w:rPr>
                                <w:rFonts w:ascii="Times New Roman" w:hAnsi="Times New Roman" w:cs="Times New Roman"/>
                                <w:i w:val="0"/>
                                <w:color w:val="auto"/>
                              </w:rPr>
                              <w:t xml:space="preserve"> </w:t>
                            </w:r>
                            <w:r w:rsidRPr="00113649">
                              <w:rPr>
                                <w:rFonts w:ascii="Times New Roman" w:hAnsi="Times New Roman" w:cs="Times New Roman"/>
                                <w:i w:val="0"/>
                                <w:color w:val="auto"/>
                              </w:rPr>
                              <w:fldChar w:fldCharType="begin"/>
                            </w:r>
                            <w:r w:rsidRPr="00113649">
                              <w:rPr>
                                <w:rFonts w:ascii="Times New Roman" w:hAnsi="Times New Roman" w:cs="Times New Roman"/>
                                <w:i w:val="0"/>
                                <w:color w:val="auto"/>
                              </w:rPr>
                              <w:instrText xml:space="preserve"> SEQ Figure \* ARABIC </w:instrText>
                            </w:r>
                            <w:r w:rsidRPr="00113649">
                              <w:rPr>
                                <w:rFonts w:ascii="Times New Roman" w:hAnsi="Times New Roman" w:cs="Times New Roman"/>
                                <w:i w:val="0"/>
                                <w:color w:val="auto"/>
                              </w:rPr>
                              <w:fldChar w:fldCharType="separate"/>
                            </w:r>
                            <w:r w:rsidRPr="00113649">
                              <w:rPr>
                                <w:rFonts w:ascii="Times New Roman" w:hAnsi="Times New Roman" w:cs="Times New Roman"/>
                                <w:i w:val="0"/>
                                <w:noProof/>
                                <w:color w:val="auto"/>
                              </w:rPr>
                              <w:t>1</w:t>
                            </w:r>
                            <w:r w:rsidRPr="00113649">
                              <w:rPr>
                                <w:rFonts w:ascii="Times New Roman" w:hAnsi="Times New Roman" w:cs="Times New Roman"/>
                                <w:i w:val="0"/>
                                <w:color w:val="auto"/>
                              </w:rPr>
                              <w:fldChar w:fldCharType="end"/>
                            </w:r>
                            <w:r w:rsidR="00932574">
                              <w:rPr>
                                <w:rFonts w:ascii="Times New Roman" w:hAnsi="Times New Roman" w:cs="Times New Roman"/>
                                <w:i w:val="0"/>
                                <w:color w:val="auto"/>
                              </w:rPr>
                              <w:t>:</w:t>
                            </w:r>
                            <w:r w:rsidRPr="00113649">
                              <w:rPr>
                                <w:rFonts w:ascii="Times New Roman" w:hAnsi="Times New Roman" w:cs="Times New Roman"/>
                                <w:i w:val="0"/>
                                <w:color w:val="auto"/>
                              </w:rPr>
                              <w:t xml:space="preserve"> The Good Death, as illustrated within the </w:t>
                            </w:r>
                            <w:r w:rsidRPr="00113649">
                              <w:rPr>
                                <w:rFonts w:ascii="Times New Roman" w:hAnsi="Times New Roman" w:cs="Times New Roman"/>
                                <w:color w:val="auto"/>
                              </w:rPr>
                              <w:t>Ars Moriendi</w:t>
                            </w:r>
                            <w:r w:rsidRPr="00113649">
                              <w:rPr>
                                <w:rFonts w:ascii="Times New Roman" w:hAnsi="Times New Roman" w:cs="Times New Roman"/>
                                <w:i w:val="0"/>
                                <w:color w:val="auto"/>
                              </w:rPr>
                              <w:t>, c. 1450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90166AE" id="_x0000_t202" coordsize="21600,21600" o:spt="202" path="m,l,21600r21600,l21600,xe">
                <v:stroke joinstyle="miter"/>
                <v:path gradientshapeok="t" o:connecttype="rect"/>
              </v:shapetype>
              <v:shape id="Text Box 1" o:spid="_x0000_s1026" type="#_x0000_t202" style="position:absolute;left:0;text-align:left;margin-left:2.25pt;margin-top:214pt;width:210.4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" stroked="f">
                <v:textbox style="mso-fit-shape-to-text:t" inset="0,0,0,0">
                  <w:txbxContent>
                    <w:p w14:paraId="328FE6BB" w14:textId="3D2EC360" w:rsidR="00113649" w:rsidRPr="00113649" w:rsidRDefault="00113649" w:rsidP="00113649">
                      <w:pPr>
                        <w:pStyle w:val="Caption"/>
                        <w:rPr>
                          <w:rFonts w:ascii="Times New Roman" w:hAnsi="Times New Roman" w:cs="Times New Roman"/>
                          <w:i w:val="0"/>
                          <w:noProof/>
                          <w:color w:val="auto"/>
                        </w:rPr>
                      </w:pPr>
                      <w:r w:rsidRPr="00113649">
                        <w:rPr>
                          <w:rFonts w:ascii="Times New Roman" w:hAnsi="Times New Roman" w:cs="Times New Roman"/>
                          <w:i w:val="0"/>
                          <w:color w:val="auto"/>
                        </w:rPr>
                        <w:t>Fig</w:t>
                      </w:r>
                      <w:r>
                        <w:rPr>
                          <w:rFonts w:ascii="Times New Roman" w:hAnsi="Times New Roman" w:cs="Times New Roman"/>
                          <w:i w:val="0"/>
                          <w:color w:val="auto"/>
                        </w:rPr>
                        <w:t>.</w:t>
                      </w:r>
                      <w:r w:rsidRPr="00113649">
                        <w:rPr>
                          <w:rFonts w:ascii="Times New Roman" w:hAnsi="Times New Roman" w:cs="Times New Roman"/>
                          <w:i w:val="0"/>
                          <w:color w:val="auto"/>
                        </w:rPr>
                        <w:t xml:space="preserve"> </w:t>
                      </w:r>
                      <w:r w:rsidRPr="00113649">
                        <w:rPr>
                          <w:rFonts w:ascii="Times New Roman" w:hAnsi="Times New Roman" w:cs="Times New Roman"/>
                          <w:i w:val="0"/>
                          <w:color w:val="auto"/>
                        </w:rPr>
                        <w:fldChar w:fldCharType="begin"/>
                      </w:r>
                      <w:r w:rsidRPr="00113649">
                        <w:rPr>
                          <w:rFonts w:ascii="Times New Roman" w:hAnsi="Times New Roman" w:cs="Times New Roman"/>
                          <w:i w:val="0"/>
                          <w:color w:val="auto"/>
                        </w:rPr>
                        <w:instrText xml:space="preserve"> SEQ Figure \* ARABIC </w:instrText>
                      </w:r>
                      <w:r w:rsidRPr="00113649">
                        <w:rPr>
                          <w:rFonts w:ascii="Times New Roman" w:hAnsi="Times New Roman" w:cs="Times New Roman"/>
                          <w:i w:val="0"/>
                          <w:color w:val="auto"/>
                        </w:rPr>
                        <w:fldChar w:fldCharType="separate"/>
                      </w:r>
                      <w:r w:rsidRPr="00113649">
                        <w:rPr>
                          <w:rFonts w:ascii="Times New Roman" w:hAnsi="Times New Roman" w:cs="Times New Roman"/>
                          <w:i w:val="0"/>
                          <w:noProof/>
                          <w:color w:val="auto"/>
                        </w:rPr>
                        <w:t>1</w:t>
                      </w:r>
                      <w:r w:rsidRPr="00113649">
                        <w:rPr>
                          <w:rFonts w:ascii="Times New Roman" w:hAnsi="Times New Roman" w:cs="Times New Roman"/>
                          <w:i w:val="0"/>
                          <w:color w:val="auto"/>
                        </w:rPr>
                        <w:fldChar w:fldCharType="end"/>
                      </w:r>
                      <w:r w:rsidR="00932574">
                        <w:rPr>
                          <w:rFonts w:ascii="Times New Roman" w:hAnsi="Times New Roman" w:cs="Times New Roman"/>
                          <w:i w:val="0"/>
                          <w:color w:val="auto"/>
                        </w:rPr>
                        <w:t>:</w:t>
                      </w:r>
                      <w:r w:rsidRPr="00113649">
                        <w:rPr>
                          <w:rFonts w:ascii="Times New Roman" w:hAnsi="Times New Roman" w:cs="Times New Roman"/>
                          <w:i w:val="0"/>
                          <w:color w:val="auto"/>
                        </w:rPr>
                        <w:t xml:space="preserve"> The Good Death, as illustrated within the </w:t>
                      </w:r>
                      <w:r w:rsidRPr="00113649">
                        <w:rPr>
                          <w:rFonts w:ascii="Times New Roman" w:hAnsi="Times New Roman" w:cs="Times New Roman"/>
                          <w:color w:val="auto"/>
                        </w:rPr>
                        <w:t>Ars Moriendi</w:t>
                      </w:r>
                      <w:r w:rsidRPr="00113649">
                        <w:rPr>
                          <w:rFonts w:ascii="Times New Roman" w:hAnsi="Times New Roman" w:cs="Times New Roman"/>
                          <w:i w:val="0"/>
                          <w:color w:val="auto"/>
                        </w:rPr>
                        <w:t>, c. 1450</w:t>
                      </w:r>
                    </w:p>
                  </w:txbxContent>
                </v:textbox>
                <w10:wrap type="tight"/>
              </v:shape>
            </w:pict>
          </mc:Fallback>
        </mc:AlternateContent>
      </w:r>
      <w:r w:rsidR="009C5947">
        <w:rPr>
          <w:rFonts w:ascii="Times New Roman" w:hAnsi="Times New Roman" w:cs="Times New Roman"/>
          <w:sz w:val="24"/>
        </w:rPr>
        <w:tab/>
        <w:t>The</w:t>
      </w:r>
      <w:r w:rsidR="00981418">
        <w:rPr>
          <w:rFonts w:ascii="Times New Roman" w:hAnsi="Times New Roman" w:cs="Times New Roman"/>
          <w:sz w:val="24"/>
        </w:rPr>
        <w:t xml:space="preserve"> definitive</w:t>
      </w:r>
      <w:r w:rsidR="009C5947">
        <w:rPr>
          <w:rFonts w:ascii="Times New Roman" w:hAnsi="Times New Roman" w:cs="Times New Roman"/>
          <w:sz w:val="24"/>
        </w:rPr>
        <w:t xml:space="preserve"> authorship of these collective images and texts</w:t>
      </w:r>
      <w:r w:rsidR="002D337D">
        <w:rPr>
          <w:rFonts w:ascii="Times New Roman" w:hAnsi="Times New Roman" w:cs="Times New Roman"/>
          <w:sz w:val="24"/>
        </w:rPr>
        <w:t xml:space="preserve"> of the </w:t>
      </w:r>
      <w:r w:rsidR="002D337D" w:rsidRPr="002D337D">
        <w:rPr>
          <w:rFonts w:ascii="Times New Roman" w:hAnsi="Times New Roman" w:cs="Times New Roman"/>
          <w:i/>
          <w:sz w:val="24"/>
        </w:rPr>
        <w:t>Ars moriendi</w:t>
      </w:r>
      <w:r w:rsidR="009C5947">
        <w:rPr>
          <w:rFonts w:ascii="Times New Roman" w:hAnsi="Times New Roman" w:cs="Times New Roman"/>
          <w:sz w:val="24"/>
        </w:rPr>
        <w:t xml:space="preserve"> is debated, but it is believed that it was originally created by a Dominican </w:t>
      </w:r>
      <w:r w:rsidR="009F7D7B">
        <w:rPr>
          <w:rFonts w:ascii="Times New Roman" w:hAnsi="Times New Roman" w:cs="Times New Roman"/>
          <w:sz w:val="24"/>
        </w:rPr>
        <w:t>f</w:t>
      </w:r>
      <w:r w:rsidR="009C5947">
        <w:rPr>
          <w:rFonts w:ascii="Times New Roman" w:hAnsi="Times New Roman" w:cs="Times New Roman"/>
          <w:sz w:val="24"/>
        </w:rPr>
        <w:t>riar</w:t>
      </w:r>
      <w:r w:rsidR="00981418">
        <w:rPr>
          <w:rFonts w:ascii="Times New Roman" w:hAnsi="Times New Roman" w:cs="Times New Roman"/>
          <w:sz w:val="24"/>
        </w:rPr>
        <w:t>, circa 1450</w:t>
      </w:r>
      <w:r w:rsidR="009C5947">
        <w:rPr>
          <w:rFonts w:ascii="Times New Roman" w:hAnsi="Times New Roman" w:cs="Times New Roman"/>
          <w:sz w:val="24"/>
        </w:rPr>
        <w:t>.</w:t>
      </w:r>
      <w:r w:rsidR="003829D8">
        <w:rPr>
          <w:rStyle w:val="FootnoteReference"/>
          <w:rFonts w:ascii="Times New Roman" w:hAnsi="Times New Roman" w:cs="Times New Roman"/>
          <w:sz w:val="24"/>
        </w:rPr>
        <w:footnoteReference w:id="2"/>
      </w:r>
      <w:r w:rsidR="00981418">
        <w:rPr>
          <w:rFonts w:ascii="Times New Roman" w:hAnsi="Times New Roman" w:cs="Times New Roman"/>
          <w:sz w:val="24"/>
        </w:rPr>
        <w:t xml:space="preserve"> The collection of woodcuts is coupled with text, with each chapter incorporating crucial ethical messages of Christ, fighting temptation, and the moral aftermath of succumbing to sin.</w:t>
      </w:r>
      <w:r w:rsidR="00981418">
        <w:rPr>
          <w:rStyle w:val="FootnoteReference"/>
          <w:rFonts w:ascii="Times New Roman" w:hAnsi="Times New Roman" w:cs="Times New Roman"/>
          <w:sz w:val="24"/>
        </w:rPr>
        <w:footnoteReference w:id="3"/>
      </w:r>
      <w:r w:rsidR="00981418">
        <w:rPr>
          <w:rFonts w:ascii="Times New Roman" w:hAnsi="Times New Roman" w:cs="Times New Roman"/>
          <w:sz w:val="24"/>
        </w:rPr>
        <w:t xml:space="preserve"> This image</w:t>
      </w:r>
      <w:r w:rsidR="002D337D">
        <w:rPr>
          <w:rFonts w:ascii="Times New Roman" w:hAnsi="Times New Roman" w:cs="Times New Roman"/>
          <w:sz w:val="24"/>
        </w:rPr>
        <w:t xml:space="preserve">, the Good Death, </w:t>
      </w:r>
      <w:r w:rsidR="00981418">
        <w:rPr>
          <w:rFonts w:ascii="Times New Roman" w:hAnsi="Times New Roman" w:cs="Times New Roman"/>
          <w:sz w:val="24"/>
        </w:rPr>
        <w:t xml:space="preserve"> focuses very much on the symbolism of Christ and the importance </w:t>
      </w:r>
      <w:r w:rsidR="004F7771">
        <w:rPr>
          <w:rFonts w:ascii="Times New Roman" w:hAnsi="Times New Roman" w:cs="Times New Roman"/>
          <w:sz w:val="24"/>
        </w:rPr>
        <w:t xml:space="preserve">of </w:t>
      </w:r>
      <w:r w:rsidR="00981418">
        <w:rPr>
          <w:rFonts w:ascii="Times New Roman" w:hAnsi="Times New Roman" w:cs="Times New Roman"/>
          <w:sz w:val="24"/>
        </w:rPr>
        <w:t>consistency in regards to living a ‘good life’, in order to die well. As pictured, Christ is a predominant figure within the imag</w:t>
      </w:r>
      <w:r w:rsidR="004C596B">
        <w:rPr>
          <w:rFonts w:ascii="Times New Roman" w:hAnsi="Times New Roman" w:cs="Times New Roman"/>
          <w:sz w:val="24"/>
        </w:rPr>
        <w:t>e</w:t>
      </w:r>
      <w:r w:rsidR="00981418">
        <w:rPr>
          <w:rFonts w:ascii="Times New Roman" w:hAnsi="Times New Roman" w:cs="Times New Roman"/>
          <w:sz w:val="24"/>
        </w:rPr>
        <w:t>.</w:t>
      </w:r>
      <w:r w:rsidR="00BC70C0">
        <w:rPr>
          <w:rStyle w:val="FootnoteReference"/>
          <w:rFonts w:ascii="Times New Roman" w:hAnsi="Times New Roman" w:cs="Times New Roman"/>
          <w:sz w:val="24"/>
        </w:rPr>
        <w:footnoteReference w:id="4"/>
      </w:r>
      <w:r w:rsidR="00981418">
        <w:rPr>
          <w:rFonts w:ascii="Times New Roman" w:hAnsi="Times New Roman" w:cs="Times New Roman"/>
          <w:sz w:val="24"/>
        </w:rPr>
        <w:t xml:space="preserve"> Notably, he is depicted in the traditional sense—sacrificial, a reminder of what Christ had </w:t>
      </w:r>
      <w:r w:rsidR="004F7771">
        <w:rPr>
          <w:rFonts w:ascii="Times New Roman" w:hAnsi="Times New Roman" w:cs="Times New Roman"/>
          <w:sz w:val="24"/>
        </w:rPr>
        <w:t>forfeited for humanity</w:t>
      </w:r>
      <w:r w:rsidR="00981418">
        <w:rPr>
          <w:rFonts w:ascii="Times New Roman" w:hAnsi="Times New Roman" w:cs="Times New Roman"/>
          <w:sz w:val="24"/>
        </w:rPr>
        <w:t>.</w:t>
      </w:r>
    </w:p>
    <w:p w14:paraId="388609AF" w14:textId="3E811FFE" w:rsidR="0053592B" w:rsidRPr="0053592B" w:rsidRDefault="009B7DBC" w:rsidP="00D41E60">
      <w:pPr>
        <w:spacing w:line="480" w:lineRule="auto"/>
        <w:jc w:val="both"/>
        <w:rPr>
          <w:rFonts w:ascii="Times New Roman" w:hAnsi="Times New Roman" w:cs="Times New Roman"/>
          <w:color w:val="000000"/>
          <w:szCs w:val="18"/>
        </w:rPr>
      </w:pPr>
      <w:r>
        <w:rPr>
          <w:rFonts w:ascii="Times New Roman" w:hAnsi="Times New Roman" w:cs="Times New Roman"/>
          <w:color w:val="000000"/>
          <w:szCs w:val="18"/>
        </w:rPr>
        <w:lastRenderedPageBreak/>
        <w:tab/>
      </w:r>
      <w:r w:rsidRPr="00D41E60">
        <w:rPr>
          <w:rFonts w:ascii="Times New Roman" w:hAnsi="Times New Roman" w:cs="Times New Roman"/>
          <w:color w:val="000000"/>
          <w:sz w:val="24"/>
          <w:szCs w:val="18"/>
        </w:rPr>
        <w:t xml:space="preserve">It is believed that the </w:t>
      </w:r>
      <w:r w:rsidRPr="00FF0D29">
        <w:rPr>
          <w:rFonts w:ascii="Times New Roman" w:hAnsi="Times New Roman" w:cs="Times New Roman"/>
          <w:i/>
          <w:color w:val="000000"/>
          <w:sz w:val="24"/>
          <w:szCs w:val="18"/>
        </w:rPr>
        <w:t xml:space="preserve">Art of </w:t>
      </w:r>
      <w:r w:rsidR="00A53FA1" w:rsidRPr="00FF0D29">
        <w:rPr>
          <w:rFonts w:ascii="Times New Roman" w:hAnsi="Times New Roman" w:cs="Times New Roman"/>
          <w:i/>
          <w:color w:val="000000"/>
          <w:sz w:val="24"/>
          <w:szCs w:val="18"/>
        </w:rPr>
        <w:t>D</w:t>
      </w:r>
      <w:r w:rsidRPr="00FF0D29">
        <w:rPr>
          <w:rFonts w:ascii="Times New Roman" w:hAnsi="Times New Roman" w:cs="Times New Roman"/>
          <w:i/>
          <w:color w:val="000000"/>
          <w:sz w:val="24"/>
          <w:szCs w:val="18"/>
        </w:rPr>
        <w:t>ying</w:t>
      </w:r>
      <w:r w:rsidRPr="00D41E60">
        <w:rPr>
          <w:rFonts w:ascii="Times New Roman" w:hAnsi="Times New Roman" w:cs="Times New Roman"/>
          <w:color w:val="000000"/>
          <w:sz w:val="24"/>
          <w:szCs w:val="18"/>
        </w:rPr>
        <w:t xml:space="preserve"> arose from the tragedies that plagued—quite literally—the medieval masses at the time. H.B. Dewing translates Procopius’s account of the cruel pestilence</w:t>
      </w:r>
      <w:r w:rsidR="00BB350B">
        <w:rPr>
          <w:rFonts w:ascii="Times New Roman" w:hAnsi="Times New Roman" w:cs="Times New Roman"/>
          <w:color w:val="000000"/>
          <w:sz w:val="24"/>
          <w:szCs w:val="18"/>
        </w:rPr>
        <w:t>:</w:t>
      </w:r>
      <w:r w:rsidRPr="00D41E60">
        <w:rPr>
          <w:rFonts w:ascii="Times New Roman" w:hAnsi="Times New Roman" w:cs="Times New Roman"/>
          <w:color w:val="000000"/>
          <w:sz w:val="24"/>
          <w:szCs w:val="18"/>
        </w:rPr>
        <w:t xml:space="preserve"> </w:t>
      </w:r>
    </w:p>
    <w:p w14:paraId="719EC14A" w14:textId="4649CE9C" w:rsidR="0053592B" w:rsidRPr="00981418" w:rsidRDefault="0053592B" w:rsidP="008B433D">
      <w:pPr>
        <w:pStyle w:val="Quote"/>
        <w:jc w:val="both"/>
        <w:rPr>
          <w:rFonts w:ascii="Times New Roman" w:hAnsi="Times New Roman" w:cs="Times New Roman"/>
          <w:i w:val="0"/>
          <w:color w:val="auto"/>
        </w:rPr>
      </w:pPr>
      <w:r w:rsidRPr="00981418">
        <w:rPr>
          <w:rFonts w:ascii="Times New Roman" w:hAnsi="Times New Roman" w:cs="Times New Roman"/>
          <w:i w:val="0"/>
          <w:color w:val="auto"/>
        </w:rPr>
        <w:t>At that time all the customary rites of burial were overlooked. For the dead were not carried out escorted by a procession in the customary manner, nor were the usual chants sung over</w:t>
      </w:r>
      <w:r w:rsidR="009B7DBC" w:rsidRPr="00981418">
        <w:rPr>
          <w:rFonts w:ascii="Times New Roman" w:hAnsi="Times New Roman" w:cs="Times New Roman"/>
          <w:i w:val="0"/>
          <w:color w:val="auto"/>
        </w:rPr>
        <w:t xml:space="preserve"> </w:t>
      </w:r>
      <w:r w:rsidRPr="00981418">
        <w:rPr>
          <w:rFonts w:ascii="Times New Roman" w:hAnsi="Times New Roman" w:cs="Times New Roman"/>
          <w:i w:val="0"/>
          <w:color w:val="auto"/>
        </w:rPr>
        <w:t>them, but it was sufficient if one carried on his shoulders the body of one of the dead to the parts of the city which bordered on the sea and flung him down</w:t>
      </w:r>
      <w:r w:rsidR="00932574">
        <w:rPr>
          <w:rFonts w:ascii="Times New Roman" w:hAnsi="Times New Roman" w:cs="Times New Roman"/>
          <w:i w:val="0"/>
          <w:color w:val="auto"/>
        </w:rPr>
        <w:t>:</w:t>
      </w:r>
      <w:r w:rsidRPr="00981418">
        <w:rPr>
          <w:rFonts w:ascii="Times New Roman" w:hAnsi="Times New Roman" w:cs="Times New Roman"/>
          <w:i w:val="0"/>
          <w:color w:val="auto"/>
        </w:rPr>
        <w:t xml:space="preserve"> and there the corpses would be thrown upon skiffs in a heap, to be conveyed wherever it might chance.</w:t>
      </w:r>
      <w:r w:rsidR="009B7DBC" w:rsidRPr="00981418">
        <w:rPr>
          <w:rStyle w:val="FootnoteReference"/>
          <w:rFonts w:ascii="Times New Roman" w:hAnsi="Times New Roman" w:cs="Times New Roman"/>
          <w:i w:val="0"/>
          <w:color w:val="auto"/>
        </w:rPr>
        <w:footnoteReference w:id="5"/>
      </w:r>
    </w:p>
    <w:p w14:paraId="16B03515" w14:textId="5375D8D9" w:rsidR="009B7DBC" w:rsidRDefault="009B7DBC" w:rsidP="008B433D">
      <w:pPr>
        <w:spacing w:line="480" w:lineRule="auto"/>
        <w:jc w:val="both"/>
        <w:rPr>
          <w:rFonts w:ascii="Times New Roman" w:hAnsi="Times New Roman" w:cs="Times New Roman"/>
          <w:sz w:val="24"/>
        </w:rPr>
      </w:pPr>
      <w:r w:rsidRPr="009B7DBC">
        <w:rPr>
          <w:rFonts w:ascii="Times New Roman" w:hAnsi="Times New Roman" w:cs="Times New Roman"/>
          <w:sz w:val="24"/>
        </w:rPr>
        <w:t>With burial being treated so flippantly,</w:t>
      </w:r>
      <w:r w:rsidR="00A53FA1">
        <w:rPr>
          <w:rFonts w:ascii="Times New Roman" w:hAnsi="Times New Roman" w:cs="Times New Roman"/>
          <w:sz w:val="24"/>
        </w:rPr>
        <w:t xml:space="preserve"> concerns for the dead and their souls grew</w:t>
      </w:r>
      <w:r w:rsidR="004C596B">
        <w:rPr>
          <w:rFonts w:ascii="Times New Roman" w:hAnsi="Times New Roman" w:cs="Times New Roman"/>
          <w:sz w:val="24"/>
        </w:rPr>
        <w:t>, ‘as only death of the soul’ can be feared</w:t>
      </w:r>
      <w:r w:rsidR="00A53FA1">
        <w:rPr>
          <w:rFonts w:ascii="Times New Roman" w:hAnsi="Times New Roman" w:cs="Times New Roman"/>
          <w:sz w:val="24"/>
        </w:rPr>
        <w:t>.</w:t>
      </w:r>
      <w:r w:rsidR="004C596B">
        <w:rPr>
          <w:rStyle w:val="FootnoteReference"/>
          <w:rFonts w:ascii="Times New Roman" w:hAnsi="Times New Roman" w:cs="Times New Roman"/>
          <w:sz w:val="24"/>
        </w:rPr>
        <w:footnoteReference w:id="6"/>
      </w:r>
      <w:r w:rsidR="00A53FA1">
        <w:rPr>
          <w:rFonts w:ascii="Times New Roman" w:hAnsi="Times New Roman" w:cs="Times New Roman"/>
          <w:sz w:val="24"/>
        </w:rPr>
        <w:t xml:space="preserve"> Christian theology was being shaped with wars, famines and plagues—the fragility of life was becoming realised, and the significance of judgement day was almost feared among those who had experienced the loss that such events may bring. </w:t>
      </w:r>
      <w:r w:rsidR="00833CB6">
        <w:rPr>
          <w:rFonts w:ascii="Times New Roman" w:hAnsi="Times New Roman" w:cs="Times New Roman"/>
          <w:sz w:val="24"/>
        </w:rPr>
        <w:t xml:space="preserve">As such, epidemics meant that </w:t>
      </w:r>
      <w:r w:rsidR="00FA27D4">
        <w:rPr>
          <w:rFonts w:ascii="Times New Roman" w:hAnsi="Times New Roman" w:cs="Times New Roman"/>
          <w:sz w:val="24"/>
        </w:rPr>
        <w:t>people were dying as a collective rather than it being an individual event, and thus created a difficulty for priests to assist in the deathly experience.</w:t>
      </w:r>
      <w:r w:rsidR="004F7771">
        <w:rPr>
          <w:rFonts w:ascii="Times New Roman" w:hAnsi="Times New Roman" w:cs="Times New Roman"/>
          <w:sz w:val="24"/>
        </w:rPr>
        <w:t xml:space="preserve"> It is this what makes the image so significant, the belief that death is an extremely personal act and the unrelenting presence of disease eliminates the spiritual experience.</w:t>
      </w:r>
      <w:r w:rsidR="004F7771">
        <w:rPr>
          <w:rStyle w:val="FootnoteReference"/>
          <w:rFonts w:ascii="Times New Roman" w:hAnsi="Times New Roman" w:cs="Times New Roman"/>
          <w:sz w:val="24"/>
        </w:rPr>
        <w:footnoteReference w:id="7"/>
      </w:r>
      <w:r w:rsidR="004F7771">
        <w:rPr>
          <w:rFonts w:ascii="Times New Roman" w:hAnsi="Times New Roman" w:cs="Times New Roman"/>
          <w:sz w:val="24"/>
        </w:rPr>
        <w:t xml:space="preserve"> </w:t>
      </w:r>
      <w:r w:rsidR="00A53FA1">
        <w:rPr>
          <w:rFonts w:ascii="Times New Roman" w:hAnsi="Times New Roman" w:cs="Times New Roman"/>
          <w:sz w:val="24"/>
        </w:rPr>
        <w:t xml:space="preserve">The </w:t>
      </w:r>
      <w:r w:rsidR="00A53FA1" w:rsidRPr="004F7771">
        <w:rPr>
          <w:rFonts w:ascii="Times New Roman" w:hAnsi="Times New Roman" w:cs="Times New Roman"/>
          <w:i/>
          <w:sz w:val="24"/>
        </w:rPr>
        <w:t xml:space="preserve">Ars </w:t>
      </w:r>
      <w:r w:rsidR="002D337D">
        <w:rPr>
          <w:rFonts w:ascii="Times New Roman" w:hAnsi="Times New Roman" w:cs="Times New Roman"/>
          <w:i/>
          <w:sz w:val="24"/>
        </w:rPr>
        <w:t>m</w:t>
      </w:r>
      <w:r w:rsidR="00A53FA1" w:rsidRPr="004F7771">
        <w:rPr>
          <w:rFonts w:ascii="Times New Roman" w:hAnsi="Times New Roman" w:cs="Times New Roman"/>
          <w:i/>
          <w:sz w:val="24"/>
        </w:rPr>
        <w:t>oriendi</w:t>
      </w:r>
      <w:r w:rsidR="00FA27D4">
        <w:rPr>
          <w:rFonts w:ascii="Times New Roman" w:hAnsi="Times New Roman" w:cs="Times New Roman"/>
          <w:sz w:val="24"/>
        </w:rPr>
        <w:t xml:space="preserve"> itself</w:t>
      </w:r>
      <w:r w:rsidR="00A53FA1">
        <w:rPr>
          <w:rFonts w:ascii="Times New Roman" w:hAnsi="Times New Roman" w:cs="Times New Roman"/>
          <w:sz w:val="24"/>
        </w:rPr>
        <w:t xml:space="preserve"> may bring a sense of comfort for the bereaved, and the dying, with its themes and allegory that explore the importance of morality.</w:t>
      </w:r>
    </w:p>
    <w:p w14:paraId="01020CCE" w14:textId="7BE749C4" w:rsidR="00A53FA1" w:rsidRDefault="00A53FA1" w:rsidP="008B433D">
      <w:pPr>
        <w:spacing w:line="480" w:lineRule="auto"/>
        <w:jc w:val="both"/>
        <w:rPr>
          <w:rFonts w:ascii="Times New Roman" w:hAnsi="Times New Roman" w:cs="Times New Roman"/>
          <w:sz w:val="24"/>
        </w:rPr>
      </w:pPr>
      <w:r>
        <w:rPr>
          <w:rFonts w:ascii="Times New Roman" w:hAnsi="Times New Roman" w:cs="Times New Roman"/>
          <w:sz w:val="24"/>
        </w:rPr>
        <w:tab/>
        <w:t xml:space="preserve">The significance of these story-like images within the </w:t>
      </w:r>
      <w:r w:rsidRPr="004F7771">
        <w:rPr>
          <w:rFonts w:ascii="Times New Roman" w:hAnsi="Times New Roman" w:cs="Times New Roman"/>
          <w:i/>
          <w:sz w:val="24"/>
        </w:rPr>
        <w:t xml:space="preserve">Ars </w:t>
      </w:r>
      <w:r w:rsidR="002D337D">
        <w:rPr>
          <w:rFonts w:ascii="Times New Roman" w:hAnsi="Times New Roman" w:cs="Times New Roman"/>
          <w:i/>
          <w:sz w:val="24"/>
        </w:rPr>
        <w:t>m</w:t>
      </w:r>
      <w:r w:rsidRPr="004F7771">
        <w:rPr>
          <w:rFonts w:ascii="Times New Roman" w:hAnsi="Times New Roman" w:cs="Times New Roman"/>
          <w:i/>
          <w:sz w:val="24"/>
        </w:rPr>
        <w:t>oriendi</w:t>
      </w:r>
      <w:r>
        <w:rPr>
          <w:rFonts w:ascii="Times New Roman" w:hAnsi="Times New Roman" w:cs="Times New Roman"/>
          <w:sz w:val="24"/>
        </w:rPr>
        <w:t xml:space="preserve"> provide the viewer with a visual on what it means to die well. Ideally, a Christian would avoid the temptations and sins that may threaten in everyday life</w:t>
      </w:r>
      <w:r w:rsidR="004A64C3">
        <w:rPr>
          <w:rFonts w:ascii="Times New Roman" w:hAnsi="Times New Roman" w:cs="Times New Roman"/>
          <w:sz w:val="24"/>
        </w:rPr>
        <w:t>, whilst penultimately receiving last rites</w:t>
      </w:r>
      <w:r>
        <w:rPr>
          <w:rFonts w:ascii="Times New Roman" w:hAnsi="Times New Roman" w:cs="Times New Roman"/>
          <w:sz w:val="24"/>
        </w:rPr>
        <w:t xml:space="preserve">. This is certainly represented within the image, </w:t>
      </w:r>
      <w:r w:rsidR="00A518E7">
        <w:rPr>
          <w:rFonts w:ascii="Times New Roman" w:hAnsi="Times New Roman" w:cs="Times New Roman"/>
          <w:sz w:val="24"/>
        </w:rPr>
        <w:t xml:space="preserve">as devilish creatures lurk below, ever present and threatening. </w:t>
      </w:r>
      <w:r w:rsidR="002D337D">
        <w:rPr>
          <w:rFonts w:ascii="Times New Roman" w:hAnsi="Times New Roman" w:cs="Times New Roman"/>
          <w:sz w:val="24"/>
        </w:rPr>
        <w:t xml:space="preserve">The message of the image is quite literally the dying man’s triumph as he avoided </w:t>
      </w:r>
      <w:r w:rsidR="004A64C3">
        <w:rPr>
          <w:rFonts w:ascii="Times New Roman" w:hAnsi="Times New Roman" w:cs="Times New Roman"/>
          <w:sz w:val="24"/>
        </w:rPr>
        <w:lastRenderedPageBreak/>
        <w:t>succumbing</w:t>
      </w:r>
      <w:r w:rsidR="002D337D">
        <w:rPr>
          <w:rFonts w:ascii="Times New Roman" w:hAnsi="Times New Roman" w:cs="Times New Roman"/>
          <w:sz w:val="24"/>
        </w:rPr>
        <w:t xml:space="preserve"> to sin and temptations.</w:t>
      </w:r>
      <w:r w:rsidR="002D337D">
        <w:rPr>
          <w:rStyle w:val="FootnoteReference"/>
          <w:rFonts w:ascii="Times New Roman" w:hAnsi="Times New Roman" w:cs="Times New Roman"/>
          <w:sz w:val="24"/>
        </w:rPr>
        <w:footnoteReference w:id="8"/>
      </w:r>
      <w:r w:rsidR="002D337D">
        <w:rPr>
          <w:rFonts w:ascii="Times New Roman" w:hAnsi="Times New Roman" w:cs="Times New Roman"/>
          <w:sz w:val="24"/>
        </w:rPr>
        <w:t xml:space="preserve"> It</w:t>
      </w:r>
      <w:r w:rsidR="00A518E7">
        <w:rPr>
          <w:rFonts w:ascii="Times New Roman" w:hAnsi="Times New Roman" w:cs="Times New Roman"/>
          <w:sz w:val="24"/>
        </w:rPr>
        <w:t xml:space="preserve"> is clear to see the battle </w:t>
      </w:r>
      <w:r w:rsidR="009E57E4">
        <w:rPr>
          <w:rFonts w:ascii="Times New Roman" w:hAnsi="Times New Roman" w:cs="Times New Roman"/>
          <w:sz w:val="24"/>
        </w:rPr>
        <w:t xml:space="preserve">against damnation </w:t>
      </w:r>
      <w:r w:rsidR="00113649">
        <w:rPr>
          <w:rFonts w:ascii="Times New Roman" w:hAnsi="Times New Roman" w:cs="Times New Roman"/>
          <w:sz w:val="24"/>
        </w:rPr>
        <w:t>as death and judgement are entwined with the inclusion of angels and demons</w:t>
      </w:r>
      <w:r w:rsidR="002D337D">
        <w:rPr>
          <w:rFonts w:ascii="Times New Roman" w:hAnsi="Times New Roman" w:cs="Times New Roman"/>
          <w:sz w:val="24"/>
        </w:rPr>
        <w:t>, as this is evident in the visible distress of the demons upon having lost their soul</w:t>
      </w:r>
      <w:r w:rsidR="00113649">
        <w:rPr>
          <w:rFonts w:ascii="Times New Roman" w:hAnsi="Times New Roman" w:cs="Times New Roman"/>
          <w:sz w:val="24"/>
        </w:rPr>
        <w:t>.</w:t>
      </w:r>
      <w:r w:rsidR="00984E7B">
        <w:rPr>
          <w:rFonts w:ascii="Times New Roman" w:hAnsi="Times New Roman" w:cs="Times New Roman"/>
          <w:sz w:val="24"/>
        </w:rPr>
        <w:t xml:space="preserve"> As mentioned, </w:t>
      </w:r>
      <w:r w:rsidR="00137D02">
        <w:rPr>
          <w:rFonts w:ascii="Times New Roman" w:hAnsi="Times New Roman" w:cs="Times New Roman"/>
          <w:sz w:val="24"/>
        </w:rPr>
        <w:t>the passion of Christ is central to understanding the complexities of death, and the entrance to eternal glory.</w:t>
      </w:r>
      <w:r w:rsidR="001917AF">
        <w:rPr>
          <w:rFonts w:ascii="Times New Roman" w:hAnsi="Times New Roman" w:cs="Times New Roman"/>
          <w:sz w:val="24"/>
        </w:rPr>
        <w:t xml:space="preserve"> Christ is looking down about the individual, leading one to believe that God, an extension of Christ, is the saviour that brings salvation.</w:t>
      </w:r>
      <w:r w:rsidR="00137D02">
        <w:rPr>
          <w:rFonts w:ascii="Times New Roman" w:hAnsi="Times New Roman" w:cs="Times New Roman"/>
          <w:sz w:val="24"/>
        </w:rPr>
        <w:t xml:space="preserve"> </w:t>
      </w:r>
      <w:r w:rsidR="00BC527D">
        <w:rPr>
          <w:rFonts w:ascii="Times New Roman" w:hAnsi="Times New Roman" w:cs="Times New Roman"/>
          <w:sz w:val="24"/>
        </w:rPr>
        <w:t xml:space="preserve">It would be useful to highlight that the figure on the bed is touching a </w:t>
      </w:r>
      <w:r w:rsidR="00466DA3">
        <w:rPr>
          <w:rFonts w:ascii="Times New Roman" w:hAnsi="Times New Roman" w:cs="Times New Roman"/>
          <w:sz w:val="24"/>
        </w:rPr>
        <w:t>candle</w:t>
      </w:r>
      <w:r w:rsidR="00BC527D">
        <w:rPr>
          <w:rFonts w:ascii="Times New Roman" w:hAnsi="Times New Roman" w:cs="Times New Roman"/>
          <w:sz w:val="24"/>
        </w:rPr>
        <w:t>, seeming to initiate contact with the side that signifies goodness whilst ignoring the devils that dance at his feet.</w:t>
      </w:r>
      <w:r w:rsidR="004C596B">
        <w:rPr>
          <w:rFonts w:ascii="Times New Roman" w:hAnsi="Times New Roman" w:cs="Times New Roman"/>
          <w:sz w:val="24"/>
        </w:rPr>
        <w:t xml:space="preserve"> </w:t>
      </w:r>
    </w:p>
    <w:p w14:paraId="69AD0BE2" w14:textId="5F803C33" w:rsidR="004C596B" w:rsidRDefault="004C596B" w:rsidP="008B433D">
      <w:pPr>
        <w:spacing w:line="480" w:lineRule="auto"/>
        <w:jc w:val="both"/>
        <w:rPr>
          <w:rFonts w:ascii="Times New Roman" w:hAnsi="Times New Roman" w:cs="Times New Roman"/>
          <w:sz w:val="24"/>
        </w:rPr>
      </w:pPr>
      <w:r>
        <w:rPr>
          <w:rFonts w:ascii="Times New Roman" w:hAnsi="Times New Roman" w:cs="Times New Roman"/>
          <w:sz w:val="24"/>
        </w:rPr>
        <w:tab/>
      </w:r>
      <w:r w:rsidR="004A64C3">
        <w:rPr>
          <w:rFonts w:ascii="Times New Roman" w:hAnsi="Times New Roman" w:cs="Times New Roman"/>
          <w:sz w:val="24"/>
        </w:rPr>
        <w:t xml:space="preserve">Along with the underlying messages, </w:t>
      </w:r>
      <w:r w:rsidR="003E6EC2">
        <w:rPr>
          <w:rFonts w:ascii="Times New Roman" w:hAnsi="Times New Roman" w:cs="Times New Roman"/>
          <w:sz w:val="24"/>
        </w:rPr>
        <w:t xml:space="preserve">this vision of </w:t>
      </w:r>
      <w:r>
        <w:rPr>
          <w:rFonts w:ascii="Times New Roman" w:hAnsi="Times New Roman" w:cs="Times New Roman"/>
          <w:sz w:val="24"/>
        </w:rPr>
        <w:t xml:space="preserve">‘dying well’ </w:t>
      </w:r>
      <w:r w:rsidR="003E6EC2">
        <w:rPr>
          <w:rFonts w:ascii="Times New Roman" w:hAnsi="Times New Roman" w:cs="Times New Roman"/>
          <w:sz w:val="24"/>
        </w:rPr>
        <w:t>is</w:t>
      </w:r>
      <w:r>
        <w:rPr>
          <w:rFonts w:ascii="Times New Roman" w:hAnsi="Times New Roman" w:cs="Times New Roman"/>
          <w:sz w:val="24"/>
        </w:rPr>
        <w:t xml:space="preserve"> ultimately </w:t>
      </w:r>
      <w:r w:rsidR="003E6EC2">
        <w:rPr>
          <w:rFonts w:ascii="Times New Roman" w:hAnsi="Times New Roman" w:cs="Times New Roman"/>
          <w:sz w:val="24"/>
        </w:rPr>
        <w:t xml:space="preserve">a </w:t>
      </w:r>
      <w:r w:rsidR="007137CF">
        <w:rPr>
          <w:rFonts w:ascii="Times New Roman" w:hAnsi="Times New Roman" w:cs="Times New Roman"/>
          <w:sz w:val="24"/>
        </w:rPr>
        <w:t>prompt</w:t>
      </w:r>
      <w:r w:rsidR="003E6EC2">
        <w:rPr>
          <w:rFonts w:ascii="Times New Roman" w:hAnsi="Times New Roman" w:cs="Times New Roman"/>
          <w:sz w:val="24"/>
        </w:rPr>
        <w:t xml:space="preserve"> </w:t>
      </w:r>
      <w:r w:rsidR="007137CF">
        <w:rPr>
          <w:rFonts w:ascii="Times New Roman" w:hAnsi="Times New Roman" w:cs="Times New Roman"/>
          <w:sz w:val="24"/>
        </w:rPr>
        <w:t xml:space="preserve">to </w:t>
      </w:r>
      <w:r w:rsidR="003E6EC2">
        <w:rPr>
          <w:rFonts w:ascii="Times New Roman" w:hAnsi="Times New Roman" w:cs="Times New Roman"/>
          <w:sz w:val="24"/>
        </w:rPr>
        <w:t>coerce its</w:t>
      </w:r>
      <w:r w:rsidR="007137CF">
        <w:rPr>
          <w:rFonts w:ascii="Times New Roman" w:hAnsi="Times New Roman" w:cs="Times New Roman"/>
          <w:sz w:val="24"/>
        </w:rPr>
        <w:t xml:space="preserve"> viewer </w:t>
      </w:r>
      <w:r w:rsidR="009F7D7B">
        <w:rPr>
          <w:rFonts w:ascii="Times New Roman" w:hAnsi="Times New Roman" w:cs="Times New Roman"/>
          <w:sz w:val="24"/>
        </w:rPr>
        <w:t>int</w:t>
      </w:r>
      <w:r w:rsidR="007137CF">
        <w:rPr>
          <w:rFonts w:ascii="Times New Roman" w:hAnsi="Times New Roman" w:cs="Times New Roman"/>
          <w:sz w:val="24"/>
        </w:rPr>
        <w:t>o question</w:t>
      </w:r>
      <w:r w:rsidR="009F7D7B">
        <w:rPr>
          <w:rFonts w:ascii="Times New Roman" w:hAnsi="Times New Roman" w:cs="Times New Roman"/>
          <w:sz w:val="24"/>
        </w:rPr>
        <w:t>ing</w:t>
      </w:r>
      <w:r w:rsidR="007137CF">
        <w:rPr>
          <w:rFonts w:ascii="Times New Roman" w:hAnsi="Times New Roman" w:cs="Times New Roman"/>
          <w:sz w:val="24"/>
        </w:rPr>
        <w:t xml:space="preserve"> their livelihoods, and consider the contrasting sins and temptations</w:t>
      </w:r>
      <w:r w:rsidR="00466DA3">
        <w:rPr>
          <w:rFonts w:ascii="Times New Roman" w:hAnsi="Times New Roman" w:cs="Times New Roman"/>
          <w:sz w:val="24"/>
        </w:rPr>
        <w:t xml:space="preserve"> and the effects it would bring upon the soul</w:t>
      </w:r>
      <w:r w:rsidR="007137CF">
        <w:rPr>
          <w:rFonts w:ascii="Times New Roman" w:hAnsi="Times New Roman" w:cs="Times New Roman"/>
          <w:sz w:val="24"/>
        </w:rPr>
        <w:t xml:space="preserve">. As seen, this image correlates more so with the holy conscience of the individual, who seems to be encouraged by </w:t>
      </w:r>
      <w:r w:rsidR="00F22B2A">
        <w:rPr>
          <w:rFonts w:ascii="Times New Roman" w:hAnsi="Times New Roman" w:cs="Times New Roman"/>
          <w:sz w:val="24"/>
        </w:rPr>
        <w:t xml:space="preserve">an </w:t>
      </w:r>
      <w:r w:rsidR="007137CF">
        <w:rPr>
          <w:rFonts w:ascii="Times New Roman" w:hAnsi="Times New Roman" w:cs="Times New Roman"/>
          <w:sz w:val="24"/>
        </w:rPr>
        <w:t xml:space="preserve">angel and </w:t>
      </w:r>
      <w:r w:rsidR="00466DA3">
        <w:rPr>
          <w:rFonts w:ascii="Times New Roman" w:hAnsi="Times New Roman" w:cs="Times New Roman"/>
          <w:sz w:val="24"/>
        </w:rPr>
        <w:t>the priest</w:t>
      </w:r>
      <w:r w:rsidR="007137CF">
        <w:rPr>
          <w:rFonts w:ascii="Times New Roman" w:hAnsi="Times New Roman" w:cs="Times New Roman"/>
          <w:sz w:val="24"/>
        </w:rPr>
        <w:t xml:space="preserve"> </w:t>
      </w:r>
      <w:r w:rsidR="00466DA3">
        <w:rPr>
          <w:rFonts w:ascii="Times New Roman" w:hAnsi="Times New Roman" w:cs="Times New Roman"/>
          <w:sz w:val="24"/>
        </w:rPr>
        <w:t>which</w:t>
      </w:r>
      <w:r w:rsidR="007137CF">
        <w:rPr>
          <w:rFonts w:ascii="Times New Roman" w:hAnsi="Times New Roman" w:cs="Times New Roman"/>
          <w:sz w:val="24"/>
        </w:rPr>
        <w:t xml:space="preserve"> present a</w:t>
      </w:r>
      <w:r w:rsidR="00F22B2A">
        <w:rPr>
          <w:rFonts w:ascii="Times New Roman" w:hAnsi="Times New Roman" w:cs="Times New Roman"/>
          <w:sz w:val="24"/>
        </w:rPr>
        <w:t xml:space="preserve"> </w:t>
      </w:r>
      <w:r w:rsidR="007137CF">
        <w:rPr>
          <w:rFonts w:ascii="Times New Roman" w:hAnsi="Times New Roman" w:cs="Times New Roman"/>
          <w:sz w:val="24"/>
        </w:rPr>
        <w:t>triumphant visual of death.</w:t>
      </w:r>
      <w:r>
        <w:rPr>
          <w:rFonts w:ascii="Times New Roman" w:hAnsi="Times New Roman" w:cs="Times New Roman"/>
          <w:sz w:val="24"/>
        </w:rPr>
        <w:t xml:space="preserve"> </w:t>
      </w:r>
      <w:r w:rsidR="007E3B85">
        <w:rPr>
          <w:rFonts w:ascii="Times New Roman" w:hAnsi="Times New Roman" w:cs="Times New Roman"/>
          <w:sz w:val="24"/>
        </w:rPr>
        <w:t xml:space="preserve">As </w:t>
      </w:r>
      <w:proofErr w:type="spellStart"/>
      <w:r w:rsidR="007E3B85">
        <w:rPr>
          <w:rFonts w:ascii="Times New Roman" w:hAnsi="Times New Roman" w:cs="Times New Roman"/>
          <w:sz w:val="24"/>
        </w:rPr>
        <w:t>Duclow</w:t>
      </w:r>
      <w:proofErr w:type="spellEnd"/>
      <w:r w:rsidR="007E3B85">
        <w:rPr>
          <w:rFonts w:ascii="Times New Roman" w:hAnsi="Times New Roman" w:cs="Times New Roman"/>
          <w:sz w:val="24"/>
        </w:rPr>
        <w:t xml:space="preserve"> elaborates, death is personal yes, but it is also public</w:t>
      </w:r>
      <w:r w:rsidR="00C77620">
        <w:rPr>
          <w:rFonts w:ascii="Times New Roman" w:hAnsi="Times New Roman" w:cs="Times New Roman"/>
          <w:sz w:val="24"/>
        </w:rPr>
        <w:t>.</w:t>
      </w:r>
      <w:r w:rsidR="00C77620">
        <w:rPr>
          <w:rStyle w:val="FootnoteReference"/>
          <w:rFonts w:ascii="Times New Roman" w:hAnsi="Times New Roman" w:cs="Times New Roman"/>
          <w:sz w:val="24"/>
        </w:rPr>
        <w:footnoteReference w:id="9"/>
      </w:r>
      <w:r w:rsidR="00C77620">
        <w:rPr>
          <w:rFonts w:ascii="Times New Roman" w:hAnsi="Times New Roman" w:cs="Times New Roman"/>
          <w:sz w:val="24"/>
        </w:rPr>
        <w:t xml:space="preserve"> The dying man has many spectators within the image, </w:t>
      </w:r>
      <w:r w:rsidR="00466DA3">
        <w:rPr>
          <w:rFonts w:ascii="Times New Roman" w:hAnsi="Times New Roman" w:cs="Times New Roman"/>
          <w:sz w:val="24"/>
        </w:rPr>
        <w:t>including Saints such as Mary and John who are present in witnessing the death.</w:t>
      </w:r>
      <w:r w:rsidR="009A2E45">
        <w:rPr>
          <w:rFonts w:ascii="Times New Roman" w:hAnsi="Times New Roman" w:cs="Times New Roman"/>
          <w:sz w:val="24"/>
        </w:rPr>
        <w:t xml:space="preserve"> </w:t>
      </w:r>
    </w:p>
    <w:p w14:paraId="372F9860" w14:textId="5BE1E1BB" w:rsidR="00253787" w:rsidRDefault="00466DA3" w:rsidP="008B433D">
      <w:pPr>
        <w:spacing w:line="480" w:lineRule="auto"/>
        <w:jc w:val="both"/>
        <w:rPr>
          <w:rFonts w:ascii="Times New Roman" w:hAnsi="Times New Roman" w:cs="Times New Roman"/>
          <w:sz w:val="24"/>
        </w:rPr>
      </w:pPr>
      <w:r>
        <w:rPr>
          <w:rFonts w:ascii="Times New Roman" w:hAnsi="Times New Roman" w:cs="Times New Roman"/>
          <w:sz w:val="24"/>
        </w:rPr>
        <w:tab/>
        <w:t>Within the final image that depicts the ‘</w:t>
      </w:r>
      <w:r w:rsidR="003E6EC2">
        <w:rPr>
          <w:rFonts w:ascii="Times New Roman" w:hAnsi="Times New Roman" w:cs="Times New Roman"/>
          <w:sz w:val="24"/>
        </w:rPr>
        <w:t>G</w:t>
      </w:r>
      <w:r>
        <w:rPr>
          <w:rFonts w:ascii="Times New Roman" w:hAnsi="Times New Roman" w:cs="Times New Roman"/>
          <w:sz w:val="24"/>
        </w:rPr>
        <w:t xml:space="preserve">ood </w:t>
      </w:r>
      <w:r w:rsidR="003E6EC2">
        <w:rPr>
          <w:rFonts w:ascii="Times New Roman" w:hAnsi="Times New Roman" w:cs="Times New Roman"/>
          <w:sz w:val="24"/>
        </w:rPr>
        <w:t>D</w:t>
      </w:r>
      <w:r>
        <w:rPr>
          <w:rFonts w:ascii="Times New Roman" w:hAnsi="Times New Roman" w:cs="Times New Roman"/>
          <w:sz w:val="24"/>
        </w:rPr>
        <w:t xml:space="preserve">eath’, it displays the soul being received. </w:t>
      </w:r>
      <w:r w:rsidR="00253787">
        <w:rPr>
          <w:rFonts w:ascii="Times New Roman" w:hAnsi="Times New Roman" w:cs="Times New Roman"/>
          <w:sz w:val="24"/>
        </w:rPr>
        <w:t>William of Conches held the belief that due to the sins of Adam, souls that were attached to bodies had the ability to lose holy resonance.</w:t>
      </w:r>
      <w:r w:rsidR="00253787">
        <w:rPr>
          <w:rStyle w:val="FootnoteReference"/>
          <w:rFonts w:ascii="Times New Roman" w:hAnsi="Times New Roman" w:cs="Times New Roman"/>
          <w:sz w:val="24"/>
        </w:rPr>
        <w:footnoteReference w:id="10"/>
      </w:r>
      <w:r w:rsidR="00253787">
        <w:rPr>
          <w:rFonts w:ascii="Times New Roman" w:hAnsi="Times New Roman" w:cs="Times New Roman"/>
          <w:sz w:val="24"/>
        </w:rPr>
        <w:t xml:space="preserve"> The soul is an entity of ‘perfect understanding’ and the visual of the soul taking the form of a child, whilst being tenderly held by the hands of </w:t>
      </w:r>
      <w:r w:rsidR="00253787">
        <w:rPr>
          <w:rFonts w:ascii="Times New Roman" w:hAnsi="Times New Roman" w:cs="Times New Roman"/>
          <w:sz w:val="24"/>
        </w:rPr>
        <w:lastRenderedPageBreak/>
        <w:t>an angel, gives the viewer reason to believe that if you should live a morally fruitful life, the soul remains untarnished.</w:t>
      </w:r>
      <w:r w:rsidR="00253787">
        <w:rPr>
          <w:rStyle w:val="FootnoteReference"/>
          <w:rFonts w:ascii="Times New Roman" w:hAnsi="Times New Roman" w:cs="Times New Roman"/>
          <w:sz w:val="24"/>
        </w:rPr>
        <w:footnoteReference w:id="11"/>
      </w:r>
      <w:r w:rsidR="00253787">
        <w:rPr>
          <w:rFonts w:ascii="Times New Roman" w:hAnsi="Times New Roman" w:cs="Times New Roman"/>
          <w:sz w:val="24"/>
        </w:rPr>
        <w:t xml:space="preserve"> </w:t>
      </w:r>
      <w:r w:rsidR="003559B7">
        <w:rPr>
          <w:rFonts w:ascii="Times New Roman" w:hAnsi="Times New Roman" w:cs="Times New Roman"/>
          <w:sz w:val="24"/>
        </w:rPr>
        <w:t xml:space="preserve"> </w:t>
      </w:r>
    </w:p>
    <w:p w14:paraId="74AC8970" w14:textId="08010109" w:rsidR="003559B7" w:rsidRDefault="003559B7" w:rsidP="008B433D">
      <w:pPr>
        <w:spacing w:line="480" w:lineRule="auto"/>
        <w:jc w:val="both"/>
        <w:rPr>
          <w:rFonts w:ascii="Times New Roman" w:hAnsi="Times New Roman" w:cs="Times New Roman"/>
          <w:sz w:val="24"/>
        </w:rPr>
      </w:pPr>
      <w:r>
        <w:rPr>
          <w:rFonts w:ascii="Times New Roman" w:hAnsi="Times New Roman" w:cs="Times New Roman"/>
          <w:sz w:val="24"/>
        </w:rPr>
        <w:tab/>
        <w:t xml:space="preserve">In conclusion, </w:t>
      </w:r>
      <w:r w:rsidR="003A59D6">
        <w:rPr>
          <w:rFonts w:ascii="Times New Roman" w:hAnsi="Times New Roman" w:cs="Times New Roman"/>
          <w:sz w:val="24"/>
        </w:rPr>
        <w:t xml:space="preserve">the finale of the </w:t>
      </w:r>
      <w:r w:rsidR="003A59D6" w:rsidRPr="00ED6299">
        <w:rPr>
          <w:rFonts w:ascii="Times New Roman" w:hAnsi="Times New Roman" w:cs="Times New Roman"/>
          <w:i/>
          <w:sz w:val="24"/>
        </w:rPr>
        <w:t>Ars</w:t>
      </w:r>
      <w:r w:rsidR="00ED6299" w:rsidRPr="00ED6299">
        <w:rPr>
          <w:rFonts w:ascii="Times New Roman" w:hAnsi="Times New Roman" w:cs="Times New Roman"/>
          <w:i/>
          <w:sz w:val="24"/>
        </w:rPr>
        <w:t xml:space="preserve"> moriendi</w:t>
      </w:r>
      <w:r w:rsidR="00ED6299">
        <w:rPr>
          <w:rFonts w:ascii="Times New Roman" w:hAnsi="Times New Roman" w:cs="Times New Roman"/>
          <w:sz w:val="24"/>
        </w:rPr>
        <w:t xml:space="preserve"> provides an overarching view on the idealistic medieval </w:t>
      </w:r>
      <w:r w:rsidR="008650A7">
        <w:rPr>
          <w:rFonts w:ascii="Times New Roman" w:hAnsi="Times New Roman" w:cs="Times New Roman"/>
          <w:sz w:val="24"/>
        </w:rPr>
        <w:t>(</w:t>
      </w:r>
      <w:r w:rsidR="00ED6299">
        <w:rPr>
          <w:rFonts w:ascii="Times New Roman" w:hAnsi="Times New Roman" w:cs="Times New Roman"/>
          <w:sz w:val="24"/>
        </w:rPr>
        <w:t>Christian</w:t>
      </w:r>
      <w:r w:rsidR="008650A7">
        <w:rPr>
          <w:rFonts w:ascii="Times New Roman" w:hAnsi="Times New Roman" w:cs="Times New Roman"/>
          <w:sz w:val="24"/>
        </w:rPr>
        <w:t>)</w:t>
      </w:r>
      <w:r w:rsidR="00ED6299">
        <w:rPr>
          <w:rFonts w:ascii="Times New Roman" w:hAnsi="Times New Roman" w:cs="Times New Roman"/>
          <w:sz w:val="24"/>
        </w:rPr>
        <w:t xml:space="preserve"> death. Surrounded by loved ones, immune to temptation, whilst being gazed upon by Christ and otherworldly angels. As illuminated, medieval attitudes towards death are moulded by the tragedies of the time period, and so the visual depictions of the ‘</w:t>
      </w:r>
      <w:r w:rsidR="003E6EC2">
        <w:rPr>
          <w:rFonts w:ascii="Times New Roman" w:hAnsi="Times New Roman" w:cs="Times New Roman"/>
          <w:sz w:val="24"/>
        </w:rPr>
        <w:t>G</w:t>
      </w:r>
      <w:r w:rsidR="00ED6299">
        <w:rPr>
          <w:rFonts w:ascii="Times New Roman" w:hAnsi="Times New Roman" w:cs="Times New Roman"/>
          <w:sz w:val="24"/>
        </w:rPr>
        <w:t xml:space="preserve">ood </w:t>
      </w:r>
      <w:r w:rsidR="003E6EC2">
        <w:rPr>
          <w:rFonts w:ascii="Times New Roman" w:hAnsi="Times New Roman" w:cs="Times New Roman"/>
          <w:sz w:val="24"/>
        </w:rPr>
        <w:t>D</w:t>
      </w:r>
      <w:r w:rsidR="00ED6299">
        <w:rPr>
          <w:rFonts w:ascii="Times New Roman" w:hAnsi="Times New Roman" w:cs="Times New Roman"/>
          <w:sz w:val="24"/>
        </w:rPr>
        <w:t xml:space="preserve">eath’ may provide a source of solace for the person which gazes upon it. </w:t>
      </w:r>
    </w:p>
    <w:p w14:paraId="7CC54F57" w14:textId="3881B8D6" w:rsidR="005277C2" w:rsidRDefault="005277C2" w:rsidP="008B433D">
      <w:pPr>
        <w:spacing w:line="480" w:lineRule="auto"/>
        <w:jc w:val="both"/>
        <w:rPr>
          <w:rFonts w:ascii="Times New Roman" w:hAnsi="Times New Roman" w:cs="Times New Roman"/>
          <w:sz w:val="24"/>
        </w:rPr>
      </w:pPr>
    </w:p>
    <w:p w14:paraId="639CC9E0" w14:textId="623FDE4C" w:rsidR="005277C2" w:rsidRDefault="005277C2" w:rsidP="008F4766">
      <w:pPr>
        <w:spacing w:line="480" w:lineRule="auto"/>
        <w:jc w:val="center"/>
        <w:rPr>
          <w:rFonts w:ascii="Times New Roman" w:hAnsi="Times New Roman" w:cs="Times New Roman"/>
          <w:b/>
          <w:sz w:val="24"/>
          <w:u w:val="single"/>
        </w:rPr>
      </w:pPr>
      <w:r w:rsidRPr="008F4766">
        <w:rPr>
          <w:rFonts w:ascii="Times New Roman" w:hAnsi="Times New Roman" w:cs="Times New Roman"/>
          <w:b/>
          <w:sz w:val="24"/>
          <w:u w:val="single"/>
        </w:rPr>
        <w:t>Bibliography</w:t>
      </w:r>
    </w:p>
    <w:p w14:paraId="67CD1260" w14:textId="6A22F7F9" w:rsidR="009A4663" w:rsidRPr="009A4663" w:rsidRDefault="008F4766" w:rsidP="00932574">
      <w:pPr>
        <w:pStyle w:val="ListParagraph"/>
        <w:numPr>
          <w:ilvl w:val="0"/>
          <w:numId w:val="2"/>
        </w:numPr>
        <w:spacing w:line="480" w:lineRule="auto"/>
        <w:jc w:val="both"/>
        <w:rPr>
          <w:rFonts w:ascii="Times New Roman" w:hAnsi="Times New Roman" w:cs="Times New Roman"/>
          <w:b/>
          <w:sz w:val="24"/>
          <w:u w:val="single"/>
        </w:rPr>
      </w:pPr>
      <w:r>
        <w:rPr>
          <w:rFonts w:ascii="Times New Roman" w:hAnsi="Times New Roman" w:cs="Times New Roman"/>
          <w:b/>
          <w:sz w:val="24"/>
          <w:u w:val="single"/>
        </w:rPr>
        <w:t>Primary Sources</w:t>
      </w:r>
    </w:p>
    <w:p w14:paraId="01052D84" w14:textId="396F466C" w:rsidR="009A4663" w:rsidRDefault="009A4663" w:rsidP="00932574">
      <w:pPr>
        <w:spacing w:line="276" w:lineRule="auto"/>
        <w:jc w:val="both"/>
        <w:rPr>
          <w:rFonts w:ascii="Times New Roman" w:hAnsi="Times New Roman" w:cs="Times New Roman"/>
          <w:sz w:val="24"/>
          <w:szCs w:val="24"/>
        </w:rPr>
      </w:pPr>
      <w:r w:rsidRPr="0017318D">
        <w:rPr>
          <w:rFonts w:ascii="Times New Roman" w:hAnsi="Times New Roman" w:cs="Times New Roman"/>
          <w:sz w:val="24"/>
          <w:szCs w:val="24"/>
        </w:rPr>
        <w:t xml:space="preserve">British </w:t>
      </w:r>
      <w:r w:rsidRPr="0017318D">
        <w:rPr>
          <w:rFonts w:ascii="Times New Roman" w:hAnsi="Times New Roman" w:cs="Times New Roman"/>
          <w:sz w:val="24"/>
          <w:szCs w:val="24"/>
        </w:rPr>
        <w:t>Museum</w:t>
      </w:r>
      <w:r w:rsidRPr="0017318D">
        <w:rPr>
          <w:rFonts w:ascii="Times New Roman" w:hAnsi="Times New Roman" w:cs="Times New Roman"/>
          <w:sz w:val="24"/>
          <w:szCs w:val="24"/>
        </w:rPr>
        <w:t xml:space="preserve">, Ars moriendi illustrations c. 1500, </w:t>
      </w:r>
      <w:r w:rsidRPr="0017318D">
        <w:rPr>
          <w:rFonts w:ascii="Times New Roman" w:hAnsi="Times New Roman" w:cs="Times New Roman"/>
          <w:sz w:val="24"/>
          <w:szCs w:val="24"/>
          <w:shd w:val="clear" w:color="auto" w:fill="FFFFFF"/>
        </w:rPr>
        <w:t>1845,0809.467, London. Available at</w:t>
      </w:r>
      <w:r w:rsidR="00932574">
        <w:rPr>
          <w:rFonts w:ascii="Times New Roman" w:hAnsi="Times New Roman" w:cs="Times New Roman"/>
          <w:sz w:val="24"/>
          <w:szCs w:val="24"/>
          <w:shd w:val="clear" w:color="auto" w:fill="FFFFFF"/>
        </w:rPr>
        <w:t>:</w:t>
      </w:r>
      <w:r w:rsidRPr="0017318D">
        <w:rPr>
          <w:rFonts w:ascii="Times New Roman" w:hAnsi="Times New Roman" w:cs="Times New Roman"/>
          <w:sz w:val="24"/>
          <w:szCs w:val="24"/>
          <w:shd w:val="clear" w:color="auto" w:fill="FFFFFF"/>
        </w:rPr>
        <w:t xml:space="preserve"> </w:t>
      </w:r>
      <w:hyperlink r:id="rId9" w:history="1">
        <w:r w:rsidRPr="00C74A4E">
          <w:rPr>
            <w:rStyle w:val="Hyperlink"/>
            <w:rFonts w:ascii="Times New Roman" w:hAnsi="Times New Roman" w:cs="Times New Roman"/>
            <w:sz w:val="24"/>
            <w:szCs w:val="24"/>
          </w:rPr>
          <w:t>http://www.britishmuseum.org/research/collection_online/collection_object_details.aspx?assetId=86286001&amp;objectId=1459827&amp;partId=1</w:t>
        </w:r>
      </w:hyperlink>
      <w:r>
        <w:rPr>
          <w:rFonts w:ascii="Times New Roman" w:hAnsi="Times New Roman" w:cs="Times New Roman"/>
          <w:sz w:val="24"/>
          <w:szCs w:val="24"/>
        </w:rPr>
        <w:t xml:space="preserve">. </w:t>
      </w:r>
      <w:r w:rsidR="008650A7">
        <w:rPr>
          <w:rFonts w:ascii="Times New Roman" w:hAnsi="Times New Roman" w:cs="Times New Roman"/>
          <w:sz w:val="24"/>
          <w:szCs w:val="24"/>
        </w:rPr>
        <w:t>(</w:t>
      </w:r>
      <w:r>
        <w:rPr>
          <w:rFonts w:ascii="Times New Roman" w:hAnsi="Times New Roman" w:cs="Times New Roman"/>
          <w:sz w:val="24"/>
          <w:szCs w:val="24"/>
        </w:rPr>
        <w:t>Accessed</w:t>
      </w:r>
      <w:r w:rsidR="00932574">
        <w:rPr>
          <w:rFonts w:ascii="Times New Roman" w:hAnsi="Times New Roman" w:cs="Times New Roman"/>
          <w:sz w:val="24"/>
          <w:szCs w:val="24"/>
        </w:rPr>
        <w:t>:</w:t>
      </w:r>
      <w:r>
        <w:rPr>
          <w:rFonts w:ascii="Times New Roman" w:hAnsi="Times New Roman" w:cs="Times New Roman"/>
          <w:sz w:val="24"/>
          <w:szCs w:val="24"/>
        </w:rPr>
        <w:t xml:space="preserve"> 23 Nov 2017</w:t>
      </w:r>
      <w:r w:rsidR="008650A7">
        <w:rPr>
          <w:rFonts w:ascii="Times New Roman" w:hAnsi="Times New Roman" w:cs="Times New Roman"/>
          <w:sz w:val="24"/>
          <w:szCs w:val="24"/>
        </w:rPr>
        <w:t>)</w:t>
      </w:r>
      <w:r>
        <w:rPr>
          <w:rFonts w:ascii="Times New Roman" w:hAnsi="Times New Roman" w:cs="Times New Roman"/>
          <w:sz w:val="24"/>
          <w:szCs w:val="24"/>
        </w:rPr>
        <w:t>.</w:t>
      </w:r>
    </w:p>
    <w:p w14:paraId="72A1703C" w14:textId="11F61F25" w:rsidR="005277C2" w:rsidRDefault="009A4663" w:rsidP="00932574">
      <w:pPr>
        <w:spacing w:line="480" w:lineRule="auto"/>
        <w:jc w:val="both"/>
        <w:rPr>
          <w:rFonts w:ascii="Times New Roman" w:hAnsi="Times New Roman" w:cs="Times New Roman"/>
        </w:rPr>
      </w:pPr>
      <w:r>
        <w:rPr>
          <w:rFonts w:ascii="Times New Roman" w:hAnsi="Times New Roman" w:cs="Times New Roman"/>
          <w:sz w:val="24"/>
          <w:szCs w:val="24"/>
        </w:rPr>
        <w:t xml:space="preserve"> </w:t>
      </w:r>
      <w:r w:rsidR="005277C2">
        <w:rPr>
          <w:rFonts w:ascii="Times New Roman" w:hAnsi="Times New Roman" w:cs="Times New Roman"/>
          <w:sz w:val="24"/>
        </w:rPr>
        <w:t>Fig. 1</w:t>
      </w:r>
      <w:r w:rsidR="0017318D">
        <w:rPr>
          <w:rFonts w:ascii="Times New Roman" w:hAnsi="Times New Roman" w:cs="Times New Roman"/>
          <w:sz w:val="24"/>
        </w:rPr>
        <w:t>,</w:t>
      </w:r>
      <w:r w:rsidR="008F4766">
        <w:rPr>
          <w:rFonts w:ascii="Times New Roman" w:hAnsi="Times New Roman" w:cs="Times New Roman"/>
          <w:sz w:val="24"/>
        </w:rPr>
        <w:t xml:space="preserve"> </w:t>
      </w:r>
      <w:r w:rsidR="008F4766" w:rsidRPr="00113649">
        <w:rPr>
          <w:rFonts w:ascii="Times New Roman" w:hAnsi="Times New Roman" w:cs="Times New Roman"/>
        </w:rPr>
        <w:t>The Good Death, as illustrated within the Ars Moriendi, c. 1450</w:t>
      </w:r>
    </w:p>
    <w:p w14:paraId="4A7D5163" w14:textId="4A8512EE" w:rsidR="00BB350B" w:rsidRDefault="00BB350B" w:rsidP="00932574">
      <w:pPr>
        <w:pStyle w:val="FootnoteText"/>
        <w:jc w:val="both"/>
        <w:rPr>
          <w:rFonts w:ascii="Times New Roman" w:hAnsi="Times New Roman" w:cs="Times New Roman"/>
          <w:sz w:val="24"/>
        </w:rPr>
      </w:pPr>
      <w:r w:rsidRPr="00BB350B">
        <w:rPr>
          <w:rFonts w:ascii="Times New Roman" w:hAnsi="Times New Roman" w:cs="Times New Roman"/>
          <w:color w:val="000000"/>
          <w:sz w:val="24"/>
          <w:szCs w:val="24"/>
        </w:rPr>
        <w:t>Procopius, </w:t>
      </w:r>
      <w:r w:rsidRPr="00BB350B">
        <w:rPr>
          <w:rFonts w:ascii="Times New Roman" w:hAnsi="Times New Roman" w:cs="Times New Roman"/>
          <w:i/>
          <w:iCs/>
          <w:color w:val="000000"/>
          <w:sz w:val="24"/>
          <w:szCs w:val="24"/>
        </w:rPr>
        <w:t>History of the Wars</w:t>
      </w:r>
      <w:r w:rsidRPr="00BB350B">
        <w:rPr>
          <w:rFonts w:ascii="Times New Roman" w:hAnsi="Times New Roman" w:cs="Times New Roman"/>
          <w:color w:val="000000"/>
          <w:sz w:val="24"/>
          <w:szCs w:val="24"/>
        </w:rPr>
        <w:t>, 7 Vols., trans. H. B. Dewing, Loeb Library of the Greek and Roman Classics, (Cambridge</w:t>
      </w:r>
      <w:r>
        <w:rPr>
          <w:rFonts w:ascii="Times New Roman" w:hAnsi="Times New Roman" w:cs="Times New Roman"/>
          <w:color w:val="000000"/>
          <w:sz w:val="24"/>
          <w:szCs w:val="24"/>
        </w:rPr>
        <w:t xml:space="preserve">: </w:t>
      </w:r>
      <w:r w:rsidRPr="00BB350B">
        <w:rPr>
          <w:rFonts w:ascii="Times New Roman" w:hAnsi="Times New Roman" w:cs="Times New Roman"/>
          <w:color w:val="000000"/>
          <w:sz w:val="24"/>
          <w:szCs w:val="24"/>
        </w:rPr>
        <w:t>Harvard University Press, 1914), Vol. I, pp. 451-473. Available at</w:t>
      </w:r>
      <w:r>
        <w:rPr>
          <w:rFonts w:ascii="Times New Roman" w:hAnsi="Times New Roman" w:cs="Times New Roman"/>
          <w:color w:val="000000"/>
          <w:sz w:val="24"/>
          <w:szCs w:val="24"/>
        </w:rPr>
        <w:t>:</w:t>
      </w:r>
      <w:r w:rsidRPr="00BB350B">
        <w:rPr>
          <w:rFonts w:ascii="Times New Roman" w:hAnsi="Times New Roman" w:cs="Times New Roman"/>
          <w:color w:val="000000"/>
          <w:sz w:val="24"/>
          <w:szCs w:val="24"/>
        </w:rPr>
        <w:t xml:space="preserve"> </w:t>
      </w:r>
      <w:hyperlink r:id="rId10" w:history="1">
        <w:r w:rsidR="0017318D" w:rsidRPr="00C74A4E">
          <w:rPr>
            <w:rStyle w:val="Hyperlink"/>
            <w:rFonts w:ascii="Times New Roman" w:hAnsi="Times New Roman" w:cs="Times New Roman"/>
            <w:sz w:val="24"/>
          </w:rPr>
          <w:t>https://sourcebooks.fordham.edu/source/542procopius-plague.asp</w:t>
        </w:r>
      </w:hyperlink>
      <w:r w:rsidR="00CC44B6">
        <w:rPr>
          <w:rFonts w:ascii="Times New Roman" w:hAnsi="Times New Roman" w:cs="Times New Roman"/>
          <w:sz w:val="24"/>
        </w:rPr>
        <w:t xml:space="preserve">. </w:t>
      </w:r>
      <w:r w:rsidR="008650A7">
        <w:rPr>
          <w:rFonts w:ascii="Times New Roman" w:hAnsi="Times New Roman" w:cs="Times New Roman"/>
          <w:sz w:val="24"/>
        </w:rPr>
        <w:t>(</w:t>
      </w:r>
      <w:r w:rsidR="00CC44B6">
        <w:rPr>
          <w:rFonts w:ascii="Times New Roman" w:hAnsi="Times New Roman" w:cs="Times New Roman"/>
          <w:sz w:val="24"/>
        </w:rPr>
        <w:t>Accessed 22 Nov 2017</w:t>
      </w:r>
      <w:r w:rsidR="008650A7">
        <w:rPr>
          <w:rFonts w:ascii="Times New Roman" w:hAnsi="Times New Roman" w:cs="Times New Roman"/>
          <w:sz w:val="24"/>
        </w:rPr>
        <w:t>)</w:t>
      </w:r>
      <w:r w:rsidR="00CC44B6">
        <w:rPr>
          <w:rFonts w:ascii="Times New Roman" w:hAnsi="Times New Roman" w:cs="Times New Roman"/>
          <w:sz w:val="24"/>
        </w:rPr>
        <w:t>.</w:t>
      </w:r>
    </w:p>
    <w:p w14:paraId="0371B4BE" w14:textId="4B0616AF" w:rsidR="0017318D" w:rsidRPr="0017318D" w:rsidRDefault="0017318D" w:rsidP="00932574">
      <w:pPr>
        <w:pStyle w:val="FootnoteText"/>
        <w:jc w:val="both"/>
        <w:rPr>
          <w:rFonts w:ascii="Times New Roman" w:hAnsi="Times New Roman" w:cs="Times New Roman"/>
          <w:sz w:val="24"/>
          <w:szCs w:val="24"/>
        </w:rPr>
      </w:pPr>
    </w:p>
    <w:p w14:paraId="43A12558" w14:textId="510E7CE4" w:rsidR="0017318D" w:rsidRPr="0017318D" w:rsidRDefault="0017318D" w:rsidP="00932574">
      <w:pPr>
        <w:pStyle w:val="FootnoteText"/>
        <w:jc w:val="both"/>
        <w:rPr>
          <w:rFonts w:ascii="Times New Roman" w:hAnsi="Times New Roman" w:cs="Times New Roman"/>
          <w:sz w:val="24"/>
          <w:szCs w:val="24"/>
        </w:rPr>
      </w:pPr>
    </w:p>
    <w:p w14:paraId="47F63334" w14:textId="517E8BCE" w:rsidR="00BB350B" w:rsidRPr="0017318D" w:rsidRDefault="0017318D" w:rsidP="00932574">
      <w:pPr>
        <w:pStyle w:val="ListParagraph"/>
        <w:numPr>
          <w:ilvl w:val="0"/>
          <w:numId w:val="2"/>
        </w:numPr>
        <w:spacing w:line="276" w:lineRule="auto"/>
        <w:jc w:val="both"/>
        <w:rPr>
          <w:rFonts w:ascii="Times New Roman" w:hAnsi="Times New Roman" w:cs="Times New Roman"/>
          <w:b/>
          <w:sz w:val="24"/>
          <w:szCs w:val="24"/>
          <w:u w:val="single"/>
        </w:rPr>
      </w:pPr>
      <w:r w:rsidRPr="0017318D">
        <w:rPr>
          <w:rFonts w:ascii="Times New Roman" w:hAnsi="Times New Roman" w:cs="Times New Roman"/>
          <w:b/>
          <w:sz w:val="24"/>
          <w:szCs w:val="24"/>
          <w:u w:val="single"/>
        </w:rPr>
        <w:t>Secondary Sources</w:t>
      </w:r>
    </w:p>
    <w:p w14:paraId="14D71F15" w14:textId="77777777" w:rsidR="0017318D" w:rsidRDefault="0017318D" w:rsidP="00932574">
      <w:pPr>
        <w:pStyle w:val="FootnoteText"/>
        <w:jc w:val="both"/>
      </w:pPr>
    </w:p>
    <w:p w14:paraId="209558D7" w14:textId="77777777" w:rsidR="0017318D" w:rsidRPr="00A00940" w:rsidRDefault="0017318D" w:rsidP="00932574">
      <w:pPr>
        <w:pStyle w:val="FootnoteText"/>
        <w:jc w:val="both"/>
        <w:rPr>
          <w:sz w:val="24"/>
          <w:szCs w:val="24"/>
        </w:rPr>
      </w:pPr>
    </w:p>
    <w:p w14:paraId="5C2374C2" w14:textId="4911B869" w:rsidR="005277C2" w:rsidRPr="00A00940" w:rsidRDefault="008650A7" w:rsidP="00932574">
      <w:pPr>
        <w:pStyle w:val="FootnoteText"/>
        <w:jc w:val="both"/>
        <w:rPr>
          <w:rFonts w:ascii="Times New Roman" w:hAnsi="Times New Roman" w:cs="Times New Roman"/>
          <w:sz w:val="24"/>
          <w:szCs w:val="24"/>
        </w:rPr>
      </w:pPr>
      <w:r w:rsidRPr="00A00940">
        <w:rPr>
          <w:rFonts w:ascii="Times New Roman" w:hAnsi="Times New Roman" w:cs="Times New Roman"/>
          <w:sz w:val="24"/>
          <w:szCs w:val="24"/>
        </w:rPr>
        <w:t>Blake</w:t>
      </w:r>
      <w:r>
        <w:rPr>
          <w:rFonts w:ascii="Times New Roman" w:hAnsi="Times New Roman" w:cs="Times New Roman"/>
          <w:sz w:val="24"/>
          <w:szCs w:val="24"/>
        </w:rPr>
        <w:t>,</w:t>
      </w:r>
      <w:r w:rsidRPr="00A00940">
        <w:rPr>
          <w:rFonts w:ascii="Times New Roman" w:hAnsi="Times New Roman" w:cs="Times New Roman"/>
          <w:sz w:val="24"/>
          <w:szCs w:val="24"/>
        </w:rPr>
        <w:t xml:space="preserve"> N.F. Strayer</w:t>
      </w:r>
      <w:r>
        <w:rPr>
          <w:rFonts w:ascii="Times New Roman" w:hAnsi="Times New Roman" w:cs="Times New Roman"/>
          <w:sz w:val="24"/>
          <w:szCs w:val="24"/>
        </w:rPr>
        <w:t>,</w:t>
      </w:r>
      <w:r w:rsidRPr="00A00940">
        <w:rPr>
          <w:rFonts w:ascii="Times New Roman" w:hAnsi="Times New Roman" w:cs="Times New Roman"/>
          <w:sz w:val="24"/>
          <w:szCs w:val="24"/>
        </w:rPr>
        <w:t xml:space="preserve"> </w:t>
      </w:r>
      <w:r w:rsidR="00D359FA" w:rsidRPr="00A00940">
        <w:rPr>
          <w:rFonts w:ascii="Times New Roman" w:hAnsi="Times New Roman" w:cs="Times New Roman"/>
          <w:sz w:val="24"/>
          <w:szCs w:val="24"/>
        </w:rPr>
        <w:t xml:space="preserve">J.R., et al., </w:t>
      </w:r>
      <w:r w:rsidR="005277C2" w:rsidRPr="00A00940">
        <w:rPr>
          <w:rFonts w:ascii="Times New Roman" w:hAnsi="Times New Roman" w:cs="Times New Roman"/>
          <w:sz w:val="24"/>
          <w:szCs w:val="24"/>
        </w:rPr>
        <w:t>Dictionary of the Middle Ages</w:t>
      </w:r>
      <w:r w:rsidR="00D359FA" w:rsidRPr="00A00940">
        <w:rPr>
          <w:rFonts w:ascii="Times New Roman" w:hAnsi="Times New Roman" w:cs="Times New Roman"/>
          <w:sz w:val="24"/>
          <w:szCs w:val="24"/>
        </w:rPr>
        <w:t xml:space="preserve"> </w:t>
      </w:r>
      <w:r>
        <w:rPr>
          <w:rFonts w:ascii="Times New Roman" w:hAnsi="Times New Roman" w:cs="Times New Roman"/>
          <w:sz w:val="24"/>
          <w:szCs w:val="24"/>
        </w:rPr>
        <w:t>(</w:t>
      </w:r>
      <w:r w:rsidR="00D359FA" w:rsidRPr="00A00940">
        <w:rPr>
          <w:rFonts w:ascii="Times New Roman" w:hAnsi="Times New Roman" w:cs="Times New Roman"/>
          <w:sz w:val="24"/>
          <w:szCs w:val="24"/>
        </w:rPr>
        <w:t>New York</w:t>
      </w:r>
      <w:r w:rsidR="00932574">
        <w:rPr>
          <w:rFonts w:ascii="Times New Roman" w:hAnsi="Times New Roman" w:cs="Times New Roman"/>
          <w:sz w:val="24"/>
          <w:szCs w:val="24"/>
        </w:rPr>
        <w:t>:</w:t>
      </w:r>
      <w:r w:rsidR="00D359FA" w:rsidRPr="00A00940">
        <w:rPr>
          <w:rFonts w:ascii="Times New Roman" w:hAnsi="Times New Roman" w:cs="Times New Roman"/>
          <w:sz w:val="24"/>
          <w:szCs w:val="24"/>
        </w:rPr>
        <w:t xml:space="preserve"> Scribner, 1982</w:t>
      </w:r>
      <w:r>
        <w:rPr>
          <w:rFonts w:ascii="Times New Roman" w:hAnsi="Times New Roman" w:cs="Times New Roman"/>
          <w:sz w:val="24"/>
          <w:szCs w:val="24"/>
        </w:rPr>
        <w:t>)</w:t>
      </w:r>
      <w:r w:rsidR="00932574">
        <w:rPr>
          <w:rFonts w:ascii="Times New Roman" w:hAnsi="Times New Roman" w:cs="Times New Roman"/>
          <w:sz w:val="24"/>
          <w:szCs w:val="24"/>
        </w:rPr>
        <w:t>.</w:t>
      </w:r>
    </w:p>
    <w:p w14:paraId="364990A1" w14:textId="77777777" w:rsidR="0017318D" w:rsidRDefault="0017318D" w:rsidP="00932574">
      <w:pPr>
        <w:pStyle w:val="FootnoteText"/>
        <w:jc w:val="both"/>
      </w:pPr>
    </w:p>
    <w:p w14:paraId="518453F8" w14:textId="597FABFE" w:rsidR="008650A7" w:rsidRDefault="00A00940" w:rsidP="00932574">
      <w:pPr>
        <w:spacing w:line="276" w:lineRule="auto"/>
        <w:jc w:val="both"/>
        <w:rPr>
          <w:rFonts w:ascii="Times New Roman" w:hAnsi="Times New Roman" w:cs="Times New Roman"/>
          <w:iCs/>
          <w:color w:val="000000"/>
          <w:sz w:val="24"/>
        </w:rPr>
      </w:pPr>
      <w:proofErr w:type="spellStart"/>
      <w:r w:rsidRPr="00CC44B6">
        <w:rPr>
          <w:rFonts w:ascii="Times New Roman" w:hAnsi="Times New Roman" w:cs="Times New Roman"/>
          <w:color w:val="000000"/>
          <w:shd w:val="clear" w:color="auto" w:fill="FFFFFF"/>
        </w:rPr>
        <w:t>Duclow</w:t>
      </w:r>
      <w:proofErr w:type="spellEnd"/>
      <w:r w:rsidRPr="00CC44B6">
        <w:rPr>
          <w:rFonts w:ascii="Times New Roman" w:hAnsi="Times New Roman" w:cs="Times New Roman"/>
          <w:color w:val="000000"/>
          <w:shd w:val="clear" w:color="auto" w:fill="FFFFFF"/>
        </w:rPr>
        <w:t>, Donald F.</w:t>
      </w:r>
      <w:r w:rsidR="00CC44B6" w:rsidRPr="00CC44B6">
        <w:rPr>
          <w:rFonts w:ascii="Times New Roman" w:hAnsi="Times New Roman" w:cs="Times New Roman"/>
          <w:color w:val="000000"/>
          <w:shd w:val="clear" w:color="auto" w:fill="FFFFFF"/>
        </w:rPr>
        <w:t xml:space="preserve">, </w:t>
      </w:r>
      <w:r w:rsidRPr="00CC44B6">
        <w:rPr>
          <w:rFonts w:ascii="Times New Roman" w:hAnsi="Times New Roman" w:cs="Times New Roman"/>
          <w:i/>
          <w:color w:val="000000"/>
          <w:shd w:val="clear" w:color="auto" w:fill="FFFFFF"/>
        </w:rPr>
        <w:t>Dying Well: The </w:t>
      </w:r>
      <w:r w:rsidRPr="00CC44B6">
        <w:rPr>
          <w:rFonts w:ascii="Times New Roman" w:hAnsi="Times New Roman" w:cs="Times New Roman"/>
          <w:i/>
          <w:iCs/>
          <w:color w:val="000000"/>
        </w:rPr>
        <w:t>Ars Moriendi </w:t>
      </w:r>
      <w:r w:rsidRPr="00CC44B6">
        <w:rPr>
          <w:rFonts w:ascii="Times New Roman" w:hAnsi="Times New Roman" w:cs="Times New Roman"/>
          <w:i/>
          <w:color w:val="000000"/>
          <w:shd w:val="clear" w:color="auto" w:fill="FFFFFF"/>
        </w:rPr>
        <w:t>and the Dormition of the Virgin</w:t>
      </w:r>
      <w:r w:rsidRPr="00CC44B6">
        <w:rPr>
          <w:rFonts w:ascii="Times New Roman" w:hAnsi="Times New Roman" w:cs="Times New Roman"/>
          <w:color w:val="000000"/>
          <w:shd w:val="clear" w:color="auto" w:fill="FFFFFF"/>
        </w:rPr>
        <w:t xml:space="preserve">. In </w:t>
      </w:r>
      <w:proofErr w:type="spellStart"/>
      <w:r w:rsidRPr="00CC44B6">
        <w:rPr>
          <w:rFonts w:ascii="Times New Roman" w:hAnsi="Times New Roman" w:cs="Times New Roman"/>
          <w:color w:val="000000"/>
          <w:shd w:val="clear" w:color="auto" w:fill="FFFFFF"/>
        </w:rPr>
        <w:t>Edelgard</w:t>
      </w:r>
      <w:proofErr w:type="spellEnd"/>
      <w:r w:rsidRPr="00CC44B6">
        <w:rPr>
          <w:rFonts w:ascii="Times New Roman" w:hAnsi="Times New Roman" w:cs="Times New Roman"/>
          <w:color w:val="000000"/>
          <w:shd w:val="clear" w:color="auto" w:fill="FFFFFF"/>
        </w:rPr>
        <w:t xml:space="preserve"> E. </w:t>
      </w:r>
      <w:proofErr w:type="spellStart"/>
      <w:r w:rsidRPr="00CC44B6">
        <w:rPr>
          <w:rFonts w:ascii="Times New Roman" w:hAnsi="Times New Roman" w:cs="Times New Roman"/>
          <w:color w:val="000000"/>
          <w:shd w:val="clear" w:color="auto" w:fill="FFFFFF"/>
        </w:rPr>
        <w:t>DuBruck</w:t>
      </w:r>
      <w:proofErr w:type="spellEnd"/>
      <w:r w:rsidRPr="00CC44B6">
        <w:rPr>
          <w:rFonts w:ascii="Times New Roman" w:hAnsi="Times New Roman" w:cs="Times New Roman"/>
          <w:color w:val="000000"/>
          <w:shd w:val="clear" w:color="auto" w:fill="FFFFFF"/>
        </w:rPr>
        <w:t xml:space="preserve"> eds., </w:t>
      </w:r>
      <w:r w:rsidRPr="00CC44B6">
        <w:rPr>
          <w:rFonts w:ascii="Times New Roman" w:hAnsi="Times New Roman" w:cs="Times New Roman"/>
          <w:i/>
          <w:iCs/>
          <w:color w:val="000000"/>
        </w:rPr>
        <w:t>Death and Dying in the Middle Ages</w:t>
      </w:r>
      <w:r w:rsidR="00CC44B6">
        <w:rPr>
          <w:rFonts w:ascii="Times New Roman" w:hAnsi="Times New Roman" w:cs="Times New Roman"/>
          <w:i/>
          <w:iCs/>
          <w:color w:val="000000"/>
        </w:rPr>
        <w:t xml:space="preserve"> </w:t>
      </w:r>
      <w:r w:rsidR="008650A7">
        <w:rPr>
          <w:rFonts w:ascii="Times New Roman" w:hAnsi="Times New Roman" w:cs="Times New Roman"/>
          <w:iCs/>
          <w:color w:val="000000"/>
        </w:rPr>
        <w:t>(</w:t>
      </w:r>
      <w:r w:rsidRPr="00CC44B6">
        <w:rPr>
          <w:rFonts w:ascii="Times New Roman" w:hAnsi="Times New Roman" w:cs="Times New Roman"/>
          <w:color w:val="000000"/>
          <w:shd w:val="clear" w:color="auto" w:fill="FFFFFF"/>
        </w:rPr>
        <w:t>New York: Peter Lang, 1999</w:t>
      </w:r>
      <w:r w:rsidR="008650A7">
        <w:rPr>
          <w:rFonts w:ascii="Times New Roman" w:hAnsi="Times New Roman" w:cs="Times New Roman"/>
          <w:color w:val="000000"/>
          <w:shd w:val="clear" w:color="auto" w:fill="FFFFFF"/>
        </w:rPr>
        <w:t>).</w:t>
      </w:r>
      <w:r w:rsidRPr="00CC44B6">
        <w:rPr>
          <w:rFonts w:ascii="Times New Roman" w:hAnsi="Times New Roman" w:cs="Times New Roman"/>
          <w:color w:val="000000"/>
        </w:rPr>
        <w:br/>
      </w:r>
    </w:p>
    <w:p w14:paraId="1B2E8154" w14:textId="2E23F4E1" w:rsidR="0017318D" w:rsidRPr="00CC44B6" w:rsidRDefault="008650A7" w:rsidP="00932574">
      <w:pPr>
        <w:spacing w:line="276" w:lineRule="auto"/>
        <w:jc w:val="both"/>
        <w:rPr>
          <w:rFonts w:ascii="Times New Roman" w:hAnsi="Times New Roman" w:cs="Times New Roman"/>
          <w:i/>
          <w:iCs/>
          <w:color w:val="000000"/>
        </w:rPr>
      </w:pPr>
      <w:proofErr w:type="spellStart"/>
      <w:r w:rsidRPr="00CC44B6">
        <w:rPr>
          <w:rFonts w:ascii="Times New Roman" w:hAnsi="Times New Roman" w:cs="Times New Roman"/>
          <w:iCs/>
          <w:color w:val="000000"/>
          <w:sz w:val="24"/>
        </w:rPr>
        <w:lastRenderedPageBreak/>
        <w:t>Nauta</w:t>
      </w:r>
      <w:proofErr w:type="spellEnd"/>
      <w:r>
        <w:rPr>
          <w:rFonts w:ascii="Times New Roman" w:hAnsi="Times New Roman" w:cs="Times New Roman"/>
          <w:iCs/>
          <w:color w:val="000000"/>
          <w:sz w:val="24"/>
        </w:rPr>
        <w:t>,</w:t>
      </w:r>
      <w:r w:rsidRPr="00CC44B6">
        <w:rPr>
          <w:rFonts w:ascii="Times New Roman" w:hAnsi="Times New Roman" w:cs="Times New Roman"/>
          <w:iCs/>
          <w:color w:val="000000"/>
          <w:sz w:val="24"/>
        </w:rPr>
        <w:t xml:space="preserve"> L</w:t>
      </w:r>
      <w:r>
        <w:rPr>
          <w:rFonts w:ascii="Times New Roman" w:hAnsi="Times New Roman" w:cs="Times New Roman"/>
          <w:iCs/>
          <w:color w:val="000000"/>
          <w:sz w:val="24"/>
        </w:rPr>
        <w:t>.</w:t>
      </w:r>
      <w:r w:rsidRPr="00CC44B6">
        <w:rPr>
          <w:rFonts w:ascii="Times New Roman" w:hAnsi="Times New Roman" w:cs="Times New Roman"/>
          <w:i/>
          <w:iCs/>
          <w:color w:val="000000"/>
          <w:sz w:val="24"/>
        </w:rPr>
        <w:t xml:space="preserve">, </w:t>
      </w:r>
      <w:r>
        <w:rPr>
          <w:rFonts w:ascii="Times New Roman" w:hAnsi="Times New Roman" w:cs="Times New Roman"/>
          <w:i/>
          <w:iCs/>
          <w:color w:val="000000"/>
          <w:sz w:val="24"/>
        </w:rPr>
        <w:t>‘</w:t>
      </w:r>
      <w:r w:rsidRPr="00CC44B6">
        <w:rPr>
          <w:rFonts w:ascii="Times New Roman" w:hAnsi="Times New Roman" w:cs="Times New Roman"/>
          <w:iCs/>
          <w:color w:val="000000"/>
          <w:sz w:val="24"/>
        </w:rPr>
        <w:t>Pre-Existence of the Soul in Medieval Thought</w:t>
      </w:r>
      <w:r>
        <w:rPr>
          <w:rFonts w:ascii="Times New Roman" w:hAnsi="Times New Roman" w:cs="Times New Roman"/>
          <w:iCs/>
          <w:color w:val="000000"/>
          <w:sz w:val="24"/>
        </w:rPr>
        <w:t>’</w:t>
      </w:r>
      <w:r w:rsidRPr="00CC44B6">
        <w:rPr>
          <w:rFonts w:ascii="Times New Roman" w:hAnsi="Times New Roman" w:cs="Times New Roman"/>
          <w:i/>
          <w:iCs/>
          <w:color w:val="000000"/>
          <w:sz w:val="24"/>
        </w:rPr>
        <w:t xml:space="preserve"> </w:t>
      </w:r>
      <w:r w:rsidRPr="00CC44B6">
        <w:rPr>
          <w:rFonts w:ascii="Times New Roman" w:hAnsi="Times New Roman" w:cs="Times New Roman"/>
          <w:iCs/>
          <w:color w:val="000000"/>
          <w:sz w:val="24"/>
        </w:rPr>
        <w:t>found within</w:t>
      </w:r>
      <w:r w:rsidRPr="00CC44B6">
        <w:rPr>
          <w:rFonts w:ascii="Times New Roman" w:hAnsi="Times New Roman" w:cs="Times New Roman"/>
          <w:i/>
          <w:iCs/>
          <w:color w:val="000000"/>
          <w:sz w:val="24"/>
        </w:rPr>
        <w:t xml:space="preserve"> </w:t>
      </w:r>
      <w:r>
        <w:rPr>
          <w:rFonts w:ascii="Times New Roman" w:hAnsi="Times New Roman" w:cs="Times New Roman"/>
          <w:i/>
          <w:iCs/>
          <w:color w:val="000000"/>
          <w:sz w:val="24"/>
        </w:rPr>
        <w:t>‘</w:t>
      </w:r>
      <w:proofErr w:type="spellStart"/>
      <w:r w:rsidRPr="00CC44B6">
        <w:rPr>
          <w:rFonts w:ascii="Times New Roman" w:hAnsi="Times New Roman" w:cs="Times New Roman"/>
          <w:sz w:val="24"/>
        </w:rPr>
        <w:t>Recherches</w:t>
      </w:r>
      <w:proofErr w:type="spellEnd"/>
      <w:r w:rsidRPr="00CC44B6">
        <w:rPr>
          <w:rFonts w:ascii="Times New Roman" w:hAnsi="Times New Roman" w:cs="Times New Roman"/>
          <w:sz w:val="24"/>
        </w:rPr>
        <w:t xml:space="preserve"> de </w:t>
      </w:r>
      <w:proofErr w:type="spellStart"/>
      <w:r w:rsidRPr="00CC44B6">
        <w:rPr>
          <w:rFonts w:ascii="Times New Roman" w:hAnsi="Times New Roman" w:cs="Times New Roman"/>
          <w:sz w:val="24"/>
        </w:rPr>
        <w:t>Théologie</w:t>
      </w:r>
      <w:proofErr w:type="spellEnd"/>
      <w:r w:rsidRPr="00CC44B6">
        <w:rPr>
          <w:rFonts w:ascii="Times New Roman" w:hAnsi="Times New Roman" w:cs="Times New Roman"/>
          <w:sz w:val="24"/>
        </w:rPr>
        <w:t xml:space="preserve"> </w:t>
      </w:r>
      <w:proofErr w:type="spellStart"/>
      <w:r w:rsidRPr="00CC44B6">
        <w:rPr>
          <w:rFonts w:ascii="Times New Roman" w:hAnsi="Times New Roman" w:cs="Times New Roman"/>
          <w:sz w:val="24"/>
        </w:rPr>
        <w:t>ancienne</w:t>
      </w:r>
      <w:proofErr w:type="spellEnd"/>
      <w:r w:rsidRPr="00CC44B6">
        <w:rPr>
          <w:rFonts w:ascii="Times New Roman" w:hAnsi="Times New Roman" w:cs="Times New Roman"/>
          <w:sz w:val="24"/>
        </w:rPr>
        <w:t xml:space="preserve"> et </w:t>
      </w:r>
      <w:proofErr w:type="spellStart"/>
      <w:r w:rsidRPr="00CC44B6">
        <w:rPr>
          <w:rFonts w:ascii="Times New Roman" w:hAnsi="Times New Roman" w:cs="Times New Roman"/>
          <w:sz w:val="24"/>
        </w:rPr>
        <w:t>médiévale</w:t>
      </w:r>
      <w:proofErr w:type="spellEnd"/>
      <w:r>
        <w:rPr>
          <w:rFonts w:ascii="Times New Roman" w:hAnsi="Times New Roman" w:cs="Times New Roman"/>
          <w:sz w:val="24"/>
        </w:rPr>
        <w:t xml:space="preserve"> </w:t>
      </w:r>
      <w:r w:rsidRPr="00CC44B6">
        <w:rPr>
          <w:rFonts w:ascii="Times New Roman" w:hAnsi="Times New Roman" w:cs="Times New Roman"/>
          <w:sz w:val="24"/>
        </w:rPr>
        <w:t>63</w:t>
      </w:r>
      <w:r>
        <w:rPr>
          <w:rFonts w:ascii="Times New Roman" w:hAnsi="Times New Roman" w:cs="Times New Roman"/>
          <w:sz w:val="24"/>
        </w:rPr>
        <w:t>’ (</w:t>
      </w:r>
      <w:r w:rsidRPr="00CC44B6">
        <w:rPr>
          <w:rFonts w:ascii="Times New Roman" w:hAnsi="Times New Roman" w:cs="Times New Roman"/>
          <w:sz w:val="24"/>
        </w:rPr>
        <w:t>1996</w:t>
      </w:r>
      <w:r>
        <w:rPr>
          <w:rFonts w:ascii="Times New Roman" w:hAnsi="Times New Roman" w:cs="Times New Roman"/>
          <w:sz w:val="24"/>
        </w:rPr>
        <w:t>)</w:t>
      </w:r>
      <w:r w:rsidR="00932574">
        <w:rPr>
          <w:rFonts w:ascii="Times New Roman" w:hAnsi="Times New Roman" w:cs="Times New Roman"/>
          <w:sz w:val="24"/>
        </w:rPr>
        <w:t>.</w:t>
      </w:r>
      <w:r w:rsidR="00A00940" w:rsidRPr="00CC44B6">
        <w:rPr>
          <w:rFonts w:ascii="Times New Roman" w:hAnsi="Times New Roman" w:cs="Times New Roman"/>
          <w:color w:val="000000"/>
        </w:rPr>
        <w:br/>
      </w:r>
    </w:p>
    <w:p w14:paraId="54DC94DA" w14:textId="70F25181" w:rsidR="008650A7" w:rsidRPr="00A00940" w:rsidRDefault="008650A7" w:rsidP="00932574">
      <w:pPr>
        <w:pStyle w:val="FootnoteText"/>
        <w:jc w:val="both"/>
        <w:rPr>
          <w:rFonts w:ascii="Times New Roman" w:hAnsi="Times New Roman" w:cs="Times New Roman"/>
          <w:sz w:val="24"/>
          <w:szCs w:val="24"/>
        </w:rPr>
      </w:pPr>
      <w:r w:rsidRPr="00A00940">
        <w:rPr>
          <w:rFonts w:ascii="Times New Roman" w:hAnsi="Times New Roman" w:cs="Times New Roman"/>
          <w:sz w:val="24"/>
          <w:szCs w:val="24"/>
        </w:rPr>
        <w:t>Thomas</w:t>
      </w:r>
      <w:r>
        <w:rPr>
          <w:rFonts w:ascii="Times New Roman" w:hAnsi="Times New Roman" w:cs="Times New Roman"/>
          <w:sz w:val="24"/>
          <w:szCs w:val="24"/>
        </w:rPr>
        <w:t>,</w:t>
      </w:r>
      <w:r w:rsidRPr="00A00940">
        <w:rPr>
          <w:rFonts w:ascii="Times New Roman" w:hAnsi="Times New Roman" w:cs="Times New Roman"/>
          <w:sz w:val="24"/>
          <w:szCs w:val="24"/>
        </w:rPr>
        <w:t xml:space="preserve"> S</w:t>
      </w:r>
      <w:r>
        <w:rPr>
          <w:rFonts w:ascii="Times New Roman" w:hAnsi="Times New Roman" w:cs="Times New Roman"/>
          <w:sz w:val="24"/>
          <w:szCs w:val="24"/>
        </w:rPr>
        <w:t>.</w:t>
      </w:r>
      <w:r w:rsidRPr="00A00940">
        <w:rPr>
          <w:rFonts w:ascii="Times New Roman" w:hAnsi="Times New Roman" w:cs="Times New Roman"/>
          <w:sz w:val="24"/>
          <w:szCs w:val="24"/>
        </w:rPr>
        <w:t xml:space="preserve">, Bodleian Library, ‘The Art of Dying’. Available at </w:t>
      </w:r>
      <w:hyperlink r:id="rId11" w:history="1">
        <w:r w:rsidRPr="00A00940">
          <w:rPr>
            <w:rStyle w:val="Hyperlink"/>
            <w:rFonts w:ascii="Times New Roman" w:hAnsi="Times New Roman" w:cs="Times New Roman"/>
            <w:sz w:val="24"/>
            <w:szCs w:val="24"/>
          </w:rPr>
          <w:t>http://bav.bodleian.ox.ac.uk/news/ars-moriendi-the-art-of-dying</w:t>
        </w:r>
      </w:hyperlink>
      <w:r w:rsidRPr="00A00940">
        <w:rPr>
          <w:rFonts w:ascii="Times New Roman" w:hAnsi="Times New Roman" w:cs="Times New Roman"/>
          <w:sz w:val="24"/>
          <w:szCs w:val="24"/>
        </w:rPr>
        <w:t xml:space="preserve">. </w:t>
      </w:r>
      <w:r>
        <w:rPr>
          <w:rFonts w:ascii="Times New Roman" w:hAnsi="Times New Roman" w:cs="Times New Roman"/>
          <w:sz w:val="24"/>
          <w:szCs w:val="24"/>
        </w:rPr>
        <w:t>(</w:t>
      </w:r>
      <w:r w:rsidRPr="00A00940">
        <w:rPr>
          <w:rFonts w:ascii="Times New Roman" w:hAnsi="Times New Roman" w:cs="Times New Roman"/>
          <w:sz w:val="24"/>
          <w:szCs w:val="24"/>
        </w:rPr>
        <w:t>Accessed</w:t>
      </w:r>
      <w:r w:rsidR="00932574">
        <w:rPr>
          <w:rFonts w:ascii="Times New Roman" w:hAnsi="Times New Roman" w:cs="Times New Roman"/>
          <w:sz w:val="24"/>
          <w:szCs w:val="24"/>
        </w:rPr>
        <w:t>:</w:t>
      </w:r>
      <w:r w:rsidRPr="00A00940">
        <w:rPr>
          <w:rFonts w:ascii="Times New Roman" w:hAnsi="Times New Roman" w:cs="Times New Roman"/>
          <w:sz w:val="24"/>
          <w:szCs w:val="24"/>
        </w:rPr>
        <w:t xml:space="preserve"> 23 Nov 2017</w:t>
      </w:r>
      <w:r>
        <w:rPr>
          <w:rFonts w:ascii="Times New Roman" w:hAnsi="Times New Roman" w:cs="Times New Roman"/>
          <w:sz w:val="24"/>
          <w:szCs w:val="24"/>
        </w:rPr>
        <w:t>)</w:t>
      </w:r>
      <w:r w:rsidRPr="00A00940">
        <w:rPr>
          <w:rFonts w:ascii="Times New Roman" w:hAnsi="Times New Roman" w:cs="Times New Roman"/>
          <w:sz w:val="24"/>
          <w:szCs w:val="24"/>
        </w:rPr>
        <w:t>.</w:t>
      </w:r>
    </w:p>
    <w:p w14:paraId="657361D6" w14:textId="4926703C" w:rsidR="005277C2" w:rsidRPr="009B7DBC" w:rsidRDefault="005277C2" w:rsidP="008B433D">
      <w:pPr>
        <w:spacing w:line="480" w:lineRule="auto"/>
        <w:jc w:val="both"/>
        <w:rPr>
          <w:rFonts w:ascii="Times New Roman" w:hAnsi="Times New Roman" w:cs="Times New Roman"/>
          <w:sz w:val="24"/>
        </w:rPr>
      </w:pPr>
    </w:p>
    <w:p w14:paraId="412C7894" w14:textId="0A04C3AA" w:rsidR="004C596B" w:rsidRPr="009B7DBC" w:rsidRDefault="004C596B" w:rsidP="00A53FA1">
      <w:pPr>
        <w:spacing w:line="360" w:lineRule="auto"/>
        <w:rPr>
          <w:rFonts w:ascii="Times New Roman" w:hAnsi="Times New Roman" w:cs="Times New Roman"/>
          <w:sz w:val="24"/>
        </w:rPr>
      </w:pPr>
    </w:p>
    <w:sectPr w:rsidR="004C596B" w:rsidRPr="009B7DB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EA7B45" w14:textId="77777777" w:rsidR="00176DE6" w:rsidRDefault="00176DE6" w:rsidP="009B7DBC">
      <w:pPr>
        <w:spacing w:after="0" w:line="240" w:lineRule="auto"/>
      </w:pPr>
      <w:r>
        <w:separator/>
      </w:r>
    </w:p>
  </w:endnote>
  <w:endnote w:type="continuationSeparator" w:id="0">
    <w:p w14:paraId="60510C35" w14:textId="77777777" w:rsidR="00176DE6" w:rsidRDefault="00176DE6" w:rsidP="009B7D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891884674"/>
      <w:docPartObj>
        <w:docPartGallery w:val="Page Numbers (Bottom of Page)"/>
        <w:docPartUnique/>
      </w:docPartObj>
    </w:sdtPr>
    <w:sdtEndPr>
      <w:rPr>
        <w:noProof/>
      </w:rPr>
    </w:sdtEndPr>
    <w:sdtContent>
      <w:p w14:paraId="728D1FBE" w14:textId="2AD779B4" w:rsidR="00C05066" w:rsidRPr="00C05066" w:rsidRDefault="00C05066">
        <w:pPr>
          <w:pStyle w:val="Footer"/>
          <w:rPr>
            <w:rFonts w:ascii="Times New Roman" w:hAnsi="Times New Roman" w:cs="Times New Roman"/>
          </w:rPr>
        </w:pPr>
        <w:r w:rsidRPr="00C05066">
          <w:rPr>
            <w:rFonts w:ascii="Times New Roman" w:hAnsi="Times New Roman" w:cs="Times New Roman"/>
          </w:rPr>
          <w:fldChar w:fldCharType="begin"/>
        </w:r>
        <w:r w:rsidRPr="00C05066">
          <w:rPr>
            <w:rFonts w:ascii="Times New Roman" w:hAnsi="Times New Roman" w:cs="Times New Roman"/>
          </w:rPr>
          <w:instrText xml:space="preserve"> PAGE   \* MERGEFORMAT </w:instrText>
        </w:r>
        <w:r w:rsidRPr="00C05066">
          <w:rPr>
            <w:rFonts w:ascii="Times New Roman" w:hAnsi="Times New Roman" w:cs="Times New Roman"/>
          </w:rPr>
          <w:fldChar w:fldCharType="separate"/>
        </w:r>
        <w:r>
          <w:rPr>
            <w:rFonts w:ascii="Times New Roman" w:hAnsi="Times New Roman" w:cs="Times New Roman"/>
            <w:noProof/>
          </w:rPr>
          <w:t>5</w:t>
        </w:r>
        <w:r w:rsidRPr="00C05066">
          <w:rPr>
            <w:rFonts w:ascii="Times New Roman" w:hAnsi="Times New Roman" w:cs="Times New Roman"/>
            <w:noProof/>
          </w:rPr>
          <w:fldChar w:fldCharType="end"/>
        </w:r>
      </w:p>
    </w:sdtContent>
  </w:sdt>
  <w:p w14:paraId="1E7A2248" w14:textId="77777777" w:rsidR="00C05066" w:rsidRDefault="00C05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D22B0D" w14:textId="77777777" w:rsidR="00176DE6" w:rsidRDefault="00176DE6" w:rsidP="009B7DBC">
      <w:pPr>
        <w:spacing w:after="0" w:line="240" w:lineRule="auto"/>
      </w:pPr>
      <w:r>
        <w:separator/>
      </w:r>
    </w:p>
  </w:footnote>
  <w:footnote w:type="continuationSeparator" w:id="0">
    <w:p w14:paraId="45A9ACAC" w14:textId="77777777" w:rsidR="00176DE6" w:rsidRDefault="00176DE6" w:rsidP="009B7DBC">
      <w:pPr>
        <w:spacing w:after="0" w:line="240" w:lineRule="auto"/>
      </w:pPr>
      <w:r>
        <w:continuationSeparator/>
      </w:r>
    </w:p>
  </w:footnote>
  <w:footnote w:id="1">
    <w:p w14:paraId="7F2678D8" w14:textId="3D762028" w:rsidR="004C596B" w:rsidRPr="009A4663" w:rsidRDefault="004C596B" w:rsidP="009A4663">
      <w:pPr>
        <w:pStyle w:val="FootnoteText"/>
        <w:spacing w:line="276" w:lineRule="auto"/>
        <w:rPr>
          <w:rFonts w:ascii="Times New Roman" w:hAnsi="Times New Roman" w:cs="Times New Roman"/>
          <w:sz w:val="22"/>
          <w:szCs w:val="22"/>
        </w:rPr>
      </w:pPr>
      <w:r w:rsidRPr="009A4663">
        <w:rPr>
          <w:rStyle w:val="FootnoteReference"/>
          <w:rFonts w:ascii="Times New Roman" w:hAnsi="Times New Roman" w:cs="Times New Roman"/>
          <w:sz w:val="22"/>
          <w:szCs w:val="22"/>
        </w:rPr>
        <w:footnoteRef/>
      </w:r>
      <w:r w:rsidRPr="009A4663">
        <w:rPr>
          <w:rFonts w:ascii="Times New Roman" w:hAnsi="Times New Roman" w:cs="Times New Roman"/>
          <w:sz w:val="22"/>
          <w:szCs w:val="22"/>
        </w:rPr>
        <w:t xml:space="preserve"> </w:t>
      </w:r>
      <w:r w:rsidR="009A4663" w:rsidRPr="009A4663">
        <w:rPr>
          <w:rFonts w:ascii="Times New Roman" w:hAnsi="Times New Roman" w:cs="Times New Roman"/>
          <w:sz w:val="22"/>
          <w:szCs w:val="22"/>
        </w:rPr>
        <w:t xml:space="preserve">S. Thomas, Bodleian Library, ‘The Art of Dying’. Available at </w:t>
      </w:r>
      <w:hyperlink r:id="rId1" w:history="1">
        <w:r w:rsidR="009A4663" w:rsidRPr="009A4663">
          <w:rPr>
            <w:rStyle w:val="Hyperlink"/>
            <w:rFonts w:ascii="Times New Roman" w:hAnsi="Times New Roman" w:cs="Times New Roman"/>
            <w:sz w:val="22"/>
            <w:szCs w:val="22"/>
          </w:rPr>
          <w:t>http://bav.bodleian.ox.ac.uk/news/ars-moriendi-the-art-of-dying</w:t>
        </w:r>
      </w:hyperlink>
      <w:r w:rsidR="009A4663" w:rsidRPr="009A4663">
        <w:rPr>
          <w:rFonts w:ascii="Times New Roman" w:hAnsi="Times New Roman" w:cs="Times New Roman"/>
          <w:sz w:val="22"/>
          <w:szCs w:val="22"/>
        </w:rPr>
        <w:t>.</w:t>
      </w:r>
    </w:p>
  </w:footnote>
  <w:footnote w:id="2">
    <w:p w14:paraId="48E4A9A8" w14:textId="0C949A4B" w:rsidR="003829D8" w:rsidRPr="009A4663" w:rsidRDefault="003829D8" w:rsidP="009A4663">
      <w:pPr>
        <w:pStyle w:val="FootnoteText"/>
        <w:spacing w:line="276" w:lineRule="auto"/>
        <w:rPr>
          <w:rFonts w:ascii="Times New Roman" w:hAnsi="Times New Roman" w:cs="Times New Roman"/>
          <w:sz w:val="22"/>
          <w:szCs w:val="22"/>
        </w:rPr>
      </w:pPr>
      <w:r w:rsidRPr="009A4663">
        <w:rPr>
          <w:rStyle w:val="FootnoteReference"/>
          <w:rFonts w:ascii="Times New Roman" w:hAnsi="Times New Roman" w:cs="Times New Roman"/>
          <w:sz w:val="22"/>
          <w:szCs w:val="22"/>
        </w:rPr>
        <w:footnoteRef/>
      </w:r>
      <w:r w:rsidRPr="009A4663">
        <w:rPr>
          <w:rFonts w:ascii="Times New Roman" w:hAnsi="Times New Roman" w:cs="Times New Roman"/>
          <w:sz w:val="22"/>
          <w:szCs w:val="22"/>
        </w:rPr>
        <w:t xml:space="preserve">  </w:t>
      </w:r>
      <w:r w:rsidR="009A4663" w:rsidRPr="009A4663">
        <w:rPr>
          <w:rFonts w:ascii="Times New Roman" w:hAnsi="Times New Roman" w:cs="Times New Roman"/>
          <w:sz w:val="22"/>
          <w:szCs w:val="22"/>
        </w:rPr>
        <w:t xml:space="preserve">J.R. Strayer, N.F. Blake et al., </w:t>
      </w:r>
      <w:r w:rsidR="009A4663" w:rsidRPr="009A4663">
        <w:rPr>
          <w:rFonts w:ascii="Times New Roman" w:hAnsi="Times New Roman" w:cs="Times New Roman"/>
          <w:i/>
          <w:sz w:val="22"/>
          <w:szCs w:val="22"/>
        </w:rPr>
        <w:t>Dictionary of the Middle Ages</w:t>
      </w:r>
      <w:r w:rsidR="009A4663" w:rsidRPr="009A4663">
        <w:rPr>
          <w:rFonts w:ascii="Times New Roman" w:hAnsi="Times New Roman" w:cs="Times New Roman"/>
          <w:sz w:val="22"/>
          <w:szCs w:val="22"/>
        </w:rPr>
        <w:t xml:space="preserve"> </w:t>
      </w:r>
      <w:r w:rsidR="008650A7">
        <w:rPr>
          <w:rFonts w:ascii="Times New Roman" w:hAnsi="Times New Roman" w:cs="Times New Roman"/>
          <w:sz w:val="22"/>
          <w:szCs w:val="22"/>
        </w:rPr>
        <w:t>(</w:t>
      </w:r>
      <w:r w:rsidR="009A4663" w:rsidRPr="009A4663">
        <w:rPr>
          <w:rFonts w:ascii="Times New Roman" w:hAnsi="Times New Roman" w:cs="Times New Roman"/>
          <w:sz w:val="22"/>
          <w:szCs w:val="22"/>
        </w:rPr>
        <w:t>New York</w:t>
      </w:r>
      <w:r w:rsidR="00932574">
        <w:rPr>
          <w:rFonts w:ascii="Times New Roman" w:hAnsi="Times New Roman" w:cs="Times New Roman"/>
          <w:sz w:val="22"/>
          <w:szCs w:val="22"/>
        </w:rPr>
        <w:t>:</w:t>
      </w:r>
      <w:r w:rsidR="009A4663" w:rsidRPr="009A4663">
        <w:rPr>
          <w:rFonts w:ascii="Times New Roman" w:hAnsi="Times New Roman" w:cs="Times New Roman"/>
          <w:sz w:val="22"/>
          <w:szCs w:val="22"/>
        </w:rPr>
        <w:t xml:space="preserve"> Scribner, 1982</w:t>
      </w:r>
      <w:r w:rsidR="008650A7">
        <w:rPr>
          <w:rFonts w:ascii="Times New Roman" w:hAnsi="Times New Roman" w:cs="Times New Roman"/>
          <w:sz w:val="22"/>
          <w:szCs w:val="22"/>
        </w:rPr>
        <w:t>)</w:t>
      </w:r>
      <w:r w:rsidR="009A4663" w:rsidRPr="009A4663">
        <w:rPr>
          <w:rFonts w:ascii="Times New Roman" w:hAnsi="Times New Roman" w:cs="Times New Roman"/>
          <w:sz w:val="22"/>
          <w:szCs w:val="22"/>
        </w:rPr>
        <w:t xml:space="preserve">, pp. 547-8. </w:t>
      </w:r>
    </w:p>
  </w:footnote>
  <w:footnote w:id="3">
    <w:p w14:paraId="6EC9FD68" w14:textId="0B2ED96E" w:rsidR="00981418" w:rsidRDefault="00981418" w:rsidP="009A4663">
      <w:pPr>
        <w:pStyle w:val="FootnoteText"/>
        <w:spacing w:line="276" w:lineRule="auto"/>
      </w:pPr>
      <w:r w:rsidRPr="009A4663">
        <w:rPr>
          <w:rStyle w:val="FootnoteReference"/>
          <w:rFonts w:ascii="Times New Roman" w:hAnsi="Times New Roman" w:cs="Times New Roman"/>
          <w:sz w:val="22"/>
          <w:szCs w:val="22"/>
        </w:rPr>
        <w:footnoteRef/>
      </w:r>
      <w:r w:rsidRPr="009A4663">
        <w:rPr>
          <w:rFonts w:ascii="Times New Roman" w:hAnsi="Times New Roman" w:cs="Times New Roman"/>
          <w:sz w:val="22"/>
          <w:szCs w:val="22"/>
        </w:rPr>
        <w:t xml:space="preserve"> </w:t>
      </w:r>
      <w:r w:rsidR="009A4663" w:rsidRPr="009A4663">
        <w:rPr>
          <w:rFonts w:ascii="Times New Roman" w:hAnsi="Times New Roman" w:cs="Times New Roman"/>
          <w:sz w:val="22"/>
          <w:szCs w:val="22"/>
        </w:rPr>
        <w:t>S. Thomas, Bodleian Library, ‘The Art of Dying’</w:t>
      </w:r>
    </w:p>
  </w:footnote>
  <w:footnote w:id="4">
    <w:p w14:paraId="2F620D65" w14:textId="7CA5E734" w:rsidR="00BC70C0" w:rsidRPr="00BC70C0" w:rsidRDefault="00BC70C0" w:rsidP="00BC70C0">
      <w:pPr>
        <w:pStyle w:val="Caption"/>
        <w:rPr>
          <w:rFonts w:ascii="Times New Roman" w:hAnsi="Times New Roman" w:cs="Times New Roman"/>
          <w:i w:val="0"/>
          <w:noProof/>
          <w:color w:val="auto"/>
          <w:sz w:val="22"/>
        </w:rPr>
      </w:pPr>
      <w:r w:rsidRPr="00BC70C0">
        <w:rPr>
          <w:rStyle w:val="FootnoteReference"/>
          <w:sz w:val="22"/>
        </w:rPr>
        <w:footnoteRef/>
      </w:r>
      <w:r w:rsidRPr="00BC70C0">
        <w:rPr>
          <w:sz w:val="22"/>
        </w:rPr>
        <w:t xml:space="preserve"> </w:t>
      </w:r>
      <w:r w:rsidRPr="00BC70C0">
        <w:rPr>
          <w:rFonts w:ascii="Times New Roman" w:hAnsi="Times New Roman" w:cs="Times New Roman"/>
          <w:i w:val="0"/>
          <w:color w:val="auto"/>
          <w:sz w:val="22"/>
        </w:rPr>
        <w:t xml:space="preserve">Fig. </w:t>
      </w:r>
      <w:r w:rsidRPr="00BC70C0">
        <w:rPr>
          <w:rFonts w:ascii="Times New Roman" w:hAnsi="Times New Roman" w:cs="Times New Roman"/>
          <w:i w:val="0"/>
          <w:color w:val="auto"/>
          <w:sz w:val="22"/>
        </w:rPr>
        <w:fldChar w:fldCharType="begin"/>
      </w:r>
      <w:r w:rsidRPr="00BC70C0">
        <w:rPr>
          <w:rFonts w:ascii="Times New Roman" w:hAnsi="Times New Roman" w:cs="Times New Roman"/>
          <w:i w:val="0"/>
          <w:color w:val="auto"/>
          <w:sz w:val="22"/>
        </w:rPr>
        <w:instrText xml:space="preserve"> SEQ Figure \* ARABIC </w:instrText>
      </w:r>
      <w:r w:rsidRPr="00BC70C0">
        <w:rPr>
          <w:rFonts w:ascii="Times New Roman" w:hAnsi="Times New Roman" w:cs="Times New Roman"/>
          <w:i w:val="0"/>
          <w:color w:val="auto"/>
          <w:sz w:val="22"/>
        </w:rPr>
        <w:fldChar w:fldCharType="separate"/>
      </w:r>
      <w:r w:rsidRPr="00BC70C0">
        <w:rPr>
          <w:rFonts w:ascii="Times New Roman" w:hAnsi="Times New Roman" w:cs="Times New Roman"/>
          <w:i w:val="0"/>
          <w:noProof/>
          <w:color w:val="auto"/>
          <w:sz w:val="22"/>
        </w:rPr>
        <w:t>1</w:t>
      </w:r>
      <w:r w:rsidRPr="00BC70C0">
        <w:rPr>
          <w:rFonts w:ascii="Times New Roman" w:hAnsi="Times New Roman" w:cs="Times New Roman"/>
          <w:i w:val="0"/>
          <w:color w:val="auto"/>
          <w:sz w:val="22"/>
        </w:rPr>
        <w:fldChar w:fldCharType="end"/>
      </w:r>
      <w:r w:rsidR="00932574">
        <w:rPr>
          <w:rFonts w:ascii="Times New Roman" w:hAnsi="Times New Roman" w:cs="Times New Roman"/>
          <w:i w:val="0"/>
          <w:color w:val="auto"/>
          <w:sz w:val="22"/>
        </w:rPr>
        <w:t>:</w:t>
      </w:r>
      <w:r w:rsidRPr="00BC70C0">
        <w:rPr>
          <w:rFonts w:ascii="Times New Roman" w:hAnsi="Times New Roman" w:cs="Times New Roman"/>
          <w:i w:val="0"/>
          <w:color w:val="auto"/>
          <w:sz w:val="22"/>
        </w:rPr>
        <w:t xml:space="preserve"> The Good Death, as illustrated within the </w:t>
      </w:r>
      <w:r w:rsidRPr="00BC70C0">
        <w:rPr>
          <w:rFonts w:ascii="Times New Roman" w:hAnsi="Times New Roman" w:cs="Times New Roman"/>
          <w:color w:val="auto"/>
          <w:sz w:val="22"/>
        </w:rPr>
        <w:t>Ars Moriendi</w:t>
      </w:r>
      <w:r w:rsidRPr="00BC70C0">
        <w:rPr>
          <w:rFonts w:ascii="Times New Roman" w:hAnsi="Times New Roman" w:cs="Times New Roman"/>
          <w:i w:val="0"/>
          <w:color w:val="auto"/>
          <w:sz w:val="22"/>
        </w:rPr>
        <w:t>, c. 1450</w:t>
      </w:r>
    </w:p>
    <w:p w14:paraId="0AAD60D7" w14:textId="29596DA7" w:rsidR="00BC70C0" w:rsidRDefault="00BC70C0">
      <w:pPr>
        <w:pStyle w:val="FootnoteText"/>
      </w:pPr>
    </w:p>
  </w:footnote>
  <w:footnote w:id="5">
    <w:p w14:paraId="694A7621" w14:textId="24594512" w:rsidR="009B7DBC" w:rsidRPr="009A4663" w:rsidRDefault="009B7DBC" w:rsidP="009A4663">
      <w:pPr>
        <w:pStyle w:val="FootnoteText"/>
        <w:spacing w:line="276" w:lineRule="auto"/>
        <w:rPr>
          <w:rFonts w:ascii="Times New Roman" w:hAnsi="Times New Roman" w:cs="Times New Roman"/>
          <w:sz w:val="22"/>
          <w:szCs w:val="22"/>
        </w:rPr>
      </w:pPr>
      <w:r w:rsidRPr="009A4663">
        <w:rPr>
          <w:rStyle w:val="FootnoteReference"/>
          <w:rFonts w:ascii="Times New Roman" w:hAnsi="Times New Roman" w:cs="Times New Roman"/>
          <w:sz w:val="22"/>
          <w:szCs w:val="22"/>
        </w:rPr>
        <w:footnoteRef/>
      </w:r>
      <w:r w:rsidRPr="009A4663">
        <w:rPr>
          <w:rFonts w:ascii="Times New Roman" w:hAnsi="Times New Roman" w:cs="Times New Roman"/>
          <w:sz w:val="22"/>
          <w:szCs w:val="22"/>
        </w:rPr>
        <w:t xml:space="preserve"> </w:t>
      </w:r>
      <w:r w:rsidR="009A4663" w:rsidRPr="009A4663">
        <w:rPr>
          <w:rFonts w:ascii="Times New Roman" w:hAnsi="Times New Roman" w:cs="Times New Roman"/>
          <w:color w:val="000000"/>
          <w:sz w:val="22"/>
          <w:szCs w:val="22"/>
        </w:rPr>
        <w:t>Procopius, </w:t>
      </w:r>
      <w:r w:rsidR="009A4663" w:rsidRPr="009A4663">
        <w:rPr>
          <w:rFonts w:ascii="Times New Roman" w:hAnsi="Times New Roman" w:cs="Times New Roman"/>
          <w:i/>
          <w:iCs/>
          <w:color w:val="000000"/>
          <w:sz w:val="22"/>
          <w:szCs w:val="22"/>
        </w:rPr>
        <w:t>History of the Wars</w:t>
      </w:r>
      <w:r w:rsidR="009A4663" w:rsidRPr="009A4663">
        <w:rPr>
          <w:rFonts w:ascii="Times New Roman" w:hAnsi="Times New Roman" w:cs="Times New Roman"/>
          <w:color w:val="000000"/>
          <w:sz w:val="22"/>
          <w:szCs w:val="22"/>
        </w:rPr>
        <w:t>, 7 Vols., trans. H. B. Dewing, Loeb Library of the Greek and Roman Classics, (Cambridge: Harvard University Press, 1914), Vol. I, pp. 451-473.</w:t>
      </w:r>
    </w:p>
  </w:footnote>
  <w:footnote w:id="6">
    <w:p w14:paraId="481FDEA9" w14:textId="4AD0343D" w:rsidR="004C596B" w:rsidRPr="009A4663" w:rsidRDefault="004C596B" w:rsidP="009A4663">
      <w:pPr>
        <w:pStyle w:val="FootnoteText"/>
        <w:spacing w:line="276" w:lineRule="auto"/>
        <w:rPr>
          <w:rFonts w:ascii="Times New Roman" w:hAnsi="Times New Roman" w:cs="Times New Roman"/>
          <w:sz w:val="22"/>
          <w:szCs w:val="22"/>
        </w:rPr>
      </w:pPr>
      <w:r w:rsidRPr="009A4663">
        <w:rPr>
          <w:rStyle w:val="FootnoteReference"/>
          <w:rFonts w:ascii="Times New Roman" w:hAnsi="Times New Roman" w:cs="Times New Roman"/>
          <w:sz w:val="22"/>
          <w:szCs w:val="22"/>
        </w:rPr>
        <w:footnoteRef/>
      </w:r>
      <w:r w:rsidR="009A4663" w:rsidRPr="009A4663">
        <w:rPr>
          <w:rFonts w:ascii="Times New Roman" w:hAnsi="Times New Roman" w:cs="Times New Roman"/>
          <w:color w:val="000000"/>
          <w:sz w:val="22"/>
          <w:szCs w:val="22"/>
          <w:shd w:val="clear" w:color="auto" w:fill="FFFFFF"/>
        </w:rPr>
        <w:t xml:space="preserve"> D.F. </w:t>
      </w:r>
      <w:proofErr w:type="spellStart"/>
      <w:r w:rsidR="009A4663" w:rsidRPr="009A4663">
        <w:rPr>
          <w:rFonts w:ascii="Times New Roman" w:hAnsi="Times New Roman" w:cs="Times New Roman"/>
          <w:color w:val="000000"/>
          <w:sz w:val="22"/>
          <w:szCs w:val="22"/>
          <w:shd w:val="clear" w:color="auto" w:fill="FFFFFF"/>
        </w:rPr>
        <w:t>Duclow</w:t>
      </w:r>
      <w:proofErr w:type="spellEnd"/>
      <w:r w:rsidR="009A4663" w:rsidRPr="009A4663">
        <w:rPr>
          <w:rFonts w:ascii="Times New Roman" w:hAnsi="Times New Roman" w:cs="Times New Roman"/>
          <w:color w:val="000000"/>
          <w:sz w:val="22"/>
          <w:szCs w:val="22"/>
          <w:shd w:val="clear" w:color="auto" w:fill="FFFFFF"/>
        </w:rPr>
        <w:t xml:space="preserve">., </w:t>
      </w:r>
      <w:r w:rsidR="009A4663" w:rsidRPr="009A4663">
        <w:rPr>
          <w:rFonts w:ascii="Times New Roman" w:hAnsi="Times New Roman" w:cs="Times New Roman"/>
          <w:i/>
          <w:color w:val="000000"/>
          <w:sz w:val="22"/>
          <w:szCs w:val="22"/>
          <w:shd w:val="clear" w:color="auto" w:fill="FFFFFF"/>
        </w:rPr>
        <w:t>Dying Well: The </w:t>
      </w:r>
      <w:r w:rsidR="009A4663" w:rsidRPr="009A4663">
        <w:rPr>
          <w:rFonts w:ascii="Times New Roman" w:hAnsi="Times New Roman" w:cs="Times New Roman"/>
          <w:i/>
          <w:iCs/>
          <w:color w:val="000000"/>
          <w:sz w:val="22"/>
          <w:szCs w:val="22"/>
        </w:rPr>
        <w:t>Ars Moriendi </w:t>
      </w:r>
      <w:r w:rsidR="009A4663" w:rsidRPr="009A4663">
        <w:rPr>
          <w:rFonts w:ascii="Times New Roman" w:hAnsi="Times New Roman" w:cs="Times New Roman"/>
          <w:i/>
          <w:color w:val="000000"/>
          <w:sz w:val="22"/>
          <w:szCs w:val="22"/>
          <w:shd w:val="clear" w:color="auto" w:fill="FFFFFF"/>
        </w:rPr>
        <w:t>and the Dormition of the Virgin</w:t>
      </w:r>
      <w:r w:rsidR="009A4663" w:rsidRPr="009A4663">
        <w:rPr>
          <w:rFonts w:ascii="Times New Roman" w:hAnsi="Times New Roman" w:cs="Times New Roman"/>
          <w:color w:val="000000"/>
          <w:sz w:val="22"/>
          <w:szCs w:val="22"/>
          <w:shd w:val="clear" w:color="auto" w:fill="FFFFFF"/>
        </w:rPr>
        <w:t xml:space="preserve">. In </w:t>
      </w:r>
      <w:proofErr w:type="spellStart"/>
      <w:r w:rsidR="009A4663" w:rsidRPr="009A4663">
        <w:rPr>
          <w:rFonts w:ascii="Times New Roman" w:hAnsi="Times New Roman" w:cs="Times New Roman"/>
          <w:color w:val="000000"/>
          <w:sz w:val="22"/>
          <w:szCs w:val="22"/>
          <w:shd w:val="clear" w:color="auto" w:fill="FFFFFF"/>
        </w:rPr>
        <w:t>Edelgard</w:t>
      </w:r>
      <w:proofErr w:type="spellEnd"/>
      <w:r w:rsidR="009A4663" w:rsidRPr="009A4663">
        <w:rPr>
          <w:rFonts w:ascii="Times New Roman" w:hAnsi="Times New Roman" w:cs="Times New Roman"/>
          <w:color w:val="000000"/>
          <w:sz w:val="22"/>
          <w:szCs w:val="22"/>
          <w:shd w:val="clear" w:color="auto" w:fill="FFFFFF"/>
        </w:rPr>
        <w:t xml:space="preserve"> E. </w:t>
      </w:r>
      <w:proofErr w:type="spellStart"/>
      <w:r w:rsidR="009A4663" w:rsidRPr="009A4663">
        <w:rPr>
          <w:rFonts w:ascii="Times New Roman" w:hAnsi="Times New Roman" w:cs="Times New Roman"/>
          <w:color w:val="000000"/>
          <w:sz w:val="22"/>
          <w:szCs w:val="22"/>
          <w:shd w:val="clear" w:color="auto" w:fill="FFFFFF"/>
        </w:rPr>
        <w:t>DuBruck</w:t>
      </w:r>
      <w:proofErr w:type="spellEnd"/>
      <w:r w:rsidR="009A4663" w:rsidRPr="009A4663">
        <w:rPr>
          <w:rFonts w:ascii="Times New Roman" w:hAnsi="Times New Roman" w:cs="Times New Roman"/>
          <w:color w:val="000000"/>
          <w:sz w:val="22"/>
          <w:szCs w:val="22"/>
          <w:shd w:val="clear" w:color="auto" w:fill="FFFFFF"/>
        </w:rPr>
        <w:t xml:space="preserve"> eds., </w:t>
      </w:r>
      <w:r w:rsidR="009A4663" w:rsidRPr="009A4663">
        <w:rPr>
          <w:rFonts w:ascii="Times New Roman" w:hAnsi="Times New Roman" w:cs="Times New Roman"/>
          <w:i/>
          <w:iCs/>
          <w:color w:val="000000"/>
          <w:sz w:val="22"/>
          <w:szCs w:val="22"/>
        </w:rPr>
        <w:t xml:space="preserve">Death and Dying in the Middle Ages </w:t>
      </w:r>
      <w:r w:rsidR="008650A7">
        <w:rPr>
          <w:rFonts w:ascii="Times New Roman" w:hAnsi="Times New Roman" w:cs="Times New Roman"/>
          <w:iCs/>
          <w:color w:val="000000"/>
          <w:sz w:val="22"/>
          <w:szCs w:val="22"/>
        </w:rPr>
        <w:t>(</w:t>
      </w:r>
      <w:r w:rsidR="009A4663" w:rsidRPr="009A4663">
        <w:rPr>
          <w:rFonts w:ascii="Times New Roman" w:hAnsi="Times New Roman" w:cs="Times New Roman"/>
          <w:color w:val="000000"/>
          <w:sz w:val="22"/>
          <w:szCs w:val="22"/>
          <w:shd w:val="clear" w:color="auto" w:fill="FFFFFF"/>
        </w:rPr>
        <w:t>New York: Peter Lang, 1999</w:t>
      </w:r>
      <w:r w:rsidR="008650A7">
        <w:rPr>
          <w:rFonts w:ascii="Times New Roman" w:hAnsi="Times New Roman" w:cs="Times New Roman"/>
          <w:color w:val="000000"/>
          <w:sz w:val="22"/>
          <w:szCs w:val="22"/>
          <w:shd w:val="clear" w:color="auto" w:fill="FFFFFF"/>
        </w:rPr>
        <w:t>)</w:t>
      </w:r>
      <w:r w:rsidR="009A4663" w:rsidRPr="009A4663">
        <w:rPr>
          <w:rFonts w:ascii="Times New Roman" w:hAnsi="Times New Roman" w:cs="Times New Roman"/>
          <w:color w:val="000000"/>
          <w:sz w:val="22"/>
          <w:szCs w:val="22"/>
          <w:shd w:val="clear" w:color="auto" w:fill="FFFFFF"/>
        </w:rPr>
        <w:t>, pp.</w:t>
      </w:r>
      <w:r w:rsidRPr="009A4663">
        <w:rPr>
          <w:rFonts w:ascii="Times New Roman" w:hAnsi="Times New Roman" w:cs="Times New Roman"/>
          <w:sz w:val="22"/>
          <w:szCs w:val="22"/>
        </w:rPr>
        <w:t xml:space="preserve"> 381</w:t>
      </w:r>
    </w:p>
  </w:footnote>
  <w:footnote w:id="7">
    <w:p w14:paraId="6FE28115" w14:textId="6ED3D0F4" w:rsidR="004F7771" w:rsidRDefault="004F7771" w:rsidP="009A4663">
      <w:pPr>
        <w:pStyle w:val="FootnoteText"/>
        <w:spacing w:line="276" w:lineRule="auto"/>
      </w:pPr>
      <w:r w:rsidRPr="009A4663">
        <w:rPr>
          <w:rStyle w:val="FootnoteReference"/>
          <w:rFonts w:ascii="Times New Roman" w:hAnsi="Times New Roman" w:cs="Times New Roman"/>
          <w:sz w:val="22"/>
          <w:szCs w:val="22"/>
        </w:rPr>
        <w:footnoteRef/>
      </w:r>
      <w:r w:rsidRPr="009A4663">
        <w:rPr>
          <w:rFonts w:ascii="Times New Roman" w:hAnsi="Times New Roman" w:cs="Times New Roman"/>
          <w:sz w:val="22"/>
          <w:szCs w:val="22"/>
        </w:rPr>
        <w:t xml:space="preserve"> </w:t>
      </w:r>
      <w:r w:rsidR="009A4663" w:rsidRPr="009A4663">
        <w:rPr>
          <w:rFonts w:ascii="Times New Roman" w:hAnsi="Times New Roman" w:cs="Times New Roman"/>
          <w:i/>
          <w:color w:val="000000"/>
          <w:sz w:val="22"/>
          <w:szCs w:val="22"/>
          <w:shd w:val="clear" w:color="auto" w:fill="FFFFFF"/>
        </w:rPr>
        <w:t>Dying Well: The </w:t>
      </w:r>
      <w:r w:rsidR="009A4663" w:rsidRPr="009A4663">
        <w:rPr>
          <w:rFonts w:ascii="Times New Roman" w:hAnsi="Times New Roman" w:cs="Times New Roman"/>
          <w:i/>
          <w:iCs/>
          <w:color w:val="000000"/>
          <w:sz w:val="22"/>
          <w:szCs w:val="22"/>
        </w:rPr>
        <w:t>Ars Moriendi </w:t>
      </w:r>
      <w:r w:rsidR="009A4663" w:rsidRPr="009A4663">
        <w:rPr>
          <w:rFonts w:ascii="Times New Roman" w:hAnsi="Times New Roman" w:cs="Times New Roman"/>
          <w:i/>
          <w:color w:val="000000"/>
          <w:sz w:val="22"/>
          <w:szCs w:val="22"/>
          <w:shd w:val="clear" w:color="auto" w:fill="FFFFFF"/>
        </w:rPr>
        <w:t>and the Dormition of the Virgin</w:t>
      </w:r>
      <w:r w:rsidR="009A4663" w:rsidRPr="009A4663">
        <w:rPr>
          <w:rFonts w:ascii="Times New Roman" w:hAnsi="Times New Roman" w:cs="Times New Roman"/>
          <w:i/>
          <w:color w:val="000000"/>
          <w:sz w:val="22"/>
          <w:szCs w:val="22"/>
          <w:shd w:val="clear" w:color="auto" w:fill="FFFFFF"/>
        </w:rPr>
        <w:t xml:space="preserve">, </w:t>
      </w:r>
      <w:r w:rsidR="009A4663" w:rsidRPr="009A4663">
        <w:rPr>
          <w:rFonts w:ascii="Times New Roman" w:hAnsi="Times New Roman" w:cs="Times New Roman"/>
          <w:color w:val="000000"/>
          <w:sz w:val="22"/>
          <w:szCs w:val="22"/>
          <w:shd w:val="clear" w:color="auto" w:fill="FFFFFF"/>
        </w:rPr>
        <w:t>p. 384</w:t>
      </w:r>
    </w:p>
  </w:footnote>
  <w:footnote w:id="8">
    <w:p w14:paraId="4ACC75AB" w14:textId="3A1A8DA4" w:rsidR="002D337D" w:rsidRPr="009A4663" w:rsidRDefault="002D337D" w:rsidP="009A4663">
      <w:pPr>
        <w:pStyle w:val="FootnoteText"/>
        <w:spacing w:line="276" w:lineRule="auto"/>
        <w:rPr>
          <w:rFonts w:ascii="Times New Roman" w:hAnsi="Times New Roman" w:cs="Times New Roman"/>
          <w:sz w:val="22"/>
          <w:szCs w:val="22"/>
        </w:rPr>
      </w:pPr>
      <w:r>
        <w:rPr>
          <w:rStyle w:val="FootnoteReference"/>
        </w:rPr>
        <w:footnoteRef/>
      </w:r>
      <w:r>
        <w:t xml:space="preserve"> </w:t>
      </w:r>
      <w:r w:rsidR="009A4663" w:rsidRPr="009A4663">
        <w:rPr>
          <w:rFonts w:ascii="Times New Roman" w:hAnsi="Times New Roman" w:cs="Times New Roman"/>
          <w:sz w:val="22"/>
          <w:szCs w:val="22"/>
        </w:rPr>
        <w:t xml:space="preserve">British Museum, Ars moriendi illustrations c. 1500, </w:t>
      </w:r>
      <w:r w:rsidR="009A4663" w:rsidRPr="009A4663">
        <w:rPr>
          <w:rFonts w:ascii="Times New Roman" w:hAnsi="Times New Roman" w:cs="Times New Roman"/>
          <w:sz w:val="22"/>
          <w:szCs w:val="22"/>
          <w:shd w:val="clear" w:color="auto" w:fill="FFFFFF"/>
        </w:rPr>
        <w:t>1845,0809.467, London. Available at</w:t>
      </w:r>
      <w:r w:rsidR="00932574">
        <w:rPr>
          <w:rFonts w:ascii="Times New Roman" w:hAnsi="Times New Roman" w:cs="Times New Roman"/>
          <w:sz w:val="22"/>
          <w:szCs w:val="22"/>
          <w:shd w:val="clear" w:color="auto" w:fill="FFFFFF"/>
        </w:rPr>
        <w:t>:</w:t>
      </w:r>
      <w:r w:rsidR="009A4663" w:rsidRPr="009A4663">
        <w:rPr>
          <w:rFonts w:ascii="Times New Roman" w:hAnsi="Times New Roman" w:cs="Times New Roman"/>
          <w:sz w:val="22"/>
          <w:szCs w:val="22"/>
          <w:shd w:val="clear" w:color="auto" w:fill="FFFFFF"/>
        </w:rPr>
        <w:t xml:space="preserve"> </w:t>
      </w:r>
      <w:hyperlink r:id="rId2" w:history="1">
        <w:r w:rsidR="009A4663" w:rsidRPr="009A4663">
          <w:rPr>
            <w:rStyle w:val="Hyperlink"/>
            <w:rFonts w:ascii="Times New Roman" w:hAnsi="Times New Roman" w:cs="Times New Roman"/>
            <w:sz w:val="22"/>
            <w:szCs w:val="22"/>
          </w:rPr>
          <w:t>http://www.britishmuseum.org/research/collection_online/collection_object_details.aspx?assetId=86286001&amp;objectId=1459827&amp;partId=1</w:t>
        </w:r>
      </w:hyperlink>
    </w:p>
  </w:footnote>
  <w:footnote w:id="9">
    <w:p w14:paraId="5440092C" w14:textId="74A3B6CA" w:rsidR="00C77620" w:rsidRPr="009A4663" w:rsidRDefault="00C77620" w:rsidP="009A4663">
      <w:pPr>
        <w:pStyle w:val="FootnoteText"/>
        <w:spacing w:line="276" w:lineRule="auto"/>
        <w:rPr>
          <w:rFonts w:ascii="Times New Roman" w:hAnsi="Times New Roman" w:cs="Times New Roman"/>
          <w:sz w:val="22"/>
          <w:szCs w:val="22"/>
        </w:rPr>
      </w:pPr>
      <w:r w:rsidRPr="009A4663">
        <w:rPr>
          <w:rStyle w:val="FootnoteReference"/>
          <w:rFonts w:ascii="Times New Roman" w:hAnsi="Times New Roman" w:cs="Times New Roman"/>
          <w:sz w:val="22"/>
          <w:szCs w:val="22"/>
        </w:rPr>
        <w:footnoteRef/>
      </w:r>
      <w:r w:rsidRPr="009A4663">
        <w:rPr>
          <w:rFonts w:ascii="Times New Roman" w:hAnsi="Times New Roman" w:cs="Times New Roman"/>
          <w:sz w:val="22"/>
          <w:szCs w:val="22"/>
        </w:rPr>
        <w:t xml:space="preserve"> </w:t>
      </w:r>
      <w:r w:rsidR="009A4663" w:rsidRPr="009A4663">
        <w:rPr>
          <w:rFonts w:ascii="Times New Roman" w:hAnsi="Times New Roman" w:cs="Times New Roman"/>
          <w:color w:val="000000"/>
          <w:sz w:val="22"/>
          <w:szCs w:val="22"/>
          <w:shd w:val="clear" w:color="auto" w:fill="FFFFFF"/>
        </w:rPr>
        <w:t xml:space="preserve">D.F. </w:t>
      </w:r>
      <w:proofErr w:type="spellStart"/>
      <w:r w:rsidR="009A4663" w:rsidRPr="009A4663">
        <w:rPr>
          <w:rFonts w:ascii="Times New Roman" w:hAnsi="Times New Roman" w:cs="Times New Roman"/>
          <w:color w:val="000000"/>
          <w:sz w:val="22"/>
          <w:szCs w:val="22"/>
          <w:shd w:val="clear" w:color="auto" w:fill="FFFFFF"/>
        </w:rPr>
        <w:t>Duclow</w:t>
      </w:r>
      <w:proofErr w:type="spellEnd"/>
      <w:r w:rsidR="009A4663" w:rsidRPr="009A4663">
        <w:rPr>
          <w:rFonts w:ascii="Times New Roman" w:hAnsi="Times New Roman" w:cs="Times New Roman"/>
          <w:color w:val="000000"/>
          <w:sz w:val="22"/>
          <w:szCs w:val="22"/>
          <w:shd w:val="clear" w:color="auto" w:fill="FFFFFF"/>
        </w:rPr>
        <w:t xml:space="preserve">., </w:t>
      </w:r>
      <w:r w:rsidR="009A4663" w:rsidRPr="009A4663">
        <w:rPr>
          <w:rFonts w:ascii="Times New Roman" w:hAnsi="Times New Roman" w:cs="Times New Roman"/>
          <w:i/>
          <w:color w:val="000000"/>
          <w:sz w:val="22"/>
          <w:szCs w:val="22"/>
          <w:shd w:val="clear" w:color="auto" w:fill="FFFFFF"/>
        </w:rPr>
        <w:t>Dying Well: The </w:t>
      </w:r>
      <w:r w:rsidR="009A4663" w:rsidRPr="009A4663">
        <w:rPr>
          <w:rFonts w:ascii="Times New Roman" w:hAnsi="Times New Roman" w:cs="Times New Roman"/>
          <w:i/>
          <w:iCs/>
          <w:color w:val="000000"/>
          <w:sz w:val="22"/>
          <w:szCs w:val="22"/>
        </w:rPr>
        <w:t>Ars Moriendi </w:t>
      </w:r>
      <w:r w:rsidR="009A4663" w:rsidRPr="009A4663">
        <w:rPr>
          <w:rFonts w:ascii="Times New Roman" w:hAnsi="Times New Roman" w:cs="Times New Roman"/>
          <w:i/>
          <w:color w:val="000000"/>
          <w:sz w:val="22"/>
          <w:szCs w:val="22"/>
          <w:shd w:val="clear" w:color="auto" w:fill="FFFFFF"/>
        </w:rPr>
        <w:t>and the Dormition of the Virgin</w:t>
      </w:r>
      <w:r w:rsidR="009A4663" w:rsidRPr="009A4663">
        <w:rPr>
          <w:rFonts w:ascii="Times New Roman" w:hAnsi="Times New Roman" w:cs="Times New Roman"/>
          <w:color w:val="000000"/>
          <w:sz w:val="22"/>
          <w:szCs w:val="22"/>
          <w:shd w:val="clear" w:color="auto" w:fill="FFFFFF"/>
        </w:rPr>
        <w:t xml:space="preserve">. In </w:t>
      </w:r>
      <w:proofErr w:type="spellStart"/>
      <w:r w:rsidR="009A4663" w:rsidRPr="009A4663">
        <w:rPr>
          <w:rFonts w:ascii="Times New Roman" w:hAnsi="Times New Roman" w:cs="Times New Roman"/>
          <w:color w:val="000000"/>
          <w:sz w:val="22"/>
          <w:szCs w:val="22"/>
          <w:shd w:val="clear" w:color="auto" w:fill="FFFFFF"/>
        </w:rPr>
        <w:t>Edelgard</w:t>
      </w:r>
      <w:proofErr w:type="spellEnd"/>
      <w:r w:rsidR="009A4663" w:rsidRPr="009A4663">
        <w:rPr>
          <w:rFonts w:ascii="Times New Roman" w:hAnsi="Times New Roman" w:cs="Times New Roman"/>
          <w:color w:val="000000"/>
          <w:sz w:val="22"/>
          <w:szCs w:val="22"/>
          <w:shd w:val="clear" w:color="auto" w:fill="FFFFFF"/>
        </w:rPr>
        <w:t xml:space="preserve"> E. </w:t>
      </w:r>
      <w:proofErr w:type="spellStart"/>
      <w:r w:rsidR="009A4663" w:rsidRPr="009A4663">
        <w:rPr>
          <w:rFonts w:ascii="Times New Roman" w:hAnsi="Times New Roman" w:cs="Times New Roman"/>
          <w:color w:val="000000"/>
          <w:sz w:val="22"/>
          <w:szCs w:val="22"/>
          <w:shd w:val="clear" w:color="auto" w:fill="FFFFFF"/>
        </w:rPr>
        <w:t>DuBruck</w:t>
      </w:r>
      <w:proofErr w:type="spellEnd"/>
      <w:r w:rsidR="009A4663" w:rsidRPr="009A4663">
        <w:rPr>
          <w:rFonts w:ascii="Times New Roman" w:hAnsi="Times New Roman" w:cs="Times New Roman"/>
          <w:color w:val="000000"/>
          <w:sz w:val="22"/>
          <w:szCs w:val="22"/>
          <w:shd w:val="clear" w:color="auto" w:fill="FFFFFF"/>
        </w:rPr>
        <w:t xml:space="preserve"> eds., </w:t>
      </w:r>
      <w:r w:rsidR="009A4663" w:rsidRPr="009A4663">
        <w:rPr>
          <w:rFonts w:ascii="Times New Roman" w:hAnsi="Times New Roman" w:cs="Times New Roman"/>
          <w:i/>
          <w:iCs/>
          <w:color w:val="000000"/>
          <w:sz w:val="22"/>
          <w:szCs w:val="22"/>
        </w:rPr>
        <w:t xml:space="preserve">Death and Dying in the Middle Ages </w:t>
      </w:r>
      <w:r w:rsidR="008650A7">
        <w:rPr>
          <w:rFonts w:ascii="Times New Roman" w:hAnsi="Times New Roman" w:cs="Times New Roman"/>
          <w:iCs/>
          <w:color w:val="000000"/>
          <w:sz w:val="22"/>
          <w:szCs w:val="22"/>
        </w:rPr>
        <w:t>(</w:t>
      </w:r>
      <w:r w:rsidR="009A4663" w:rsidRPr="009A4663">
        <w:rPr>
          <w:rFonts w:ascii="Times New Roman" w:hAnsi="Times New Roman" w:cs="Times New Roman"/>
          <w:color w:val="000000"/>
          <w:sz w:val="22"/>
          <w:szCs w:val="22"/>
          <w:shd w:val="clear" w:color="auto" w:fill="FFFFFF"/>
        </w:rPr>
        <w:t>New York: Peter Lang, 1999</w:t>
      </w:r>
      <w:r w:rsidR="008650A7">
        <w:rPr>
          <w:rFonts w:ascii="Times New Roman" w:hAnsi="Times New Roman" w:cs="Times New Roman"/>
          <w:color w:val="000000"/>
          <w:sz w:val="22"/>
          <w:szCs w:val="22"/>
          <w:shd w:val="clear" w:color="auto" w:fill="FFFFFF"/>
        </w:rPr>
        <w:t>)</w:t>
      </w:r>
      <w:r w:rsidR="009A4663" w:rsidRPr="009A4663">
        <w:rPr>
          <w:rFonts w:ascii="Times New Roman" w:hAnsi="Times New Roman" w:cs="Times New Roman"/>
          <w:color w:val="000000"/>
          <w:sz w:val="22"/>
          <w:szCs w:val="22"/>
          <w:shd w:val="clear" w:color="auto" w:fill="FFFFFF"/>
        </w:rPr>
        <w:t>, p</w:t>
      </w:r>
      <w:r w:rsidR="009A4663" w:rsidRPr="009A4663">
        <w:rPr>
          <w:rFonts w:ascii="Times New Roman" w:hAnsi="Times New Roman" w:cs="Times New Roman"/>
          <w:color w:val="000000"/>
          <w:sz w:val="22"/>
          <w:szCs w:val="22"/>
          <w:shd w:val="clear" w:color="auto" w:fill="FFFFFF"/>
        </w:rPr>
        <w:t>.</w:t>
      </w:r>
      <w:r w:rsidRPr="009A4663">
        <w:rPr>
          <w:rFonts w:ascii="Times New Roman" w:hAnsi="Times New Roman" w:cs="Times New Roman"/>
          <w:sz w:val="22"/>
          <w:szCs w:val="22"/>
        </w:rPr>
        <w:t xml:space="preserve"> 383</w:t>
      </w:r>
    </w:p>
  </w:footnote>
  <w:footnote w:id="10">
    <w:p w14:paraId="1CCB0F2A" w14:textId="234EB43D" w:rsidR="00253787" w:rsidRPr="009A4663" w:rsidRDefault="00253787" w:rsidP="009A4663">
      <w:pPr>
        <w:pStyle w:val="FootnoteText"/>
        <w:spacing w:line="276" w:lineRule="auto"/>
        <w:rPr>
          <w:sz w:val="22"/>
          <w:szCs w:val="22"/>
        </w:rPr>
      </w:pPr>
      <w:r w:rsidRPr="009A4663">
        <w:rPr>
          <w:rStyle w:val="FootnoteReference"/>
          <w:rFonts w:ascii="Times New Roman" w:hAnsi="Times New Roman" w:cs="Times New Roman"/>
          <w:sz w:val="22"/>
          <w:szCs w:val="22"/>
        </w:rPr>
        <w:footnoteRef/>
      </w:r>
      <w:r w:rsidRPr="009A4663">
        <w:rPr>
          <w:rFonts w:ascii="Times New Roman" w:hAnsi="Times New Roman" w:cs="Times New Roman"/>
          <w:sz w:val="22"/>
          <w:szCs w:val="22"/>
        </w:rPr>
        <w:t xml:space="preserve"> </w:t>
      </w:r>
      <w:r w:rsidR="009A4663" w:rsidRPr="009A4663">
        <w:rPr>
          <w:rFonts w:ascii="Times New Roman" w:hAnsi="Times New Roman" w:cs="Times New Roman"/>
          <w:iCs/>
          <w:color w:val="000000"/>
          <w:sz w:val="22"/>
          <w:szCs w:val="22"/>
        </w:rPr>
        <w:t xml:space="preserve">L. </w:t>
      </w:r>
      <w:proofErr w:type="spellStart"/>
      <w:r w:rsidR="009A4663" w:rsidRPr="009A4663">
        <w:rPr>
          <w:rFonts w:ascii="Times New Roman" w:hAnsi="Times New Roman" w:cs="Times New Roman"/>
          <w:iCs/>
          <w:color w:val="000000"/>
          <w:sz w:val="22"/>
          <w:szCs w:val="22"/>
        </w:rPr>
        <w:t>Nauta</w:t>
      </w:r>
      <w:proofErr w:type="spellEnd"/>
      <w:r w:rsidR="009A4663" w:rsidRPr="009A4663">
        <w:rPr>
          <w:rFonts w:ascii="Times New Roman" w:hAnsi="Times New Roman" w:cs="Times New Roman"/>
          <w:i/>
          <w:iCs/>
          <w:color w:val="000000"/>
          <w:sz w:val="22"/>
          <w:szCs w:val="22"/>
        </w:rPr>
        <w:t>, ‘</w:t>
      </w:r>
      <w:r w:rsidR="009A4663" w:rsidRPr="009A4663">
        <w:rPr>
          <w:rFonts w:ascii="Times New Roman" w:hAnsi="Times New Roman" w:cs="Times New Roman"/>
          <w:iCs/>
          <w:color w:val="000000"/>
          <w:sz w:val="22"/>
          <w:szCs w:val="22"/>
        </w:rPr>
        <w:t>Pre-Existence of the Soul in Medieval Thought’</w:t>
      </w:r>
      <w:r w:rsidR="009A4663" w:rsidRPr="009A4663">
        <w:rPr>
          <w:rFonts w:ascii="Times New Roman" w:hAnsi="Times New Roman" w:cs="Times New Roman"/>
          <w:i/>
          <w:iCs/>
          <w:color w:val="000000"/>
          <w:sz w:val="22"/>
          <w:szCs w:val="22"/>
        </w:rPr>
        <w:t xml:space="preserve"> </w:t>
      </w:r>
      <w:r w:rsidR="009A4663" w:rsidRPr="009A4663">
        <w:rPr>
          <w:rFonts w:ascii="Times New Roman" w:hAnsi="Times New Roman" w:cs="Times New Roman"/>
          <w:iCs/>
          <w:color w:val="000000"/>
          <w:sz w:val="22"/>
          <w:szCs w:val="22"/>
        </w:rPr>
        <w:t>found within</w:t>
      </w:r>
      <w:r w:rsidR="009A4663" w:rsidRPr="009A4663">
        <w:rPr>
          <w:rFonts w:ascii="Times New Roman" w:hAnsi="Times New Roman" w:cs="Times New Roman"/>
          <w:i/>
          <w:iCs/>
          <w:color w:val="000000"/>
          <w:sz w:val="22"/>
          <w:szCs w:val="22"/>
        </w:rPr>
        <w:t xml:space="preserve"> ‘</w:t>
      </w:r>
      <w:proofErr w:type="spellStart"/>
      <w:r w:rsidR="009A4663" w:rsidRPr="009A4663">
        <w:rPr>
          <w:rFonts w:ascii="Times New Roman" w:hAnsi="Times New Roman" w:cs="Times New Roman"/>
          <w:sz w:val="22"/>
          <w:szCs w:val="22"/>
        </w:rPr>
        <w:t>Recherches</w:t>
      </w:r>
      <w:proofErr w:type="spellEnd"/>
      <w:r w:rsidR="009A4663" w:rsidRPr="009A4663">
        <w:rPr>
          <w:rFonts w:ascii="Times New Roman" w:hAnsi="Times New Roman" w:cs="Times New Roman"/>
          <w:sz w:val="22"/>
          <w:szCs w:val="22"/>
        </w:rPr>
        <w:t xml:space="preserve"> de </w:t>
      </w:r>
      <w:proofErr w:type="spellStart"/>
      <w:r w:rsidR="009A4663" w:rsidRPr="009A4663">
        <w:rPr>
          <w:rFonts w:ascii="Times New Roman" w:hAnsi="Times New Roman" w:cs="Times New Roman"/>
          <w:sz w:val="22"/>
          <w:szCs w:val="22"/>
        </w:rPr>
        <w:t>Théologie</w:t>
      </w:r>
      <w:proofErr w:type="spellEnd"/>
      <w:r w:rsidR="009A4663" w:rsidRPr="009A4663">
        <w:rPr>
          <w:rFonts w:ascii="Times New Roman" w:hAnsi="Times New Roman" w:cs="Times New Roman"/>
          <w:sz w:val="22"/>
          <w:szCs w:val="22"/>
        </w:rPr>
        <w:t xml:space="preserve"> </w:t>
      </w:r>
      <w:proofErr w:type="spellStart"/>
      <w:r w:rsidR="009A4663" w:rsidRPr="009A4663">
        <w:rPr>
          <w:rFonts w:ascii="Times New Roman" w:hAnsi="Times New Roman" w:cs="Times New Roman"/>
          <w:sz w:val="22"/>
          <w:szCs w:val="22"/>
        </w:rPr>
        <w:t>ancienne</w:t>
      </w:r>
      <w:proofErr w:type="spellEnd"/>
      <w:r w:rsidR="009A4663" w:rsidRPr="009A4663">
        <w:rPr>
          <w:rFonts w:ascii="Times New Roman" w:hAnsi="Times New Roman" w:cs="Times New Roman"/>
          <w:sz w:val="22"/>
          <w:szCs w:val="22"/>
        </w:rPr>
        <w:t xml:space="preserve"> et </w:t>
      </w:r>
      <w:proofErr w:type="spellStart"/>
      <w:r w:rsidR="009A4663" w:rsidRPr="009A4663">
        <w:rPr>
          <w:rFonts w:ascii="Times New Roman" w:hAnsi="Times New Roman" w:cs="Times New Roman"/>
          <w:sz w:val="22"/>
          <w:szCs w:val="22"/>
        </w:rPr>
        <w:t>médiévale</w:t>
      </w:r>
      <w:proofErr w:type="spellEnd"/>
      <w:r w:rsidR="009A4663" w:rsidRPr="009A4663">
        <w:rPr>
          <w:rFonts w:ascii="Times New Roman" w:hAnsi="Times New Roman" w:cs="Times New Roman"/>
          <w:sz w:val="22"/>
          <w:szCs w:val="22"/>
        </w:rPr>
        <w:t xml:space="preserve"> 63’ </w:t>
      </w:r>
      <w:r w:rsidR="008650A7">
        <w:rPr>
          <w:rFonts w:ascii="Times New Roman" w:hAnsi="Times New Roman" w:cs="Times New Roman"/>
          <w:sz w:val="22"/>
          <w:szCs w:val="22"/>
        </w:rPr>
        <w:t>(</w:t>
      </w:r>
      <w:r w:rsidR="009A4663" w:rsidRPr="009A4663">
        <w:rPr>
          <w:rFonts w:ascii="Times New Roman" w:hAnsi="Times New Roman" w:cs="Times New Roman"/>
          <w:sz w:val="22"/>
          <w:szCs w:val="22"/>
        </w:rPr>
        <w:t>1996</w:t>
      </w:r>
      <w:r w:rsidR="008650A7">
        <w:rPr>
          <w:rFonts w:ascii="Times New Roman" w:hAnsi="Times New Roman" w:cs="Times New Roman"/>
          <w:sz w:val="22"/>
          <w:szCs w:val="22"/>
        </w:rPr>
        <w:t>)</w:t>
      </w:r>
      <w:r w:rsidR="009A4663" w:rsidRPr="009A4663">
        <w:rPr>
          <w:rFonts w:ascii="Times New Roman" w:hAnsi="Times New Roman" w:cs="Times New Roman"/>
          <w:sz w:val="22"/>
          <w:szCs w:val="22"/>
        </w:rPr>
        <w:t>, pp. 93-135</w:t>
      </w:r>
    </w:p>
  </w:footnote>
  <w:footnote w:id="11">
    <w:p w14:paraId="0BE58CD0" w14:textId="1190DA6B" w:rsidR="00253787" w:rsidRPr="009A4663" w:rsidRDefault="00253787">
      <w:pPr>
        <w:pStyle w:val="FootnoteText"/>
        <w:rPr>
          <w:rFonts w:ascii="Times New Roman" w:hAnsi="Times New Roman" w:cs="Times New Roman"/>
          <w:sz w:val="22"/>
          <w:szCs w:val="22"/>
        </w:rPr>
      </w:pPr>
      <w:r w:rsidRPr="009A4663">
        <w:rPr>
          <w:rStyle w:val="FootnoteReference"/>
          <w:rFonts w:ascii="Times New Roman" w:hAnsi="Times New Roman" w:cs="Times New Roman"/>
          <w:sz w:val="22"/>
          <w:szCs w:val="22"/>
        </w:rPr>
        <w:footnoteRef/>
      </w:r>
      <w:r w:rsidRPr="009A4663">
        <w:rPr>
          <w:rFonts w:ascii="Times New Roman" w:hAnsi="Times New Roman" w:cs="Times New Roman"/>
          <w:sz w:val="22"/>
          <w:szCs w:val="22"/>
        </w:rPr>
        <w:t xml:space="preserve"> </w:t>
      </w:r>
      <w:r w:rsidR="009A4663">
        <w:rPr>
          <w:rFonts w:ascii="Times New Roman" w:hAnsi="Times New Roman" w:cs="Times New Roman"/>
          <w:i/>
          <w:sz w:val="22"/>
          <w:szCs w:val="22"/>
        </w:rPr>
        <w:t>Ibid.</w:t>
      </w:r>
      <w:r w:rsidRPr="009A4663">
        <w:rPr>
          <w:rFonts w:ascii="Times New Roman" w:hAnsi="Times New Roman" w:cs="Times New Roman"/>
          <w:sz w:val="22"/>
          <w:szCs w:val="22"/>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8FE536" w14:textId="4CAD41F8" w:rsidR="00C05066" w:rsidRPr="00C05066" w:rsidRDefault="00C05066" w:rsidP="00C05066">
    <w:pPr>
      <w:pStyle w:val="Header"/>
      <w:tabs>
        <w:tab w:val="clear" w:pos="4513"/>
      </w:tabs>
      <w:rPr>
        <w:rFonts w:ascii="Times New Roman" w:hAnsi="Times New Roman" w:cs="Times New Roman"/>
      </w:rPr>
    </w:pPr>
    <w:r w:rsidRPr="00C05066">
      <w:rPr>
        <w:rFonts w:ascii="Times New Roman" w:hAnsi="Times New Roman" w:cs="Times New Roman"/>
      </w:rPr>
      <w:t>Rhiannon Morgan</w:t>
    </w:r>
    <w:r w:rsidRPr="00C05066">
      <w:rPr>
        <w:rFonts w:ascii="Times New Roman" w:hAnsi="Times New Roman" w:cs="Times New Roman"/>
      </w:rPr>
      <w:tab/>
      <w:t>HPHI600203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AE3CB1"/>
    <w:multiLevelType w:val="hybridMultilevel"/>
    <w:tmpl w:val="0BE830B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EE5EA8"/>
    <w:multiLevelType w:val="hybridMultilevel"/>
    <w:tmpl w:val="3CCE2256"/>
    <w:lvl w:ilvl="0" w:tplc="74D6B9B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8CB"/>
    <w:rsid w:val="00020783"/>
    <w:rsid w:val="00113649"/>
    <w:rsid w:val="00137D02"/>
    <w:rsid w:val="0017318D"/>
    <w:rsid w:val="00176DE6"/>
    <w:rsid w:val="001917AF"/>
    <w:rsid w:val="001C3600"/>
    <w:rsid w:val="00252190"/>
    <w:rsid w:val="00253787"/>
    <w:rsid w:val="002D337D"/>
    <w:rsid w:val="00307335"/>
    <w:rsid w:val="003559B7"/>
    <w:rsid w:val="003829D8"/>
    <w:rsid w:val="003A59D6"/>
    <w:rsid w:val="003E6EC2"/>
    <w:rsid w:val="00413097"/>
    <w:rsid w:val="00466DA3"/>
    <w:rsid w:val="004A64C3"/>
    <w:rsid w:val="004C596B"/>
    <w:rsid w:val="004F7771"/>
    <w:rsid w:val="005277C2"/>
    <w:rsid w:val="0053592B"/>
    <w:rsid w:val="00682B03"/>
    <w:rsid w:val="007137CF"/>
    <w:rsid w:val="007E3B85"/>
    <w:rsid w:val="00833CB6"/>
    <w:rsid w:val="008650A7"/>
    <w:rsid w:val="008972CA"/>
    <w:rsid w:val="008B433D"/>
    <w:rsid w:val="008F108F"/>
    <w:rsid w:val="008F4766"/>
    <w:rsid w:val="00932574"/>
    <w:rsid w:val="0097081A"/>
    <w:rsid w:val="00981418"/>
    <w:rsid w:val="00984E7B"/>
    <w:rsid w:val="009A0D36"/>
    <w:rsid w:val="009A2E45"/>
    <w:rsid w:val="009A4663"/>
    <w:rsid w:val="009B7DBC"/>
    <w:rsid w:val="009C5947"/>
    <w:rsid w:val="009E57E4"/>
    <w:rsid w:val="009F7D7B"/>
    <w:rsid w:val="00A00940"/>
    <w:rsid w:val="00A152E1"/>
    <w:rsid w:val="00A518E7"/>
    <w:rsid w:val="00A53FA1"/>
    <w:rsid w:val="00A77E8A"/>
    <w:rsid w:val="00B7430C"/>
    <w:rsid w:val="00BB350B"/>
    <w:rsid w:val="00BC527D"/>
    <w:rsid w:val="00BC70C0"/>
    <w:rsid w:val="00C05066"/>
    <w:rsid w:val="00C77620"/>
    <w:rsid w:val="00CC44B6"/>
    <w:rsid w:val="00D359FA"/>
    <w:rsid w:val="00D41E60"/>
    <w:rsid w:val="00E8292F"/>
    <w:rsid w:val="00ED6299"/>
    <w:rsid w:val="00F22B2A"/>
    <w:rsid w:val="00F544D8"/>
    <w:rsid w:val="00FA27D4"/>
    <w:rsid w:val="00FD18CB"/>
    <w:rsid w:val="00FF0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6FCC43"/>
  <w15:chartTrackingRefBased/>
  <w15:docId w15:val="{20E981C8-C4C1-4C1B-B476-4A0AA0269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53592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3592B"/>
    <w:rPr>
      <w:i/>
      <w:iCs/>
      <w:color w:val="404040" w:themeColor="text1" w:themeTint="BF"/>
    </w:rPr>
  </w:style>
  <w:style w:type="paragraph" w:styleId="FootnoteText">
    <w:name w:val="footnote text"/>
    <w:basedOn w:val="Normal"/>
    <w:link w:val="FootnoteTextChar"/>
    <w:uiPriority w:val="99"/>
    <w:unhideWhenUsed/>
    <w:rsid w:val="009B7DBC"/>
    <w:pPr>
      <w:spacing w:after="0" w:line="240" w:lineRule="auto"/>
    </w:pPr>
    <w:rPr>
      <w:sz w:val="20"/>
      <w:szCs w:val="20"/>
    </w:rPr>
  </w:style>
  <w:style w:type="character" w:customStyle="1" w:styleId="FootnoteTextChar">
    <w:name w:val="Footnote Text Char"/>
    <w:basedOn w:val="DefaultParagraphFont"/>
    <w:link w:val="FootnoteText"/>
    <w:uiPriority w:val="99"/>
    <w:rsid w:val="009B7DBC"/>
    <w:rPr>
      <w:sz w:val="20"/>
      <w:szCs w:val="20"/>
    </w:rPr>
  </w:style>
  <w:style w:type="character" w:styleId="FootnoteReference">
    <w:name w:val="footnote reference"/>
    <w:basedOn w:val="DefaultParagraphFont"/>
    <w:uiPriority w:val="99"/>
    <w:semiHidden/>
    <w:unhideWhenUsed/>
    <w:rsid w:val="009B7DBC"/>
    <w:rPr>
      <w:vertAlign w:val="superscript"/>
    </w:rPr>
  </w:style>
  <w:style w:type="paragraph" w:styleId="Caption">
    <w:name w:val="caption"/>
    <w:basedOn w:val="Normal"/>
    <w:next w:val="Normal"/>
    <w:uiPriority w:val="35"/>
    <w:unhideWhenUsed/>
    <w:qFormat/>
    <w:rsid w:val="00113649"/>
    <w:pPr>
      <w:spacing w:after="200" w:line="240" w:lineRule="auto"/>
    </w:pPr>
    <w:rPr>
      <w:i/>
      <w:iCs/>
      <w:color w:val="44546A" w:themeColor="text2"/>
      <w:sz w:val="18"/>
      <w:szCs w:val="18"/>
    </w:rPr>
  </w:style>
  <w:style w:type="character" w:styleId="Hyperlink">
    <w:name w:val="Hyperlink"/>
    <w:basedOn w:val="DefaultParagraphFont"/>
    <w:uiPriority w:val="99"/>
    <w:unhideWhenUsed/>
    <w:rsid w:val="00253787"/>
    <w:rPr>
      <w:color w:val="0563C1" w:themeColor="hyperlink"/>
      <w:u w:val="single"/>
    </w:rPr>
  </w:style>
  <w:style w:type="character" w:styleId="UnresolvedMention">
    <w:name w:val="Unresolved Mention"/>
    <w:basedOn w:val="DefaultParagraphFont"/>
    <w:uiPriority w:val="99"/>
    <w:semiHidden/>
    <w:unhideWhenUsed/>
    <w:rsid w:val="00253787"/>
    <w:rPr>
      <w:color w:val="808080"/>
      <w:shd w:val="clear" w:color="auto" w:fill="E6E6E6"/>
    </w:rPr>
  </w:style>
  <w:style w:type="paragraph" w:styleId="ListParagraph">
    <w:name w:val="List Paragraph"/>
    <w:basedOn w:val="Normal"/>
    <w:uiPriority w:val="34"/>
    <w:qFormat/>
    <w:rsid w:val="008F4766"/>
    <w:pPr>
      <w:ind w:left="720"/>
      <w:contextualSpacing/>
    </w:pPr>
  </w:style>
  <w:style w:type="paragraph" w:styleId="Header">
    <w:name w:val="header"/>
    <w:basedOn w:val="Normal"/>
    <w:link w:val="HeaderChar"/>
    <w:uiPriority w:val="99"/>
    <w:unhideWhenUsed/>
    <w:rsid w:val="009A4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663"/>
  </w:style>
  <w:style w:type="paragraph" w:styleId="Footer">
    <w:name w:val="footer"/>
    <w:basedOn w:val="Normal"/>
    <w:link w:val="FooterChar"/>
    <w:uiPriority w:val="99"/>
    <w:unhideWhenUsed/>
    <w:rsid w:val="009A4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6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av.bodleian.ox.ac.uk/news/ars-moriendi-the-art-of-dy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ourcebooks.fordham.edu/source/542procopius-plague.asp" TargetMode="External"/><Relationship Id="rId4" Type="http://schemas.openxmlformats.org/officeDocument/2006/relationships/settings" Target="settings.xml"/><Relationship Id="rId9" Type="http://schemas.openxmlformats.org/officeDocument/2006/relationships/hyperlink" Target="http://www.britishmuseum.org/research/collection_online/collection_object_details.aspx?assetId=86286001&amp;objectId=1459827&amp;partId=1"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www.britishmuseum.org/research/collection_online/collection_object_details.aspx?assetId=86286001&amp;objectId=1459827&amp;partId=1" TargetMode="External"/><Relationship Id="rId1" Type="http://schemas.openxmlformats.org/officeDocument/2006/relationships/hyperlink" Target="http://bav.bodleian.ox.ac.uk/news/ars-moriendi-the-art-of-dy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14806B-E525-4BBE-BE0D-C5CC04B27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5</Pages>
  <Words>1029</Words>
  <Characters>5871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morris</dc:creator>
  <cp:keywords/>
  <dc:description/>
  <cp:lastModifiedBy>elaine morris</cp:lastModifiedBy>
  <cp:revision>48</cp:revision>
  <dcterms:created xsi:type="dcterms:W3CDTF">2017-11-28T18:30:00Z</dcterms:created>
  <dcterms:modified xsi:type="dcterms:W3CDTF">2017-12-01T17:01:00Z</dcterms:modified>
</cp:coreProperties>
</file>