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00" w:lineRule="auto"/>
        <w:rPr/>
      </w:pPr>
      <w:r w:rsidDel="00000000" w:rsidR="00000000" w:rsidRPr="00000000">
        <w:rPr>
          <w:rtl w:val="0"/>
        </w:rPr>
      </w:r>
    </w:p>
    <w:p w:rsidR="00000000" w:rsidDel="00000000" w:rsidP="00000000" w:rsidRDefault="00000000" w:rsidRPr="00000000" w14:paraId="00000002">
      <w:pPr>
        <w:spacing w:after="300" w:line="360" w:lineRule="auto"/>
        <w:jc w:val="center"/>
        <w:rPr/>
      </w:pPr>
      <w:r w:rsidDel="00000000" w:rsidR="00000000" w:rsidRPr="00000000">
        <w:rPr/>
        <w:drawing>
          <wp:inline distB="0" distT="0" distL="0" distR="0">
            <wp:extent cx="3657600" cy="155856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657600" cy="1558564"/>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0" w:lineRule="auto"/>
        <w:rPr/>
      </w:pPr>
      <w:r w:rsidDel="00000000" w:rsidR="00000000" w:rsidRPr="00000000">
        <w:rPr>
          <w:rtl w:val="0"/>
        </w:rPr>
      </w:r>
    </w:p>
    <w:p w:rsidR="00000000" w:rsidDel="00000000" w:rsidP="00000000" w:rsidRDefault="00000000" w:rsidRPr="00000000" w14:paraId="00000004">
      <w:pPr>
        <w:spacing w:after="160" w:line="360" w:lineRule="auto"/>
        <w:jc w:val="center"/>
        <w:rPr/>
      </w:pPr>
      <w:r w:rsidDel="00000000" w:rsidR="00000000" w:rsidRPr="00000000">
        <w:rPr>
          <w:b w:val="1"/>
          <w:rtl w:val="0"/>
        </w:rPr>
        <w:t xml:space="preserve">Student Name: SHARMA SHRADDHABEN SANJAYKUMAR</w:t>
      </w:r>
      <w:r w:rsidDel="00000000" w:rsidR="00000000" w:rsidRPr="00000000">
        <w:rPr>
          <w:rtl w:val="0"/>
        </w:rPr>
      </w:r>
    </w:p>
    <w:p w:rsidR="00000000" w:rsidDel="00000000" w:rsidP="00000000" w:rsidRDefault="00000000" w:rsidRPr="00000000" w14:paraId="00000005">
      <w:pPr>
        <w:spacing w:after="160" w:line="360" w:lineRule="auto"/>
        <w:jc w:val="center"/>
        <w:rPr/>
      </w:pPr>
      <w:r w:rsidDel="00000000" w:rsidR="00000000" w:rsidRPr="00000000">
        <w:rPr>
          <w:b w:val="1"/>
          <w:rtl w:val="0"/>
        </w:rPr>
        <w:t xml:space="preserve">Student ID: 2539611</w:t>
      </w:r>
      <w:r w:rsidDel="00000000" w:rsidR="00000000" w:rsidRPr="00000000">
        <w:rPr>
          <w:rtl w:val="0"/>
        </w:rPr>
      </w:r>
    </w:p>
    <w:p w:rsidR="00000000" w:rsidDel="00000000" w:rsidP="00000000" w:rsidRDefault="00000000" w:rsidRPr="00000000" w14:paraId="00000006">
      <w:pPr>
        <w:spacing w:after="160" w:line="360" w:lineRule="auto"/>
        <w:jc w:val="center"/>
        <w:rPr/>
      </w:pPr>
      <w:r w:rsidDel="00000000" w:rsidR="00000000" w:rsidRPr="00000000">
        <w:rPr>
          <w:b w:val="1"/>
          <w:rtl w:val="0"/>
        </w:rPr>
        <w:t xml:space="preserve">Master of Business Administration (MBA) – International Business</w:t>
      </w:r>
      <w:r w:rsidDel="00000000" w:rsidR="00000000" w:rsidRPr="00000000">
        <w:rPr>
          <w:rtl w:val="0"/>
        </w:rPr>
      </w:r>
    </w:p>
    <w:p w:rsidR="00000000" w:rsidDel="00000000" w:rsidP="00000000" w:rsidRDefault="00000000" w:rsidRPr="00000000" w14:paraId="00000007">
      <w:pPr>
        <w:spacing w:after="160" w:line="360" w:lineRule="auto"/>
        <w:jc w:val="center"/>
        <w:rPr/>
      </w:pPr>
      <w:r w:rsidDel="00000000" w:rsidR="00000000" w:rsidRPr="00000000">
        <w:rPr>
          <w:b w:val="1"/>
          <w:rtl w:val="0"/>
        </w:rPr>
        <w:t xml:space="preserve">Module name: Human Capital Management</w:t>
      </w:r>
      <w:r w:rsidDel="00000000" w:rsidR="00000000" w:rsidRPr="00000000">
        <w:rPr>
          <w:rtl w:val="0"/>
        </w:rPr>
      </w:r>
    </w:p>
    <w:p w:rsidR="00000000" w:rsidDel="00000000" w:rsidP="00000000" w:rsidRDefault="00000000" w:rsidRPr="00000000" w14:paraId="00000008">
      <w:pPr>
        <w:spacing w:after="160" w:line="360" w:lineRule="auto"/>
        <w:jc w:val="center"/>
        <w:rPr/>
      </w:pPr>
      <w:r w:rsidDel="00000000" w:rsidR="00000000" w:rsidRPr="00000000">
        <w:rPr>
          <w:b w:val="1"/>
          <w:rtl w:val="0"/>
        </w:rPr>
        <w:t xml:space="preserve">Module code: LCMB7023</w:t>
      </w:r>
      <w:r w:rsidDel="00000000" w:rsidR="00000000" w:rsidRPr="00000000">
        <w:rPr>
          <w:rtl w:val="0"/>
        </w:rPr>
      </w:r>
    </w:p>
    <w:p w:rsidR="00000000" w:rsidDel="00000000" w:rsidP="00000000" w:rsidRDefault="00000000" w:rsidRPr="00000000" w14:paraId="00000009">
      <w:pPr>
        <w:spacing w:after="160" w:line="360" w:lineRule="auto"/>
        <w:jc w:val="center"/>
        <w:rPr/>
      </w:pPr>
      <w:r w:rsidDel="00000000" w:rsidR="00000000" w:rsidRPr="00000000">
        <w:rPr>
          <w:b w:val="1"/>
          <w:rtl w:val="0"/>
        </w:rPr>
        <w:t xml:space="preserve">Assignment component: Designing a Human Capital Architecture for Strategic Renewal</w:t>
      </w:r>
      <w:r w:rsidDel="00000000" w:rsidR="00000000" w:rsidRPr="00000000">
        <w:rPr>
          <w:rtl w:val="0"/>
        </w:rPr>
      </w:r>
    </w:p>
    <w:p w:rsidR="00000000" w:rsidDel="00000000" w:rsidP="00000000" w:rsidRDefault="00000000" w:rsidRPr="00000000" w14:paraId="0000000A">
      <w:pPr>
        <w:spacing w:after="160" w:line="360" w:lineRule="auto"/>
        <w:jc w:val="center"/>
        <w:rPr/>
      </w:pPr>
      <w:r w:rsidDel="00000000" w:rsidR="00000000" w:rsidRPr="00000000">
        <w:rPr>
          <w:b w:val="1"/>
          <w:rtl w:val="0"/>
        </w:rPr>
        <w:t xml:space="preserve">(Helios Urban Mobility)</w:t>
      </w:r>
      <w:r w:rsidDel="00000000" w:rsidR="00000000" w:rsidRPr="00000000">
        <w:rPr>
          <w:rtl w:val="0"/>
        </w:rPr>
      </w:r>
    </w:p>
    <w:p w:rsidR="00000000" w:rsidDel="00000000" w:rsidP="00000000" w:rsidRDefault="00000000" w:rsidRPr="00000000" w14:paraId="0000000B">
      <w:pPr>
        <w:spacing w:after="160" w:lineRule="auto"/>
        <w:rPr/>
      </w:pPr>
      <w:r w:rsidDel="00000000" w:rsidR="00000000" w:rsidRPr="00000000">
        <w:rPr>
          <w:rtl w:val="0"/>
        </w:rPr>
      </w:r>
    </w:p>
    <w:p w:rsidR="00000000" w:rsidDel="00000000" w:rsidP="00000000" w:rsidRDefault="00000000" w:rsidRPr="00000000" w14:paraId="0000000C">
      <w:pPr>
        <w:spacing w:after="160" w:line="360" w:lineRule="auto"/>
        <w:jc w:val="center"/>
        <w:rPr/>
      </w:pPr>
      <w:r w:rsidDel="00000000" w:rsidR="00000000" w:rsidRPr="00000000">
        <w:rPr>
          <w:b w:val="1"/>
          <w:rtl w:val="0"/>
        </w:rPr>
        <w:t xml:space="preserve">Lecturer’s name: Gladius Kulothungan and Eno Maycock</w:t>
      </w:r>
      <w:r w:rsidDel="00000000" w:rsidR="00000000" w:rsidRPr="00000000">
        <w:rPr>
          <w:rtl w:val="0"/>
        </w:rPr>
      </w:r>
    </w:p>
    <w:p w:rsidR="00000000" w:rsidDel="00000000" w:rsidP="00000000" w:rsidRDefault="00000000" w:rsidRPr="00000000" w14:paraId="0000000D">
      <w:pPr>
        <w:rPr/>
      </w:pPr>
      <w:r w:rsidDel="00000000" w:rsidR="00000000" w:rsidRPr="00000000">
        <w:br w:type="page"/>
      </w:r>
      <w:r w:rsidDel="00000000" w:rsidR="00000000" w:rsidRPr="00000000">
        <w:rPr>
          <w:rtl w:val="0"/>
        </w:rPr>
      </w:r>
    </w:p>
    <w:p w:rsidR="00000000" w:rsidDel="00000000" w:rsidP="00000000" w:rsidRDefault="00000000" w:rsidRPr="00000000" w14:paraId="0000000E">
      <w:pPr>
        <w:spacing w:after="100" w:before="160" w:line="360" w:lineRule="auto"/>
        <w:rPr/>
      </w:pPr>
      <w:r w:rsidDel="00000000" w:rsidR="00000000" w:rsidRPr="00000000">
        <w:rPr>
          <w:b w:val="1"/>
          <w:rtl w:val="0"/>
        </w:rPr>
        <w:t xml:space="preserve">Table of Contents</w:t>
      </w:r>
      <w:r w:rsidDel="00000000" w:rsidR="00000000" w:rsidRPr="00000000">
        <w:rPr>
          <w:rtl w:val="0"/>
        </w:rPr>
      </w:r>
    </w:p>
    <w:p w:rsidR="00000000" w:rsidDel="00000000" w:rsidP="00000000" w:rsidRDefault="00000000" w:rsidRPr="00000000" w14:paraId="0000000F">
      <w:pPr>
        <w:spacing w:after="120" w:line="360"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Introduction</w:t>
            </w:r>
          </w:hyperlink>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TASK A – Socialisation, Identity and Business Activism</w:t>
            </w:r>
          </w:hyperlink>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1.1 Traditional Onboarding versus Strategic Organisational Socialisation</w:t>
            </w:r>
          </w:hyperlink>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1.2 Strategic Organisational Socialisation Framework for Helios Urban Mobility</w:t>
            </w:r>
          </w:hyperlink>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Stage One: Pre-Boarding</w:t>
            </w:r>
          </w:hyperlink>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Stage Two: First 90 Days</w:t>
            </w:r>
          </w:hyperlink>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Stage Three: Year One Development</w:t>
            </w:r>
          </w:hyperlink>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1.3 Organisational Identification, Ethical Professionalism and Business Activism</w:t>
            </w:r>
          </w:hyperlink>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1.4 Task A Conclusion</w:t>
            </w:r>
          </w:hyperlink>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TASK B – Innovative Job Design Strategy</w:t>
            </w:r>
          </w:hyperlink>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2.1 Introduction</w:t>
            </w:r>
          </w:hyperlink>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2.2 Applying the Job Characteristics Model (JCM)</w:t>
            </w:r>
          </w:hyperlink>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Skill Variety</w:t>
            </w:r>
          </w:hyperlink>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Task Identity</w:t>
            </w:r>
          </w:hyperlink>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Task Significance</w:t>
            </w:r>
          </w:hyperlink>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Autonomy</w:t>
            </w:r>
          </w:hyperlink>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44sinio">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Feedback</w:t>
            </w:r>
          </w:hyperlink>
          <w:hyperlink w:anchor="_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2jxsxqh">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2.3 Job Crafting Theory</w:t>
            </w:r>
          </w:hyperlink>
          <w:hyperlink w:anchor="_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z337ya">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2.4 Skills-Based Architecture</w:t>
            </w:r>
          </w:hyperlink>
          <w:hyperlink w:anchor="_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3j2qqm3">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2.5 Internal Talent Marketplace</w:t>
            </w:r>
          </w:hyperlink>
          <w:hyperlink w:anchor="_3j2qqm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1y810tw">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2.6 How the Proposed Strategy Improves Motivation and Innovation</w:t>
            </w:r>
          </w:hyperlink>
          <w:hyperlink w:anchor="_1y810t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4i7ojhp">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2.7 Critical Evaluation</w:t>
            </w:r>
          </w:hyperlink>
          <w:hyperlink w:anchor="_4i7ojh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2xcytpi">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2.8 Task B Conclusion</w:t>
            </w:r>
          </w:hyperlink>
          <w:hyperlink w:anchor="_2xcytp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ci93xb">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TASK C – Reflective Report</w:t>
            </w:r>
          </w:hyperlink>
          <w:hyperlink w:anchor="_1ci93x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3whwml4">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3.1 Using Artificial Intelligence as a Decision-Support Tool without Replacing Human Judgement</w:t>
            </w:r>
          </w:hyperlink>
          <w:hyperlink w:anchor="_3whwml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2bn6wsx">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3.2 Personal Capability Development Plan</w:t>
            </w:r>
          </w:hyperlink>
          <w:hyperlink w:anchor="_2bn6wsx">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qsh70q">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Overall Conclusion</w:t>
            </w:r>
          </w:hyperlink>
          <w:hyperlink w:anchor="_qsh70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as4poj">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References</w:t>
            </w:r>
          </w:hyperlink>
          <w:hyperlink w:anchor="_3as4po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spacing w:after="160" w:before="240" w:line="360" w:lineRule="auto"/>
        <w:rPr/>
      </w:pPr>
      <w:bookmarkStart w:colFirst="0" w:colLast="0" w:name="_gjdgxs" w:id="0"/>
      <w:bookmarkEnd w:id="0"/>
      <w:r w:rsidDel="00000000" w:rsidR="00000000" w:rsidRPr="00000000">
        <w:rPr>
          <w:b w:val="1"/>
          <w:color w:val="000000"/>
          <w:sz w:val="26"/>
          <w:szCs w:val="26"/>
          <w:rtl w:val="0"/>
        </w:rPr>
        <w:t xml:space="preserve">Introduction</w:t>
      </w:r>
      <w:r w:rsidDel="00000000" w:rsidR="00000000" w:rsidRPr="00000000">
        <w:rPr>
          <w:rtl w:val="0"/>
        </w:rPr>
      </w:r>
    </w:p>
    <w:p w:rsidR="00000000" w:rsidDel="00000000" w:rsidP="00000000" w:rsidRDefault="00000000" w:rsidRPr="00000000" w14:paraId="0000002F">
      <w:pPr>
        <w:spacing w:after="120" w:line="360" w:lineRule="auto"/>
        <w:rPr/>
      </w:pPr>
      <w:r w:rsidDel="00000000" w:rsidR="00000000" w:rsidRPr="00000000">
        <w:rPr>
          <w:rtl w:val="0"/>
        </w:rPr>
        <w:t xml:space="preserve">Helios Urban Mobility (HUM) is a European smart mobility company that develops AI-enabled electric transport systems and smart infrastructure solutions. Although the company has expanded rapidly across London, Berlin and Singapore, it is currently facing several workforce challenges. According to the case study, new employees take around eight months to become fully productive, employee engagement has dropped to 54%, and graduate employee turnover is increasing. These issues indicate weaknesses in organisational socialisation, employee development and job design.</w:t>
      </w:r>
    </w:p>
    <w:p w:rsidR="00000000" w:rsidDel="00000000" w:rsidP="00000000" w:rsidRDefault="00000000" w:rsidRPr="00000000" w14:paraId="00000030">
      <w:pPr>
        <w:spacing w:after="120" w:line="360" w:lineRule="auto"/>
        <w:rPr/>
      </w:pPr>
      <w:r w:rsidDel="00000000" w:rsidR="00000000" w:rsidRPr="00000000">
        <w:rPr>
          <w:rtl w:val="0"/>
        </w:rPr>
        <w:t xml:space="preserve">This report evaluates how Helios can improve its Human Capital Management practices by introducing a strategic socialisation framework, redesigning jobs to increase motivation and supporting continuous employee development. It also reflects on the responsible use of Artificial Intelligence (AI) in HR decision-making and identifies key skills required for my future professional development.</w:t>
      </w:r>
    </w:p>
    <w:p w:rsidR="00000000" w:rsidDel="00000000" w:rsidP="00000000" w:rsidRDefault="00000000" w:rsidRPr="00000000" w14:paraId="00000031">
      <w:pPr>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spacing w:after="160" w:before="240" w:line="360" w:lineRule="auto"/>
        <w:rPr/>
      </w:pPr>
      <w:bookmarkStart w:colFirst="0" w:colLast="0" w:name="_30j0zll" w:id="1"/>
      <w:bookmarkEnd w:id="1"/>
      <w:r w:rsidDel="00000000" w:rsidR="00000000" w:rsidRPr="00000000">
        <w:rPr>
          <w:b w:val="1"/>
          <w:color w:val="000000"/>
          <w:sz w:val="26"/>
          <w:szCs w:val="26"/>
          <w:rtl w:val="0"/>
        </w:rPr>
        <w:t xml:space="preserve">TASK A – Socialisation, Identity and Business Activism</w:t>
      </w:r>
      <w:r w:rsidDel="00000000" w:rsidR="00000000" w:rsidRPr="00000000">
        <w:rPr>
          <w:rtl w:val="0"/>
        </w:rPr>
      </w:r>
    </w:p>
    <w:p w:rsidR="00000000" w:rsidDel="00000000" w:rsidP="00000000" w:rsidRDefault="00000000" w:rsidRPr="00000000" w14:paraId="00000033">
      <w:pPr>
        <w:pStyle w:val="Heading2"/>
        <w:spacing w:after="120" w:before="200" w:line="360" w:lineRule="auto"/>
        <w:rPr/>
      </w:pPr>
      <w:bookmarkStart w:colFirst="0" w:colLast="0" w:name="_1fob9te" w:id="2"/>
      <w:bookmarkEnd w:id="2"/>
      <w:r w:rsidDel="00000000" w:rsidR="00000000" w:rsidRPr="00000000">
        <w:rPr>
          <w:b w:val="1"/>
          <w:color w:val="000000"/>
          <w:sz w:val="24"/>
          <w:szCs w:val="24"/>
          <w:rtl w:val="0"/>
        </w:rPr>
        <w:t xml:space="preserve">1.1 Traditional Onboarding versus Strategic Organisational Socialisation</w:t>
      </w:r>
      <w:r w:rsidDel="00000000" w:rsidR="00000000" w:rsidRPr="00000000">
        <w:rPr>
          <w:rtl w:val="0"/>
        </w:rPr>
      </w:r>
    </w:p>
    <w:p w:rsidR="00000000" w:rsidDel="00000000" w:rsidP="00000000" w:rsidRDefault="00000000" w:rsidRPr="00000000" w14:paraId="00000034">
      <w:pPr>
        <w:spacing w:after="120" w:line="360" w:lineRule="auto"/>
        <w:rPr/>
      </w:pPr>
      <w:r w:rsidDel="00000000" w:rsidR="00000000" w:rsidRPr="00000000">
        <w:rPr>
          <w:rtl w:val="0"/>
        </w:rPr>
        <w:t xml:space="preserve">Traditional onboarding is generally viewed as an administrative process that helps new employees complete employment formalities, understand company policies and become familiar with their job responsibilities. Although these activities help employees settle into their role, they mainly focus on short-term adjustment rather than developing a long-term connection with the organisation. As a result, employees may understand their daily tasks but still feel disconnected from the organisation’s culture, values and strategic goals. Research suggests that organisations relying mainly on administrative onboarding often experience slower employee adjustment, lower organisational commitment and higher employee turnover (Bauer, 2010).</w:t>
      </w:r>
    </w:p>
    <w:p w:rsidR="00000000" w:rsidDel="00000000" w:rsidP="00000000" w:rsidRDefault="00000000" w:rsidRPr="00000000" w14:paraId="00000035">
      <w:pPr>
        <w:spacing w:after="120" w:line="360" w:lineRule="auto"/>
        <w:rPr/>
      </w:pPr>
      <w:r w:rsidDel="00000000" w:rsidR="00000000" w:rsidRPr="00000000">
        <w:rPr>
          <w:rtl w:val="0"/>
        </w:rPr>
        <w:t xml:space="preserve">Strategic organisational socialisation takes a broader approach by treating employee integration as a continuous learning process rather than a one-off induction programme. Van Maanen and Schein (1979) explain that employees become effective organisational members through structured socialisation experiences that help them understand expected behaviours, workplace culture and organisational values. Their framework includes tactics such as collective learning, formal orientation, sequential learning, serial mentoring and investiture, all of which reduce uncertainty and help new employees integrate more effectively.</w:t>
      </w:r>
    </w:p>
    <w:p w:rsidR="00000000" w:rsidDel="00000000" w:rsidP="00000000" w:rsidRDefault="00000000" w:rsidRPr="00000000" w14:paraId="00000036">
      <w:pPr>
        <w:spacing w:after="120" w:line="360" w:lineRule="auto"/>
        <w:rPr/>
      </w:pPr>
      <w:r w:rsidDel="00000000" w:rsidR="00000000" w:rsidRPr="00000000">
        <w:rPr>
          <w:rtl w:val="0"/>
        </w:rPr>
        <w:t xml:space="preserve">Another important concept is the Psychological Contract (Rousseau, 1995). Employees develop unwritten expectations about career development, organisational support, recognition and fair treatment. When these expectations are fulfilled, employees are more likely to trust the organisation, remain committed and demonstrate positive workplace behaviours. However, when employees believe these expectations have been broken, motivation and organisational commitment often decline.</w:t>
      </w:r>
    </w:p>
    <w:p w:rsidR="00000000" w:rsidDel="00000000" w:rsidP="00000000" w:rsidRDefault="00000000" w:rsidRPr="00000000" w14:paraId="00000037">
      <w:pPr>
        <w:spacing w:after="120" w:line="360" w:lineRule="auto"/>
        <w:rPr/>
      </w:pPr>
      <w:r w:rsidDel="00000000" w:rsidR="00000000" w:rsidRPr="00000000">
        <w:rPr>
          <w:rtl w:val="0"/>
        </w:rPr>
        <w:t xml:space="preserve">Identity Construction Theory also explains why socialisation is important. Pratt, Rockmann and Kaufmann (2006) argue that employees gradually develop their professional identity through daily interactions with managers, colleagues and organisational culture. As employees begin to identify with organisational values, they are more willing to collaborate, share knowledge and contribute innovative ideas that support organisational success.</w:t>
      </w:r>
    </w:p>
    <w:p w:rsidR="00000000" w:rsidDel="00000000" w:rsidP="00000000" w:rsidRDefault="00000000" w:rsidRPr="00000000" w14:paraId="00000038">
      <w:pPr>
        <w:spacing w:after="120" w:line="360" w:lineRule="auto"/>
        <w:rPr/>
      </w:pPr>
      <w:r w:rsidDel="00000000" w:rsidR="00000000" w:rsidRPr="00000000">
        <w:rPr>
          <w:rtl w:val="0"/>
        </w:rPr>
        <w:t xml:space="preserve">For Helios Urban Mobility, traditional onboarding is no longer sufficient. The company operates in a fast-changing technology industry where collaboration, innovation and continuous learning are essential. A structured organisational socialisation programme is therefore needed to reduce the current eight-month ramp-up period, improve employee engagement and retain talented graduates (see Table 1).</w:t>
      </w:r>
    </w:p>
    <w:p w:rsidR="00000000" w:rsidDel="00000000" w:rsidP="00000000" w:rsidRDefault="00000000" w:rsidRPr="00000000" w14:paraId="00000039">
      <w:pPr>
        <w:spacing w:after="100" w:before="160" w:line="360" w:lineRule="auto"/>
        <w:rPr/>
      </w:pPr>
      <w:r w:rsidDel="00000000" w:rsidR="00000000" w:rsidRPr="00000000">
        <w:rPr>
          <w:b w:val="1"/>
          <w:rtl w:val="0"/>
        </w:rPr>
        <w:t xml:space="preserve">Table 1: Traditional Onboarding versus Strategic Organisational Socialisation</w:t>
      </w:r>
      <w:r w:rsidDel="00000000" w:rsidR="00000000" w:rsidRPr="00000000">
        <w:rPr>
          <w:rtl w:val="0"/>
        </w:rPr>
      </w:r>
    </w:p>
    <w:tbl>
      <w:tblPr>
        <w:tblStyle w:val="Table1"/>
        <w:tblW w:w="93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80"/>
        <w:gridCol w:w="4680"/>
        <w:tblGridChange w:id="0">
          <w:tblGrid>
            <w:gridCol w:w="4680"/>
            <w:gridCol w:w="4680"/>
          </w:tblGrid>
        </w:tblGridChange>
      </w:tblGrid>
      <w:tr>
        <w:tc>
          <w:tcPr>
            <w:tcBorders>
              <w:top w:color="000000" w:space="0" w:sz="4" w:val="single"/>
              <w:left w:color="000000" w:space="0" w:sz="4" w:val="single"/>
              <w:bottom w:color="000000" w:space="0" w:sz="4" w:val="single"/>
              <w:right w:color="000000" w:space="0" w:sz="4" w:val="single"/>
            </w:tcBorders>
            <w:shd w:fill="d9d9d9" w:val="clear"/>
            <w:tcMar>
              <w:top w:w="80.0" w:type="dxa"/>
              <w:left w:w="120.0" w:type="dxa"/>
              <w:bottom w:w="80.0" w:type="dxa"/>
              <w:right w:w="120.0" w:type="dxa"/>
            </w:tcMar>
          </w:tcPr>
          <w:p w:rsidR="00000000" w:rsidDel="00000000" w:rsidP="00000000" w:rsidRDefault="00000000" w:rsidRPr="00000000" w14:paraId="0000003A">
            <w:pPr>
              <w:spacing w:line="360" w:lineRule="auto"/>
              <w:rPr/>
            </w:pPr>
            <w:r w:rsidDel="00000000" w:rsidR="00000000" w:rsidRPr="00000000">
              <w:rPr>
                <w:b w:val="1"/>
                <w:rtl w:val="0"/>
              </w:rPr>
              <w:t xml:space="preserve">Traditional Onboarding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120.0" w:type="dxa"/>
              <w:bottom w:w="80.0" w:type="dxa"/>
              <w:right w:w="120.0" w:type="dxa"/>
            </w:tcMar>
          </w:tcPr>
          <w:p w:rsidR="00000000" w:rsidDel="00000000" w:rsidP="00000000" w:rsidRDefault="00000000" w:rsidRPr="00000000" w14:paraId="0000003B">
            <w:pPr>
              <w:spacing w:line="360" w:lineRule="auto"/>
              <w:rPr/>
            </w:pPr>
            <w:r w:rsidDel="00000000" w:rsidR="00000000" w:rsidRPr="00000000">
              <w:rPr>
                <w:b w:val="1"/>
                <w:rtl w:val="0"/>
              </w:rPr>
              <w:t xml:space="preserve">Strategic Organisational Socialisation</w:t>
            </w: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3C">
            <w:pPr>
              <w:spacing w:line="360" w:lineRule="auto"/>
              <w:rPr/>
            </w:pPr>
            <w:r w:rsidDel="00000000" w:rsidR="00000000" w:rsidRPr="00000000">
              <w:rPr>
                <w:rtl w:val="0"/>
              </w:rPr>
              <w:t xml:space="preserve">Focuses on administration and compliance</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3D">
            <w:pPr>
              <w:spacing w:line="360" w:lineRule="auto"/>
              <w:rPr/>
            </w:pPr>
            <w:r w:rsidDel="00000000" w:rsidR="00000000" w:rsidRPr="00000000">
              <w:rPr>
                <w:rtl w:val="0"/>
              </w:rPr>
              <w:t xml:space="preserve">Focuses on long-term employee development</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3E">
            <w:pPr>
              <w:spacing w:line="360" w:lineRule="auto"/>
              <w:rPr/>
            </w:pPr>
            <w:r w:rsidDel="00000000" w:rsidR="00000000" w:rsidRPr="00000000">
              <w:rPr>
                <w:rtl w:val="0"/>
              </w:rPr>
              <w:t xml:space="preserve">Short-term orientation</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3F">
            <w:pPr>
              <w:spacing w:line="360" w:lineRule="auto"/>
              <w:rPr/>
            </w:pPr>
            <w:r w:rsidDel="00000000" w:rsidR="00000000" w:rsidRPr="00000000">
              <w:rPr>
                <w:rtl w:val="0"/>
              </w:rPr>
              <w:t xml:space="preserve">Continuous learning process</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0">
            <w:pPr>
              <w:spacing w:line="360" w:lineRule="auto"/>
              <w:rPr/>
            </w:pPr>
            <w:r w:rsidDel="00000000" w:rsidR="00000000" w:rsidRPr="00000000">
              <w:rPr>
                <w:rtl w:val="0"/>
              </w:rPr>
              <w:t xml:space="preserve">Explains policies and procedures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1">
            <w:pPr>
              <w:spacing w:line="360" w:lineRule="auto"/>
              <w:rPr/>
            </w:pPr>
            <w:r w:rsidDel="00000000" w:rsidR="00000000" w:rsidRPr="00000000">
              <w:rPr>
                <w:rtl w:val="0"/>
              </w:rPr>
              <w:t xml:space="preserve">Builds organisational culture and identity</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2">
            <w:pPr>
              <w:spacing w:line="360" w:lineRule="auto"/>
              <w:rPr/>
            </w:pPr>
            <w:r w:rsidDel="00000000" w:rsidR="00000000" w:rsidRPr="00000000">
              <w:rPr>
                <w:rtl w:val="0"/>
              </w:rPr>
              <w:t xml:space="preserve">Limited interaction</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3">
            <w:pPr>
              <w:spacing w:line="360" w:lineRule="auto"/>
              <w:rPr/>
            </w:pPr>
            <w:r w:rsidDel="00000000" w:rsidR="00000000" w:rsidRPr="00000000">
              <w:rPr>
                <w:rtl w:val="0"/>
              </w:rPr>
              <w:t xml:space="preserve">Mentoring, coaching and collaboration</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4">
            <w:pPr>
              <w:spacing w:line="360" w:lineRule="auto"/>
              <w:rPr/>
            </w:pPr>
            <w:r w:rsidDel="00000000" w:rsidR="00000000" w:rsidRPr="00000000">
              <w:rPr>
                <w:rtl w:val="0"/>
              </w:rPr>
              <w:t xml:space="preserve">Immediate job readiness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5">
            <w:pPr>
              <w:spacing w:line="360" w:lineRule="auto"/>
              <w:rPr/>
            </w:pPr>
            <w:r w:rsidDel="00000000" w:rsidR="00000000" w:rsidRPr="00000000">
              <w:rPr>
                <w:rtl w:val="0"/>
              </w:rPr>
              <w:t xml:space="preserve">Long-term commitment and engagement</w:t>
            </w:r>
          </w:p>
        </w:tc>
      </w:tr>
    </w:tbl>
    <w:p w:rsidR="00000000" w:rsidDel="00000000" w:rsidP="00000000" w:rsidRDefault="00000000" w:rsidRPr="00000000" w14:paraId="00000046">
      <w:pPr>
        <w:spacing w:after="240" w:before="100" w:line="360" w:lineRule="auto"/>
        <w:rPr/>
      </w:pPr>
      <w:r w:rsidDel="00000000" w:rsidR="00000000" w:rsidRPr="00000000">
        <w:rPr>
          <w:i w:val="1"/>
          <w:sz w:val="20"/>
          <w:szCs w:val="20"/>
          <w:rtl w:val="0"/>
        </w:rPr>
        <w:t xml:space="preserve">Source: Adapted from Van Maanen and Schein (1979) and Bauer (2010).</w:t>
      </w:r>
      <w:r w:rsidDel="00000000" w:rsidR="00000000" w:rsidRPr="00000000">
        <w:rPr>
          <w:rtl w:val="0"/>
        </w:rPr>
      </w:r>
    </w:p>
    <w:p w:rsidR="00000000" w:rsidDel="00000000" w:rsidP="00000000" w:rsidRDefault="00000000" w:rsidRPr="00000000" w14:paraId="00000047">
      <w:pPr>
        <w:pStyle w:val="Heading2"/>
        <w:spacing w:after="120" w:before="200" w:line="360" w:lineRule="auto"/>
        <w:rPr/>
      </w:pPr>
      <w:bookmarkStart w:colFirst="0" w:colLast="0" w:name="_3znysh7" w:id="3"/>
      <w:bookmarkEnd w:id="3"/>
      <w:r w:rsidDel="00000000" w:rsidR="00000000" w:rsidRPr="00000000">
        <w:rPr>
          <w:b w:val="1"/>
          <w:color w:val="000000"/>
          <w:sz w:val="24"/>
          <w:szCs w:val="24"/>
          <w:rtl w:val="0"/>
        </w:rPr>
        <w:t xml:space="preserve">1.2 Strategic Organisational Socialisation Framework for Helios Urban Mobility</w:t>
      </w:r>
      <w:r w:rsidDel="00000000" w:rsidR="00000000" w:rsidRPr="00000000">
        <w:rPr>
          <w:rtl w:val="0"/>
        </w:rPr>
      </w:r>
    </w:p>
    <w:p w:rsidR="00000000" w:rsidDel="00000000" w:rsidP="00000000" w:rsidRDefault="00000000" w:rsidRPr="00000000" w14:paraId="00000048">
      <w:pPr>
        <w:spacing w:after="120" w:line="360" w:lineRule="auto"/>
        <w:rPr/>
      </w:pPr>
      <w:r w:rsidDel="00000000" w:rsidR="00000000" w:rsidRPr="00000000">
        <w:rPr>
          <w:rtl w:val="0"/>
        </w:rPr>
        <w:t xml:space="preserve">To address employee engagement issues and graduate turnover, Helios should introduce a structured organisational socialisation framework that begins before employees join the organisation and continues throughout their first year. This framework follows Van Maanen and Schein’s (1979) collective, formal, sequential, serial and investiture socialisation tactics because these approaches reduce uncertainty, encourage consistency and help employees integrate more quickly into organisational life.</w:t>
      </w:r>
    </w:p>
    <w:p w:rsidR="00000000" w:rsidDel="00000000" w:rsidP="00000000" w:rsidRDefault="00000000" w:rsidRPr="00000000" w14:paraId="00000049">
      <w:pPr>
        <w:pStyle w:val="Heading3"/>
        <w:spacing w:after="100" w:before="160" w:line="360" w:lineRule="auto"/>
        <w:rPr/>
      </w:pPr>
      <w:bookmarkStart w:colFirst="0" w:colLast="0" w:name="_2et92p0" w:id="4"/>
      <w:bookmarkEnd w:id="4"/>
      <w:r w:rsidDel="00000000" w:rsidR="00000000" w:rsidRPr="00000000">
        <w:rPr>
          <w:b w:val="1"/>
          <w:i w:val="1"/>
          <w:color w:val="000000"/>
          <w:rtl w:val="0"/>
        </w:rPr>
        <w:t xml:space="preserve">Stage One: Pre-Boarding</w:t>
      </w:r>
      <w:r w:rsidDel="00000000" w:rsidR="00000000" w:rsidRPr="00000000">
        <w:rPr>
          <w:rtl w:val="0"/>
        </w:rPr>
      </w:r>
    </w:p>
    <w:p w:rsidR="00000000" w:rsidDel="00000000" w:rsidP="00000000" w:rsidRDefault="00000000" w:rsidRPr="00000000" w14:paraId="0000004A">
      <w:pPr>
        <w:spacing w:after="120" w:line="360" w:lineRule="auto"/>
        <w:rPr/>
      </w:pPr>
      <w:r w:rsidDel="00000000" w:rsidR="00000000" w:rsidRPr="00000000">
        <w:rPr>
          <w:rtl w:val="0"/>
        </w:rPr>
        <w:t xml:space="preserve">The socialisation process should begin immediately after a candidate accepts the job offer. Helios should provide access to an online welcome portal containing information about the organisation’s mission, values, sustainability strategy and AI-enabled mobility projects. Employees should also receive a personalised welcome message from senior management together with introductions to their manager, mentor and future colleagues.</w:t>
      </w:r>
    </w:p>
    <w:p w:rsidR="00000000" w:rsidDel="00000000" w:rsidP="00000000" w:rsidRDefault="00000000" w:rsidRPr="00000000" w14:paraId="0000004B">
      <w:pPr>
        <w:spacing w:after="120" w:line="360" w:lineRule="auto"/>
        <w:rPr/>
      </w:pPr>
      <w:r w:rsidDel="00000000" w:rsidR="00000000" w:rsidRPr="00000000">
        <w:rPr>
          <w:rtl w:val="0"/>
        </w:rPr>
        <w:t xml:space="preserve">Each new employee should be assigned a Buddy who can answer questions, explain workplace culture and provide practical guidance during the transition into the organisation. Helios should also provide a learning roadmap outlining expected competencies, training activities and performance expectations for the first three months. These activities help reduce uncertainty, strengthen the psychological contract and create a positive first impression of the organisation.</w:t>
      </w:r>
    </w:p>
    <w:p w:rsidR="00000000" w:rsidDel="00000000" w:rsidP="00000000" w:rsidRDefault="00000000" w:rsidRPr="00000000" w14:paraId="0000004C">
      <w:pPr>
        <w:pStyle w:val="Heading3"/>
        <w:spacing w:after="100" w:before="160" w:line="360" w:lineRule="auto"/>
        <w:rPr/>
      </w:pPr>
      <w:bookmarkStart w:colFirst="0" w:colLast="0" w:name="_tyjcwt" w:id="5"/>
      <w:bookmarkEnd w:id="5"/>
      <w:r w:rsidDel="00000000" w:rsidR="00000000" w:rsidRPr="00000000">
        <w:rPr>
          <w:b w:val="1"/>
          <w:i w:val="1"/>
          <w:color w:val="000000"/>
          <w:rtl w:val="0"/>
        </w:rPr>
        <w:t xml:space="preserve">Stage Two: First 90 Days</w:t>
      </w:r>
      <w:r w:rsidDel="00000000" w:rsidR="00000000" w:rsidRPr="00000000">
        <w:rPr>
          <w:rtl w:val="0"/>
        </w:rPr>
      </w:r>
    </w:p>
    <w:p w:rsidR="00000000" w:rsidDel="00000000" w:rsidP="00000000" w:rsidRDefault="00000000" w:rsidRPr="00000000" w14:paraId="0000004D">
      <w:pPr>
        <w:spacing w:after="120" w:line="360" w:lineRule="auto"/>
        <w:rPr/>
      </w:pPr>
      <w:r w:rsidDel="00000000" w:rsidR="00000000" w:rsidRPr="00000000">
        <w:rPr>
          <w:rtl w:val="0"/>
        </w:rPr>
        <w:t xml:space="preserve">The first three months are important because employees begin forming opinions about leadership, organisational culture and career opportunities. During this period, Helios should focus on continuous learning rather than simple induction.</w:t>
      </w:r>
    </w:p>
    <w:p w:rsidR="00000000" w:rsidDel="00000000" w:rsidP="00000000" w:rsidRDefault="00000000" w:rsidRPr="00000000" w14:paraId="0000004E">
      <w:pPr>
        <w:spacing w:after="120" w:line="360" w:lineRule="auto"/>
        <w:rPr/>
      </w:pPr>
      <w:r w:rsidDel="00000000" w:rsidR="00000000" w:rsidRPr="00000000">
        <w:rPr>
          <w:rtl w:val="0"/>
        </w:rPr>
        <w:t xml:space="preserve">Managers should hold regular coaching meetings while mentors provide guidance on technical work and organisational expectations. New employees should also participate in cross-functional projects involving AI development, software engineering, sustainability and customer engagement teams. This improves collaboration, knowledge sharing and organisational learning.</w:t>
      </w:r>
    </w:p>
    <w:p w:rsidR="00000000" w:rsidDel="00000000" w:rsidP="00000000" w:rsidRDefault="00000000" w:rsidRPr="00000000" w14:paraId="0000004F">
      <w:pPr>
        <w:spacing w:after="120" w:line="360" w:lineRule="auto"/>
        <w:rPr/>
      </w:pPr>
      <w:r w:rsidDel="00000000" w:rsidR="00000000" w:rsidRPr="00000000">
        <w:rPr>
          <w:rtl w:val="0"/>
        </w:rPr>
        <w:t xml:space="preserve">Monthly reflection sessions should also be organised so employees can discuss challenges, share ideas and provide feedback. This creates open communication while allowing management to continuously improve the socialisation programme.</w:t>
      </w:r>
    </w:p>
    <w:p w:rsidR="00000000" w:rsidDel="00000000" w:rsidP="00000000" w:rsidRDefault="00000000" w:rsidRPr="00000000" w14:paraId="00000050">
      <w:pPr>
        <w:pStyle w:val="Heading3"/>
        <w:spacing w:after="100" w:before="160" w:line="360" w:lineRule="auto"/>
        <w:rPr/>
      </w:pPr>
      <w:bookmarkStart w:colFirst="0" w:colLast="0" w:name="_3dy6vkm" w:id="6"/>
      <w:bookmarkEnd w:id="6"/>
      <w:r w:rsidDel="00000000" w:rsidR="00000000" w:rsidRPr="00000000">
        <w:rPr>
          <w:b w:val="1"/>
          <w:i w:val="1"/>
          <w:color w:val="000000"/>
          <w:rtl w:val="0"/>
        </w:rPr>
        <w:t xml:space="preserve">Stage Three: Year One Development</w:t>
      </w:r>
      <w:r w:rsidDel="00000000" w:rsidR="00000000" w:rsidRPr="00000000">
        <w:rPr>
          <w:rtl w:val="0"/>
        </w:rPr>
      </w:r>
    </w:p>
    <w:p w:rsidR="00000000" w:rsidDel="00000000" w:rsidP="00000000" w:rsidRDefault="00000000" w:rsidRPr="00000000" w14:paraId="00000051">
      <w:pPr>
        <w:spacing w:after="120" w:line="360" w:lineRule="auto"/>
        <w:rPr/>
      </w:pPr>
      <w:r w:rsidDel="00000000" w:rsidR="00000000" w:rsidRPr="00000000">
        <w:rPr>
          <w:rtl w:val="0"/>
        </w:rPr>
        <w:t xml:space="preserve">Socialisation should continue after the probation period through structured career development. Every employee should receive an Individual Development Plan (IDP) that identifies learning objectives, technical competencies and future career goals. Managers should regularly review these plans and provide suitable development opportunities.</w:t>
      </w:r>
    </w:p>
    <w:p w:rsidR="00000000" w:rsidDel="00000000" w:rsidP="00000000" w:rsidRDefault="00000000" w:rsidRPr="00000000" w14:paraId="00000052">
      <w:pPr>
        <w:spacing w:after="120" w:line="360" w:lineRule="auto"/>
        <w:rPr/>
      </w:pPr>
      <w:r w:rsidDel="00000000" w:rsidR="00000000" w:rsidRPr="00000000">
        <w:rPr>
          <w:rtl w:val="0"/>
        </w:rPr>
        <w:t xml:space="preserve">Employees should also participate in innovation projects, leadership workshops and international collaboration opportunities across London, Berlin and Singapore. These experiences improve career development, strengthen organisational commitment and encourage continuous learning (see Table 2).</w:t>
      </w:r>
    </w:p>
    <w:p w:rsidR="00000000" w:rsidDel="00000000" w:rsidP="00000000" w:rsidRDefault="00000000" w:rsidRPr="00000000" w14:paraId="00000053">
      <w:pPr>
        <w:spacing w:after="100" w:before="160" w:line="360" w:lineRule="auto"/>
        <w:rPr/>
      </w:pPr>
      <w:r w:rsidDel="00000000" w:rsidR="00000000" w:rsidRPr="00000000">
        <w:rPr>
          <w:b w:val="1"/>
          <w:rtl w:val="0"/>
        </w:rPr>
        <w:t xml:space="preserve">Table 2: Strategic Organisational Socialisation Framework</w:t>
      </w:r>
      <w:r w:rsidDel="00000000" w:rsidR="00000000" w:rsidRPr="00000000">
        <w:rPr>
          <w:rtl w:val="0"/>
        </w:rPr>
      </w:r>
    </w:p>
    <w:tbl>
      <w:tblPr>
        <w:tblStyle w:val="Table2"/>
        <w:tblW w:w="93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3900"/>
        <w:gridCol w:w="3460"/>
        <w:tblGridChange w:id="0">
          <w:tblGrid>
            <w:gridCol w:w="2000"/>
            <w:gridCol w:w="3900"/>
            <w:gridCol w:w="3460"/>
          </w:tblGrid>
        </w:tblGridChange>
      </w:tblGrid>
      <w:tr>
        <w:tc>
          <w:tcPr>
            <w:tcBorders>
              <w:top w:color="000000" w:space="0" w:sz="4" w:val="single"/>
              <w:left w:color="000000" w:space="0" w:sz="4" w:val="single"/>
              <w:bottom w:color="000000" w:space="0" w:sz="4" w:val="single"/>
              <w:right w:color="000000" w:space="0" w:sz="4" w:val="single"/>
            </w:tcBorders>
            <w:shd w:fill="d9d9d9" w:val="clear"/>
            <w:tcMar>
              <w:top w:w="80.0" w:type="dxa"/>
              <w:left w:w="120.0" w:type="dxa"/>
              <w:bottom w:w="80.0" w:type="dxa"/>
              <w:right w:w="120.0" w:type="dxa"/>
            </w:tcMar>
          </w:tcPr>
          <w:p w:rsidR="00000000" w:rsidDel="00000000" w:rsidP="00000000" w:rsidRDefault="00000000" w:rsidRPr="00000000" w14:paraId="00000054">
            <w:pPr>
              <w:spacing w:line="360" w:lineRule="auto"/>
              <w:rPr/>
            </w:pPr>
            <w:r w:rsidDel="00000000" w:rsidR="00000000" w:rsidRPr="00000000">
              <w:rPr>
                <w:b w:val="1"/>
                <w:rtl w:val="0"/>
              </w:rPr>
              <w:t xml:space="preserve">Stage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120.0" w:type="dxa"/>
              <w:bottom w:w="80.0" w:type="dxa"/>
              <w:right w:w="120.0" w:type="dxa"/>
            </w:tcMar>
          </w:tcPr>
          <w:p w:rsidR="00000000" w:rsidDel="00000000" w:rsidP="00000000" w:rsidRDefault="00000000" w:rsidRPr="00000000" w14:paraId="00000055">
            <w:pPr>
              <w:spacing w:line="360" w:lineRule="auto"/>
              <w:rPr/>
            </w:pPr>
            <w:r w:rsidDel="00000000" w:rsidR="00000000" w:rsidRPr="00000000">
              <w:rPr>
                <w:b w:val="1"/>
                <w:rtl w:val="0"/>
              </w:rPr>
              <w:t xml:space="preserve">Key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120.0" w:type="dxa"/>
              <w:bottom w:w="80.0" w:type="dxa"/>
              <w:right w:w="120.0" w:type="dxa"/>
            </w:tcMar>
          </w:tcPr>
          <w:p w:rsidR="00000000" w:rsidDel="00000000" w:rsidP="00000000" w:rsidRDefault="00000000" w:rsidRPr="00000000" w14:paraId="00000056">
            <w:pPr>
              <w:spacing w:line="360" w:lineRule="auto"/>
              <w:rPr/>
            </w:pPr>
            <w:r w:rsidDel="00000000" w:rsidR="00000000" w:rsidRPr="00000000">
              <w:rPr>
                <w:b w:val="1"/>
                <w:rtl w:val="0"/>
              </w:rPr>
              <w:t xml:space="preserve">Expected Outcomes</w:t>
            </w: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7">
            <w:pPr>
              <w:spacing w:line="360" w:lineRule="auto"/>
              <w:rPr/>
            </w:pPr>
            <w:r w:rsidDel="00000000" w:rsidR="00000000" w:rsidRPr="00000000">
              <w:rPr>
                <w:rtl w:val="0"/>
              </w:rPr>
              <w:t xml:space="preserve">Pre-Boarding</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8">
            <w:pPr>
              <w:spacing w:line="360" w:lineRule="auto"/>
              <w:rPr/>
            </w:pPr>
            <w:r w:rsidDel="00000000" w:rsidR="00000000" w:rsidRPr="00000000">
              <w:rPr>
                <w:rtl w:val="0"/>
              </w:rPr>
              <w:t xml:space="preserve">Welcome portal, buddy, learning roadmap</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9">
            <w:pPr>
              <w:spacing w:line="360" w:lineRule="auto"/>
              <w:rPr/>
            </w:pPr>
            <w:r w:rsidDel="00000000" w:rsidR="00000000" w:rsidRPr="00000000">
              <w:rPr>
                <w:rtl w:val="0"/>
              </w:rPr>
              <w:t xml:space="preserve">Reduced uncertainty and stronger commitment</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A">
            <w:pPr>
              <w:spacing w:line="360" w:lineRule="auto"/>
              <w:rPr/>
            </w:pPr>
            <w:r w:rsidDel="00000000" w:rsidR="00000000" w:rsidRPr="00000000">
              <w:rPr>
                <w:rtl w:val="0"/>
              </w:rPr>
              <w:t xml:space="preserve">First 90 Days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B">
            <w:pPr>
              <w:spacing w:line="360" w:lineRule="auto"/>
              <w:rPr/>
            </w:pPr>
            <w:r w:rsidDel="00000000" w:rsidR="00000000" w:rsidRPr="00000000">
              <w:rPr>
                <w:rtl w:val="0"/>
              </w:rPr>
              <w:t xml:space="preserve">Coaching, mentoring, cross-functional projects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C">
            <w:pPr>
              <w:spacing w:line="360" w:lineRule="auto"/>
              <w:rPr/>
            </w:pPr>
            <w:r w:rsidDel="00000000" w:rsidR="00000000" w:rsidRPr="00000000">
              <w:rPr>
                <w:rtl w:val="0"/>
              </w:rPr>
              <w:t xml:space="preserve">Faster integration and higher engagement</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D">
            <w:pPr>
              <w:spacing w:line="360" w:lineRule="auto"/>
              <w:rPr/>
            </w:pPr>
            <w:r w:rsidDel="00000000" w:rsidR="00000000" w:rsidRPr="00000000">
              <w:rPr>
                <w:rtl w:val="0"/>
              </w:rPr>
              <w:t xml:space="preserve">Year One</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E">
            <w:pPr>
              <w:spacing w:line="360" w:lineRule="auto"/>
              <w:rPr/>
            </w:pPr>
            <w:r w:rsidDel="00000000" w:rsidR="00000000" w:rsidRPr="00000000">
              <w:rPr>
                <w:rtl w:val="0"/>
              </w:rPr>
              <w:t xml:space="preserve">Career planning, innovation programmes and leadership development</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F">
            <w:pPr>
              <w:spacing w:line="360" w:lineRule="auto"/>
              <w:rPr/>
            </w:pPr>
            <w:r w:rsidDel="00000000" w:rsidR="00000000" w:rsidRPr="00000000">
              <w:rPr>
                <w:rtl w:val="0"/>
              </w:rPr>
              <w:t xml:space="preserve">Higher retention and continuous learning</w:t>
            </w:r>
          </w:p>
        </w:tc>
      </w:tr>
    </w:tbl>
    <w:p w:rsidR="00000000" w:rsidDel="00000000" w:rsidP="00000000" w:rsidRDefault="00000000" w:rsidRPr="00000000" w14:paraId="00000060">
      <w:pPr>
        <w:spacing w:after="240" w:before="100" w:line="360" w:lineRule="auto"/>
        <w:rPr/>
      </w:pPr>
      <w:r w:rsidDel="00000000" w:rsidR="00000000" w:rsidRPr="00000000">
        <w:rPr>
          <w:i w:val="1"/>
          <w:sz w:val="20"/>
          <w:szCs w:val="20"/>
          <w:rtl w:val="0"/>
        </w:rPr>
        <w:t xml:space="preserve">Source: Adapted from Bauer (2010) and Van Maanen and Schein (1979).</w:t>
      </w:r>
      <w:r w:rsidDel="00000000" w:rsidR="00000000" w:rsidRPr="00000000">
        <w:rPr>
          <w:rtl w:val="0"/>
        </w:rPr>
      </w:r>
    </w:p>
    <w:p w:rsidR="00000000" w:rsidDel="00000000" w:rsidP="00000000" w:rsidRDefault="00000000" w:rsidRPr="00000000" w14:paraId="00000061">
      <w:pPr>
        <w:pStyle w:val="Heading2"/>
        <w:spacing w:after="120" w:before="200" w:line="360" w:lineRule="auto"/>
        <w:rPr/>
      </w:pPr>
      <w:bookmarkStart w:colFirst="0" w:colLast="0" w:name="_1t3h5sf" w:id="7"/>
      <w:bookmarkEnd w:id="7"/>
      <w:r w:rsidDel="00000000" w:rsidR="00000000" w:rsidRPr="00000000">
        <w:rPr>
          <w:b w:val="1"/>
          <w:color w:val="000000"/>
          <w:sz w:val="24"/>
          <w:szCs w:val="24"/>
          <w:rtl w:val="0"/>
        </w:rPr>
        <w:t xml:space="preserve">1.3 Organisational Identification, Ethical Professionalism and Business Activism</w:t>
      </w:r>
      <w:r w:rsidDel="00000000" w:rsidR="00000000" w:rsidRPr="00000000">
        <w:rPr>
          <w:rtl w:val="0"/>
        </w:rPr>
      </w:r>
    </w:p>
    <w:p w:rsidR="00000000" w:rsidDel="00000000" w:rsidP="00000000" w:rsidRDefault="00000000" w:rsidRPr="00000000" w14:paraId="00000062">
      <w:pPr>
        <w:spacing w:after="120" w:line="360" w:lineRule="auto"/>
        <w:rPr/>
      </w:pPr>
      <w:r w:rsidDel="00000000" w:rsidR="00000000" w:rsidRPr="00000000">
        <w:rPr>
          <w:rtl w:val="0"/>
        </w:rPr>
        <w:t xml:space="preserve">Developing technical skills alone is not enough for long-term organisational success. Helios must also encourage employees to identify with organisational values, behave ethically and contribute to wider society.</w:t>
      </w:r>
    </w:p>
    <w:p w:rsidR="00000000" w:rsidDel="00000000" w:rsidP="00000000" w:rsidRDefault="00000000" w:rsidRPr="00000000" w14:paraId="00000063">
      <w:pPr>
        <w:spacing w:after="120" w:line="360" w:lineRule="auto"/>
        <w:rPr/>
      </w:pPr>
      <w:r w:rsidDel="00000000" w:rsidR="00000000" w:rsidRPr="00000000">
        <w:rPr>
          <w:rtl w:val="0"/>
        </w:rPr>
        <w:t xml:space="preserve">Organisational identification occurs when employees feel proud to be part of the organisation and view organisational success as their own success (Ashforth and Mael, 1989). Helios can strengthen this by communicating its mission clearly, recognising employees who demonstrate organisational values and encouraging teamwork across departments.</w:t>
      </w:r>
    </w:p>
    <w:p w:rsidR="00000000" w:rsidDel="00000000" w:rsidP="00000000" w:rsidRDefault="00000000" w:rsidRPr="00000000" w14:paraId="00000064">
      <w:pPr>
        <w:spacing w:after="120" w:line="360" w:lineRule="auto"/>
        <w:rPr/>
      </w:pPr>
      <w:r w:rsidDel="00000000" w:rsidR="00000000" w:rsidRPr="00000000">
        <w:rPr>
          <w:rtl w:val="0"/>
        </w:rPr>
        <w:t xml:space="preserve">Ethical professionalism is particularly important because Helios develops AI-enabled transport systems that influence public safety, data privacy and environmental sustainability. Employees should therefore receive regular training on AI ethics, responsible innovation, cybersecurity and environmental responsibility. Managers should reinforce these values by demonstrating transparency, fairness and accountability in their everyday decisions.</w:t>
      </w:r>
    </w:p>
    <w:p w:rsidR="00000000" w:rsidDel="00000000" w:rsidP="00000000" w:rsidRDefault="00000000" w:rsidRPr="00000000" w14:paraId="00000065">
      <w:pPr>
        <w:spacing w:after="120" w:line="360" w:lineRule="auto"/>
        <w:rPr/>
      </w:pPr>
      <w:r w:rsidDel="00000000" w:rsidR="00000000" w:rsidRPr="00000000">
        <w:rPr>
          <w:rtl w:val="0"/>
        </w:rPr>
        <w:t xml:space="preserve">This approach also reflects the principles of stakeholder capitalism, where organisations create value not only for shareholders but also for employees, customers, communities and the wider environment. </w:t>
      </w:r>
      <w:r w:rsidDel="00000000" w:rsidR="00000000" w:rsidRPr="00000000">
        <w:rPr>
          <w:b w:val="0"/>
          <w:rtl w:val="0"/>
        </w:rPr>
        <w:t xml:space="preserve">Ulrich et al. (2012)</w:t>
      </w:r>
      <w:r w:rsidDel="00000000" w:rsidR="00000000" w:rsidRPr="00000000">
        <w:rPr>
          <w:rtl w:val="0"/>
        </w:rPr>
        <w:t xml:space="preserve"> argue... that employees should become business activists, creating value beyond their formal job responsibilities. Helios can support this by encouraging employees to participate in Environmental, Social and Governance (ESG) initiatives, sustainability projects and community engagement programmes. Employees should also be encouraged to share ideas that improve customer experience, reduce environmental impact and support sustainable urban transport.</w:t>
      </w:r>
    </w:p>
    <w:p w:rsidR="00000000" w:rsidDel="00000000" w:rsidP="00000000" w:rsidRDefault="00000000" w:rsidRPr="00000000" w14:paraId="00000066">
      <w:pPr>
        <w:spacing w:after="120" w:line="360" w:lineRule="auto"/>
        <w:rPr/>
      </w:pPr>
      <w:r w:rsidDel="00000000" w:rsidR="00000000" w:rsidRPr="00000000">
        <w:rPr>
          <w:rtl w:val="0"/>
        </w:rPr>
        <w:t xml:space="preserve">By integrating organisational identification, ethical professionalism and business activism into everyday work, Helios can develop a workforce that is engaged, responsible and committed to long-term organisational success.</w:t>
      </w:r>
    </w:p>
    <w:p w:rsidR="00000000" w:rsidDel="00000000" w:rsidP="00000000" w:rsidRDefault="00000000" w:rsidRPr="00000000" w14:paraId="00000067">
      <w:pPr>
        <w:pStyle w:val="Heading2"/>
        <w:spacing w:after="120" w:before="200" w:line="360" w:lineRule="auto"/>
        <w:rPr/>
      </w:pPr>
      <w:bookmarkStart w:colFirst="0" w:colLast="0" w:name="_4d34og8" w:id="8"/>
      <w:bookmarkEnd w:id="8"/>
      <w:r w:rsidDel="00000000" w:rsidR="00000000" w:rsidRPr="00000000">
        <w:rPr>
          <w:b w:val="1"/>
          <w:color w:val="000000"/>
          <w:sz w:val="24"/>
          <w:szCs w:val="24"/>
          <w:rtl w:val="0"/>
        </w:rPr>
        <w:t xml:space="preserve">1.4 Task A Conclusion</w:t>
      </w:r>
      <w:r w:rsidDel="00000000" w:rsidR="00000000" w:rsidRPr="00000000">
        <w:rPr>
          <w:rtl w:val="0"/>
        </w:rPr>
      </w:r>
    </w:p>
    <w:p w:rsidR="00000000" w:rsidDel="00000000" w:rsidP="00000000" w:rsidRDefault="00000000" w:rsidRPr="00000000" w14:paraId="00000068">
      <w:pPr>
        <w:spacing w:after="120" w:line="360" w:lineRule="auto"/>
        <w:rPr/>
      </w:pPr>
      <w:r w:rsidDel="00000000" w:rsidR="00000000" w:rsidRPr="00000000">
        <w:rPr>
          <w:rtl w:val="0"/>
        </w:rPr>
        <w:t xml:space="preserve">Overall, Helios Urban Mobility should replace traditional onboarding with a structured organisational socialisation programme that continues throughout the employee’s first year. By combining effective socialisation tactics, mentoring, career development and ethical leadership, the organisation can improve employee engagement, reduce graduate turnover and create a stronger organisational culture that supports innovation and sustainable growth.</w:t>
      </w:r>
    </w:p>
    <w:p w:rsidR="00000000" w:rsidDel="00000000" w:rsidP="00000000" w:rsidRDefault="00000000" w:rsidRPr="00000000" w14:paraId="00000069">
      <w:pPr>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1"/>
        <w:spacing w:after="160" w:before="240" w:line="360" w:lineRule="auto"/>
        <w:rPr/>
      </w:pPr>
      <w:bookmarkStart w:colFirst="0" w:colLast="0" w:name="_2s8eyo1" w:id="9"/>
      <w:bookmarkEnd w:id="9"/>
      <w:r w:rsidDel="00000000" w:rsidR="00000000" w:rsidRPr="00000000">
        <w:rPr>
          <w:b w:val="1"/>
          <w:color w:val="000000"/>
          <w:sz w:val="26"/>
          <w:szCs w:val="26"/>
          <w:rtl w:val="0"/>
        </w:rPr>
        <w:t xml:space="preserve">TASK B – Innovative Job Design Strategy</w:t>
      </w:r>
      <w:r w:rsidDel="00000000" w:rsidR="00000000" w:rsidRPr="00000000">
        <w:rPr>
          <w:rtl w:val="0"/>
        </w:rPr>
      </w:r>
    </w:p>
    <w:p w:rsidR="00000000" w:rsidDel="00000000" w:rsidP="00000000" w:rsidRDefault="00000000" w:rsidRPr="00000000" w14:paraId="0000006B">
      <w:pPr>
        <w:pStyle w:val="Heading2"/>
        <w:spacing w:after="120" w:before="200" w:line="360" w:lineRule="auto"/>
        <w:rPr/>
      </w:pPr>
      <w:bookmarkStart w:colFirst="0" w:colLast="0" w:name="_17dp8vu" w:id="10"/>
      <w:bookmarkEnd w:id="10"/>
      <w:r w:rsidDel="00000000" w:rsidR="00000000" w:rsidRPr="00000000">
        <w:rPr>
          <w:b w:val="1"/>
          <w:color w:val="000000"/>
          <w:sz w:val="24"/>
          <w:szCs w:val="24"/>
          <w:rtl w:val="0"/>
        </w:rPr>
        <w:t xml:space="preserve">2.1 Introduction</w:t>
      </w:r>
      <w:r w:rsidDel="00000000" w:rsidR="00000000" w:rsidRPr="00000000">
        <w:rPr>
          <w:rtl w:val="0"/>
        </w:rPr>
      </w:r>
    </w:p>
    <w:p w:rsidR="00000000" w:rsidDel="00000000" w:rsidP="00000000" w:rsidRDefault="00000000" w:rsidRPr="00000000" w14:paraId="0000006C">
      <w:pPr>
        <w:spacing w:after="120" w:line="360" w:lineRule="auto"/>
        <w:rPr/>
      </w:pPr>
      <w:r w:rsidDel="00000000" w:rsidR="00000000" w:rsidRPr="00000000">
        <w:rPr>
          <w:rtl w:val="0"/>
        </w:rPr>
        <w:t xml:space="preserve">Helios Urban Mobility operates in a highly competitive industry where innovation, collaboration and continuous learning are essential for long-term success. However, the case study shows that the organisation is experiencing low employee engagement, long onboarding periods and increasing graduate attrition. These challenges suggest that the current job design does not fully support employee motivation or organisational goals. Traditional job designs often focus on clearly defined roles and reporting structures, but knowledge-based organisations require employees who are adaptable, collaborative and capable of continuous learning.</w:t>
      </w:r>
    </w:p>
    <w:p w:rsidR="00000000" w:rsidDel="00000000" w:rsidP="00000000" w:rsidRDefault="00000000" w:rsidRPr="00000000" w14:paraId="0000006D">
      <w:pPr>
        <w:spacing w:after="120" w:line="360" w:lineRule="auto"/>
        <w:rPr/>
      </w:pPr>
      <w:r w:rsidDel="00000000" w:rsidR="00000000" w:rsidRPr="00000000">
        <w:rPr>
          <w:rtl w:val="0"/>
        </w:rPr>
        <w:t xml:space="preserve">This section proposes an innovative job design strategy based on the Job Characteristics Model (Hackman and Oldham, 1976), Job Crafting Theory (Wrzesniewski and Dutton, 2001), and a Skills-Based Architecture supported by an Internal Talent Marketplace. Together, these approaches can improve employee motivation, encourage innovation and create a more agile workforce.</w:t>
      </w:r>
    </w:p>
    <w:p w:rsidR="00000000" w:rsidDel="00000000" w:rsidP="00000000" w:rsidRDefault="00000000" w:rsidRPr="00000000" w14:paraId="0000006E">
      <w:pPr>
        <w:pStyle w:val="Heading2"/>
        <w:spacing w:after="120" w:before="200" w:line="360" w:lineRule="auto"/>
        <w:rPr/>
      </w:pPr>
      <w:bookmarkStart w:colFirst="0" w:colLast="0" w:name="_3rdcrjn" w:id="11"/>
      <w:bookmarkEnd w:id="11"/>
      <w:r w:rsidDel="00000000" w:rsidR="00000000" w:rsidRPr="00000000">
        <w:rPr>
          <w:b w:val="1"/>
          <w:color w:val="000000"/>
          <w:sz w:val="24"/>
          <w:szCs w:val="24"/>
          <w:rtl w:val="0"/>
        </w:rPr>
        <w:t xml:space="preserve">2.2 Applying the Job Characteristics Model (JCM)</w:t>
      </w:r>
      <w:r w:rsidDel="00000000" w:rsidR="00000000" w:rsidRPr="00000000">
        <w:rPr>
          <w:rtl w:val="0"/>
        </w:rPr>
      </w:r>
    </w:p>
    <w:p w:rsidR="00000000" w:rsidDel="00000000" w:rsidP="00000000" w:rsidRDefault="00000000" w:rsidRPr="00000000" w14:paraId="0000006F">
      <w:pPr>
        <w:spacing w:after="120" w:line="360" w:lineRule="auto"/>
        <w:rPr/>
      </w:pPr>
      <w:r w:rsidDel="00000000" w:rsidR="00000000" w:rsidRPr="00000000">
        <w:rPr>
          <w:rtl w:val="0"/>
        </w:rPr>
        <w:t xml:space="preserve">Hackman and Oldham (1976) suggest that employees are more motivated when their jobs provide meaningful work, responsibility and regular feedback. The model identifies five core job characteristics that influence employee motivation and performance.</w:t>
      </w:r>
    </w:p>
    <w:p w:rsidR="00000000" w:rsidDel="00000000" w:rsidP="00000000" w:rsidRDefault="00000000" w:rsidRPr="00000000" w14:paraId="00000070">
      <w:pPr>
        <w:pStyle w:val="Heading3"/>
        <w:spacing w:after="100" w:before="160" w:line="360" w:lineRule="auto"/>
        <w:rPr/>
      </w:pPr>
      <w:bookmarkStart w:colFirst="0" w:colLast="0" w:name="_26in1rg" w:id="12"/>
      <w:bookmarkEnd w:id="12"/>
      <w:r w:rsidDel="00000000" w:rsidR="00000000" w:rsidRPr="00000000">
        <w:rPr>
          <w:b w:val="1"/>
          <w:i w:val="1"/>
          <w:color w:val="000000"/>
          <w:rtl w:val="0"/>
        </w:rPr>
        <w:t xml:space="preserve">Skill Variety</w:t>
      </w:r>
      <w:r w:rsidDel="00000000" w:rsidR="00000000" w:rsidRPr="00000000">
        <w:rPr>
          <w:rtl w:val="0"/>
        </w:rPr>
      </w:r>
    </w:p>
    <w:p w:rsidR="00000000" w:rsidDel="00000000" w:rsidP="00000000" w:rsidRDefault="00000000" w:rsidRPr="00000000" w14:paraId="00000071">
      <w:pPr>
        <w:spacing w:after="120" w:line="360" w:lineRule="auto"/>
        <w:rPr/>
      </w:pPr>
      <w:r w:rsidDel="00000000" w:rsidR="00000000" w:rsidRPr="00000000">
        <w:rPr>
          <w:rtl w:val="0"/>
        </w:rPr>
        <w:t xml:space="preserve">Helios should encourage employees to use a wider range of skills by involving them in multidisciplinary projects across AI development, sustainability, customer engagement and digital innovation. This reduces repetitive work while helping employees build broader technical and interpersonal capabilities.</w:t>
      </w:r>
    </w:p>
    <w:p w:rsidR="00000000" w:rsidDel="00000000" w:rsidP="00000000" w:rsidRDefault="00000000" w:rsidRPr="00000000" w14:paraId="00000072">
      <w:pPr>
        <w:pStyle w:val="Heading3"/>
        <w:spacing w:after="100" w:before="160" w:line="360" w:lineRule="auto"/>
        <w:rPr/>
      </w:pPr>
      <w:bookmarkStart w:colFirst="0" w:colLast="0" w:name="_lnxbz9" w:id="13"/>
      <w:bookmarkEnd w:id="13"/>
      <w:r w:rsidDel="00000000" w:rsidR="00000000" w:rsidRPr="00000000">
        <w:rPr>
          <w:b w:val="1"/>
          <w:i w:val="1"/>
          <w:color w:val="000000"/>
          <w:rtl w:val="0"/>
        </w:rPr>
        <w:t xml:space="preserve">Task Identity</w:t>
      </w:r>
      <w:r w:rsidDel="00000000" w:rsidR="00000000" w:rsidRPr="00000000">
        <w:rPr>
          <w:rtl w:val="0"/>
        </w:rPr>
      </w:r>
    </w:p>
    <w:p w:rsidR="00000000" w:rsidDel="00000000" w:rsidP="00000000" w:rsidRDefault="00000000" w:rsidRPr="00000000" w14:paraId="00000073">
      <w:pPr>
        <w:spacing w:after="120" w:line="360" w:lineRule="auto"/>
        <w:rPr/>
      </w:pPr>
      <w:r w:rsidDel="00000000" w:rsidR="00000000" w:rsidRPr="00000000">
        <w:rPr>
          <w:rtl w:val="0"/>
        </w:rPr>
        <w:t xml:space="preserve">Employees should be involved throughout the complete project lifecycle rather than completing only one small part of a project. Allowing employees to see the final outcome of their work increases ownership, accountability and job satisfaction.</w:t>
      </w:r>
    </w:p>
    <w:p w:rsidR="00000000" w:rsidDel="00000000" w:rsidP="00000000" w:rsidRDefault="00000000" w:rsidRPr="00000000" w14:paraId="00000074">
      <w:pPr>
        <w:pStyle w:val="Heading3"/>
        <w:spacing w:after="100" w:before="160" w:line="360" w:lineRule="auto"/>
        <w:rPr/>
      </w:pPr>
      <w:bookmarkStart w:colFirst="0" w:colLast="0" w:name="_35nkun2" w:id="14"/>
      <w:bookmarkEnd w:id="14"/>
      <w:r w:rsidDel="00000000" w:rsidR="00000000" w:rsidRPr="00000000">
        <w:rPr>
          <w:b w:val="1"/>
          <w:i w:val="1"/>
          <w:color w:val="000000"/>
          <w:rtl w:val="0"/>
        </w:rPr>
        <w:t xml:space="preserve">Task Significance</w:t>
      </w:r>
      <w:r w:rsidDel="00000000" w:rsidR="00000000" w:rsidRPr="00000000">
        <w:rPr>
          <w:rtl w:val="0"/>
        </w:rPr>
      </w:r>
    </w:p>
    <w:p w:rsidR="00000000" w:rsidDel="00000000" w:rsidP="00000000" w:rsidRDefault="00000000" w:rsidRPr="00000000" w14:paraId="00000075">
      <w:pPr>
        <w:spacing w:after="120" w:line="360" w:lineRule="auto"/>
        <w:rPr/>
      </w:pPr>
      <w:r w:rsidDel="00000000" w:rsidR="00000000" w:rsidRPr="00000000">
        <w:rPr>
          <w:rtl w:val="0"/>
        </w:rPr>
        <w:t xml:space="preserve">Managers should regularly explain how employees’ work contributes to safer transport systems, reduced carbon emissions and smarter cities. Understanding the wider impact of their work helps employees find greater purpose and meaning in their roles.</w:t>
      </w:r>
    </w:p>
    <w:p w:rsidR="00000000" w:rsidDel="00000000" w:rsidP="00000000" w:rsidRDefault="00000000" w:rsidRPr="00000000" w14:paraId="00000076">
      <w:pPr>
        <w:pStyle w:val="Heading3"/>
        <w:spacing w:after="100" w:before="160" w:line="360" w:lineRule="auto"/>
        <w:rPr/>
      </w:pPr>
      <w:bookmarkStart w:colFirst="0" w:colLast="0" w:name="_1ksv4uv" w:id="15"/>
      <w:bookmarkEnd w:id="15"/>
      <w:r w:rsidDel="00000000" w:rsidR="00000000" w:rsidRPr="00000000">
        <w:rPr>
          <w:b w:val="1"/>
          <w:i w:val="1"/>
          <w:color w:val="000000"/>
          <w:rtl w:val="0"/>
        </w:rPr>
        <w:t xml:space="preserve">Autonomy</w:t>
      </w:r>
      <w:r w:rsidDel="00000000" w:rsidR="00000000" w:rsidRPr="00000000">
        <w:rPr>
          <w:rtl w:val="0"/>
        </w:rPr>
      </w:r>
    </w:p>
    <w:p w:rsidR="00000000" w:rsidDel="00000000" w:rsidP="00000000" w:rsidRDefault="00000000" w:rsidRPr="00000000" w14:paraId="00000077">
      <w:pPr>
        <w:spacing w:after="120" w:line="360" w:lineRule="auto"/>
        <w:rPr/>
      </w:pPr>
      <w:r w:rsidDel="00000000" w:rsidR="00000000" w:rsidRPr="00000000">
        <w:rPr>
          <w:rtl w:val="0"/>
        </w:rPr>
        <w:t xml:space="preserve">Helios should give employees greater freedom to organise their work, solve problems independently and contribute new ideas. Flexible working arrangements, agile project teams and employee-led innovation initiatives can encourage creativity while increasing trust between managers and employees.</w:t>
      </w:r>
    </w:p>
    <w:p w:rsidR="00000000" w:rsidDel="00000000" w:rsidP="00000000" w:rsidRDefault="00000000" w:rsidRPr="00000000" w14:paraId="00000078">
      <w:pPr>
        <w:pStyle w:val="Heading3"/>
        <w:spacing w:after="100" w:before="160" w:line="360" w:lineRule="auto"/>
        <w:rPr/>
      </w:pPr>
      <w:bookmarkStart w:colFirst="0" w:colLast="0" w:name="_44sinio" w:id="16"/>
      <w:bookmarkEnd w:id="16"/>
      <w:r w:rsidDel="00000000" w:rsidR="00000000" w:rsidRPr="00000000">
        <w:rPr>
          <w:b w:val="1"/>
          <w:i w:val="1"/>
          <w:color w:val="000000"/>
          <w:rtl w:val="0"/>
        </w:rPr>
        <w:t xml:space="preserve">Feedback</w:t>
      </w:r>
      <w:r w:rsidDel="00000000" w:rsidR="00000000" w:rsidRPr="00000000">
        <w:rPr>
          <w:rtl w:val="0"/>
        </w:rPr>
      </w:r>
    </w:p>
    <w:p w:rsidR="00000000" w:rsidDel="00000000" w:rsidP="00000000" w:rsidRDefault="00000000" w:rsidRPr="00000000" w14:paraId="00000079">
      <w:pPr>
        <w:spacing w:after="120" w:line="360" w:lineRule="auto"/>
        <w:rPr/>
      </w:pPr>
      <w:r w:rsidDel="00000000" w:rsidR="00000000" w:rsidRPr="00000000">
        <w:rPr>
          <w:rtl w:val="0"/>
        </w:rPr>
        <w:t xml:space="preserve">Instead of relying on annual performance reviews, Helios should introduce continuous feedback through coaching meetings, peer feedback, sprint reviews and digital performance dashboards. Regular feedback helps employees improve their performance throughout the year (see Table 3).</w:t>
      </w:r>
    </w:p>
    <w:p w:rsidR="00000000" w:rsidDel="00000000" w:rsidP="00000000" w:rsidRDefault="00000000" w:rsidRPr="00000000" w14:paraId="0000007A">
      <w:pPr>
        <w:spacing w:after="120" w:line="360" w:lineRule="auto"/>
        <w:rPr/>
      </w:pPr>
      <w:r w:rsidDel="00000000" w:rsidR="00000000" w:rsidRPr="00000000">
        <w:rPr>
          <w:rtl w:val="0"/>
        </w:rPr>
        <w:t xml:space="preserve">Although the Job Characteristics Model remains highly relevant, Parker (2014) argues that modern organisations should move beyond traditional job design by encouraging proactive behaviours, learning and adaptability. Therefore, Helios should combine the Job Characteristics Model with more flexible approaches such as Job Crafting.</w:t>
      </w:r>
    </w:p>
    <w:p w:rsidR="00000000" w:rsidDel="00000000" w:rsidP="00000000" w:rsidRDefault="00000000" w:rsidRPr="00000000" w14:paraId="0000007B">
      <w:pPr>
        <w:spacing w:after="100" w:before="160" w:line="360" w:lineRule="auto"/>
        <w:rPr/>
      </w:pPr>
      <w:r w:rsidDel="00000000" w:rsidR="00000000" w:rsidRPr="00000000">
        <w:rPr>
          <w:b w:val="1"/>
          <w:rtl w:val="0"/>
        </w:rPr>
        <w:t xml:space="preserve">Table 3: Applying the Job Characteristics Model</w:t>
      </w:r>
      <w:r w:rsidDel="00000000" w:rsidR="00000000" w:rsidRPr="00000000">
        <w:rPr>
          <w:rtl w:val="0"/>
        </w:rPr>
      </w:r>
    </w:p>
    <w:tbl>
      <w:tblPr>
        <w:tblStyle w:val="Table3"/>
        <w:tblW w:w="93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3480"/>
        <w:gridCol w:w="3480"/>
        <w:tblGridChange w:id="0">
          <w:tblGrid>
            <w:gridCol w:w="2400"/>
            <w:gridCol w:w="3480"/>
            <w:gridCol w:w="3480"/>
          </w:tblGrid>
        </w:tblGridChange>
      </w:tblGrid>
      <w:tr>
        <w:tc>
          <w:tcPr>
            <w:tcBorders>
              <w:top w:color="000000" w:space="0" w:sz="4" w:val="single"/>
              <w:left w:color="000000" w:space="0" w:sz="4" w:val="single"/>
              <w:bottom w:color="000000" w:space="0" w:sz="4" w:val="single"/>
              <w:right w:color="000000" w:space="0" w:sz="4" w:val="single"/>
            </w:tcBorders>
            <w:shd w:fill="d9d9d9" w:val="clear"/>
            <w:tcMar>
              <w:top w:w="80.0" w:type="dxa"/>
              <w:left w:w="120.0" w:type="dxa"/>
              <w:bottom w:w="80.0" w:type="dxa"/>
              <w:right w:w="120.0" w:type="dxa"/>
            </w:tcMar>
          </w:tcPr>
          <w:p w:rsidR="00000000" w:rsidDel="00000000" w:rsidP="00000000" w:rsidRDefault="00000000" w:rsidRPr="00000000" w14:paraId="0000007C">
            <w:pPr>
              <w:spacing w:line="360" w:lineRule="auto"/>
              <w:rPr/>
            </w:pPr>
            <w:r w:rsidDel="00000000" w:rsidR="00000000" w:rsidRPr="00000000">
              <w:rPr>
                <w:b w:val="1"/>
                <w:rtl w:val="0"/>
              </w:rPr>
              <w:t xml:space="preserve">Job Characteristic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120.0" w:type="dxa"/>
              <w:bottom w:w="80.0" w:type="dxa"/>
              <w:right w:w="120.0" w:type="dxa"/>
            </w:tcMar>
          </w:tcPr>
          <w:p w:rsidR="00000000" w:rsidDel="00000000" w:rsidP="00000000" w:rsidRDefault="00000000" w:rsidRPr="00000000" w14:paraId="0000007D">
            <w:pPr>
              <w:spacing w:line="360" w:lineRule="auto"/>
              <w:rPr/>
            </w:pPr>
            <w:r w:rsidDel="00000000" w:rsidR="00000000" w:rsidRPr="00000000">
              <w:rPr>
                <w:b w:val="1"/>
                <w:rtl w:val="0"/>
              </w:rPr>
              <w:t xml:space="preserve">Recommendation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120.0" w:type="dxa"/>
              <w:bottom w:w="80.0" w:type="dxa"/>
              <w:right w:w="120.0" w:type="dxa"/>
            </w:tcMar>
          </w:tcPr>
          <w:p w:rsidR="00000000" w:rsidDel="00000000" w:rsidP="00000000" w:rsidRDefault="00000000" w:rsidRPr="00000000" w14:paraId="0000007E">
            <w:pPr>
              <w:spacing w:line="360" w:lineRule="auto"/>
              <w:rPr/>
            </w:pPr>
            <w:r w:rsidDel="00000000" w:rsidR="00000000" w:rsidRPr="00000000">
              <w:rPr>
                <w:b w:val="1"/>
                <w:rtl w:val="0"/>
              </w:rPr>
              <w:t xml:space="preserve">Expected Outcome</w:t>
            </w: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F">
            <w:pPr>
              <w:spacing w:line="360" w:lineRule="auto"/>
              <w:rPr/>
            </w:pPr>
            <w:r w:rsidDel="00000000" w:rsidR="00000000" w:rsidRPr="00000000">
              <w:rPr>
                <w:rtl w:val="0"/>
              </w:rPr>
              <w:t xml:space="preserve">Skill Variety</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0">
            <w:pPr>
              <w:spacing w:line="360" w:lineRule="auto"/>
              <w:rPr/>
            </w:pPr>
            <w:r w:rsidDel="00000000" w:rsidR="00000000" w:rsidRPr="00000000">
              <w:rPr>
                <w:rtl w:val="0"/>
              </w:rPr>
              <w:t xml:space="preserve">Cross-functional projects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1">
            <w:pPr>
              <w:spacing w:line="360" w:lineRule="auto"/>
              <w:rPr/>
            </w:pPr>
            <w:r w:rsidDel="00000000" w:rsidR="00000000" w:rsidRPr="00000000">
              <w:rPr>
                <w:rtl w:val="0"/>
              </w:rPr>
              <w:t xml:space="preserve">Broader capabilities</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2">
            <w:pPr>
              <w:spacing w:line="360" w:lineRule="auto"/>
              <w:rPr/>
            </w:pPr>
            <w:r w:rsidDel="00000000" w:rsidR="00000000" w:rsidRPr="00000000">
              <w:rPr>
                <w:rtl w:val="0"/>
              </w:rPr>
              <w:t xml:space="preserve">Task Identity</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3">
            <w:pPr>
              <w:spacing w:line="360" w:lineRule="auto"/>
              <w:rPr/>
            </w:pPr>
            <w:r w:rsidDel="00000000" w:rsidR="00000000" w:rsidRPr="00000000">
              <w:rPr>
                <w:rtl w:val="0"/>
              </w:rPr>
              <w:t xml:space="preserve">End-to-end project ownership</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4">
            <w:pPr>
              <w:spacing w:line="360" w:lineRule="auto"/>
              <w:rPr/>
            </w:pPr>
            <w:r w:rsidDel="00000000" w:rsidR="00000000" w:rsidRPr="00000000">
              <w:rPr>
                <w:rtl w:val="0"/>
              </w:rPr>
              <w:t xml:space="preserve">Greater responsibility</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5">
            <w:pPr>
              <w:spacing w:line="360" w:lineRule="auto"/>
              <w:rPr/>
            </w:pPr>
            <w:r w:rsidDel="00000000" w:rsidR="00000000" w:rsidRPr="00000000">
              <w:rPr>
                <w:rtl w:val="0"/>
              </w:rPr>
              <w:t xml:space="preserve">Task Significance</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6">
            <w:pPr>
              <w:spacing w:line="360" w:lineRule="auto"/>
              <w:rPr/>
            </w:pPr>
            <w:r w:rsidDel="00000000" w:rsidR="00000000" w:rsidRPr="00000000">
              <w:rPr>
                <w:rtl w:val="0"/>
              </w:rPr>
              <w:t xml:space="preserve">Link work to organisational purpose</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7">
            <w:pPr>
              <w:spacing w:line="360" w:lineRule="auto"/>
              <w:rPr/>
            </w:pPr>
            <w:r w:rsidDel="00000000" w:rsidR="00000000" w:rsidRPr="00000000">
              <w:rPr>
                <w:rtl w:val="0"/>
              </w:rPr>
              <w:t xml:space="preserve">Higher motivation</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8">
            <w:pPr>
              <w:spacing w:line="360" w:lineRule="auto"/>
              <w:rPr/>
            </w:pPr>
            <w:r w:rsidDel="00000000" w:rsidR="00000000" w:rsidRPr="00000000">
              <w:rPr>
                <w:rtl w:val="0"/>
              </w:rPr>
              <w:t xml:space="preserve">Autonomy</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9">
            <w:pPr>
              <w:spacing w:line="360" w:lineRule="auto"/>
              <w:rPr/>
            </w:pPr>
            <w:r w:rsidDel="00000000" w:rsidR="00000000" w:rsidRPr="00000000">
              <w:rPr>
                <w:rtl w:val="0"/>
              </w:rPr>
              <w:t xml:space="preserve">Flexible work and agile teams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A">
            <w:pPr>
              <w:spacing w:line="360" w:lineRule="auto"/>
              <w:rPr/>
            </w:pPr>
            <w:r w:rsidDel="00000000" w:rsidR="00000000" w:rsidRPr="00000000">
              <w:rPr>
                <w:rtl w:val="0"/>
              </w:rPr>
              <w:t xml:space="preserve">Increased innovation</w:t>
            </w:r>
          </w:p>
        </w:tc>
      </w:tr>
      <w:t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B">
            <w:pPr>
              <w:spacing w:line="360" w:lineRule="auto"/>
              <w:rPr/>
            </w:pPr>
            <w:r w:rsidDel="00000000" w:rsidR="00000000" w:rsidRPr="00000000">
              <w:rPr>
                <w:rtl w:val="0"/>
              </w:rPr>
              <w:t xml:space="preserve">Feedback</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C">
            <w:pPr>
              <w:spacing w:line="360" w:lineRule="auto"/>
              <w:rPr/>
            </w:pPr>
            <w:r w:rsidDel="00000000" w:rsidR="00000000" w:rsidRPr="00000000">
              <w:rPr>
                <w:rtl w:val="0"/>
              </w:rPr>
              <w:t xml:space="preserve">Continuous coaching</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D">
            <w:pPr>
              <w:spacing w:line="360" w:lineRule="auto"/>
              <w:rPr/>
            </w:pPr>
            <w:r w:rsidDel="00000000" w:rsidR="00000000" w:rsidRPr="00000000">
              <w:rPr>
                <w:rtl w:val="0"/>
              </w:rPr>
              <w:t xml:space="preserve">Better performance</w:t>
            </w:r>
          </w:p>
        </w:tc>
      </w:tr>
    </w:tbl>
    <w:p w:rsidR="00000000" w:rsidDel="00000000" w:rsidP="00000000" w:rsidRDefault="00000000" w:rsidRPr="00000000" w14:paraId="0000008E">
      <w:pPr>
        <w:spacing w:after="240" w:before="100" w:line="360" w:lineRule="auto"/>
        <w:rPr/>
      </w:pPr>
      <w:r w:rsidDel="00000000" w:rsidR="00000000" w:rsidRPr="00000000">
        <w:rPr>
          <w:i w:val="1"/>
          <w:sz w:val="20"/>
          <w:szCs w:val="20"/>
          <w:rtl w:val="0"/>
        </w:rPr>
        <w:t xml:space="preserve">Source: Adapted from Hackman and Oldham (1976).</w:t>
      </w:r>
      <w:r w:rsidDel="00000000" w:rsidR="00000000" w:rsidRPr="00000000">
        <w:rPr>
          <w:rtl w:val="0"/>
        </w:rPr>
      </w:r>
    </w:p>
    <w:p w:rsidR="00000000" w:rsidDel="00000000" w:rsidP="00000000" w:rsidRDefault="00000000" w:rsidRPr="00000000" w14:paraId="0000008F">
      <w:pPr>
        <w:pStyle w:val="Heading2"/>
        <w:spacing w:after="120" w:before="200" w:line="360" w:lineRule="auto"/>
        <w:rPr/>
      </w:pPr>
      <w:bookmarkStart w:colFirst="0" w:colLast="0" w:name="_2jxsxqh" w:id="17"/>
      <w:bookmarkEnd w:id="17"/>
      <w:r w:rsidDel="00000000" w:rsidR="00000000" w:rsidRPr="00000000">
        <w:rPr>
          <w:b w:val="1"/>
          <w:color w:val="000000"/>
          <w:sz w:val="24"/>
          <w:szCs w:val="24"/>
          <w:rtl w:val="0"/>
        </w:rPr>
        <w:t xml:space="preserve">2.3 Job Crafting Theory</w:t>
      </w:r>
      <w:r w:rsidDel="00000000" w:rsidR="00000000" w:rsidRPr="00000000">
        <w:rPr>
          <w:rtl w:val="0"/>
        </w:rPr>
      </w:r>
    </w:p>
    <w:p w:rsidR="00000000" w:rsidDel="00000000" w:rsidP="00000000" w:rsidRDefault="00000000" w:rsidRPr="00000000" w14:paraId="00000090">
      <w:pPr>
        <w:spacing w:after="120" w:line="360" w:lineRule="auto"/>
        <w:rPr/>
      </w:pPr>
      <w:r w:rsidDel="00000000" w:rsidR="00000000" w:rsidRPr="00000000">
        <w:rPr>
          <w:rtl w:val="0"/>
        </w:rPr>
        <w:t xml:space="preserve">Job Crafting Theory suggests that employees actively shape aspects of their work to better match their skills, interests and career goals (Wrzesniewski and Dutton, 2001). Rather than following fixed job descriptions, employees become active contributors to their own development.</w:t>
      </w:r>
    </w:p>
    <w:p w:rsidR="00000000" w:rsidDel="00000000" w:rsidP="00000000" w:rsidRDefault="00000000" w:rsidRPr="00000000" w14:paraId="00000091">
      <w:pPr>
        <w:spacing w:after="120" w:line="360" w:lineRule="auto"/>
        <w:rPr/>
      </w:pPr>
      <w:r w:rsidDel="00000000" w:rsidR="00000000" w:rsidRPr="00000000">
        <w:rPr>
          <w:rtl w:val="0"/>
        </w:rPr>
        <w:t xml:space="preserve">Helios should encourage employees to take part in innovation projects, collaborate across departments and contribute ideas that improve organisational performance. Employees should also be encouraged to view their work as contributing to sustainable urban mobility rather than simply completing technical tasks. This increases intrinsic motivation because employees understand the wider purpose of their work.</w:t>
      </w:r>
    </w:p>
    <w:p w:rsidR="00000000" w:rsidDel="00000000" w:rsidP="00000000" w:rsidRDefault="00000000" w:rsidRPr="00000000" w14:paraId="00000092">
      <w:pPr>
        <w:spacing w:after="120" w:line="360" w:lineRule="auto"/>
        <w:rPr/>
      </w:pPr>
      <w:r w:rsidDel="00000000" w:rsidR="00000000" w:rsidRPr="00000000">
        <w:rPr>
          <w:rtl w:val="0"/>
        </w:rPr>
        <w:t xml:space="preserve">However, Job Crafting should not be completely unrestricted. Managers should provide clear objectives and regular guidance to ensure employees remain aligned with organisational priorities while still having opportunities to personalise their work.</w:t>
      </w:r>
    </w:p>
    <w:p w:rsidR="00000000" w:rsidDel="00000000" w:rsidP="00000000" w:rsidRDefault="00000000" w:rsidRPr="00000000" w14:paraId="00000093">
      <w:pPr>
        <w:pStyle w:val="Heading2"/>
        <w:spacing w:after="120" w:before="200" w:line="360" w:lineRule="auto"/>
        <w:rPr/>
      </w:pPr>
      <w:bookmarkStart w:colFirst="0" w:colLast="0" w:name="_z337ya" w:id="18"/>
      <w:bookmarkEnd w:id="18"/>
      <w:r w:rsidDel="00000000" w:rsidR="00000000" w:rsidRPr="00000000">
        <w:rPr>
          <w:b w:val="1"/>
          <w:color w:val="000000"/>
          <w:sz w:val="24"/>
          <w:szCs w:val="24"/>
          <w:rtl w:val="0"/>
        </w:rPr>
        <w:t xml:space="preserve">2.4 Skills-Based Architecture</w:t>
      </w:r>
      <w:r w:rsidDel="00000000" w:rsidR="00000000" w:rsidRPr="00000000">
        <w:rPr>
          <w:rtl w:val="0"/>
        </w:rPr>
      </w:r>
    </w:p>
    <w:p w:rsidR="00000000" w:rsidDel="00000000" w:rsidP="00000000" w:rsidRDefault="00000000" w:rsidRPr="00000000" w14:paraId="00000094">
      <w:pPr>
        <w:spacing w:after="120" w:line="360" w:lineRule="auto"/>
        <w:rPr/>
      </w:pPr>
      <w:r w:rsidDel="00000000" w:rsidR="00000000" w:rsidRPr="00000000">
        <w:rPr>
          <w:rtl w:val="0"/>
        </w:rPr>
        <w:t xml:space="preserve">Traditional organisations usually organise employees according to fixed job titles, but this approach can limit flexibility and career development. A Skills-Based Architecture focuses on employees’ capabilities rather than their formal position, allowing organisations to use talent more effectively.</w:t>
      </w:r>
    </w:p>
    <w:p w:rsidR="00000000" w:rsidDel="00000000" w:rsidP="00000000" w:rsidRDefault="00000000" w:rsidRPr="00000000" w14:paraId="00000095">
      <w:pPr>
        <w:spacing w:after="120" w:line="360" w:lineRule="auto"/>
        <w:rPr/>
      </w:pPr>
      <w:r w:rsidDel="00000000" w:rsidR="00000000" w:rsidRPr="00000000">
        <w:rPr>
          <w:rtl w:val="0"/>
        </w:rPr>
        <w:t xml:space="preserve">Helios should create a digital skills profile for every employee, recording technical competencies, certifications, project experience and future learning goals. Managers can then identify skill gaps and provide targeted training through mentoring, online learning and project-based development.</w:t>
      </w:r>
    </w:p>
    <w:p w:rsidR="00000000" w:rsidDel="00000000" w:rsidP="00000000" w:rsidRDefault="00000000" w:rsidRPr="00000000" w14:paraId="00000096">
      <w:pPr>
        <w:spacing w:after="120" w:line="360" w:lineRule="auto"/>
        <w:rPr/>
      </w:pPr>
      <w:r w:rsidDel="00000000" w:rsidR="00000000" w:rsidRPr="00000000">
        <w:rPr>
          <w:rtl w:val="0"/>
        </w:rPr>
        <w:t xml:space="preserve">This approach also supports internal mobility because employees can move between projects based on their skills rather than waiting for formal promotions. Research by Deloitte (2024) suggests that skills-based organisations are better prepared to respond to technological change and changing workforce needs.</w:t>
      </w:r>
    </w:p>
    <w:p w:rsidR="00000000" w:rsidDel="00000000" w:rsidP="00000000" w:rsidRDefault="00000000" w:rsidRPr="00000000" w14:paraId="00000097">
      <w:pPr>
        <w:pStyle w:val="Heading2"/>
        <w:spacing w:after="120" w:before="200" w:line="360" w:lineRule="auto"/>
        <w:rPr/>
      </w:pPr>
      <w:bookmarkStart w:colFirst="0" w:colLast="0" w:name="_3j2qqm3" w:id="19"/>
      <w:bookmarkEnd w:id="19"/>
      <w:r w:rsidDel="00000000" w:rsidR="00000000" w:rsidRPr="00000000">
        <w:rPr>
          <w:b w:val="1"/>
          <w:color w:val="000000"/>
          <w:sz w:val="24"/>
          <w:szCs w:val="24"/>
          <w:rtl w:val="0"/>
        </w:rPr>
        <w:t xml:space="preserve">2.5 Internal Talent Marketplace</w:t>
      </w:r>
      <w:r w:rsidDel="00000000" w:rsidR="00000000" w:rsidRPr="00000000">
        <w:rPr>
          <w:rtl w:val="0"/>
        </w:rPr>
      </w:r>
    </w:p>
    <w:p w:rsidR="00000000" w:rsidDel="00000000" w:rsidP="00000000" w:rsidRDefault="00000000" w:rsidRPr="00000000" w14:paraId="00000098">
      <w:pPr>
        <w:spacing w:after="120" w:line="360" w:lineRule="auto"/>
        <w:rPr/>
      </w:pPr>
      <w:r w:rsidDel="00000000" w:rsidR="00000000" w:rsidRPr="00000000">
        <w:rPr>
          <w:rtl w:val="0"/>
        </w:rPr>
        <w:t xml:space="preserve">To support its Skills-Based Architecture, Helios should introduce an Internal Talent Marketplace, where employees can apply for internal projects and development opportunities based on their skills and interests.</w:t>
      </w:r>
    </w:p>
    <w:p w:rsidR="00000000" w:rsidDel="00000000" w:rsidP="00000000" w:rsidRDefault="00000000" w:rsidRPr="00000000" w14:paraId="00000099">
      <w:pPr>
        <w:spacing w:after="120" w:line="360" w:lineRule="auto"/>
        <w:rPr/>
      </w:pPr>
      <w:r w:rsidDel="00000000" w:rsidR="00000000" w:rsidRPr="00000000">
        <w:rPr>
          <w:rtl w:val="0"/>
        </w:rPr>
        <w:t xml:space="preserve">Instead of recruiting externally whenever new work becomes available, managers can identify suitable internal employees using their digital skills profiles. This reduces recruitment costs while improving career development and workforce agility.</w:t>
      </w:r>
    </w:p>
    <w:p w:rsidR="00000000" w:rsidDel="00000000" w:rsidP="00000000" w:rsidRDefault="00000000" w:rsidRPr="00000000" w14:paraId="0000009A">
      <w:pPr>
        <w:spacing w:after="120" w:line="360" w:lineRule="auto"/>
        <w:rPr/>
      </w:pPr>
      <w:r w:rsidDel="00000000" w:rsidR="00000000" w:rsidRPr="00000000">
        <w:rPr>
          <w:rtl w:val="0"/>
        </w:rPr>
        <w:t xml:space="preserve">The marketplace also creates greater visibility of career opportunities, making employees more likely to remain with the organisation. LinkedIn Learning (2023) suggests that employees are more engaged when organisations provide clear learning and internal career pathways.</w:t>
      </w:r>
    </w:p>
    <w:p w:rsidR="00000000" w:rsidDel="00000000" w:rsidP="00000000" w:rsidRDefault="00000000" w:rsidRPr="00000000" w14:paraId="0000009B">
      <w:pPr>
        <w:pStyle w:val="Heading2"/>
        <w:spacing w:after="120" w:before="200" w:line="360" w:lineRule="auto"/>
        <w:rPr/>
      </w:pPr>
      <w:bookmarkStart w:colFirst="0" w:colLast="0" w:name="_1y810tw" w:id="20"/>
      <w:bookmarkEnd w:id="20"/>
      <w:r w:rsidDel="00000000" w:rsidR="00000000" w:rsidRPr="00000000">
        <w:rPr>
          <w:b w:val="1"/>
          <w:color w:val="000000"/>
          <w:sz w:val="24"/>
          <w:szCs w:val="24"/>
          <w:rtl w:val="0"/>
        </w:rPr>
        <w:t xml:space="preserve">2.6 How the Proposed Strategy Improves Motivation and Innovation</w:t>
      </w:r>
      <w:r w:rsidDel="00000000" w:rsidR="00000000" w:rsidRPr="00000000">
        <w:rPr>
          <w:rtl w:val="0"/>
        </w:rPr>
      </w:r>
    </w:p>
    <w:p w:rsidR="00000000" w:rsidDel="00000000" w:rsidP="00000000" w:rsidRDefault="00000000" w:rsidRPr="00000000" w14:paraId="0000009C">
      <w:pPr>
        <w:spacing w:after="120" w:line="360" w:lineRule="auto"/>
        <w:rPr/>
      </w:pPr>
      <w:r w:rsidDel="00000000" w:rsidR="00000000" w:rsidRPr="00000000">
        <w:rPr>
          <w:rtl w:val="0"/>
        </w:rPr>
        <w:t xml:space="preserve">The proposed strategy improves employee motivation by giving employees meaningful work, greater autonomy and continuous opportunities for learning. According to Self-Determination Theory (Deci and Ryan, 2000), employees become more motivated when their needs for autonomy, competence and relatedness are satisfied. The Job Characteristics Model and Job Crafting support these psychological needs by increasing responsibility, collaboration and opportunities for personal development.</w:t>
      </w:r>
    </w:p>
    <w:p w:rsidR="00000000" w:rsidDel="00000000" w:rsidP="00000000" w:rsidRDefault="00000000" w:rsidRPr="00000000" w14:paraId="0000009D">
      <w:pPr>
        <w:spacing w:after="120" w:line="360" w:lineRule="auto"/>
        <w:rPr/>
      </w:pPr>
      <w:r w:rsidDel="00000000" w:rsidR="00000000" w:rsidRPr="00000000">
        <w:rPr>
          <w:rtl w:val="0"/>
        </w:rPr>
        <w:t xml:space="preserve">The Skills-Based Architecture encourages employees to continuously develop new capabilities, while the Internal Talent Marketplace provides opportunities to apply these skills in different projects. This combination creates a learning culture where employees remain engaged and motivated while contributing innovative ideas across departments and international teams.</w:t>
      </w:r>
    </w:p>
    <w:p w:rsidR="00000000" w:rsidDel="00000000" w:rsidP="00000000" w:rsidRDefault="00000000" w:rsidRPr="00000000" w14:paraId="0000009E">
      <w:pPr>
        <w:pStyle w:val="Heading2"/>
        <w:spacing w:after="120" w:before="200" w:line="360" w:lineRule="auto"/>
        <w:rPr/>
      </w:pPr>
      <w:bookmarkStart w:colFirst="0" w:colLast="0" w:name="_4i7ojhp" w:id="21"/>
      <w:bookmarkEnd w:id="21"/>
      <w:r w:rsidDel="00000000" w:rsidR="00000000" w:rsidRPr="00000000">
        <w:rPr>
          <w:b w:val="1"/>
          <w:color w:val="000000"/>
          <w:sz w:val="24"/>
          <w:szCs w:val="24"/>
          <w:rtl w:val="0"/>
        </w:rPr>
        <w:t xml:space="preserve">2.7 Critical Evaluation</w:t>
      </w:r>
      <w:r w:rsidDel="00000000" w:rsidR="00000000" w:rsidRPr="00000000">
        <w:rPr>
          <w:rtl w:val="0"/>
        </w:rPr>
      </w:r>
    </w:p>
    <w:p w:rsidR="00000000" w:rsidDel="00000000" w:rsidP="00000000" w:rsidRDefault="00000000" w:rsidRPr="00000000" w14:paraId="0000009F">
      <w:pPr>
        <w:spacing w:after="120" w:line="360" w:lineRule="auto"/>
        <w:rPr/>
      </w:pPr>
      <w:r w:rsidDel="00000000" w:rsidR="00000000" w:rsidRPr="00000000">
        <w:rPr>
          <w:rtl w:val="0"/>
        </w:rPr>
        <w:t xml:space="preserve">Although the proposed strategy offers significant benefits, implementation will require investment in HR technology, leadership development and employee training. Some employees may initially resist greater flexibility because they prefer clearly defined roles. Managers must therefore balance employee autonomy with clear expectations, coaching and regular performance discussions.</w:t>
      </w:r>
    </w:p>
    <w:p w:rsidR="00000000" w:rsidDel="00000000" w:rsidP="00000000" w:rsidRDefault="00000000" w:rsidRPr="00000000" w14:paraId="000000A0">
      <w:pPr>
        <w:spacing w:after="120" w:line="360" w:lineRule="auto"/>
        <w:rPr/>
      </w:pPr>
      <w:r w:rsidDel="00000000" w:rsidR="00000000" w:rsidRPr="00000000">
        <w:rPr>
          <w:rtl w:val="0"/>
        </w:rPr>
        <w:t xml:space="preserve">Despite these challenges, the long-term benefits outweigh the implementation costs. Improved employee engagement, stronger innovation, higher retention and greater organisational agility make this strategy well suited to Helios Urban Mobility’s future growth.</w:t>
      </w:r>
    </w:p>
    <w:p w:rsidR="00000000" w:rsidDel="00000000" w:rsidP="00000000" w:rsidRDefault="00000000" w:rsidRPr="00000000" w14:paraId="000000A1">
      <w:pPr>
        <w:pStyle w:val="Heading2"/>
        <w:spacing w:after="120" w:before="200" w:line="360" w:lineRule="auto"/>
        <w:rPr/>
      </w:pPr>
      <w:bookmarkStart w:colFirst="0" w:colLast="0" w:name="_2xcytpi" w:id="22"/>
      <w:bookmarkEnd w:id="22"/>
      <w:r w:rsidDel="00000000" w:rsidR="00000000" w:rsidRPr="00000000">
        <w:rPr>
          <w:b w:val="1"/>
          <w:color w:val="000000"/>
          <w:sz w:val="24"/>
          <w:szCs w:val="24"/>
          <w:rtl w:val="0"/>
        </w:rPr>
        <w:t xml:space="preserve">2.8 Task B Conclusion</w:t>
      </w:r>
      <w:r w:rsidDel="00000000" w:rsidR="00000000" w:rsidRPr="00000000">
        <w:rPr>
          <w:rtl w:val="0"/>
        </w:rPr>
      </w:r>
    </w:p>
    <w:p w:rsidR="00000000" w:rsidDel="00000000" w:rsidP="00000000" w:rsidRDefault="00000000" w:rsidRPr="00000000" w14:paraId="000000A2">
      <w:pPr>
        <w:spacing w:after="120" w:line="360" w:lineRule="auto"/>
        <w:rPr/>
      </w:pPr>
      <w:r w:rsidDel="00000000" w:rsidR="00000000" w:rsidRPr="00000000">
        <w:rPr>
          <w:rtl w:val="0"/>
        </w:rPr>
        <w:t xml:space="preserve">Overall, Helios Urban Mobility should redesign jobs using the Job Characteristics Model, Job Crafting Theory, a Skills-Based Architecture and an Internal Talent Marketplace. Together, these approaches create more meaningful work, encourage continuous learning and improve employee motivation. Although implementation requires investment and effective change management, the proposed strategy provides a practical solution for building a more innovative, engaged and future-ready workforce.</w:t>
      </w:r>
    </w:p>
    <w:p w:rsidR="00000000" w:rsidDel="00000000" w:rsidP="00000000" w:rsidRDefault="00000000" w:rsidRPr="00000000" w14:paraId="000000A3">
      <w:pPr>
        <w:rPr/>
      </w:pPr>
      <w:r w:rsidDel="00000000" w:rsidR="00000000" w:rsidRPr="00000000">
        <w:br w:type="page"/>
      </w:r>
      <w:r w:rsidDel="00000000" w:rsidR="00000000" w:rsidRPr="00000000">
        <w:rPr>
          <w:rtl w:val="0"/>
        </w:rPr>
      </w:r>
    </w:p>
    <w:p w:rsidR="00000000" w:rsidDel="00000000" w:rsidP="00000000" w:rsidRDefault="00000000" w:rsidRPr="00000000" w14:paraId="000000A4">
      <w:pPr>
        <w:pStyle w:val="Heading1"/>
        <w:spacing w:after="160" w:before="240" w:line="360" w:lineRule="auto"/>
        <w:rPr/>
      </w:pPr>
      <w:bookmarkStart w:colFirst="0" w:colLast="0" w:name="_1ci93xb" w:id="23"/>
      <w:bookmarkEnd w:id="23"/>
      <w:r w:rsidDel="00000000" w:rsidR="00000000" w:rsidRPr="00000000">
        <w:rPr>
          <w:b w:val="1"/>
          <w:color w:val="000000"/>
          <w:sz w:val="26"/>
          <w:szCs w:val="26"/>
          <w:rtl w:val="0"/>
        </w:rPr>
        <w:t xml:space="preserve">TASK C – Reflective Report</w:t>
      </w:r>
      <w:r w:rsidDel="00000000" w:rsidR="00000000" w:rsidRPr="00000000">
        <w:rPr>
          <w:rtl w:val="0"/>
        </w:rPr>
      </w:r>
    </w:p>
    <w:p w:rsidR="00000000" w:rsidDel="00000000" w:rsidP="00000000" w:rsidRDefault="00000000" w:rsidRPr="00000000" w14:paraId="000000A5">
      <w:pPr>
        <w:pStyle w:val="Heading2"/>
        <w:spacing w:after="120" w:before="200" w:line="360" w:lineRule="auto"/>
        <w:rPr/>
      </w:pPr>
      <w:bookmarkStart w:colFirst="0" w:colLast="0" w:name="_3whwml4" w:id="24"/>
      <w:bookmarkEnd w:id="24"/>
      <w:r w:rsidDel="00000000" w:rsidR="00000000" w:rsidRPr="00000000">
        <w:rPr>
          <w:b w:val="1"/>
          <w:color w:val="000000"/>
          <w:sz w:val="24"/>
          <w:szCs w:val="24"/>
          <w:rtl w:val="0"/>
        </w:rPr>
        <w:t xml:space="preserve">3.1 Using Artificial Intelligence as a Decision-Support Tool without Replacing Human Judgement</w:t>
      </w:r>
      <w:r w:rsidDel="00000000" w:rsidR="00000000" w:rsidRPr="00000000">
        <w:rPr>
          <w:rtl w:val="0"/>
        </w:rPr>
      </w:r>
    </w:p>
    <w:p w:rsidR="00000000" w:rsidDel="00000000" w:rsidP="00000000" w:rsidRDefault="00000000" w:rsidRPr="00000000" w14:paraId="000000A6">
      <w:pPr>
        <w:spacing w:after="120" w:line="360" w:lineRule="auto"/>
        <w:rPr/>
      </w:pPr>
      <w:r w:rsidDel="00000000" w:rsidR="00000000" w:rsidRPr="00000000">
        <w:rPr>
          <w:rtl w:val="0"/>
        </w:rPr>
        <w:t xml:space="preserve">During this module, I have developed a better understanding of how Artificial Intelligence (AI) is changing Human Resource Management. Many organisations now use AI to support recruitment, workforce planning, employee engagement and performance management because it can process large amounts of data quickly and identify useful patterns. These insights can help HR professionals make faster and more informed decisions.</w:t>
      </w:r>
    </w:p>
    <w:p w:rsidR="00000000" w:rsidDel="00000000" w:rsidP="00000000" w:rsidRDefault="00000000" w:rsidRPr="00000000" w14:paraId="000000A7">
      <w:pPr>
        <w:spacing w:after="120" w:line="360" w:lineRule="auto"/>
        <w:rPr/>
      </w:pPr>
      <w:r w:rsidDel="00000000" w:rsidR="00000000" w:rsidRPr="00000000">
        <w:rPr>
          <w:rtl w:val="0"/>
        </w:rPr>
        <w:t xml:space="preserve">One area where AI is particularly useful is recruitment. AI can screen applications, match candidates to job requirements and identify potential skills more efficiently than manual processes. It can also analyse employee engagement surveys, identify training needs and support workforce planning by predicting future skill shortages. These capabilities allow HR professionals to spend more time on strategic activities rather than routine administrative tasks.</w:t>
      </w:r>
    </w:p>
    <w:p w:rsidR="00000000" w:rsidDel="00000000" w:rsidP="00000000" w:rsidRDefault="00000000" w:rsidRPr="00000000" w14:paraId="000000A8">
      <w:pPr>
        <w:spacing w:after="120" w:line="360" w:lineRule="auto"/>
        <w:rPr/>
      </w:pPr>
      <w:r w:rsidDel="00000000" w:rsidR="00000000" w:rsidRPr="00000000">
        <w:rPr>
          <w:rtl w:val="0"/>
        </w:rPr>
        <w:t xml:space="preserve">However, I do not believe AI should replace human judgement. Human Resource Management involves understanding people, recognising individual circumstances and making ethical decisions that technology cannot always achieve. AI systems also depend on historical data, and if that data contains bias, the recommendations may be unfair or inaccurate. For this reason, HR professionals should always review AI-generated insights before making decisions about recruitment, promotion or performance management.</w:t>
      </w:r>
    </w:p>
    <w:p w:rsidR="00000000" w:rsidDel="00000000" w:rsidP="00000000" w:rsidRDefault="00000000" w:rsidRPr="00000000" w14:paraId="000000A9">
      <w:pPr>
        <w:spacing w:after="120" w:line="360" w:lineRule="auto"/>
        <w:rPr/>
      </w:pPr>
      <w:r w:rsidDel="00000000" w:rsidR="00000000" w:rsidRPr="00000000">
        <w:rPr>
          <w:rtl w:val="0"/>
        </w:rPr>
        <w:t xml:space="preserve">In my future career, I would use AI as a decision-support tool rather than an automatic decision-maker. AI can provide valuable evidence, but final decisions should always consider organisational values, ethical responsibilities and individual circumstances. Combining AI with professional judgement will help organisations make better decisions while maintaining fairness and employee trust.</w:t>
      </w:r>
    </w:p>
    <w:p w:rsidR="00000000" w:rsidDel="00000000" w:rsidP="00000000" w:rsidRDefault="00000000" w:rsidRPr="00000000" w14:paraId="000000AA">
      <w:pPr>
        <w:pStyle w:val="Heading2"/>
        <w:spacing w:after="120" w:before="200" w:line="360" w:lineRule="auto"/>
        <w:rPr/>
      </w:pPr>
      <w:bookmarkStart w:colFirst="0" w:colLast="0" w:name="_2bn6wsx" w:id="25"/>
      <w:bookmarkEnd w:id="25"/>
      <w:r w:rsidDel="00000000" w:rsidR="00000000" w:rsidRPr="00000000">
        <w:rPr>
          <w:b w:val="1"/>
          <w:color w:val="000000"/>
          <w:sz w:val="24"/>
          <w:szCs w:val="24"/>
          <w:rtl w:val="0"/>
        </w:rPr>
        <w:t xml:space="preserve">3.2 Personal Capability Development Plan</w:t>
      </w:r>
      <w:r w:rsidDel="00000000" w:rsidR="00000000" w:rsidRPr="00000000">
        <w:rPr>
          <w:rtl w:val="0"/>
        </w:rPr>
      </w:r>
    </w:p>
    <w:p w:rsidR="00000000" w:rsidDel="00000000" w:rsidP="00000000" w:rsidRDefault="00000000" w:rsidRPr="00000000" w14:paraId="000000AB">
      <w:pPr>
        <w:spacing w:after="120" w:line="360" w:lineRule="auto"/>
        <w:rPr/>
      </w:pPr>
      <w:r w:rsidDel="00000000" w:rsidR="00000000" w:rsidRPr="00000000">
        <w:rPr>
          <w:rtl w:val="0"/>
        </w:rPr>
        <w:t xml:space="preserve">This module has helped me identify several skills that I need to continue developing for my future career in Human Resource Management.</w:t>
      </w:r>
    </w:p>
    <w:p w:rsidR="00000000" w:rsidDel="00000000" w:rsidP="00000000" w:rsidRDefault="00000000" w:rsidRPr="00000000" w14:paraId="000000AC">
      <w:pPr>
        <w:spacing w:after="120" w:line="360" w:lineRule="auto"/>
        <w:rPr/>
      </w:pPr>
      <w:r w:rsidDel="00000000" w:rsidR="00000000" w:rsidRPr="00000000">
        <w:rPr>
          <w:rtl w:val="0"/>
        </w:rPr>
        <w:t xml:space="preserve">Firstly, I want to improve my data literacy because HR decisions are increasingly based on workforce analytics rather than intuition. Developing stronger analytical skills will help me interpret HR data more effectively and make evidence-based recommendations.</w:t>
      </w:r>
    </w:p>
    <w:p w:rsidR="00000000" w:rsidDel="00000000" w:rsidP="00000000" w:rsidRDefault="00000000" w:rsidRPr="00000000" w14:paraId="000000AD">
      <w:pPr>
        <w:spacing w:after="120" w:line="360" w:lineRule="auto"/>
        <w:rPr/>
      </w:pPr>
      <w:r w:rsidDel="00000000" w:rsidR="00000000" w:rsidRPr="00000000">
        <w:rPr>
          <w:rtl w:val="0"/>
        </w:rPr>
        <w:t xml:space="preserve">Secondly, I plan to expand my knowledge of Artificial Intelligence in HR. While AI offers many opportunities to improve recruitment, learning and workforce planning, I also recognise the importance of understanding AI ethics, data privacy and responsible decision-making.</w:t>
      </w:r>
    </w:p>
    <w:p w:rsidR="00000000" w:rsidDel="00000000" w:rsidP="00000000" w:rsidRDefault="00000000" w:rsidRPr="00000000" w14:paraId="000000AE">
      <w:pPr>
        <w:spacing w:after="120" w:line="360" w:lineRule="auto"/>
        <w:rPr/>
      </w:pPr>
      <w:r w:rsidDel="00000000" w:rsidR="00000000" w:rsidRPr="00000000">
        <w:rPr>
          <w:rtl w:val="0"/>
        </w:rPr>
        <w:t xml:space="preserve">Another important area is communication and leadership. HR professionals work with employees, managers and external stakeholders, so effective communication is essential. I will continue improving my presentation, negotiation and leadership skills through professional development and workplace experience.</w:t>
      </w:r>
    </w:p>
    <w:p w:rsidR="00000000" w:rsidDel="00000000" w:rsidP="00000000" w:rsidRDefault="00000000" w:rsidRPr="00000000" w14:paraId="000000AF">
      <w:pPr>
        <w:spacing w:after="120" w:line="360" w:lineRule="auto"/>
        <w:rPr/>
      </w:pPr>
      <w:r w:rsidDel="00000000" w:rsidR="00000000" w:rsidRPr="00000000">
        <w:rPr>
          <w:rtl w:val="0"/>
        </w:rPr>
        <w:t xml:space="preserve">Finally, I want to strengthen my understanding of global Human Resource Management. As organisations increasingly operate across different countries, HR professionals need knowledge of cultural diversity, international employment practices and global talent management. Developing these capabilities will help me work more effectively in multinational organisations.</w:t>
      </w:r>
    </w:p>
    <w:p w:rsidR="00000000" w:rsidDel="00000000" w:rsidP="00000000" w:rsidRDefault="00000000" w:rsidRPr="00000000" w14:paraId="000000B0">
      <w:pPr>
        <w:spacing w:after="120" w:line="360" w:lineRule="auto"/>
        <w:rPr/>
      </w:pPr>
      <w:r w:rsidDel="00000000" w:rsidR="00000000" w:rsidRPr="00000000">
        <w:rPr>
          <w:rtl w:val="0"/>
        </w:rPr>
        <w:t xml:space="preserve">Overall, this module has shown me that continuous learning is essential for successful HR professionals. Developing technical knowledge together with ethical judgement and interpersonal skills will prepare me for future challenges in the workplace.</w:t>
      </w:r>
    </w:p>
    <w:p w:rsidR="00000000" w:rsidDel="00000000" w:rsidP="00000000" w:rsidRDefault="00000000" w:rsidRPr="00000000" w14:paraId="000000B1">
      <w:pPr>
        <w:pStyle w:val="Heading1"/>
        <w:spacing w:after="160" w:before="240" w:line="360" w:lineRule="auto"/>
        <w:rPr/>
      </w:pPr>
      <w:bookmarkStart w:colFirst="0" w:colLast="0" w:name="_qsh70q" w:id="26"/>
      <w:bookmarkEnd w:id="26"/>
      <w:r w:rsidDel="00000000" w:rsidR="00000000" w:rsidRPr="00000000">
        <w:rPr>
          <w:b w:val="1"/>
          <w:color w:val="000000"/>
          <w:sz w:val="26"/>
          <w:szCs w:val="26"/>
          <w:rtl w:val="0"/>
        </w:rPr>
        <w:t xml:space="preserve">Overall Conclusion</w:t>
      </w:r>
      <w:r w:rsidDel="00000000" w:rsidR="00000000" w:rsidRPr="00000000">
        <w:rPr>
          <w:rtl w:val="0"/>
        </w:rPr>
      </w:r>
    </w:p>
    <w:p w:rsidR="00000000" w:rsidDel="00000000" w:rsidP="00000000" w:rsidRDefault="00000000" w:rsidRPr="00000000" w14:paraId="000000B2">
      <w:pPr>
        <w:spacing w:after="120" w:line="360" w:lineRule="auto"/>
        <w:rPr/>
      </w:pPr>
      <w:r w:rsidDel="00000000" w:rsidR="00000000" w:rsidRPr="00000000">
        <w:rPr>
          <w:rtl w:val="0"/>
        </w:rPr>
        <w:t xml:space="preserve">This report has demonstrated how Helios Urban Mobility can strengthen its Human Capital Management practices through strategic organisational socialisation, innovative job design and continuous employee development. The proposed recommendations address the organisation’s current challenges by improving employee engagement, reducing graduate turnover and creating greater opportunities for learning and innovation.</w:t>
      </w:r>
    </w:p>
    <w:p w:rsidR="00000000" w:rsidDel="00000000" w:rsidP="00000000" w:rsidRDefault="00000000" w:rsidRPr="00000000" w14:paraId="000000B3">
      <w:pPr>
        <w:spacing w:after="120" w:line="360" w:lineRule="auto"/>
        <w:rPr/>
      </w:pPr>
      <w:r w:rsidDel="00000000" w:rsidR="00000000" w:rsidRPr="00000000">
        <w:rPr>
          <w:rtl w:val="0"/>
        </w:rPr>
        <w:t xml:space="preserve">The report also highlights that Artificial Intelligence should support, rather than replace, professional judgement in Human Resource Management. By combining technology with ethical leadership, continuous learning and employee development, Helios can build a motivated, adaptable and future-ready workforce capable of supporting long-term organisational success.</w:t>
      </w:r>
    </w:p>
    <w:p w:rsidR="00000000" w:rsidDel="00000000" w:rsidP="00000000" w:rsidRDefault="00000000" w:rsidRPr="00000000" w14:paraId="000000B4">
      <w:pPr>
        <w:rPr/>
      </w:pPr>
      <w:r w:rsidDel="00000000" w:rsidR="00000000" w:rsidRPr="00000000">
        <w:br w:type="page"/>
      </w:r>
      <w:r w:rsidDel="00000000" w:rsidR="00000000" w:rsidRPr="00000000">
        <w:rPr>
          <w:rtl w:val="0"/>
        </w:rPr>
      </w:r>
    </w:p>
    <w:p w:rsidR="00000000" w:rsidDel="00000000" w:rsidP="00000000" w:rsidRDefault="00000000" w:rsidRPr="00000000" w14:paraId="000000B5">
      <w:pPr>
        <w:pStyle w:val="Heading1"/>
        <w:spacing w:after="160" w:before="240" w:line="360" w:lineRule="auto"/>
        <w:rPr/>
      </w:pPr>
      <w:bookmarkStart w:colFirst="0" w:colLast="0" w:name="_3as4poj" w:id="27"/>
      <w:bookmarkEnd w:id="27"/>
      <w:r w:rsidDel="00000000" w:rsidR="00000000" w:rsidRPr="00000000">
        <w:rPr>
          <w:b w:val="1"/>
          <w:color w:val="000000"/>
          <w:sz w:val="26"/>
          <w:szCs w:val="26"/>
          <w:rtl w:val="0"/>
        </w:rPr>
        <w:t xml:space="preserve">References</w:t>
      </w:r>
      <w:r w:rsidDel="00000000" w:rsidR="00000000" w:rsidRPr="00000000">
        <w:rPr>
          <w:rtl w:val="0"/>
        </w:rPr>
      </w:r>
    </w:p>
    <w:p w:rsidR="00000000" w:rsidDel="00000000" w:rsidP="00000000" w:rsidRDefault="00000000" w:rsidRPr="00000000" w14:paraId="000000B6">
      <w:pPr>
        <w:spacing w:after="120" w:line="360" w:lineRule="auto"/>
        <w:ind w:left="720" w:hanging="720"/>
        <w:rPr/>
      </w:pPr>
      <w:r w:rsidDel="00000000" w:rsidR="00000000" w:rsidRPr="00000000">
        <w:rPr>
          <w:rtl w:val="0"/>
        </w:rPr>
        <w:t xml:space="preserve">Ashforth, B.E. and Mael, F. (1989) ‘Social identity theory and the organization’, </w:t>
      </w:r>
      <w:r w:rsidDel="00000000" w:rsidR="00000000" w:rsidRPr="00000000">
        <w:rPr>
          <w:i w:val="1"/>
          <w:rtl w:val="0"/>
        </w:rPr>
        <w:t xml:space="preserve">Academy of Management Review</w:t>
      </w:r>
      <w:r w:rsidDel="00000000" w:rsidR="00000000" w:rsidRPr="00000000">
        <w:rPr>
          <w:rtl w:val="0"/>
        </w:rPr>
        <w:t xml:space="preserve">, 14(1), pp. 20–39.</w:t>
      </w:r>
    </w:p>
    <w:p w:rsidR="00000000" w:rsidDel="00000000" w:rsidP="00000000" w:rsidRDefault="00000000" w:rsidRPr="00000000" w14:paraId="000000B7">
      <w:pPr>
        <w:spacing w:after="120" w:line="360" w:lineRule="auto"/>
        <w:ind w:left="720" w:hanging="720"/>
        <w:rPr/>
      </w:pPr>
      <w:r w:rsidDel="00000000" w:rsidR="00000000" w:rsidRPr="00000000">
        <w:rPr>
          <w:rtl w:val="0"/>
        </w:rPr>
        <w:t xml:space="preserve">Bauer, T.N. (2010) </w:t>
      </w:r>
      <w:r w:rsidDel="00000000" w:rsidR="00000000" w:rsidRPr="00000000">
        <w:rPr>
          <w:i w:val="1"/>
          <w:rtl w:val="0"/>
        </w:rPr>
        <w:t xml:space="preserve">Onboarding New Employees: Maximizing Success</w:t>
      </w:r>
      <w:r w:rsidDel="00000000" w:rsidR="00000000" w:rsidRPr="00000000">
        <w:rPr>
          <w:rtl w:val="0"/>
        </w:rPr>
        <w:t xml:space="preserve">. Alexandria, VA: SHRM Foundation.</w:t>
      </w:r>
    </w:p>
    <w:p w:rsidR="00000000" w:rsidDel="00000000" w:rsidP="00000000" w:rsidRDefault="00000000" w:rsidRPr="00000000" w14:paraId="000000B8">
      <w:pPr>
        <w:spacing w:after="120" w:line="360" w:lineRule="auto"/>
        <w:ind w:left="720" w:hanging="720"/>
        <w:rPr/>
      </w:pPr>
      <w:r w:rsidDel="00000000" w:rsidR="00000000" w:rsidRPr="00000000">
        <w:rPr>
          <w:rtl w:val="0"/>
        </w:rPr>
        <w:t xml:space="preserve">Deci, E.L. and Ryan, R.M. (2000) ‘The “what” and “why” of goal pursuits: human needs and the self-determination of behavior’, </w:t>
      </w:r>
      <w:r w:rsidDel="00000000" w:rsidR="00000000" w:rsidRPr="00000000">
        <w:rPr>
          <w:i w:val="1"/>
          <w:rtl w:val="0"/>
        </w:rPr>
        <w:t xml:space="preserve">Psychological Inquiry</w:t>
      </w:r>
      <w:r w:rsidDel="00000000" w:rsidR="00000000" w:rsidRPr="00000000">
        <w:rPr>
          <w:rtl w:val="0"/>
        </w:rPr>
        <w:t xml:space="preserve">, 11(4), pp. 227–268.</w:t>
      </w:r>
    </w:p>
    <w:p w:rsidR="00000000" w:rsidDel="00000000" w:rsidP="00000000" w:rsidRDefault="00000000" w:rsidRPr="00000000" w14:paraId="000000B9">
      <w:pPr>
        <w:spacing w:after="120" w:line="360" w:lineRule="auto"/>
        <w:ind w:left="720" w:hanging="720"/>
        <w:rPr/>
      </w:pPr>
      <w:r w:rsidDel="00000000" w:rsidR="00000000" w:rsidRPr="00000000">
        <w:rPr>
          <w:rtl w:val="0"/>
        </w:rPr>
        <w:t xml:space="preserve">Deloitte (2024) </w:t>
      </w:r>
      <w:r w:rsidDel="00000000" w:rsidR="00000000" w:rsidRPr="00000000">
        <w:rPr>
          <w:i w:val="1"/>
          <w:rtl w:val="0"/>
        </w:rPr>
        <w:t xml:space="preserve">2024 Global Human Capital Trends: Thriving Beyond Boundaries – Human Performance in a Boundaryless World</w:t>
      </w:r>
      <w:r w:rsidDel="00000000" w:rsidR="00000000" w:rsidRPr="00000000">
        <w:rPr>
          <w:rtl w:val="0"/>
        </w:rPr>
        <w:t xml:space="preserve">. Deloitte Insights. Available at: https://www.deloitte.com/us/en/insights/topics/talent/human-capital-trends/2024.html (Accessed: 6 July 2026).</w:t>
      </w:r>
    </w:p>
    <w:p w:rsidR="00000000" w:rsidDel="00000000" w:rsidP="00000000" w:rsidRDefault="00000000" w:rsidRPr="00000000" w14:paraId="000000BA">
      <w:pPr>
        <w:spacing w:after="120" w:line="360" w:lineRule="auto"/>
        <w:ind w:left="720" w:hanging="720"/>
        <w:rPr/>
      </w:pPr>
      <w:r w:rsidDel="00000000" w:rsidR="00000000" w:rsidRPr="00000000">
        <w:rPr>
          <w:rtl w:val="0"/>
        </w:rPr>
        <w:t xml:space="preserve">Hackman, J.R. and Oldham, G.R. (1976) ‘Motivation through the design of work: test of a theory’, </w:t>
      </w:r>
      <w:r w:rsidDel="00000000" w:rsidR="00000000" w:rsidRPr="00000000">
        <w:rPr>
          <w:i w:val="1"/>
          <w:rtl w:val="0"/>
        </w:rPr>
        <w:t xml:space="preserve">Organizational Behavior and Human Performance</w:t>
      </w:r>
      <w:r w:rsidDel="00000000" w:rsidR="00000000" w:rsidRPr="00000000">
        <w:rPr>
          <w:rtl w:val="0"/>
        </w:rPr>
        <w:t xml:space="preserve">, 16(2), pp. 250–279.</w:t>
      </w:r>
    </w:p>
    <w:p w:rsidR="00000000" w:rsidDel="00000000" w:rsidP="00000000" w:rsidRDefault="00000000" w:rsidRPr="00000000" w14:paraId="000000BB">
      <w:pPr>
        <w:spacing w:after="120" w:line="360" w:lineRule="auto"/>
        <w:ind w:left="720" w:hanging="720"/>
        <w:rPr/>
      </w:pPr>
      <w:r w:rsidDel="00000000" w:rsidR="00000000" w:rsidRPr="00000000">
        <w:rPr>
          <w:rtl w:val="0"/>
        </w:rPr>
        <w:t xml:space="preserve">LinkedIn Learning (2023) </w:t>
      </w:r>
      <w:r w:rsidDel="00000000" w:rsidR="00000000" w:rsidRPr="00000000">
        <w:rPr>
          <w:i w:val="1"/>
          <w:rtl w:val="0"/>
        </w:rPr>
        <w:t xml:space="preserve">2023 Workplace Learning Report: Building the Agile Future</w:t>
      </w:r>
      <w:r w:rsidDel="00000000" w:rsidR="00000000" w:rsidRPr="00000000">
        <w:rPr>
          <w:rtl w:val="0"/>
        </w:rPr>
        <w:t xml:space="preserve">. Available at: https://learning.linkedin.com/resources/workplace-learning-report-2023 (Accessed: 6 July 2026).</w:t>
      </w:r>
    </w:p>
    <w:p w:rsidR="00000000" w:rsidDel="00000000" w:rsidP="00000000" w:rsidRDefault="00000000" w:rsidRPr="00000000" w14:paraId="000000BC">
      <w:pPr>
        <w:spacing w:after="120" w:line="360" w:lineRule="auto"/>
        <w:ind w:left="720" w:hanging="720"/>
        <w:rPr/>
      </w:pPr>
      <w:r w:rsidDel="00000000" w:rsidR="00000000" w:rsidRPr="00000000">
        <w:rPr>
          <w:rtl w:val="0"/>
        </w:rPr>
        <w:t xml:space="preserve">Parker, S.K. (2014) ‘Beyond motivation: job and work design for development, health, ambidexterity, and more’, </w:t>
      </w:r>
      <w:r w:rsidDel="00000000" w:rsidR="00000000" w:rsidRPr="00000000">
        <w:rPr>
          <w:i w:val="1"/>
          <w:rtl w:val="0"/>
        </w:rPr>
        <w:t xml:space="preserve">Annual Review of Psychology</w:t>
      </w:r>
      <w:r w:rsidDel="00000000" w:rsidR="00000000" w:rsidRPr="00000000">
        <w:rPr>
          <w:rtl w:val="0"/>
        </w:rPr>
        <w:t xml:space="preserve">, 65, pp. 661–691.</w:t>
      </w:r>
    </w:p>
    <w:p w:rsidR="00000000" w:rsidDel="00000000" w:rsidP="00000000" w:rsidRDefault="00000000" w:rsidRPr="00000000" w14:paraId="000000BD">
      <w:pPr>
        <w:spacing w:after="120" w:line="360" w:lineRule="auto"/>
        <w:ind w:left="720" w:hanging="720"/>
        <w:rPr/>
      </w:pPr>
      <w:r w:rsidDel="00000000" w:rsidR="00000000" w:rsidRPr="00000000">
        <w:rPr>
          <w:rtl w:val="0"/>
        </w:rPr>
        <w:t xml:space="preserve">Pratt, M.G., Rockmann, K.W. and Kaufmann, J.B. (2006) ‘Constructing professional identity: the role of work and identity learning cycles in the customization of identity among medical residents’, </w:t>
      </w:r>
      <w:r w:rsidDel="00000000" w:rsidR="00000000" w:rsidRPr="00000000">
        <w:rPr>
          <w:i w:val="1"/>
          <w:rtl w:val="0"/>
        </w:rPr>
        <w:t xml:space="preserve">Academy of Management Journal</w:t>
      </w:r>
      <w:r w:rsidDel="00000000" w:rsidR="00000000" w:rsidRPr="00000000">
        <w:rPr>
          <w:rtl w:val="0"/>
        </w:rPr>
        <w:t xml:space="preserve">, 49(2), pp. 235–262.</w:t>
      </w:r>
    </w:p>
    <w:p w:rsidR="00000000" w:rsidDel="00000000" w:rsidP="00000000" w:rsidRDefault="00000000" w:rsidRPr="00000000" w14:paraId="000000BE">
      <w:pPr>
        <w:spacing w:after="120" w:line="360" w:lineRule="auto"/>
        <w:ind w:left="720" w:hanging="720"/>
        <w:rPr/>
      </w:pPr>
      <w:r w:rsidDel="00000000" w:rsidR="00000000" w:rsidRPr="00000000">
        <w:rPr>
          <w:rtl w:val="0"/>
        </w:rPr>
        <w:t xml:space="preserve">Rousseau, D.M. (1995) </w:t>
      </w:r>
      <w:r w:rsidDel="00000000" w:rsidR="00000000" w:rsidRPr="00000000">
        <w:rPr>
          <w:i w:val="1"/>
          <w:rtl w:val="0"/>
        </w:rPr>
        <w:t xml:space="preserve">Psychological Contracts in Organizations: Understanding Written and Unwritten Agreements</w:t>
      </w:r>
      <w:r w:rsidDel="00000000" w:rsidR="00000000" w:rsidRPr="00000000">
        <w:rPr>
          <w:rtl w:val="0"/>
        </w:rPr>
        <w:t xml:space="preserve">. Thousand Oaks, CA: Sage.</w:t>
      </w:r>
    </w:p>
    <w:p w:rsidR="00000000" w:rsidDel="00000000" w:rsidP="00000000" w:rsidRDefault="00000000" w:rsidRPr="00000000" w14:paraId="000000BF">
      <w:pPr>
        <w:spacing w:after="120" w:line="360" w:lineRule="auto"/>
        <w:ind w:left="720" w:hanging="720"/>
        <w:rPr/>
      </w:pPr>
      <w:r w:rsidDel="00000000" w:rsidR="00000000" w:rsidRPr="00000000">
        <w:rPr>
          <w:rtl w:val="0"/>
        </w:rPr>
        <w:t xml:space="preserve">Ulrich, D., Younger, J., Brockbank, W. and Ulrich, M. (2012) </w:t>
      </w:r>
      <w:r w:rsidDel="00000000" w:rsidR="00000000" w:rsidRPr="00000000">
        <w:rPr>
          <w:i w:val="1"/>
          <w:rtl w:val="0"/>
        </w:rPr>
        <w:t xml:space="preserve">HR from the Outside In: Six Competencies for the Future of Human Resources</w:t>
      </w:r>
      <w:r w:rsidDel="00000000" w:rsidR="00000000" w:rsidRPr="00000000">
        <w:rPr>
          <w:rtl w:val="0"/>
        </w:rPr>
        <w:t xml:space="preserve">. New York: McGraw-Hill.</w:t>
      </w:r>
    </w:p>
    <w:p w:rsidR="00000000" w:rsidDel="00000000" w:rsidP="00000000" w:rsidRDefault="00000000" w:rsidRPr="00000000" w14:paraId="000000C0">
      <w:pPr>
        <w:spacing w:after="120" w:line="360" w:lineRule="auto"/>
        <w:ind w:left="720" w:hanging="720"/>
        <w:rPr/>
      </w:pPr>
      <w:r w:rsidDel="00000000" w:rsidR="00000000" w:rsidRPr="00000000">
        <w:rPr>
          <w:rtl w:val="0"/>
        </w:rPr>
        <w:t xml:space="preserve">Van Maanen, J. and Schein, E.H. (1979) ‘Toward a theory of organizational socialization’, </w:t>
      </w:r>
      <w:r w:rsidDel="00000000" w:rsidR="00000000" w:rsidRPr="00000000">
        <w:rPr>
          <w:i w:val="1"/>
          <w:rtl w:val="0"/>
        </w:rPr>
        <w:t xml:space="preserve">Research in Organizational Behavior</w:t>
      </w:r>
      <w:r w:rsidDel="00000000" w:rsidR="00000000" w:rsidRPr="00000000">
        <w:rPr>
          <w:rtl w:val="0"/>
        </w:rPr>
        <w:t xml:space="preserve">, 1, pp. 209–264.</w:t>
      </w:r>
    </w:p>
    <w:p w:rsidR="00000000" w:rsidDel="00000000" w:rsidP="00000000" w:rsidRDefault="00000000" w:rsidRPr="00000000" w14:paraId="000000C1">
      <w:pPr>
        <w:spacing w:after="120" w:line="360" w:lineRule="auto"/>
        <w:ind w:left="720" w:hanging="720"/>
        <w:rPr/>
      </w:pPr>
      <w:r w:rsidDel="00000000" w:rsidR="00000000" w:rsidRPr="00000000">
        <w:rPr>
          <w:rtl w:val="0"/>
        </w:rPr>
        <w:t xml:space="preserve">Wrzesniewski, A. and Dutton, J.E. (2001) ‘Crafting a job: revisioning employees as active crafters of their work’, </w:t>
      </w:r>
      <w:r w:rsidDel="00000000" w:rsidR="00000000" w:rsidRPr="00000000">
        <w:rPr>
          <w:i w:val="1"/>
          <w:rtl w:val="0"/>
        </w:rPr>
        <w:t xml:space="preserve">Academy of Management Review</w:t>
      </w:r>
      <w:r w:rsidDel="00000000" w:rsidR="00000000" w:rsidRPr="00000000">
        <w:rPr>
          <w:rtl w:val="0"/>
        </w:rPr>
        <w:t xml:space="preserve">, 26(2), pp. 179–201.</w:t>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2">
    <w:pPr>
      <w:jc w:val="center"/>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