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3B71" w:rsidRPr="00091E79" w:rsidRDefault="000C5ECD" w:rsidP="00E70C1A">
      <w:pPr>
        <w:jc w:val="center"/>
        <w:rPr>
          <w:rFonts w:ascii="Arial" w:hAnsi="Arial" w:cs="Arial"/>
          <w:sz w:val="24"/>
          <w:szCs w:val="24"/>
          <w:u w:val="single"/>
        </w:rPr>
      </w:pPr>
      <w:r w:rsidRPr="00091E79">
        <w:rPr>
          <w:rFonts w:ascii="Arial" w:hAnsi="Arial" w:cs="Arial"/>
          <w:sz w:val="24"/>
          <w:szCs w:val="24"/>
          <w:u w:val="single"/>
        </w:rPr>
        <w:t>Quality Assurance</w:t>
      </w:r>
    </w:p>
    <w:p w:rsidR="000C5ECD" w:rsidRPr="00091E79" w:rsidRDefault="000C5ECD" w:rsidP="00E70C1A">
      <w:pPr>
        <w:jc w:val="both"/>
        <w:rPr>
          <w:rFonts w:ascii="Arial" w:hAnsi="Arial" w:cs="Arial"/>
          <w:sz w:val="24"/>
          <w:szCs w:val="24"/>
        </w:rPr>
      </w:pPr>
    </w:p>
    <w:p w:rsidR="00ED2D91" w:rsidRPr="00091E79" w:rsidRDefault="000C5ECD" w:rsidP="00E70C1A">
      <w:pPr>
        <w:jc w:val="both"/>
        <w:rPr>
          <w:rFonts w:ascii="Arial" w:hAnsi="Arial" w:cs="Arial"/>
          <w:sz w:val="24"/>
          <w:szCs w:val="24"/>
        </w:rPr>
      </w:pPr>
      <w:r w:rsidRPr="00091E79">
        <w:rPr>
          <w:rFonts w:ascii="Arial" w:hAnsi="Arial" w:cs="Arial"/>
          <w:sz w:val="24"/>
          <w:szCs w:val="24"/>
        </w:rPr>
        <w:t>This essay will</w:t>
      </w:r>
      <w:r w:rsidR="004A52CD">
        <w:rPr>
          <w:rFonts w:ascii="Arial" w:hAnsi="Arial" w:cs="Arial"/>
          <w:sz w:val="24"/>
          <w:szCs w:val="24"/>
        </w:rPr>
        <w:t xml:space="preserve"> begin by</w:t>
      </w:r>
      <w:r w:rsidRPr="00091E79">
        <w:rPr>
          <w:rFonts w:ascii="Arial" w:hAnsi="Arial" w:cs="Arial"/>
          <w:sz w:val="24"/>
          <w:szCs w:val="24"/>
        </w:rPr>
        <w:t xml:space="preserve"> explor</w:t>
      </w:r>
      <w:r w:rsidR="004A52CD">
        <w:rPr>
          <w:rFonts w:ascii="Arial" w:hAnsi="Arial" w:cs="Arial"/>
          <w:sz w:val="24"/>
          <w:szCs w:val="24"/>
        </w:rPr>
        <w:t>ing</w:t>
      </w:r>
      <w:r w:rsidRPr="00091E79">
        <w:rPr>
          <w:rFonts w:ascii="Arial" w:hAnsi="Arial" w:cs="Arial"/>
          <w:sz w:val="24"/>
          <w:szCs w:val="24"/>
        </w:rPr>
        <w:t xml:space="preserve"> </w:t>
      </w:r>
      <w:r w:rsidR="002217F2">
        <w:rPr>
          <w:rFonts w:ascii="Arial" w:hAnsi="Arial" w:cs="Arial"/>
          <w:sz w:val="24"/>
          <w:szCs w:val="24"/>
        </w:rPr>
        <w:t xml:space="preserve">what quality assurance is and </w:t>
      </w:r>
      <w:r w:rsidRPr="00091E79">
        <w:rPr>
          <w:rFonts w:ascii="Arial" w:hAnsi="Arial" w:cs="Arial"/>
          <w:sz w:val="24"/>
          <w:szCs w:val="24"/>
        </w:rPr>
        <w:t xml:space="preserve">the need for </w:t>
      </w:r>
      <w:r w:rsidR="002217F2">
        <w:rPr>
          <w:rFonts w:ascii="Arial" w:hAnsi="Arial" w:cs="Arial"/>
          <w:sz w:val="24"/>
          <w:szCs w:val="24"/>
        </w:rPr>
        <w:t>it</w:t>
      </w:r>
      <w:r w:rsidRPr="00091E79">
        <w:rPr>
          <w:rFonts w:ascii="Arial" w:hAnsi="Arial" w:cs="Arial"/>
          <w:sz w:val="24"/>
          <w:szCs w:val="24"/>
        </w:rPr>
        <w:t xml:space="preserve"> in eary years settings.  It will look at </w:t>
      </w:r>
      <w:r w:rsidR="00693349" w:rsidRPr="00091E79">
        <w:rPr>
          <w:rFonts w:ascii="Arial" w:hAnsi="Arial" w:cs="Arial"/>
          <w:sz w:val="24"/>
          <w:szCs w:val="24"/>
        </w:rPr>
        <w:t>what</w:t>
      </w:r>
      <w:r w:rsidRPr="00091E79">
        <w:rPr>
          <w:rFonts w:ascii="Arial" w:hAnsi="Arial" w:cs="Arial"/>
          <w:sz w:val="24"/>
          <w:szCs w:val="24"/>
        </w:rPr>
        <w:t xml:space="preserve"> can affect the quality of the serv</w:t>
      </w:r>
      <w:r w:rsidR="00DD45F3">
        <w:rPr>
          <w:rFonts w:ascii="Arial" w:hAnsi="Arial" w:cs="Arial"/>
          <w:sz w:val="24"/>
          <w:szCs w:val="24"/>
        </w:rPr>
        <w:t>ic</w:t>
      </w:r>
      <w:r w:rsidRPr="00091E79">
        <w:rPr>
          <w:rFonts w:ascii="Arial" w:hAnsi="Arial" w:cs="Arial"/>
          <w:sz w:val="24"/>
          <w:szCs w:val="24"/>
        </w:rPr>
        <w:t>e provided</w:t>
      </w:r>
      <w:r w:rsidR="004A52CD">
        <w:rPr>
          <w:rFonts w:ascii="Arial" w:hAnsi="Arial" w:cs="Arial"/>
          <w:sz w:val="24"/>
          <w:szCs w:val="24"/>
        </w:rPr>
        <w:t xml:space="preserve"> in early years</w:t>
      </w:r>
      <w:r w:rsidR="00100A2C">
        <w:rPr>
          <w:rFonts w:ascii="Arial" w:hAnsi="Arial" w:cs="Arial"/>
          <w:sz w:val="24"/>
          <w:szCs w:val="24"/>
        </w:rPr>
        <w:t>.  Also</w:t>
      </w:r>
      <w:r w:rsidR="009538BE">
        <w:rPr>
          <w:rFonts w:ascii="Arial" w:hAnsi="Arial" w:cs="Arial"/>
          <w:sz w:val="24"/>
          <w:szCs w:val="24"/>
        </w:rPr>
        <w:t>,</w:t>
      </w:r>
      <w:bookmarkStart w:id="0" w:name="_GoBack"/>
      <w:bookmarkEnd w:id="0"/>
      <w:r w:rsidR="00100A2C">
        <w:rPr>
          <w:rFonts w:ascii="Arial" w:hAnsi="Arial" w:cs="Arial"/>
          <w:sz w:val="24"/>
          <w:szCs w:val="24"/>
        </w:rPr>
        <w:t xml:space="preserve"> it will look at </w:t>
      </w:r>
      <w:r w:rsidRPr="00091E79">
        <w:rPr>
          <w:rFonts w:ascii="Arial" w:hAnsi="Arial" w:cs="Arial"/>
          <w:sz w:val="24"/>
          <w:szCs w:val="24"/>
        </w:rPr>
        <w:t>why it is important</w:t>
      </w:r>
      <w:r w:rsidR="00693349" w:rsidRPr="00091E79">
        <w:rPr>
          <w:rFonts w:ascii="Arial" w:hAnsi="Arial" w:cs="Arial"/>
          <w:sz w:val="24"/>
          <w:szCs w:val="24"/>
        </w:rPr>
        <w:t xml:space="preserve"> to deliver the best service </w:t>
      </w:r>
      <w:r w:rsidR="00100A2C">
        <w:rPr>
          <w:rFonts w:ascii="Arial" w:hAnsi="Arial" w:cs="Arial"/>
          <w:sz w:val="24"/>
          <w:szCs w:val="24"/>
        </w:rPr>
        <w:t>possible</w:t>
      </w:r>
      <w:r w:rsidR="0030622B">
        <w:rPr>
          <w:rFonts w:ascii="Arial" w:hAnsi="Arial" w:cs="Arial"/>
          <w:sz w:val="24"/>
          <w:szCs w:val="24"/>
        </w:rPr>
        <w:t xml:space="preserve"> and who it will benefit</w:t>
      </w:r>
      <w:r w:rsidRPr="00091E79">
        <w:rPr>
          <w:rFonts w:ascii="Arial" w:hAnsi="Arial" w:cs="Arial"/>
          <w:sz w:val="24"/>
          <w:szCs w:val="24"/>
        </w:rPr>
        <w:t xml:space="preserve">.  </w:t>
      </w:r>
      <w:r w:rsidR="0029333B" w:rsidRPr="00091E79">
        <w:rPr>
          <w:rFonts w:ascii="Arial" w:hAnsi="Arial" w:cs="Arial"/>
          <w:sz w:val="24"/>
          <w:szCs w:val="24"/>
        </w:rPr>
        <w:t xml:space="preserve">Focus will be placed </w:t>
      </w:r>
      <w:r w:rsidR="00ED2D91" w:rsidRPr="00091E79">
        <w:rPr>
          <w:rFonts w:ascii="Arial" w:hAnsi="Arial" w:cs="Arial"/>
          <w:sz w:val="24"/>
          <w:szCs w:val="24"/>
        </w:rPr>
        <w:t>o</w:t>
      </w:r>
      <w:r w:rsidR="004A52CD">
        <w:rPr>
          <w:rFonts w:ascii="Arial" w:hAnsi="Arial" w:cs="Arial"/>
          <w:sz w:val="24"/>
          <w:szCs w:val="24"/>
        </w:rPr>
        <w:t>n analysing</w:t>
      </w:r>
      <w:r w:rsidR="00ED2D91" w:rsidRPr="00091E79">
        <w:rPr>
          <w:rFonts w:ascii="Arial" w:hAnsi="Arial" w:cs="Arial"/>
          <w:sz w:val="24"/>
          <w:szCs w:val="24"/>
        </w:rPr>
        <w:t xml:space="preserve"> two quality assurance methods and the benefits</w:t>
      </w:r>
      <w:r w:rsidR="00100A2C">
        <w:rPr>
          <w:rFonts w:ascii="Arial" w:hAnsi="Arial" w:cs="Arial"/>
          <w:sz w:val="24"/>
          <w:szCs w:val="24"/>
        </w:rPr>
        <w:t xml:space="preserve"> and </w:t>
      </w:r>
      <w:r w:rsidR="00E70C1A">
        <w:rPr>
          <w:rFonts w:ascii="Arial" w:hAnsi="Arial" w:cs="Arial"/>
          <w:sz w:val="24"/>
          <w:szCs w:val="24"/>
        </w:rPr>
        <w:t>disadvantages</w:t>
      </w:r>
      <w:r w:rsidR="00ED2D91" w:rsidRPr="00091E79">
        <w:rPr>
          <w:rFonts w:ascii="Arial" w:hAnsi="Arial" w:cs="Arial"/>
          <w:sz w:val="24"/>
          <w:szCs w:val="24"/>
        </w:rPr>
        <w:t xml:space="preserve"> of these will be discussed</w:t>
      </w:r>
      <w:r w:rsidR="004A52CD">
        <w:rPr>
          <w:rFonts w:ascii="Arial" w:hAnsi="Arial" w:cs="Arial"/>
          <w:sz w:val="24"/>
          <w:szCs w:val="24"/>
        </w:rPr>
        <w:t xml:space="preserve"> throughout</w:t>
      </w:r>
      <w:r w:rsidR="00ED2D91" w:rsidRPr="00091E79">
        <w:rPr>
          <w:rFonts w:ascii="Arial" w:hAnsi="Arial" w:cs="Arial"/>
          <w:sz w:val="24"/>
          <w:szCs w:val="24"/>
        </w:rPr>
        <w:t>.</w:t>
      </w:r>
      <w:r w:rsidR="008B6DEA">
        <w:rPr>
          <w:rFonts w:ascii="Arial" w:hAnsi="Arial" w:cs="Arial"/>
          <w:sz w:val="24"/>
          <w:szCs w:val="24"/>
        </w:rPr>
        <w:t xml:space="preserve">  The essay will </w:t>
      </w:r>
      <w:r w:rsidR="005C5B9F">
        <w:rPr>
          <w:rFonts w:ascii="Arial" w:hAnsi="Arial" w:cs="Arial"/>
          <w:sz w:val="24"/>
          <w:szCs w:val="24"/>
        </w:rPr>
        <w:t>conclude</w:t>
      </w:r>
      <w:r w:rsidR="008B6DEA">
        <w:rPr>
          <w:rFonts w:ascii="Arial" w:hAnsi="Arial" w:cs="Arial"/>
          <w:sz w:val="24"/>
          <w:szCs w:val="24"/>
        </w:rPr>
        <w:t xml:space="preserve"> by </w:t>
      </w:r>
      <w:r w:rsidR="005C5B9F">
        <w:rPr>
          <w:rFonts w:ascii="Arial" w:hAnsi="Arial" w:cs="Arial"/>
          <w:sz w:val="24"/>
          <w:szCs w:val="24"/>
        </w:rPr>
        <w:t>evaluating</w:t>
      </w:r>
      <w:r w:rsidR="008B6DEA">
        <w:rPr>
          <w:rFonts w:ascii="Arial" w:hAnsi="Arial" w:cs="Arial"/>
          <w:sz w:val="24"/>
          <w:szCs w:val="24"/>
        </w:rPr>
        <w:t xml:space="preserve"> the need for </w:t>
      </w:r>
      <w:r w:rsidR="005C5B9F">
        <w:rPr>
          <w:rFonts w:ascii="Arial" w:hAnsi="Arial" w:cs="Arial"/>
          <w:sz w:val="24"/>
          <w:szCs w:val="24"/>
        </w:rPr>
        <w:t>quality and summarise the findings throughout.</w:t>
      </w:r>
    </w:p>
    <w:p w:rsidR="005B7A8A" w:rsidRDefault="00693349" w:rsidP="00E70C1A">
      <w:pPr>
        <w:jc w:val="both"/>
        <w:rPr>
          <w:rFonts w:ascii="Arial" w:hAnsi="Arial" w:cs="Arial"/>
          <w:sz w:val="24"/>
          <w:szCs w:val="24"/>
        </w:rPr>
      </w:pPr>
      <w:r w:rsidRPr="00091E79">
        <w:rPr>
          <w:rFonts w:ascii="Arial" w:hAnsi="Arial" w:cs="Arial"/>
          <w:sz w:val="24"/>
          <w:szCs w:val="24"/>
        </w:rPr>
        <w:t xml:space="preserve">For children to achieve the best possible outcomes </w:t>
      </w:r>
      <w:r w:rsidR="00CB2D76">
        <w:rPr>
          <w:rFonts w:ascii="Arial" w:hAnsi="Arial" w:cs="Arial"/>
          <w:sz w:val="24"/>
          <w:szCs w:val="24"/>
        </w:rPr>
        <w:t>for</w:t>
      </w:r>
      <w:r w:rsidRPr="00091E79">
        <w:rPr>
          <w:rFonts w:ascii="Arial" w:hAnsi="Arial" w:cs="Arial"/>
          <w:sz w:val="24"/>
          <w:szCs w:val="24"/>
        </w:rPr>
        <w:t xml:space="preserve"> them, the Welsh Governments, </w:t>
      </w:r>
      <w:proofErr w:type="gramStart"/>
      <w:r w:rsidRPr="00091E79">
        <w:rPr>
          <w:rFonts w:ascii="Arial" w:hAnsi="Arial" w:cs="Arial"/>
          <w:sz w:val="24"/>
          <w:szCs w:val="24"/>
        </w:rPr>
        <w:t>Building</w:t>
      </w:r>
      <w:proofErr w:type="gramEnd"/>
      <w:r w:rsidRPr="00091E79">
        <w:rPr>
          <w:rFonts w:ascii="Arial" w:hAnsi="Arial" w:cs="Arial"/>
          <w:sz w:val="24"/>
          <w:szCs w:val="24"/>
        </w:rPr>
        <w:t xml:space="preserve"> a Brighter Future: Early Years and Childcare Plan (2013) states that the level of care provided to children should be of the highest </w:t>
      </w:r>
      <w:r w:rsidR="0030622B">
        <w:rPr>
          <w:rFonts w:ascii="Arial" w:hAnsi="Arial" w:cs="Arial"/>
          <w:sz w:val="24"/>
          <w:szCs w:val="24"/>
        </w:rPr>
        <w:t xml:space="preserve">possible </w:t>
      </w:r>
      <w:r w:rsidR="0002792D">
        <w:rPr>
          <w:rFonts w:ascii="Arial" w:hAnsi="Arial" w:cs="Arial"/>
          <w:sz w:val="24"/>
          <w:szCs w:val="24"/>
        </w:rPr>
        <w:t>quality</w:t>
      </w:r>
      <w:r w:rsidR="00EA663D">
        <w:rPr>
          <w:rFonts w:ascii="Arial" w:hAnsi="Arial" w:cs="Arial"/>
          <w:sz w:val="24"/>
          <w:szCs w:val="24"/>
        </w:rPr>
        <w:t xml:space="preserve">.  Furthermore, </w:t>
      </w:r>
      <w:r w:rsidR="00205B39">
        <w:rPr>
          <w:rFonts w:ascii="Arial" w:hAnsi="Arial" w:cs="Arial"/>
          <w:sz w:val="24"/>
          <w:szCs w:val="24"/>
        </w:rPr>
        <w:t>the level of care provided in the ear</w:t>
      </w:r>
      <w:r w:rsidR="00612E98">
        <w:rPr>
          <w:rFonts w:ascii="Arial" w:hAnsi="Arial" w:cs="Arial"/>
          <w:sz w:val="24"/>
          <w:szCs w:val="24"/>
        </w:rPr>
        <w:t>l</w:t>
      </w:r>
      <w:r w:rsidR="00205B39">
        <w:rPr>
          <w:rFonts w:ascii="Arial" w:hAnsi="Arial" w:cs="Arial"/>
          <w:sz w:val="24"/>
          <w:szCs w:val="24"/>
        </w:rPr>
        <w:t xml:space="preserve">y years can influence the </w:t>
      </w:r>
      <w:r w:rsidR="001F796C">
        <w:rPr>
          <w:rFonts w:ascii="Arial" w:hAnsi="Arial" w:cs="Arial"/>
          <w:sz w:val="24"/>
          <w:szCs w:val="24"/>
        </w:rPr>
        <w:t>l</w:t>
      </w:r>
      <w:r w:rsidR="00205B39">
        <w:rPr>
          <w:rFonts w:ascii="Arial" w:hAnsi="Arial" w:cs="Arial"/>
          <w:sz w:val="24"/>
          <w:szCs w:val="24"/>
        </w:rPr>
        <w:t>ife chances</w:t>
      </w:r>
      <w:r w:rsidR="005C5B9F">
        <w:rPr>
          <w:rFonts w:ascii="Arial" w:hAnsi="Arial" w:cs="Arial"/>
          <w:sz w:val="24"/>
          <w:szCs w:val="24"/>
        </w:rPr>
        <w:t xml:space="preserve"> and outcomes</w:t>
      </w:r>
      <w:r w:rsidR="00205B39">
        <w:rPr>
          <w:rFonts w:ascii="Arial" w:hAnsi="Arial" w:cs="Arial"/>
          <w:sz w:val="24"/>
          <w:szCs w:val="24"/>
        </w:rPr>
        <w:t xml:space="preserve"> </w:t>
      </w:r>
      <w:r w:rsidR="005C5B9F">
        <w:rPr>
          <w:rFonts w:ascii="Arial" w:hAnsi="Arial" w:cs="Arial"/>
          <w:sz w:val="24"/>
          <w:szCs w:val="24"/>
        </w:rPr>
        <w:t>of</w:t>
      </w:r>
      <w:r w:rsidR="00205B39">
        <w:rPr>
          <w:rFonts w:ascii="Arial" w:hAnsi="Arial" w:cs="Arial"/>
          <w:sz w:val="24"/>
          <w:szCs w:val="24"/>
        </w:rPr>
        <w:t xml:space="preserve"> the children’s future.  </w:t>
      </w:r>
      <w:r w:rsidR="00EA663D">
        <w:rPr>
          <w:rFonts w:ascii="Arial" w:hAnsi="Arial" w:cs="Arial"/>
          <w:sz w:val="24"/>
          <w:szCs w:val="24"/>
        </w:rPr>
        <w:t>T</w:t>
      </w:r>
      <w:r w:rsidR="00205B39">
        <w:rPr>
          <w:rFonts w:ascii="Arial" w:hAnsi="Arial" w:cs="Arial"/>
          <w:sz w:val="24"/>
          <w:szCs w:val="24"/>
        </w:rPr>
        <w:t xml:space="preserve">he Welsh </w:t>
      </w:r>
      <w:r w:rsidR="00EA663D">
        <w:rPr>
          <w:rFonts w:ascii="Arial" w:hAnsi="Arial" w:cs="Arial"/>
          <w:sz w:val="24"/>
          <w:szCs w:val="24"/>
        </w:rPr>
        <w:t xml:space="preserve">Government’s </w:t>
      </w:r>
      <w:r w:rsidR="005C5B9F">
        <w:rPr>
          <w:rFonts w:ascii="Arial" w:hAnsi="Arial" w:cs="Arial"/>
          <w:sz w:val="24"/>
          <w:szCs w:val="24"/>
        </w:rPr>
        <w:t>i</w:t>
      </w:r>
      <w:r w:rsidR="00EA663D">
        <w:rPr>
          <w:rFonts w:ascii="Arial" w:hAnsi="Arial" w:cs="Arial"/>
          <w:sz w:val="24"/>
          <w:szCs w:val="24"/>
        </w:rPr>
        <w:t>ndependent review of childcare and early education registration, regulation and inspection</w:t>
      </w:r>
      <w:r w:rsidR="00100A2C">
        <w:rPr>
          <w:rFonts w:ascii="Arial" w:hAnsi="Arial" w:cs="Arial"/>
          <w:sz w:val="24"/>
          <w:szCs w:val="24"/>
        </w:rPr>
        <w:t xml:space="preserve"> (2014)</w:t>
      </w:r>
      <w:r w:rsidR="00EA663D">
        <w:rPr>
          <w:rFonts w:ascii="Arial" w:hAnsi="Arial" w:cs="Arial"/>
          <w:sz w:val="24"/>
          <w:szCs w:val="24"/>
        </w:rPr>
        <w:t xml:space="preserve"> document identifies the need for </w:t>
      </w:r>
      <w:r w:rsidR="007A51EB">
        <w:rPr>
          <w:rFonts w:ascii="Arial" w:hAnsi="Arial" w:cs="Arial"/>
          <w:sz w:val="24"/>
          <w:szCs w:val="24"/>
        </w:rPr>
        <w:t xml:space="preserve">a </w:t>
      </w:r>
      <w:r w:rsidR="00C719CE">
        <w:rPr>
          <w:rFonts w:ascii="Arial" w:hAnsi="Arial" w:cs="Arial"/>
          <w:sz w:val="24"/>
          <w:szCs w:val="24"/>
        </w:rPr>
        <w:t>high-quality</w:t>
      </w:r>
      <w:r w:rsidR="007A51EB">
        <w:rPr>
          <w:rFonts w:ascii="Arial" w:hAnsi="Arial" w:cs="Arial"/>
          <w:sz w:val="24"/>
          <w:szCs w:val="24"/>
        </w:rPr>
        <w:t xml:space="preserve"> setting a</w:t>
      </w:r>
      <w:r w:rsidR="005C5B9F">
        <w:rPr>
          <w:rFonts w:ascii="Arial" w:hAnsi="Arial" w:cs="Arial"/>
          <w:sz w:val="24"/>
          <w:szCs w:val="24"/>
        </w:rPr>
        <w:t xml:space="preserve">s well as </w:t>
      </w:r>
      <w:r w:rsidR="00EA663D">
        <w:rPr>
          <w:rFonts w:ascii="Arial" w:hAnsi="Arial" w:cs="Arial"/>
          <w:sz w:val="24"/>
          <w:szCs w:val="24"/>
        </w:rPr>
        <w:t>highly qualified staff to work with children in the early year</w:t>
      </w:r>
      <w:r w:rsidR="007A51EB">
        <w:rPr>
          <w:rFonts w:ascii="Arial" w:hAnsi="Arial" w:cs="Arial"/>
          <w:sz w:val="24"/>
          <w:szCs w:val="24"/>
        </w:rPr>
        <w:t>s</w:t>
      </w:r>
      <w:r w:rsidR="00EA663D">
        <w:rPr>
          <w:rFonts w:ascii="Arial" w:hAnsi="Arial" w:cs="Arial"/>
          <w:sz w:val="24"/>
          <w:szCs w:val="24"/>
        </w:rPr>
        <w:t>.  Thi</w:t>
      </w:r>
      <w:r w:rsidR="007A51EB">
        <w:rPr>
          <w:rFonts w:ascii="Arial" w:hAnsi="Arial" w:cs="Arial"/>
          <w:sz w:val="24"/>
          <w:szCs w:val="24"/>
        </w:rPr>
        <w:t xml:space="preserve">s was also found in </w:t>
      </w:r>
      <w:r w:rsidR="005C5B9F">
        <w:rPr>
          <w:rFonts w:ascii="Arial" w:hAnsi="Arial" w:cs="Arial"/>
          <w:sz w:val="24"/>
          <w:szCs w:val="24"/>
        </w:rPr>
        <w:t>t</w:t>
      </w:r>
      <w:r w:rsidR="008D3577">
        <w:rPr>
          <w:rFonts w:ascii="Arial" w:hAnsi="Arial" w:cs="Arial"/>
          <w:sz w:val="24"/>
          <w:szCs w:val="24"/>
        </w:rPr>
        <w:t>he Effective Provision of Pre-School Education (EPPE) Project (</w:t>
      </w:r>
      <w:r w:rsidR="00100A2C">
        <w:rPr>
          <w:rFonts w:ascii="Arial" w:hAnsi="Arial" w:cs="Arial"/>
          <w:sz w:val="24"/>
          <w:szCs w:val="24"/>
        </w:rPr>
        <w:t xml:space="preserve">Sylva et al., </w:t>
      </w:r>
      <w:r w:rsidR="008D3577">
        <w:rPr>
          <w:rFonts w:ascii="Arial" w:hAnsi="Arial" w:cs="Arial"/>
          <w:sz w:val="24"/>
          <w:szCs w:val="24"/>
        </w:rPr>
        <w:t>2004) and m</w:t>
      </w:r>
      <w:r w:rsidR="00E42FC0">
        <w:rPr>
          <w:rFonts w:ascii="Arial" w:hAnsi="Arial" w:cs="Arial"/>
          <w:sz w:val="24"/>
          <w:szCs w:val="24"/>
        </w:rPr>
        <w:t xml:space="preserve">ore recently, </w:t>
      </w:r>
      <w:r w:rsidR="00100A2C">
        <w:rPr>
          <w:rFonts w:ascii="Arial" w:hAnsi="Arial" w:cs="Arial"/>
          <w:sz w:val="24"/>
          <w:szCs w:val="24"/>
        </w:rPr>
        <w:t>t</w:t>
      </w:r>
      <w:r w:rsidR="00E42FC0">
        <w:rPr>
          <w:rFonts w:ascii="Arial" w:hAnsi="Arial" w:cs="Arial"/>
          <w:sz w:val="24"/>
          <w:szCs w:val="24"/>
        </w:rPr>
        <w:t xml:space="preserve">he </w:t>
      </w:r>
      <w:r w:rsidR="008D3577">
        <w:rPr>
          <w:rFonts w:ascii="Arial" w:hAnsi="Arial" w:cs="Arial"/>
          <w:sz w:val="24"/>
          <w:szCs w:val="24"/>
        </w:rPr>
        <w:t>Study of Early Education and Development (SEED) report (Department for Education, 2017)</w:t>
      </w:r>
      <w:r w:rsidR="007A51EB">
        <w:rPr>
          <w:rFonts w:ascii="Arial" w:hAnsi="Arial" w:cs="Arial"/>
          <w:sz w:val="24"/>
          <w:szCs w:val="24"/>
        </w:rPr>
        <w:t xml:space="preserve">.  The settings of </w:t>
      </w:r>
      <w:r w:rsidR="00100A2C">
        <w:rPr>
          <w:rFonts w:ascii="Arial" w:hAnsi="Arial" w:cs="Arial"/>
          <w:sz w:val="24"/>
          <w:szCs w:val="24"/>
        </w:rPr>
        <w:t xml:space="preserve">a </w:t>
      </w:r>
      <w:r w:rsidR="007A51EB">
        <w:rPr>
          <w:rFonts w:ascii="Arial" w:hAnsi="Arial" w:cs="Arial"/>
          <w:sz w:val="24"/>
          <w:szCs w:val="24"/>
        </w:rPr>
        <w:t xml:space="preserve">high quality were </w:t>
      </w:r>
      <w:r w:rsidR="008D3577">
        <w:rPr>
          <w:rFonts w:ascii="Arial" w:hAnsi="Arial" w:cs="Arial"/>
          <w:sz w:val="24"/>
          <w:szCs w:val="24"/>
        </w:rPr>
        <w:t xml:space="preserve">found </w:t>
      </w:r>
      <w:r w:rsidR="007A51EB">
        <w:rPr>
          <w:rFonts w:ascii="Arial" w:hAnsi="Arial" w:cs="Arial"/>
          <w:sz w:val="24"/>
          <w:szCs w:val="24"/>
        </w:rPr>
        <w:t xml:space="preserve">to </w:t>
      </w:r>
      <w:r w:rsidR="008D3577">
        <w:rPr>
          <w:rFonts w:ascii="Arial" w:hAnsi="Arial" w:cs="Arial"/>
          <w:sz w:val="24"/>
          <w:szCs w:val="24"/>
        </w:rPr>
        <w:t>ha</w:t>
      </w:r>
      <w:r w:rsidR="007A51EB">
        <w:rPr>
          <w:rFonts w:ascii="Arial" w:hAnsi="Arial" w:cs="Arial"/>
          <w:sz w:val="24"/>
          <w:szCs w:val="24"/>
        </w:rPr>
        <w:t>ve</w:t>
      </w:r>
      <w:r w:rsidR="008D3577">
        <w:rPr>
          <w:rFonts w:ascii="Arial" w:hAnsi="Arial" w:cs="Arial"/>
          <w:sz w:val="24"/>
          <w:szCs w:val="24"/>
        </w:rPr>
        <w:t xml:space="preserve"> a positive impact on the development of </w:t>
      </w:r>
      <w:r w:rsidR="005B7A8A">
        <w:rPr>
          <w:rFonts w:ascii="Arial" w:hAnsi="Arial" w:cs="Arial"/>
          <w:sz w:val="24"/>
          <w:szCs w:val="24"/>
        </w:rPr>
        <w:t xml:space="preserve">children </w:t>
      </w:r>
      <w:proofErr w:type="gramStart"/>
      <w:r w:rsidR="005B7A8A">
        <w:rPr>
          <w:rFonts w:ascii="Arial" w:hAnsi="Arial" w:cs="Arial"/>
          <w:sz w:val="24"/>
          <w:szCs w:val="24"/>
        </w:rPr>
        <w:t xml:space="preserve">and in </w:t>
      </w:r>
      <w:r w:rsidR="007A51EB">
        <w:rPr>
          <w:rFonts w:ascii="Arial" w:hAnsi="Arial" w:cs="Arial"/>
          <w:sz w:val="24"/>
          <w:szCs w:val="24"/>
        </w:rPr>
        <w:t>particular</w:t>
      </w:r>
      <w:r w:rsidR="005B7A8A">
        <w:rPr>
          <w:rFonts w:ascii="Arial" w:hAnsi="Arial" w:cs="Arial"/>
          <w:sz w:val="24"/>
          <w:szCs w:val="24"/>
        </w:rPr>
        <w:t>,</w:t>
      </w:r>
      <w:r w:rsidR="00100A2C">
        <w:rPr>
          <w:rFonts w:ascii="Arial" w:hAnsi="Arial" w:cs="Arial"/>
          <w:sz w:val="24"/>
          <w:szCs w:val="24"/>
        </w:rPr>
        <w:t xml:space="preserve"> the</w:t>
      </w:r>
      <w:proofErr w:type="gramEnd"/>
      <w:r w:rsidR="00100A2C">
        <w:rPr>
          <w:rFonts w:ascii="Arial" w:hAnsi="Arial" w:cs="Arial"/>
          <w:sz w:val="24"/>
          <w:szCs w:val="24"/>
        </w:rPr>
        <w:t xml:space="preserve"> development of</w:t>
      </w:r>
      <w:r w:rsidR="005B7A8A">
        <w:rPr>
          <w:rFonts w:ascii="Arial" w:hAnsi="Arial" w:cs="Arial"/>
          <w:sz w:val="24"/>
          <w:szCs w:val="24"/>
        </w:rPr>
        <w:t xml:space="preserve"> </w:t>
      </w:r>
      <w:r w:rsidR="008D3577">
        <w:rPr>
          <w:rFonts w:ascii="Arial" w:hAnsi="Arial" w:cs="Arial"/>
          <w:sz w:val="24"/>
          <w:szCs w:val="24"/>
        </w:rPr>
        <w:t>disadvantaged children.</w:t>
      </w:r>
      <w:r w:rsidR="005B7A8A">
        <w:rPr>
          <w:rFonts w:ascii="Arial" w:hAnsi="Arial" w:cs="Arial"/>
          <w:sz w:val="24"/>
          <w:szCs w:val="24"/>
        </w:rPr>
        <w:t xml:space="preserve">  </w:t>
      </w:r>
      <w:r w:rsidR="00AE1A88">
        <w:rPr>
          <w:rFonts w:ascii="Arial" w:hAnsi="Arial" w:cs="Arial"/>
          <w:sz w:val="24"/>
          <w:szCs w:val="24"/>
        </w:rPr>
        <w:t xml:space="preserve">La Paro et al. (2014) also supports this by reporting that children who attend a setting of high quality have greater development, not just academically, but the behaviour and social skills are improved.  </w:t>
      </w:r>
      <w:r w:rsidR="005B7A8A">
        <w:rPr>
          <w:rFonts w:ascii="Arial" w:hAnsi="Arial" w:cs="Arial"/>
          <w:sz w:val="24"/>
          <w:szCs w:val="24"/>
        </w:rPr>
        <w:t xml:space="preserve">Black </w:t>
      </w:r>
      <w:r w:rsidR="0002792D">
        <w:rPr>
          <w:rFonts w:ascii="Arial" w:hAnsi="Arial" w:cs="Arial"/>
          <w:sz w:val="24"/>
          <w:szCs w:val="24"/>
        </w:rPr>
        <w:t>et al.</w:t>
      </w:r>
      <w:r w:rsidR="005B7A8A">
        <w:rPr>
          <w:rFonts w:ascii="Arial" w:hAnsi="Arial" w:cs="Arial"/>
          <w:sz w:val="24"/>
          <w:szCs w:val="24"/>
        </w:rPr>
        <w:t xml:space="preserve"> (2017) </w:t>
      </w:r>
      <w:r w:rsidR="0002792D">
        <w:rPr>
          <w:rFonts w:ascii="Arial" w:hAnsi="Arial" w:cs="Arial"/>
          <w:sz w:val="24"/>
          <w:szCs w:val="24"/>
        </w:rPr>
        <w:t xml:space="preserve">have also found that high quality early years care can ensure children of a disadvantaged background can reach their full developmental potential.  </w:t>
      </w:r>
      <w:r w:rsidR="007A51EB">
        <w:rPr>
          <w:rFonts w:ascii="Arial" w:hAnsi="Arial" w:cs="Arial"/>
          <w:sz w:val="24"/>
          <w:szCs w:val="24"/>
        </w:rPr>
        <w:t>It is explained that this is due to all children having the same level of care no matter what the home situation is.  Sammons et al. (2004) also identifies the need for children with a disadvantaged background to attend a high-quality setting as this will provide children with the high level of care and support needed to support their development</w:t>
      </w:r>
      <w:r w:rsidR="005C5B9F">
        <w:rPr>
          <w:rFonts w:ascii="Arial" w:hAnsi="Arial" w:cs="Arial"/>
          <w:sz w:val="24"/>
          <w:szCs w:val="24"/>
        </w:rPr>
        <w:t xml:space="preserve"> as this is the most crucial time of development in a child’s life</w:t>
      </w:r>
      <w:r w:rsidR="007A51EB">
        <w:rPr>
          <w:rFonts w:ascii="Arial" w:hAnsi="Arial" w:cs="Arial"/>
          <w:sz w:val="24"/>
          <w:szCs w:val="24"/>
        </w:rPr>
        <w:t xml:space="preserve">.    </w:t>
      </w:r>
    </w:p>
    <w:p w:rsidR="003850FC" w:rsidRDefault="008D3577" w:rsidP="00E70C1A">
      <w:pPr>
        <w:jc w:val="both"/>
        <w:rPr>
          <w:rFonts w:ascii="Arial" w:hAnsi="Arial" w:cs="Arial"/>
          <w:sz w:val="24"/>
          <w:szCs w:val="24"/>
        </w:rPr>
      </w:pPr>
      <w:r>
        <w:rPr>
          <w:rFonts w:ascii="Arial" w:hAnsi="Arial" w:cs="Arial"/>
          <w:sz w:val="24"/>
          <w:szCs w:val="24"/>
        </w:rPr>
        <w:lastRenderedPageBreak/>
        <w:t xml:space="preserve">The need for a </w:t>
      </w:r>
      <w:r w:rsidR="00F474D6">
        <w:rPr>
          <w:rFonts w:ascii="Arial" w:hAnsi="Arial" w:cs="Arial"/>
          <w:sz w:val="24"/>
          <w:szCs w:val="24"/>
        </w:rPr>
        <w:t>high-quality</w:t>
      </w:r>
      <w:r>
        <w:rPr>
          <w:rFonts w:ascii="Arial" w:hAnsi="Arial" w:cs="Arial"/>
          <w:sz w:val="24"/>
          <w:szCs w:val="24"/>
        </w:rPr>
        <w:t xml:space="preserve"> setting is becoming more apparent </w:t>
      </w:r>
      <w:r w:rsidR="001208E4">
        <w:rPr>
          <w:rFonts w:ascii="Arial" w:hAnsi="Arial" w:cs="Arial"/>
          <w:sz w:val="24"/>
          <w:szCs w:val="24"/>
        </w:rPr>
        <w:t>as previously mentioned</w:t>
      </w:r>
      <w:r w:rsidR="007A51EB">
        <w:rPr>
          <w:rFonts w:ascii="Arial" w:hAnsi="Arial" w:cs="Arial"/>
          <w:sz w:val="24"/>
          <w:szCs w:val="24"/>
        </w:rPr>
        <w:t>, and one way of ensuring this level of quality is to ensure staff are well trained (</w:t>
      </w:r>
      <w:r w:rsidR="00C719CE">
        <w:rPr>
          <w:rFonts w:ascii="Arial" w:hAnsi="Arial" w:cs="Arial"/>
          <w:sz w:val="24"/>
          <w:szCs w:val="24"/>
        </w:rPr>
        <w:t>Dalli et al. 2011).  A</w:t>
      </w:r>
      <w:r>
        <w:rPr>
          <w:rFonts w:ascii="Arial" w:hAnsi="Arial" w:cs="Arial"/>
          <w:sz w:val="24"/>
          <w:szCs w:val="24"/>
        </w:rPr>
        <w:t>lthough the n</w:t>
      </w:r>
      <w:r w:rsidR="0002792D">
        <w:rPr>
          <w:rFonts w:ascii="Arial" w:hAnsi="Arial" w:cs="Arial"/>
          <w:sz w:val="24"/>
          <w:szCs w:val="24"/>
        </w:rPr>
        <w:t>eed for</w:t>
      </w:r>
      <w:r>
        <w:rPr>
          <w:rFonts w:ascii="Arial" w:hAnsi="Arial" w:cs="Arial"/>
          <w:sz w:val="24"/>
          <w:szCs w:val="24"/>
        </w:rPr>
        <w:t xml:space="preserve"> staff with high levels of qualifications</w:t>
      </w:r>
      <w:r w:rsidR="00C719CE">
        <w:rPr>
          <w:rFonts w:ascii="Arial" w:hAnsi="Arial" w:cs="Arial"/>
          <w:sz w:val="24"/>
          <w:szCs w:val="24"/>
        </w:rPr>
        <w:t xml:space="preserve"> appear necessary, it</w:t>
      </w:r>
      <w:r>
        <w:rPr>
          <w:rFonts w:ascii="Arial" w:hAnsi="Arial" w:cs="Arial"/>
          <w:sz w:val="24"/>
          <w:szCs w:val="24"/>
        </w:rPr>
        <w:t xml:space="preserve"> seem</w:t>
      </w:r>
      <w:r w:rsidR="00C719CE">
        <w:rPr>
          <w:rFonts w:ascii="Arial" w:hAnsi="Arial" w:cs="Arial"/>
          <w:sz w:val="24"/>
          <w:szCs w:val="24"/>
        </w:rPr>
        <w:t>s</w:t>
      </w:r>
      <w:r>
        <w:rPr>
          <w:rFonts w:ascii="Arial" w:hAnsi="Arial" w:cs="Arial"/>
          <w:sz w:val="24"/>
          <w:szCs w:val="24"/>
        </w:rPr>
        <w:t xml:space="preserve"> to fluctuate between </w:t>
      </w:r>
      <w:r w:rsidR="0018220A">
        <w:rPr>
          <w:rFonts w:ascii="Arial" w:hAnsi="Arial" w:cs="Arial"/>
          <w:sz w:val="24"/>
          <w:szCs w:val="24"/>
        </w:rPr>
        <w:t xml:space="preserve">areas of the United Kingdom and </w:t>
      </w:r>
      <w:r w:rsidR="00C719CE">
        <w:rPr>
          <w:rFonts w:ascii="Arial" w:hAnsi="Arial" w:cs="Arial"/>
          <w:sz w:val="24"/>
          <w:szCs w:val="24"/>
        </w:rPr>
        <w:t xml:space="preserve">between </w:t>
      </w:r>
      <w:r w:rsidR="0018220A">
        <w:rPr>
          <w:rFonts w:ascii="Arial" w:hAnsi="Arial" w:cs="Arial"/>
          <w:sz w:val="24"/>
          <w:szCs w:val="24"/>
        </w:rPr>
        <w:t>early years setting</w:t>
      </w:r>
      <w:r w:rsidR="008B6DEA">
        <w:rPr>
          <w:rFonts w:ascii="Arial" w:hAnsi="Arial" w:cs="Arial"/>
          <w:sz w:val="24"/>
          <w:szCs w:val="24"/>
        </w:rPr>
        <w:t>s (Department for Education, 2018)</w:t>
      </w:r>
      <w:r w:rsidR="005C5B9F">
        <w:rPr>
          <w:rFonts w:ascii="Arial" w:hAnsi="Arial" w:cs="Arial"/>
          <w:sz w:val="24"/>
          <w:szCs w:val="24"/>
        </w:rPr>
        <w:t xml:space="preserve">.  </w:t>
      </w:r>
      <w:r w:rsidR="00324B24">
        <w:rPr>
          <w:rFonts w:ascii="Arial" w:hAnsi="Arial" w:cs="Arial"/>
          <w:sz w:val="24"/>
          <w:szCs w:val="24"/>
        </w:rPr>
        <w:t>Nutbrown</w:t>
      </w:r>
      <w:r w:rsidR="002E55C6">
        <w:rPr>
          <w:rFonts w:ascii="Arial" w:hAnsi="Arial" w:cs="Arial"/>
          <w:sz w:val="24"/>
          <w:szCs w:val="24"/>
        </w:rPr>
        <w:t xml:space="preserve"> </w:t>
      </w:r>
      <w:r w:rsidR="002E55C6" w:rsidRPr="006D6ED6">
        <w:rPr>
          <w:rFonts w:ascii="Arial" w:hAnsi="Arial" w:cs="Arial"/>
          <w:sz w:val="24"/>
          <w:szCs w:val="24"/>
        </w:rPr>
        <w:t>(201</w:t>
      </w:r>
      <w:r w:rsidR="006D6ED6" w:rsidRPr="006D6ED6">
        <w:rPr>
          <w:rFonts w:ascii="Arial" w:hAnsi="Arial" w:cs="Arial"/>
          <w:sz w:val="24"/>
          <w:szCs w:val="24"/>
        </w:rPr>
        <w:t xml:space="preserve">2) </w:t>
      </w:r>
      <w:r w:rsidR="00324B24">
        <w:rPr>
          <w:rFonts w:ascii="Arial" w:hAnsi="Arial" w:cs="Arial"/>
          <w:sz w:val="24"/>
          <w:szCs w:val="24"/>
        </w:rPr>
        <w:t xml:space="preserve">also suggest that </w:t>
      </w:r>
      <w:proofErr w:type="gramStart"/>
      <w:r w:rsidR="00324B24">
        <w:rPr>
          <w:rFonts w:ascii="Arial" w:hAnsi="Arial" w:cs="Arial"/>
          <w:sz w:val="24"/>
          <w:szCs w:val="24"/>
        </w:rPr>
        <w:t>in order for</w:t>
      </w:r>
      <w:proofErr w:type="gramEnd"/>
      <w:r w:rsidR="00324B24">
        <w:rPr>
          <w:rFonts w:ascii="Arial" w:hAnsi="Arial" w:cs="Arial"/>
          <w:sz w:val="24"/>
          <w:szCs w:val="24"/>
        </w:rPr>
        <w:t xml:space="preserve"> </w:t>
      </w:r>
      <w:r w:rsidR="0030622B">
        <w:rPr>
          <w:rFonts w:ascii="Arial" w:hAnsi="Arial" w:cs="Arial"/>
          <w:sz w:val="24"/>
          <w:szCs w:val="24"/>
        </w:rPr>
        <w:t>an early year</w:t>
      </w:r>
      <w:r w:rsidR="00324B24">
        <w:rPr>
          <w:rFonts w:ascii="Arial" w:hAnsi="Arial" w:cs="Arial"/>
          <w:sz w:val="24"/>
          <w:szCs w:val="24"/>
        </w:rPr>
        <w:t xml:space="preserve"> setting to be successful, the need for practitioners to be highly qualified is necessary.  It has been found that practitioners who hold the appropriate qualifications</w:t>
      </w:r>
      <w:r w:rsidR="00C719CE">
        <w:rPr>
          <w:rFonts w:ascii="Arial" w:hAnsi="Arial" w:cs="Arial"/>
          <w:sz w:val="24"/>
          <w:szCs w:val="24"/>
        </w:rPr>
        <w:t xml:space="preserve">, and attend regular training, (Dalli et al. 2011) </w:t>
      </w:r>
      <w:r w:rsidR="00324B24">
        <w:rPr>
          <w:rFonts w:ascii="Arial" w:hAnsi="Arial" w:cs="Arial"/>
          <w:sz w:val="24"/>
          <w:szCs w:val="24"/>
        </w:rPr>
        <w:t xml:space="preserve">can deliver a higher level of care to both the children and their families.  </w:t>
      </w:r>
      <w:proofErr w:type="gramStart"/>
      <w:r w:rsidR="005C5B9F">
        <w:rPr>
          <w:rFonts w:ascii="Arial" w:hAnsi="Arial" w:cs="Arial"/>
          <w:sz w:val="24"/>
          <w:szCs w:val="24"/>
        </w:rPr>
        <w:t>In order for</w:t>
      </w:r>
      <w:proofErr w:type="gramEnd"/>
      <w:r w:rsidR="005C5B9F">
        <w:rPr>
          <w:rFonts w:ascii="Arial" w:hAnsi="Arial" w:cs="Arial"/>
          <w:sz w:val="24"/>
          <w:szCs w:val="24"/>
        </w:rPr>
        <w:t xml:space="preserve"> practitioners to provide the best care for the children, there needs to be good relationship between the parents and the practitioners (Welsh Government, 2015).  This is to ensure that the children are given support where needed and the parents can provide the best information about the children’s needs.  </w:t>
      </w:r>
    </w:p>
    <w:p w:rsidR="003F4A0D" w:rsidRDefault="003850FC" w:rsidP="00E70C1A">
      <w:pPr>
        <w:jc w:val="both"/>
        <w:rPr>
          <w:rFonts w:ascii="Arial" w:hAnsi="Arial" w:cs="Arial"/>
          <w:sz w:val="24"/>
          <w:szCs w:val="24"/>
          <w:highlight w:val="yellow"/>
        </w:rPr>
      </w:pPr>
      <w:r>
        <w:rPr>
          <w:rFonts w:ascii="Arial" w:hAnsi="Arial" w:cs="Arial"/>
          <w:sz w:val="24"/>
          <w:szCs w:val="24"/>
        </w:rPr>
        <w:t>Peterson et al. (2016) f</w:t>
      </w:r>
      <w:r w:rsidR="00A27D9F">
        <w:rPr>
          <w:rFonts w:ascii="Arial" w:hAnsi="Arial" w:cs="Arial"/>
          <w:sz w:val="24"/>
          <w:szCs w:val="24"/>
        </w:rPr>
        <w:t>ound links between their findings</w:t>
      </w:r>
      <w:r w:rsidR="009F437F">
        <w:rPr>
          <w:rFonts w:ascii="Arial" w:hAnsi="Arial" w:cs="Arial"/>
          <w:sz w:val="24"/>
          <w:szCs w:val="24"/>
        </w:rPr>
        <w:t xml:space="preserve"> </w:t>
      </w:r>
      <w:r w:rsidR="00A27D9F">
        <w:rPr>
          <w:rFonts w:ascii="Arial" w:hAnsi="Arial" w:cs="Arial"/>
          <w:sz w:val="24"/>
          <w:szCs w:val="24"/>
        </w:rPr>
        <w:t>and Bronfenbre</w:t>
      </w:r>
      <w:r>
        <w:rPr>
          <w:rFonts w:ascii="Arial" w:hAnsi="Arial" w:cs="Arial"/>
          <w:sz w:val="24"/>
          <w:szCs w:val="24"/>
        </w:rPr>
        <w:t>n</w:t>
      </w:r>
      <w:r w:rsidR="00A27D9F">
        <w:rPr>
          <w:rFonts w:ascii="Arial" w:hAnsi="Arial" w:cs="Arial"/>
          <w:sz w:val="24"/>
          <w:szCs w:val="24"/>
        </w:rPr>
        <w:t>ner</w:t>
      </w:r>
      <w:r>
        <w:rPr>
          <w:rFonts w:ascii="Arial" w:hAnsi="Arial" w:cs="Arial"/>
          <w:sz w:val="24"/>
          <w:szCs w:val="24"/>
        </w:rPr>
        <w:t>’s ecological theory</w:t>
      </w:r>
      <w:r w:rsidR="00065ADD">
        <w:rPr>
          <w:rFonts w:ascii="Arial" w:hAnsi="Arial" w:cs="Arial"/>
          <w:sz w:val="24"/>
          <w:szCs w:val="24"/>
        </w:rPr>
        <w:t>,</w:t>
      </w:r>
      <w:r>
        <w:rPr>
          <w:rFonts w:ascii="Arial" w:hAnsi="Arial" w:cs="Arial"/>
          <w:sz w:val="24"/>
          <w:szCs w:val="24"/>
        </w:rPr>
        <w:t xml:space="preserve"> where the different influences around the children contribute </w:t>
      </w:r>
      <w:r w:rsidR="00065ADD">
        <w:rPr>
          <w:rFonts w:ascii="Arial" w:hAnsi="Arial" w:cs="Arial"/>
          <w:sz w:val="24"/>
          <w:szCs w:val="24"/>
        </w:rPr>
        <w:t>to how</w:t>
      </w:r>
      <w:r>
        <w:rPr>
          <w:rFonts w:ascii="Arial" w:hAnsi="Arial" w:cs="Arial"/>
          <w:sz w:val="24"/>
          <w:szCs w:val="24"/>
        </w:rPr>
        <w:t xml:space="preserve"> the children developed</w:t>
      </w:r>
      <w:r w:rsidR="00487D35">
        <w:rPr>
          <w:rFonts w:ascii="Arial" w:hAnsi="Arial" w:cs="Arial"/>
          <w:sz w:val="24"/>
          <w:szCs w:val="24"/>
        </w:rPr>
        <w:t>, w</w:t>
      </w:r>
      <w:r>
        <w:rPr>
          <w:rFonts w:ascii="Arial" w:hAnsi="Arial" w:cs="Arial"/>
          <w:sz w:val="24"/>
          <w:szCs w:val="24"/>
        </w:rPr>
        <w:t xml:space="preserve">ith focus being given on those who are directly involved with the child.  </w:t>
      </w:r>
      <w:r w:rsidR="00065ADD">
        <w:rPr>
          <w:rFonts w:ascii="Arial" w:hAnsi="Arial" w:cs="Arial"/>
          <w:sz w:val="24"/>
          <w:szCs w:val="24"/>
        </w:rPr>
        <w:t>It was found i</w:t>
      </w:r>
      <w:r w:rsidR="00C719CE">
        <w:rPr>
          <w:rFonts w:ascii="Arial" w:hAnsi="Arial" w:cs="Arial"/>
          <w:sz w:val="24"/>
          <w:szCs w:val="24"/>
        </w:rPr>
        <w:t>n t</w:t>
      </w:r>
      <w:r w:rsidR="00065ADD">
        <w:rPr>
          <w:rFonts w:ascii="Arial" w:hAnsi="Arial" w:cs="Arial"/>
          <w:sz w:val="24"/>
          <w:szCs w:val="24"/>
        </w:rPr>
        <w:t xml:space="preserve">he research carried out by Peterson et al. (2016) that the professional influence </w:t>
      </w:r>
      <w:r w:rsidR="00C719CE">
        <w:rPr>
          <w:rFonts w:ascii="Arial" w:hAnsi="Arial" w:cs="Arial"/>
          <w:sz w:val="24"/>
          <w:szCs w:val="24"/>
        </w:rPr>
        <w:t>from</w:t>
      </w:r>
      <w:r w:rsidR="00065ADD">
        <w:rPr>
          <w:rFonts w:ascii="Arial" w:hAnsi="Arial" w:cs="Arial"/>
          <w:sz w:val="24"/>
          <w:szCs w:val="24"/>
        </w:rPr>
        <w:t xml:space="preserve"> both the educational staff and the </w:t>
      </w:r>
      <w:r w:rsidR="00487D35">
        <w:rPr>
          <w:rFonts w:ascii="Arial" w:hAnsi="Arial" w:cs="Arial"/>
          <w:sz w:val="24"/>
          <w:szCs w:val="24"/>
        </w:rPr>
        <w:t xml:space="preserve">direct </w:t>
      </w:r>
      <w:r w:rsidR="00065ADD">
        <w:rPr>
          <w:rFonts w:ascii="Arial" w:hAnsi="Arial" w:cs="Arial"/>
          <w:sz w:val="24"/>
          <w:szCs w:val="24"/>
        </w:rPr>
        <w:t>family can contribute to quality</w:t>
      </w:r>
      <w:r w:rsidR="00487D35">
        <w:rPr>
          <w:rFonts w:ascii="Arial" w:hAnsi="Arial" w:cs="Arial"/>
          <w:sz w:val="24"/>
          <w:szCs w:val="24"/>
        </w:rPr>
        <w:t xml:space="preserve"> of</w:t>
      </w:r>
      <w:r w:rsidR="00065ADD">
        <w:rPr>
          <w:rFonts w:ascii="Arial" w:hAnsi="Arial" w:cs="Arial"/>
          <w:sz w:val="24"/>
          <w:szCs w:val="24"/>
        </w:rPr>
        <w:t xml:space="preserve"> care</w:t>
      </w:r>
      <w:r w:rsidR="00100A2C">
        <w:rPr>
          <w:rFonts w:ascii="Arial" w:hAnsi="Arial" w:cs="Arial"/>
          <w:sz w:val="24"/>
          <w:szCs w:val="24"/>
        </w:rPr>
        <w:t xml:space="preserve"> and outcomes</w:t>
      </w:r>
      <w:r w:rsidR="00065ADD">
        <w:rPr>
          <w:rFonts w:ascii="Arial" w:hAnsi="Arial" w:cs="Arial"/>
          <w:sz w:val="24"/>
          <w:szCs w:val="24"/>
        </w:rPr>
        <w:t xml:space="preserve"> for the children.  </w:t>
      </w:r>
      <w:r w:rsidR="00C719CE">
        <w:rPr>
          <w:rFonts w:ascii="Arial" w:hAnsi="Arial" w:cs="Arial"/>
          <w:sz w:val="24"/>
          <w:szCs w:val="24"/>
        </w:rPr>
        <w:t xml:space="preserve">Where mentioned previously about the need for children from disadvantaged </w:t>
      </w:r>
      <w:r w:rsidR="009F437F">
        <w:rPr>
          <w:rFonts w:ascii="Arial" w:hAnsi="Arial" w:cs="Arial"/>
          <w:sz w:val="24"/>
          <w:szCs w:val="24"/>
        </w:rPr>
        <w:t>backgrounds</w:t>
      </w:r>
      <w:r w:rsidR="00C719CE">
        <w:rPr>
          <w:rFonts w:ascii="Arial" w:hAnsi="Arial" w:cs="Arial"/>
          <w:sz w:val="24"/>
          <w:szCs w:val="24"/>
        </w:rPr>
        <w:t xml:space="preserve"> benefitting </w:t>
      </w:r>
      <w:r w:rsidR="009F437F">
        <w:rPr>
          <w:rFonts w:ascii="Arial" w:hAnsi="Arial" w:cs="Arial"/>
          <w:sz w:val="24"/>
          <w:szCs w:val="24"/>
        </w:rPr>
        <w:t>more so</w:t>
      </w:r>
      <w:r w:rsidR="00C719CE">
        <w:rPr>
          <w:rFonts w:ascii="Arial" w:hAnsi="Arial" w:cs="Arial"/>
          <w:sz w:val="24"/>
          <w:szCs w:val="24"/>
        </w:rPr>
        <w:t xml:space="preserve"> from high quality settings, the home setting also supports </w:t>
      </w:r>
      <w:r w:rsidR="001C2154">
        <w:rPr>
          <w:rFonts w:ascii="Arial" w:hAnsi="Arial" w:cs="Arial"/>
          <w:sz w:val="24"/>
          <w:szCs w:val="24"/>
        </w:rPr>
        <w:t>children’s</w:t>
      </w:r>
      <w:r w:rsidR="00C719CE">
        <w:rPr>
          <w:rFonts w:ascii="Arial" w:hAnsi="Arial" w:cs="Arial"/>
          <w:sz w:val="24"/>
          <w:szCs w:val="24"/>
        </w:rPr>
        <w:t xml:space="preserve"> de</w:t>
      </w:r>
      <w:r w:rsidR="001C2154">
        <w:rPr>
          <w:rFonts w:ascii="Arial" w:hAnsi="Arial" w:cs="Arial"/>
          <w:sz w:val="24"/>
          <w:szCs w:val="24"/>
        </w:rPr>
        <w:t>v</w:t>
      </w:r>
      <w:r w:rsidR="00C719CE">
        <w:rPr>
          <w:rFonts w:ascii="Arial" w:hAnsi="Arial" w:cs="Arial"/>
          <w:sz w:val="24"/>
          <w:szCs w:val="24"/>
        </w:rPr>
        <w:t xml:space="preserve">elopment.  </w:t>
      </w:r>
      <w:r w:rsidR="009F437F">
        <w:rPr>
          <w:rFonts w:ascii="Arial" w:hAnsi="Arial" w:cs="Arial"/>
          <w:sz w:val="24"/>
          <w:szCs w:val="24"/>
        </w:rPr>
        <w:t>Children that have a positive attitude to learning can be found from all backgrounds and the Association of Teachers and Lectures</w:t>
      </w:r>
      <w:r w:rsidR="001C2154">
        <w:rPr>
          <w:rFonts w:ascii="Arial" w:hAnsi="Arial" w:cs="Arial"/>
          <w:sz w:val="24"/>
          <w:szCs w:val="24"/>
        </w:rPr>
        <w:t xml:space="preserve"> (ATL)</w:t>
      </w:r>
      <w:r w:rsidR="009F437F">
        <w:rPr>
          <w:rFonts w:ascii="Arial" w:hAnsi="Arial" w:cs="Arial"/>
          <w:sz w:val="24"/>
          <w:szCs w:val="24"/>
        </w:rPr>
        <w:t xml:space="preserve"> (2003) suggests that this is due to the home support available</w:t>
      </w:r>
      <w:r w:rsidR="00487D35">
        <w:rPr>
          <w:rFonts w:ascii="Arial" w:hAnsi="Arial" w:cs="Arial"/>
          <w:sz w:val="24"/>
          <w:szCs w:val="24"/>
        </w:rPr>
        <w:t xml:space="preserve"> and what is modelled to the children</w:t>
      </w:r>
      <w:r w:rsidR="009F437F">
        <w:rPr>
          <w:rFonts w:ascii="Arial" w:hAnsi="Arial" w:cs="Arial"/>
          <w:sz w:val="24"/>
          <w:szCs w:val="24"/>
        </w:rPr>
        <w:t xml:space="preserve">. </w:t>
      </w:r>
      <w:r w:rsidR="00487D35">
        <w:rPr>
          <w:rFonts w:ascii="Arial" w:hAnsi="Arial" w:cs="Arial"/>
          <w:sz w:val="24"/>
          <w:szCs w:val="24"/>
        </w:rPr>
        <w:t>As a result</w:t>
      </w:r>
      <w:r w:rsidR="009F437F">
        <w:rPr>
          <w:rFonts w:ascii="Arial" w:hAnsi="Arial" w:cs="Arial"/>
          <w:sz w:val="24"/>
          <w:szCs w:val="24"/>
        </w:rPr>
        <w:t xml:space="preserve">, </w:t>
      </w:r>
      <w:proofErr w:type="gramStart"/>
      <w:r w:rsidR="009F437F">
        <w:rPr>
          <w:rFonts w:ascii="Arial" w:hAnsi="Arial" w:cs="Arial"/>
          <w:sz w:val="24"/>
          <w:szCs w:val="24"/>
        </w:rPr>
        <w:t>it would appear that s</w:t>
      </w:r>
      <w:r>
        <w:rPr>
          <w:rFonts w:ascii="Arial" w:hAnsi="Arial" w:cs="Arial"/>
          <w:sz w:val="24"/>
          <w:szCs w:val="24"/>
        </w:rPr>
        <w:t>uccessful</w:t>
      </w:r>
      <w:proofErr w:type="gramEnd"/>
      <w:r w:rsidR="009F437F">
        <w:rPr>
          <w:rFonts w:ascii="Arial" w:hAnsi="Arial" w:cs="Arial"/>
          <w:sz w:val="24"/>
          <w:szCs w:val="24"/>
        </w:rPr>
        <w:t xml:space="preserve"> relationships between both the educational/care setting and the home support children’s development.  </w:t>
      </w:r>
      <w:r w:rsidR="001C2154">
        <w:rPr>
          <w:rFonts w:ascii="Arial" w:hAnsi="Arial" w:cs="Arial"/>
          <w:sz w:val="24"/>
          <w:szCs w:val="24"/>
        </w:rPr>
        <w:t xml:space="preserve">Furthermore, the ATL (2003) also suggests that the earlier a child develops a good attitude to learning the further it will last into their life and support their ongoing development.  </w:t>
      </w:r>
      <w:r w:rsidR="003F4A0D">
        <w:rPr>
          <w:rFonts w:ascii="Arial" w:hAnsi="Arial" w:cs="Arial"/>
          <w:sz w:val="24"/>
          <w:szCs w:val="24"/>
        </w:rPr>
        <w:t>The EPPE project (Siraj-Blatchford</w:t>
      </w:r>
      <w:r w:rsidR="00AE562E">
        <w:rPr>
          <w:rFonts w:ascii="Arial" w:hAnsi="Arial" w:cs="Arial"/>
          <w:sz w:val="24"/>
          <w:szCs w:val="24"/>
        </w:rPr>
        <w:t xml:space="preserve"> et al.,</w:t>
      </w:r>
      <w:r w:rsidR="003F4A0D">
        <w:rPr>
          <w:rFonts w:ascii="Arial" w:hAnsi="Arial" w:cs="Arial"/>
          <w:sz w:val="24"/>
          <w:szCs w:val="24"/>
        </w:rPr>
        <w:t xml:space="preserve"> 2009) also found that the level of home support was also a factor into how the children developed with the higher the support the greater the children developed.  </w:t>
      </w:r>
      <w:proofErr w:type="spellStart"/>
      <w:r w:rsidR="003A4A79">
        <w:rPr>
          <w:rFonts w:ascii="Arial" w:hAnsi="Arial" w:cs="Arial"/>
          <w:sz w:val="24"/>
          <w:szCs w:val="24"/>
        </w:rPr>
        <w:t>Lathram</w:t>
      </w:r>
      <w:proofErr w:type="spellEnd"/>
      <w:r w:rsidR="003A4A79">
        <w:rPr>
          <w:rFonts w:ascii="Arial" w:hAnsi="Arial" w:cs="Arial"/>
          <w:sz w:val="24"/>
          <w:szCs w:val="24"/>
        </w:rPr>
        <w:t xml:space="preserve"> et al. (2016) state that parents are the child’s first educators and although there appears to be a gap between the abilities of children attending school from different background.  Staff that have higher level </w:t>
      </w:r>
      <w:r w:rsidR="003A4A79">
        <w:rPr>
          <w:rFonts w:ascii="Arial" w:hAnsi="Arial" w:cs="Arial"/>
          <w:sz w:val="24"/>
          <w:szCs w:val="24"/>
        </w:rPr>
        <w:lastRenderedPageBreak/>
        <w:t xml:space="preserve">qualifications, can have the skills and training to work together with parents to create a team to support the children at home and in the setting.  </w:t>
      </w:r>
    </w:p>
    <w:p w:rsidR="00FC775E" w:rsidRDefault="00B9001D" w:rsidP="00E70C1A">
      <w:pPr>
        <w:jc w:val="both"/>
        <w:rPr>
          <w:rFonts w:ascii="Arial" w:hAnsi="Arial" w:cs="Arial"/>
          <w:sz w:val="24"/>
          <w:szCs w:val="24"/>
        </w:rPr>
      </w:pPr>
      <w:r>
        <w:rPr>
          <w:rFonts w:ascii="Arial" w:hAnsi="Arial" w:cs="Arial"/>
          <w:sz w:val="24"/>
          <w:szCs w:val="24"/>
        </w:rPr>
        <w:t xml:space="preserve">Quality </w:t>
      </w:r>
      <w:r w:rsidR="003850FC">
        <w:rPr>
          <w:rFonts w:ascii="Arial" w:hAnsi="Arial" w:cs="Arial"/>
          <w:sz w:val="24"/>
          <w:szCs w:val="24"/>
        </w:rPr>
        <w:t xml:space="preserve">interactions and relationships formed with children can be delivered from </w:t>
      </w:r>
      <w:r>
        <w:rPr>
          <w:rFonts w:ascii="Arial" w:hAnsi="Arial" w:cs="Arial"/>
          <w:sz w:val="24"/>
          <w:szCs w:val="24"/>
        </w:rPr>
        <w:t xml:space="preserve">practitioners by </w:t>
      </w:r>
      <w:r w:rsidR="003850FC">
        <w:rPr>
          <w:rFonts w:ascii="Arial" w:hAnsi="Arial" w:cs="Arial"/>
          <w:sz w:val="24"/>
          <w:szCs w:val="24"/>
        </w:rPr>
        <w:t xml:space="preserve">practicing </w:t>
      </w:r>
      <w:r w:rsidR="008E675E">
        <w:rPr>
          <w:rFonts w:ascii="Arial" w:hAnsi="Arial" w:cs="Arial"/>
          <w:sz w:val="24"/>
          <w:szCs w:val="24"/>
        </w:rPr>
        <w:t>S</w:t>
      </w:r>
      <w:r w:rsidR="003850FC">
        <w:rPr>
          <w:rFonts w:ascii="Arial" w:hAnsi="Arial" w:cs="Arial"/>
          <w:sz w:val="24"/>
          <w:szCs w:val="24"/>
        </w:rPr>
        <w:t xml:space="preserve">ustained </w:t>
      </w:r>
      <w:r w:rsidR="008E675E">
        <w:rPr>
          <w:rFonts w:ascii="Arial" w:hAnsi="Arial" w:cs="Arial"/>
          <w:sz w:val="24"/>
          <w:szCs w:val="24"/>
        </w:rPr>
        <w:t>S</w:t>
      </w:r>
      <w:r w:rsidR="003850FC">
        <w:rPr>
          <w:rFonts w:ascii="Arial" w:hAnsi="Arial" w:cs="Arial"/>
          <w:sz w:val="24"/>
          <w:szCs w:val="24"/>
        </w:rPr>
        <w:t xml:space="preserve">hared </w:t>
      </w:r>
      <w:r w:rsidR="008E675E">
        <w:rPr>
          <w:rFonts w:ascii="Arial" w:hAnsi="Arial" w:cs="Arial"/>
          <w:sz w:val="24"/>
          <w:szCs w:val="24"/>
        </w:rPr>
        <w:t>T</w:t>
      </w:r>
      <w:r w:rsidR="003850FC">
        <w:rPr>
          <w:rFonts w:ascii="Arial" w:hAnsi="Arial" w:cs="Arial"/>
          <w:sz w:val="24"/>
          <w:szCs w:val="24"/>
        </w:rPr>
        <w:t xml:space="preserve">hinking.  This can provide children with quality </w:t>
      </w:r>
      <w:r w:rsidR="00065ADD">
        <w:rPr>
          <w:rFonts w:ascii="Arial" w:hAnsi="Arial" w:cs="Arial"/>
          <w:sz w:val="24"/>
          <w:szCs w:val="24"/>
        </w:rPr>
        <w:t>exchanges</w:t>
      </w:r>
      <w:r w:rsidR="001C226C">
        <w:rPr>
          <w:rFonts w:ascii="Arial" w:hAnsi="Arial" w:cs="Arial"/>
          <w:sz w:val="24"/>
          <w:szCs w:val="24"/>
        </w:rPr>
        <w:t xml:space="preserve"> between adults and children</w:t>
      </w:r>
      <w:r w:rsidR="003A4A79">
        <w:rPr>
          <w:rFonts w:ascii="Arial" w:hAnsi="Arial" w:cs="Arial"/>
          <w:sz w:val="24"/>
          <w:szCs w:val="24"/>
        </w:rPr>
        <w:t>,</w:t>
      </w:r>
      <w:r w:rsidR="00065ADD">
        <w:rPr>
          <w:rFonts w:ascii="Arial" w:hAnsi="Arial" w:cs="Arial"/>
          <w:sz w:val="24"/>
          <w:szCs w:val="24"/>
        </w:rPr>
        <w:t xml:space="preserve"> where children can feel valued and respected</w:t>
      </w:r>
      <w:r w:rsidR="003A4A79">
        <w:rPr>
          <w:rFonts w:ascii="Arial" w:hAnsi="Arial" w:cs="Arial"/>
          <w:sz w:val="24"/>
          <w:szCs w:val="24"/>
        </w:rPr>
        <w:t>.  This is</w:t>
      </w:r>
      <w:r w:rsidR="00063231">
        <w:rPr>
          <w:rFonts w:ascii="Arial" w:hAnsi="Arial" w:cs="Arial"/>
          <w:sz w:val="24"/>
          <w:szCs w:val="24"/>
        </w:rPr>
        <w:t xml:space="preserve"> in line with the United Nations Convention on the Rights of the Child article 12 (</w:t>
      </w:r>
      <w:proofErr w:type="spellStart"/>
      <w:r w:rsidR="00063231">
        <w:rPr>
          <w:rFonts w:ascii="Arial" w:hAnsi="Arial" w:cs="Arial"/>
          <w:sz w:val="24"/>
          <w:szCs w:val="24"/>
        </w:rPr>
        <w:t>Unicef</w:t>
      </w:r>
      <w:proofErr w:type="spellEnd"/>
      <w:r w:rsidR="00063231">
        <w:rPr>
          <w:rFonts w:ascii="Arial" w:hAnsi="Arial" w:cs="Arial"/>
          <w:sz w:val="24"/>
          <w:szCs w:val="24"/>
        </w:rPr>
        <w:t>, no date)</w:t>
      </w:r>
      <w:r w:rsidR="001C226C">
        <w:rPr>
          <w:rFonts w:ascii="Arial" w:hAnsi="Arial" w:cs="Arial"/>
          <w:sz w:val="24"/>
          <w:szCs w:val="24"/>
        </w:rPr>
        <w:t>. This</w:t>
      </w:r>
      <w:r w:rsidR="003A4A79">
        <w:rPr>
          <w:rFonts w:ascii="Arial" w:hAnsi="Arial" w:cs="Arial"/>
          <w:sz w:val="24"/>
          <w:szCs w:val="24"/>
        </w:rPr>
        <w:t xml:space="preserve"> article</w:t>
      </w:r>
      <w:r w:rsidR="001C2154">
        <w:rPr>
          <w:rFonts w:ascii="Arial" w:hAnsi="Arial" w:cs="Arial"/>
          <w:sz w:val="24"/>
          <w:szCs w:val="24"/>
        </w:rPr>
        <w:t xml:space="preserve"> states that all children should feel valued and their opinions listened to and taken seriously</w:t>
      </w:r>
      <w:r>
        <w:rPr>
          <w:rFonts w:ascii="Arial" w:hAnsi="Arial" w:cs="Arial"/>
          <w:sz w:val="24"/>
          <w:szCs w:val="24"/>
        </w:rPr>
        <w:t xml:space="preserve">.  </w:t>
      </w:r>
    </w:p>
    <w:p w:rsidR="00736344" w:rsidRDefault="00B9001D" w:rsidP="00E70C1A">
      <w:pPr>
        <w:jc w:val="both"/>
        <w:rPr>
          <w:rFonts w:ascii="Arial" w:hAnsi="Arial" w:cs="Arial"/>
          <w:sz w:val="24"/>
          <w:szCs w:val="24"/>
        </w:rPr>
      </w:pPr>
      <w:r>
        <w:rPr>
          <w:rFonts w:ascii="Arial" w:hAnsi="Arial" w:cs="Arial"/>
          <w:sz w:val="24"/>
          <w:szCs w:val="24"/>
        </w:rPr>
        <w:t>The Sustained Shared Thinking and Emotional Well-Being (SSTEW) Scale can be used in settings as a way of monitoring the use of sustained shared thinking a</w:t>
      </w:r>
      <w:r w:rsidR="00FC775E">
        <w:rPr>
          <w:rFonts w:ascii="Arial" w:hAnsi="Arial" w:cs="Arial"/>
          <w:sz w:val="24"/>
          <w:szCs w:val="24"/>
        </w:rPr>
        <w:t>s</w:t>
      </w:r>
      <w:r>
        <w:rPr>
          <w:rFonts w:ascii="Arial" w:hAnsi="Arial" w:cs="Arial"/>
          <w:sz w:val="24"/>
          <w:szCs w:val="24"/>
        </w:rPr>
        <w:t xml:space="preserve"> means of delivering </w:t>
      </w:r>
      <w:r w:rsidR="003A4A79">
        <w:rPr>
          <w:rFonts w:ascii="Arial" w:hAnsi="Arial" w:cs="Arial"/>
          <w:sz w:val="24"/>
          <w:szCs w:val="24"/>
        </w:rPr>
        <w:t xml:space="preserve">and ensuring </w:t>
      </w:r>
      <w:r>
        <w:rPr>
          <w:rFonts w:ascii="Arial" w:hAnsi="Arial" w:cs="Arial"/>
          <w:sz w:val="24"/>
          <w:szCs w:val="24"/>
        </w:rPr>
        <w:t xml:space="preserve">a high-quality setting.  </w:t>
      </w:r>
      <w:proofErr w:type="spellStart"/>
      <w:r>
        <w:rPr>
          <w:rFonts w:ascii="Arial" w:hAnsi="Arial" w:cs="Arial"/>
          <w:sz w:val="24"/>
          <w:szCs w:val="24"/>
        </w:rPr>
        <w:t>Melhuish</w:t>
      </w:r>
      <w:proofErr w:type="spellEnd"/>
      <w:r>
        <w:rPr>
          <w:rFonts w:ascii="Arial" w:hAnsi="Arial" w:cs="Arial"/>
          <w:sz w:val="24"/>
          <w:szCs w:val="24"/>
        </w:rPr>
        <w:t xml:space="preserve"> et al. (2015) explains </w:t>
      </w:r>
      <w:r w:rsidR="001C2154">
        <w:rPr>
          <w:rFonts w:ascii="Arial" w:hAnsi="Arial" w:cs="Arial"/>
          <w:sz w:val="24"/>
          <w:szCs w:val="24"/>
        </w:rPr>
        <w:t xml:space="preserve">that </w:t>
      </w:r>
      <w:r>
        <w:rPr>
          <w:rFonts w:ascii="Arial" w:hAnsi="Arial" w:cs="Arial"/>
          <w:sz w:val="24"/>
          <w:szCs w:val="24"/>
        </w:rPr>
        <w:t>this method</w:t>
      </w:r>
      <w:r w:rsidR="001C2154">
        <w:rPr>
          <w:rFonts w:ascii="Arial" w:hAnsi="Arial" w:cs="Arial"/>
          <w:sz w:val="24"/>
          <w:szCs w:val="24"/>
        </w:rPr>
        <w:t xml:space="preserve"> evaluates and highlights the adult’s vital role in the development of the child</w:t>
      </w:r>
      <w:r w:rsidR="00795A7D">
        <w:rPr>
          <w:rFonts w:ascii="Arial" w:hAnsi="Arial" w:cs="Arial"/>
          <w:sz w:val="24"/>
          <w:szCs w:val="24"/>
        </w:rPr>
        <w:t xml:space="preserve"> with</w:t>
      </w:r>
      <w:r w:rsidR="00FC1A04">
        <w:rPr>
          <w:rFonts w:ascii="Arial" w:hAnsi="Arial" w:cs="Arial"/>
          <w:sz w:val="24"/>
          <w:szCs w:val="24"/>
        </w:rPr>
        <w:t>in</w:t>
      </w:r>
      <w:r w:rsidR="00795A7D">
        <w:rPr>
          <w:rFonts w:ascii="Arial" w:hAnsi="Arial" w:cs="Arial"/>
          <w:sz w:val="24"/>
          <w:szCs w:val="24"/>
        </w:rPr>
        <w:t xml:space="preserve"> five areas</w:t>
      </w:r>
      <w:r w:rsidR="00FC1A04">
        <w:rPr>
          <w:rFonts w:ascii="Arial" w:hAnsi="Arial" w:cs="Arial"/>
          <w:sz w:val="24"/>
          <w:szCs w:val="24"/>
        </w:rPr>
        <w:t>.</w:t>
      </w:r>
      <w:r w:rsidR="00FC775E">
        <w:rPr>
          <w:rFonts w:ascii="Arial" w:hAnsi="Arial" w:cs="Arial"/>
          <w:sz w:val="24"/>
          <w:szCs w:val="24"/>
        </w:rPr>
        <w:t xml:space="preserve">  </w:t>
      </w:r>
      <w:r w:rsidR="008455BA">
        <w:rPr>
          <w:rFonts w:ascii="Arial" w:hAnsi="Arial" w:cs="Arial"/>
          <w:sz w:val="24"/>
          <w:szCs w:val="24"/>
        </w:rPr>
        <w:t>La Paro et al. (2014</w:t>
      </w:r>
      <w:r w:rsidR="000236A1">
        <w:rPr>
          <w:rFonts w:ascii="Arial" w:hAnsi="Arial" w:cs="Arial"/>
          <w:sz w:val="24"/>
          <w:szCs w:val="24"/>
        </w:rPr>
        <w:t>: 876</w:t>
      </w:r>
      <w:r w:rsidR="008455BA">
        <w:rPr>
          <w:rFonts w:ascii="Arial" w:hAnsi="Arial" w:cs="Arial"/>
          <w:sz w:val="24"/>
          <w:szCs w:val="24"/>
        </w:rPr>
        <w:t>) found that these relationships which form in the ear</w:t>
      </w:r>
      <w:r w:rsidR="001F796C">
        <w:rPr>
          <w:rFonts w:ascii="Arial" w:hAnsi="Arial" w:cs="Arial"/>
          <w:sz w:val="24"/>
          <w:szCs w:val="24"/>
        </w:rPr>
        <w:t>l</w:t>
      </w:r>
      <w:r w:rsidR="008455BA">
        <w:rPr>
          <w:rFonts w:ascii="Arial" w:hAnsi="Arial" w:cs="Arial"/>
          <w:sz w:val="24"/>
          <w:szCs w:val="24"/>
        </w:rPr>
        <w:t xml:space="preserve">y years of a child’s life are ‘critical to the development of brain structure’.  </w:t>
      </w:r>
      <w:proofErr w:type="gramStart"/>
      <w:r w:rsidR="00B5569C">
        <w:rPr>
          <w:rFonts w:ascii="Arial" w:hAnsi="Arial" w:cs="Arial"/>
          <w:sz w:val="24"/>
          <w:szCs w:val="24"/>
        </w:rPr>
        <w:t>Neal</w:t>
      </w:r>
      <w:r w:rsidR="005E4944">
        <w:rPr>
          <w:rFonts w:ascii="Arial" w:hAnsi="Arial" w:cs="Arial"/>
          <w:sz w:val="24"/>
          <w:szCs w:val="24"/>
        </w:rPr>
        <w:t>e</w:t>
      </w:r>
      <w:proofErr w:type="gramEnd"/>
      <w:r w:rsidR="005E4944">
        <w:rPr>
          <w:rFonts w:ascii="Arial" w:hAnsi="Arial" w:cs="Arial"/>
          <w:sz w:val="24"/>
          <w:szCs w:val="24"/>
        </w:rPr>
        <w:t xml:space="preserve"> and Pino-Pasternak (2016) state that sustained shared thinking develops children’s question asking and answering abilities, which in turn promotes children</w:t>
      </w:r>
      <w:r w:rsidR="00485B15">
        <w:rPr>
          <w:rFonts w:ascii="Arial" w:hAnsi="Arial" w:cs="Arial"/>
          <w:sz w:val="24"/>
          <w:szCs w:val="24"/>
        </w:rPr>
        <w:t>’s</w:t>
      </w:r>
      <w:r w:rsidR="005E4944">
        <w:rPr>
          <w:rFonts w:ascii="Arial" w:hAnsi="Arial" w:cs="Arial"/>
          <w:sz w:val="24"/>
          <w:szCs w:val="24"/>
        </w:rPr>
        <w:t xml:space="preserve"> cognitive development.  However, </w:t>
      </w:r>
      <w:r w:rsidR="000236A1">
        <w:rPr>
          <w:rFonts w:ascii="Arial" w:hAnsi="Arial" w:cs="Arial"/>
          <w:sz w:val="24"/>
          <w:szCs w:val="24"/>
        </w:rPr>
        <w:t>Bateman</w:t>
      </w:r>
      <w:r w:rsidR="005E4944">
        <w:rPr>
          <w:rFonts w:ascii="Arial" w:hAnsi="Arial" w:cs="Arial"/>
          <w:sz w:val="24"/>
          <w:szCs w:val="24"/>
        </w:rPr>
        <w:t xml:space="preserve"> (2013) raises the concern of the questions </w:t>
      </w:r>
      <w:r w:rsidR="000236A1">
        <w:rPr>
          <w:rFonts w:ascii="Arial" w:hAnsi="Arial" w:cs="Arial"/>
          <w:sz w:val="24"/>
          <w:szCs w:val="24"/>
        </w:rPr>
        <w:t xml:space="preserve">asked by the practitioner </w:t>
      </w:r>
      <w:r w:rsidR="005E4944">
        <w:rPr>
          <w:rFonts w:ascii="Arial" w:hAnsi="Arial" w:cs="Arial"/>
          <w:sz w:val="24"/>
          <w:szCs w:val="24"/>
        </w:rPr>
        <w:t>only being limited to the topic that is focused on in the setting.</w:t>
      </w:r>
      <w:r w:rsidR="00485B15">
        <w:rPr>
          <w:rFonts w:ascii="Arial" w:hAnsi="Arial" w:cs="Arial"/>
          <w:sz w:val="24"/>
          <w:szCs w:val="24"/>
        </w:rPr>
        <w:t xml:space="preserve">  </w:t>
      </w:r>
      <w:proofErr w:type="gramStart"/>
      <w:r w:rsidR="00485B15">
        <w:rPr>
          <w:rFonts w:ascii="Arial" w:hAnsi="Arial" w:cs="Arial"/>
          <w:sz w:val="24"/>
          <w:szCs w:val="24"/>
        </w:rPr>
        <w:t>With this in mind, the</w:t>
      </w:r>
      <w:proofErr w:type="gramEnd"/>
      <w:r w:rsidR="00485B15">
        <w:rPr>
          <w:rFonts w:ascii="Arial" w:hAnsi="Arial" w:cs="Arial"/>
          <w:sz w:val="24"/>
          <w:szCs w:val="24"/>
        </w:rPr>
        <w:t xml:space="preserve"> level </w:t>
      </w:r>
      <w:r w:rsidR="001F796C">
        <w:rPr>
          <w:rFonts w:ascii="Arial" w:hAnsi="Arial" w:cs="Arial"/>
          <w:sz w:val="24"/>
          <w:szCs w:val="24"/>
        </w:rPr>
        <w:t xml:space="preserve">of </w:t>
      </w:r>
      <w:r w:rsidR="00485B15">
        <w:rPr>
          <w:rFonts w:ascii="Arial" w:hAnsi="Arial" w:cs="Arial"/>
          <w:sz w:val="24"/>
          <w:szCs w:val="24"/>
        </w:rPr>
        <w:t xml:space="preserve">relationships formed by undertaking </w:t>
      </w:r>
      <w:r w:rsidR="003A4A79">
        <w:rPr>
          <w:rFonts w:ascii="Arial" w:hAnsi="Arial" w:cs="Arial"/>
          <w:sz w:val="24"/>
          <w:szCs w:val="24"/>
        </w:rPr>
        <w:t>S</w:t>
      </w:r>
      <w:r w:rsidR="00485B15">
        <w:rPr>
          <w:rFonts w:ascii="Arial" w:hAnsi="Arial" w:cs="Arial"/>
          <w:sz w:val="24"/>
          <w:szCs w:val="24"/>
        </w:rPr>
        <w:t xml:space="preserve">ustained </w:t>
      </w:r>
      <w:r w:rsidR="003A4A79">
        <w:rPr>
          <w:rFonts w:ascii="Arial" w:hAnsi="Arial" w:cs="Arial"/>
          <w:sz w:val="24"/>
          <w:szCs w:val="24"/>
        </w:rPr>
        <w:t>S</w:t>
      </w:r>
      <w:r w:rsidR="00485B15">
        <w:rPr>
          <w:rFonts w:ascii="Arial" w:hAnsi="Arial" w:cs="Arial"/>
          <w:sz w:val="24"/>
          <w:szCs w:val="24"/>
        </w:rPr>
        <w:t>hare</w:t>
      </w:r>
      <w:r w:rsidR="001F796C">
        <w:rPr>
          <w:rFonts w:ascii="Arial" w:hAnsi="Arial" w:cs="Arial"/>
          <w:sz w:val="24"/>
          <w:szCs w:val="24"/>
        </w:rPr>
        <w:t>d</w:t>
      </w:r>
      <w:r w:rsidR="00485B15">
        <w:rPr>
          <w:rFonts w:ascii="Arial" w:hAnsi="Arial" w:cs="Arial"/>
          <w:sz w:val="24"/>
          <w:szCs w:val="24"/>
        </w:rPr>
        <w:t xml:space="preserve"> </w:t>
      </w:r>
      <w:r w:rsidR="003A4A79">
        <w:rPr>
          <w:rFonts w:ascii="Arial" w:hAnsi="Arial" w:cs="Arial"/>
          <w:sz w:val="24"/>
          <w:szCs w:val="24"/>
        </w:rPr>
        <w:t>T</w:t>
      </w:r>
      <w:r w:rsidR="00485B15">
        <w:rPr>
          <w:rFonts w:ascii="Arial" w:hAnsi="Arial" w:cs="Arial"/>
          <w:sz w:val="24"/>
          <w:szCs w:val="24"/>
        </w:rPr>
        <w:t xml:space="preserve">hinking show a high level of care in the settings. </w:t>
      </w:r>
      <w:r w:rsidR="003A4A79">
        <w:rPr>
          <w:rFonts w:ascii="Arial" w:hAnsi="Arial" w:cs="Arial"/>
          <w:sz w:val="24"/>
          <w:szCs w:val="24"/>
        </w:rPr>
        <w:t xml:space="preserve"> </w:t>
      </w:r>
      <w:r w:rsidR="00485B15">
        <w:rPr>
          <w:rFonts w:ascii="Arial" w:hAnsi="Arial" w:cs="Arial"/>
          <w:sz w:val="24"/>
          <w:szCs w:val="24"/>
        </w:rPr>
        <w:t>Even though this type of tool monitors the level of care</w:t>
      </w:r>
      <w:r w:rsidR="00485B15" w:rsidRPr="00876761">
        <w:rPr>
          <w:rFonts w:ascii="Arial" w:hAnsi="Arial" w:cs="Arial"/>
          <w:sz w:val="24"/>
          <w:szCs w:val="24"/>
        </w:rPr>
        <w:t xml:space="preserve">, </w:t>
      </w:r>
      <w:r w:rsidR="00DF3B02" w:rsidRPr="00876761">
        <w:rPr>
          <w:rFonts w:ascii="Arial" w:hAnsi="Arial" w:cs="Arial"/>
          <w:sz w:val="24"/>
          <w:szCs w:val="24"/>
        </w:rPr>
        <w:t>Purdon (20</w:t>
      </w:r>
      <w:r w:rsidR="00876761">
        <w:rPr>
          <w:rFonts w:ascii="Arial" w:hAnsi="Arial" w:cs="Arial"/>
          <w:sz w:val="24"/>
          <w:szCs w:val="24"/>
        </w:rPr>
        <w:t>1</w:t>
      </w:r>
      <w:r w:rsidR="00DF3B02" w:rsidRPr="00876761">
        <w:rPr>
          <w:rFonts w:ascii="Arial" w:hAnsi="Arial" w:cs="Arial"/>
          <w:sz w:val="24"/>
          <w:szCs w:val="24"/>
        </w:rPr>
        <w:t>4)</w:t>
      </w:r>
      <w:r w:rsidR="00485B15" w:rsidRPr="00876761">
        <w:rPr>
          <w:rFonts w:ascii="Arial" w:hAnsi="Arial" w:cs="Arial"/>
          <w:sz w:val="24"/>
          <w:szCs w:val="24"/>
        </w:rPr>
        <w:t xml:space="preserve"> </w:t>
      </w:r>
      <w:r w:rsidR="00876761">
        <w:rPr>
          <w:rFonts w:ascii="Arial" w:hAnsi="Arial" w:cs="Arial"/>
          <w:sz w:val="24"/>
          <w:szCs w:val="24"/>
        </w:rPr>
        <w:t xml:space="preserve">raises the question of whether </w:t>
      </w:r>
      <w:r w:rsidR="00485B15" w:rsidRPr="00876761">
        <w:rPr>
          <w:rFonts w:ascii="Arial" w:hAnsi="Arial" w:cs="Arial"/>
          <w:sz w:val="24"/>
          <w:szCs w:val="24"/>
        </w:rPr>
        <w:t xml:space="preserve">practitioners </w:t>
      </w:r>
      <w:r w:rsidR="00876761">
        <w:rPr>
          <w:rFonts w:ascii="Arial" w:hAnsi="Arial" w:cs="Arial"/>
          <w:sz w:val="24"/>
          <w:szCs w:val="24"/>
        </w:rPr>
        <w:t xml:space="preserve">fully </w:t>
      </w:r>
      <w:r w:rsidR="00485B15" w:rsidRPr="00876761">
        <w:rPr>
          <w:rFonts w:ascii="Arial" w:hAnsi="Arial" w:cs="Arial"/>
          <w:sz w:val="24"/>
          <w:szCs w:val="24"/>
        </w:rPr>
        <w:t>understand the term of Sustained Shared Thinking</w:t>
      </w:r>
      <w:r w:rsidR="00FF571F" w:rsidRPr="00876761">
        <w:rPr>
          <w:rFonts w:ascii="Arial" w:hAnsi="Arial" w:cs="Arial"/>
          <w:sz w:val="24"/>
          <w:szCs w:val="24"/>
        </w:rPr>
        <w:t xml:space="preserve"> and </w:t>
      </w:r>
      <w:proofErr w:type="gramStart"/>
      <w:r w:rsidR="003A4A79">
        <w:rPr>
          <w:rFonts w:ascii="Arial" w:hAnsi="Arial" w:cs="Arial"/>
          <w:sz w:val="24"/>
          <w:szCs w:val="24"/>
        </w:rPr>
        <w:t xml:space="preserve">have the </w:t>
      </w:r>
      <w:r w:rsidR="003F4A0D">
        <w:rPr>
          <w:rFonts w:ascii="Arial" w:hAnsi="Arial" w:cs="Arial"/>
          <w:sz w:val="24"/>
          <w:szCs w:val="24"/>
        </w:rPr>
        <w:t>understand</w:t>
      </w:r>
      <w:r w:rsidR="003A4A79">
        <w:rPr>
          <w:rFonts w:ascii="Arial" w:hAnsi="Arial" w:cs="Arial"/>
          <w:sz w:val="24"/>
          <w:szCs w:val="24"/>
        </w:rPr>
        <w:t>ing of</w:t>
      </w:r>
      <w:proofErr w:type="gramEnd"/>
      <w:r w:rsidR="003F4A0D">
        <w:rPr>
          <w:rFonts w:ascii="Arial" w:hAnsi="Arial" w:cs="Arial"/>
          <w:sz w:val="24"/>
          <w:szCs w:val="24"/>
        </w:rPr>
        <w:t xml:space="preserve"> </w:t>
      </w:r>
      <w:r w:rsidR="00FF571F" w:rsidRPr="00876761">
        <w:rPr>
          <w:rFonts w:ascii="Arial" w:hAnsi="Arial" w:cs="Arial"/>
          <w:sz w:val="24"/>
          <w:szCs w:val="24"/>
        </w:rPr>
        <w:t xml:space="preserve">how to ensure this happens </w:t>
      </w:r>
      <w:r w:rsidR="00876761" w:rsidRPr="00876761">
        <w:rPr>
          <w:rFonts w:ascii="Arial" w:hAnsi="Arial" w:cs="Arial"/>
          <w:sz w:val="24"/>
          <w:szCs w:val="24"/>
        </w:rPr>
        <w:t xml:space="preserve">continuously </w:t>
      </w:r>
      <w:r w:rsidR="00FF571F" w:rsidRPr="00876761">
        <w:rPr>
          <w:rFonts w:ascii="Arial" w:hAnsi="Arial" w:cs="Arial"/>
          <w:sz w:val="24"/>
          <w:szCs w:val="24"/>
        </w:rPr>
        <w:t xml:space="preserve">in </w:t>
      </w:r>
      <w:r w:rsidR="00876761" w:rsidRPr="00876761">
        <w:rPr>
          <w:rFonts w:ascii="Arial" w:hAnsi="Arial" w:cs="Arial"/>
          <w:sz w:val="24"/>
          <w:szCs w:val="24"/>
        </w:rPr>
        <w:t xml:space="preserve">the </w:t>
      </w:r>
      <w:r w:rsidR="00FF571F" w:rsidRPr="00876761">
        <w:rPr>
          <w:rFonts w:ascii="Arial" w:hAnsi="Arial" w:cs="Arial"/>
          <w:sz w:val="24"/>
          <w:szCs w:val="24"/>
        </w:rPr>
        <w:t>settings</w:t>
      </w:r>
      <w:r w:rsidR="00485B15" w:rsidRPr="00876761">
        <w:rPr>
          <w:rFonts w:ascii="Arial" w:hAnsi="Arial" w:cs="Arial"/>
          <w:sz w:val="24"/>
          <w:szCs w:val="24"/>
        </w:rPr>
        <w:t>.</w:t>
      </w:r>
      <w:r w:rsidR="00876761">
        <w:rPr>
          <w:rFonts w:ascii="Arial" w:hAnsi="Arial" w:cs="Arial"/>
          <w:sz w:val="24"/>
          <w:szCs w:val="24"/>
        </w:rPr>
        <w:t xml:space="preserve">  </w:t>
      </w:r>
      <w:r w:rsidR="00485B15">
        <w:rPr>
          <w:rFonts w:ascii="Arial" w:hAnsi="Arial" w:cs="Arial"/>
          <w:sz w:val="24"/>
          <w:szCs w:val="24"/>
        </w:rPr>
        <w:t>For a method to</w:t>
      </w:r>
      <w:r w:rsidR="008455BA">
        <w:rPr>
          <w:rFonts w:ascii="Arial" w:hAnsi="Arial" w:cs="Arial"/>
          <w:sz w:val="24"/>
          <w:szCs w:val="24"/>
        </w:rPr>
        <w:t xml:space="preserve"> be</w:t>
      </w:r>
      <w:r w:rsidR="00485B15">
        <w:rPr>
          <w:rFonts w:ascii="Arial" w:hAnsi="Arial" w:cs="Arial"/>
          <w:sz w:val="24"/>
          <w:szCs w:val="24"/>
        </w:rPr>
        <w:t xml:space="preserve"> efficient, </w:t>
      </w:r>
      <w:r w:rsidR="008455BA">
        <w:rPr>
          <w:rFonts w:ascii="Arial" w:hAnsi="Arial" w:cs="Arial"/>
          <w:sz w:val="24"/>
          <w:szCs w:val="24"/>
        </w:rPr>
        <w:t>practitioners</w:t>
      </w:r>
      <w:r w:rsidR="00485B15">
        <w:rPr>
          <w:rFonts w:ascii="Arial" w:hAnsi="Arial" w:cs="Arial"/>
          <w:sz w:val="24"/>
          <w:szCs w:val="24"/>
        </w:rPr>
        <w:t xml:space="preserve"> need to </w:t>
      </w:r>
      <w:r w:rsidR="008455BA">
        <w:rPr>
          <w:rFonts w:ascii="Arial" w:hAnsi="Arial" w:cs="Arial"/>
          <w:sz w:val="24"/>
          <w:szCs w:val="24"/>
        </w:rPr>
        <w:t>understand what is expected of them</w:t>
      </w:r>
      <w:r w:rsidR="003A4A79">
        <w:rPr>
          <w:rFonts w:ascii="Arial" w:hAnsi="Arial" w:cs="Arial"/>
          <w:sz w:val="24"/>
          <w:szCs w:val="24"/>
        </w:rPr>
        <w:t>, t</w:t>
      </w:r>
      <w:r w:rsidR="008455BA">
        <w:rPr>
          <w:rFonts w:ascii="Arial" w:hAnsi="Arial" w:cs="Arial"/>
          <w:sz w:val="24"/>
          <w:szCs w:val="24"/>
        </w:rPr>
        <w:t xml:space="preserve">herefore, </w:t>
      </w:r>
      <w:proofErr w:type="gramStart"/>
      <w:r w:rsidR="008455BA">
        <w:rPr>
          <w:rFonts w:ascii="Arial" w:hAnsi="Arial" w:cs="Arial"/>
          <w:sz w:val="24"/>
          <w:szCs w:val="24"/>
        </w:rPr>
        <w:t>it would appear that as</w:t>
      </w:r>
      <w:proofErr w:type="gramEnd"/>
      <w:r w:rsidR="008455BA">
        <w:rPr>
          <w:rFonts w:ascii="Arial" w:hAnsi="Arial" w:cs="Arial"/>
          <w:sz w:val="24"/>
          <w:szCs w:val="24"/>
        </w:rPr>
        <w:t xml:space="preserve"> Sustained Shared Thinking is a relatively new term, there needs to be more awareness of the benefits and importance of its use in the early years.</w:t>
      </w:r>
      <w:r w:rsidR="00876761">
        <w:rPr>
          <w:rFonts w:ascii="Arial" w:hAnsi="Arial" w:cs="Arial"/>
          <w:sz w:val="24"/>
          <w:szCs w:val="24"/>
        </w:rPr>
        <w:t xml:space="preserve">  Vygotsky’s (cited in Ford, 2009) theory of how children develop are supported </w:t>
      </w:r>
      <w:proofErr w:type="gramStart"/>
      <w:r w:rsidR="00876761">
        <w:rPr>
          <w:rFonts w:ascii="Arial" w:hAnsi="Arial" w:cs="Arial"/>
          <w:sz w:val="24"/>
          <w:szCs w:val="24"/>
        </w:rPr>
        <w:t>by the use of</w:t>
      </w:r>
      <w:proofErr w:type="gramEnd"/>
      <w:r w:rsidR="00876761">
        <w:rPr>
          <w:rFonts w:ascii="Arial" w:hAnsi="Arial" w:cs="Arial"/>
          <w:sz w:val="24"/>
          <w:szCs w:val="24"/>
        </w:rPr>
        <w:t xml:space="preserve"> Sustained Shared Thinking and therefore the richer the role of the adult </w:t>
      </w:r>
      <w:r w:rsidR="003F4A0D">
        <w:rPr>
          <w:rFonts w:ascii="Arial" w:hAnsi="Arial" w:cs="Arial"/>
          <w:sz w:val="24"/>
          <w:szCs w:val="24"/>
        </w:rPr>
        <w:t xml:space="preserve">is </w:t>
      </w:r>
      <w:r w:rsidR="00876761">
        <w:rPr>
          <w:rFonts w:ascii="Arial" w:hAnsi="Arial" w:cs="Arial"/>
          <w:sz w:val="24"/>
          <w:szCs w:val="24"/>
        </w:rPr>
        <w:t xml:space="preserve">to support children’s thinking, the more the children will develop their thinking skills.  </w:t>
      </w:r>
      <w:r w:rsidR="008455BA">
        <w:rPr>
          <w:rFonts w:ascii="Arial" w:hAnsi="Arial" w:cs="Arial"/>
          <w:sz w:val="24"/>
          <w:szCs w:val="24"/>
        </w:rPr>
        <w:t xml:space="preserve">This would link back to the role of an effective leader </w:t>
      </w:r>
      <w:r w:rsidR="003A4A79">
        <w:rPr>
          <w:rFonts w:ascii="Arial" w:hAnsi="Arial" w:cs="Arial"/>
          <w:sz w:val="24"/>
          <w:szCs w:val="24"/>
        </w:rPr>
        <w:t xml:space="preserve">where </w:t>
      </w:r>
      <w:r w:rsidR="008455BA">
        <w:rPr>
          <w:rFonts w:ascii="Arial" w:hAnsi="Arial" w:cs="Arial"/>
          <w:sz w:val="24"/>
          <w:szCs w:val="24"/>
        </w:rPr>
        <w:t>by ensuring that the staff in the setting are aware of how to support the children as best as possible</w:t>
      </w:r>
      <w:r w:rsidR="003A4A79">
        <w:rPr>
          <w:rFonts w:ascii="Arial" w:hAnsi="Arial" w:cs="Arial"/>
          <w:sz w:val="24"/>
          <w:szCs w:val="24"/>
        </w:rPr>
        <w:t>,</w:t>
      </w:r>
      <w:r w:rsidR="008455BA">
        <w:rPr>
          <w:rFonts w:ascii="Arial" w:hAnsi="Arial" w:cs="Arial"/>
          <w:sz w:val="24"/>
          <w:szCs w:val="24"/>
        </w:rPr>
        <w:t xml:space="preserve"> and </w:t>
      </w:r>
      <w:r w:rsidR="003A4A79">
        <w:rPr>
          <w:rFonts w:ascii="Arial" w:hAnsi="Arial" w:cs="Arial"/>
          <w:sz w:val="24"/>
          <w:szCs w:val="24"/>
        </w:rPr>
        <w:t xml:space="preserve">they </w:t>
      </w:r>
      <w:r w:rsidR="008455BA">
        <w:rPr>
          <w:rFonts w:ascii="Arial" w:hAnsi="Arial" w:cs="Arial"/>
          <w:sz w:val="24"/>
          <w:szCs w:val="24"/>
        </w:rPr>
        <w:t xml:space="preserve">are kept up to date with relevant training.  </w:t>
      </w:r>
      <w:r w:rsidR="00E51012">
        <w:rPr>
          <w:rFonts w:ascii="Arial" w:hAnsi="Arial" w:cs="Arial"/>
          <w:sz w:val="24"/>
          <w:szCs w:val="24"/>
        </w:rPr>
        <w:t xml:space="preserve">Mistry (2018) recognises the use of this SSTEW scale as a </w:t>
      </w:r>
      <w:r w:rsidR="00FF754E">
        <w:rPr>
          <w:rFonts w:ascii="Arial" w:hAnsi="Arial" w:cs="Arial"/>
          <w:sz w:val="24"/>
          <w:szCs w:val="24"/>
        </w:rPr>
        <w:t xml:space="preserve">successful </w:t>
      </w:r>
      <w:r w:rsidR="00E51012">
        <w:rPr>
          <w:rFonts w:ascii="Arial" w:hAnsi="Arial" w:cs="Arial"/>
          <w:sz w:val="24"/>
          <w:szCs w:val="24"/>
        </w:rPr>
        <w:t>way of assessing the level of quality apparent in a setting</w:t>
      </w:r>
      <w:r w:rsidR="00FF754E">
        <w:rPr>
          <w:rFonts w:ascii="Arial" w:hAnsi="Arial" w:cs="Arial"/>
          <w:sz w:val="24"/>
          <w:szCs w:val="24"/>
        </w:rPr>
        <w:t xml:space="preserve">, </w:t>
      </w:r>
      <w:r w:rsidR="003A4A79">
        <w:rPr>
          <w:rFonts w:ascii="Arial" w:hAnsi="Arial" w:cs="Arial"/>
          <w:sz w:val="24"/>
          <w:szCs w:val="24"/>
        </w:rPr>
        <w:t xml:space="preserve">from </w:t>
      </w:r>
      <w:r w:rsidR="00FF754E">
        <w:rPr>
          <w:rFonts w:ascii="Arial" w:hAnsi="Arial" w:cs="Arial"/>
          <w:sz w:val="24"/>
          <w:szCs w:val="24"/>
        </w:rPr>
        <w:lastRenderedPageBreak/>
        <w:t>knowing how important sustained shared thinking is.</w:t>
      </w:r>
      <w:r w:rsidR="003F4A0D">
        <w:rPr>
          <w:rFonts w:ascii="Arial" w:hAnsi="Arial" w:cs="Arial"/>
          <w:sz w:val="24"/>
          <w:szCs w:val="24"/>
        </w:rPr>
        <w:t xml:space="preserve">  The EPPE project (Siraj-Blatchfor</w:t>
      </w:r>
      <w:r w:rsidR="00AE562E">
        <w:rPr>
          <w:rFonts w:ascii="Arial" w:hAnsi="Arial" w:cs="Arial"/>
          <w:sz w:val="24"/>
          <w:szCs w:val="24"/>
        </w:rPr>
        <w:t>d et al., 2009)</w:t>
      </w:r>
      <w:r w:rsidR="003F4A0D">
        <w:rPr>
          <w:rFonts w:ascii="Arial" w:hAnsi="Arial" w:cs="Arial"/>
          <w:sz w:val="24"/>
          <w:szCs w:val="24"/>
        </w:rPr>
        <w:t xml:space="preserve"> also identifies a </w:t>
      </w:r>
      <w:r w:rsidR="003A4A79">
        <w:rPr>
          <w:rFonts w:ascii="Arial" w:hAnsi="Arial" w:cs="Arial"/>
          <w:sz w:val="24"/>
          <w:szCs w:val="24"/>
        </w:rPr>
        <w:t>high-quality</w:t>
      </w:r>
      <w:r w:rsidR="003F4A0D">
        <w:rPr>
          <w:rFonts w:ascii="Arial" w:hAnsi="Arial" w:cs="Arial"/>
          <w:sz w:val="24"/>
          <w:szCs w:val="24"/>
        </w:rPr>
        <w:t xml:space="preserve"> setting to be one that promotes Sustained Shared Thinking and one that uses open ended questions to </w:t>
      </w:r>
      <w:r w:rsidR="003A4A79">
        <w:rPr>
          <w:rFonts w:ascii="Arial" w:hAnsi="Arial" w:cs="Arial"/>
          <w:sz w:val="24"/>
          <w:szCs w:val="24"/>
        </w:rPr>
        <w:t>support the children’s</w:t>
      </w:r>
      <w:r w:rsidR="003F4A0D">
        <w:rPr>
          <w:rFonts w:ascii="Arial" w:hAnsi="Arial" w:cs="Arial"/>
          <w:sz w:val="24"/>
          <w:szCs w:val="24"/>
        </w:rPr>
        <w:t xml:space="preserve"> thinking.  </w:t>
      </w:r>
      <w:r w:rsidR="00FC775E">
        <w:rPr>
          <w:rFonts w:ascii="Arial" w:hAnsi="Arial" w:cs="Arial"/>
          <w:sz w:val="24"/>
          <w:szCs w:val="24"/>
        </w:rPr>
        <w:t>The National Day Nurseries Association (2018) reports that there is no requirement to use this scale</w:t>
      </w:r>
      <w:r w:rsidR="008455BA">
        <w:rPr>
          <w:rFonts w:ascii="Arial" w:hAnsi="Arial" w:cs="Arial"/>
          <w:sz w:val="24"/>
          <w:szCs w:val="24"/>
        </w:rPr>
        <w:t>,</w:t>
      </w:r>
      <w:r w:rsidR="00FC775E">
        <w:rPr>
          <w:rFonts w:ascii="Arial" w:hAnsi="Arial" w:cs="Arial"/>
          <w:sz w:val="24"/>
          <w:szCs w:val="24"/>
        </w:rPr>
        <w:t xml:space="preserve"> although </w:t>
      </w:r>
      <w:r w:rsidR="000C4473">
        <w:rPr>
          <w:rFonts w:ascii="Arial" w:hAnsi="Arial" w:cs="Arial"/>
          <w:sz w:val="24"/>
          <w:szCs w:val="24"/>
        </w:rPr>
        <w:t xml:space="preserve">using this tool </w:t>
      </w:r>
      <w:r w:rsidR="008455BA">
        <w:rPr>
          <w:rFonts w:ascii="Arial" w:hAnsi="Arial" w:cs="Arial"/>
          <w:sz w:val="24"/>
          <w:szCs w:val="24"/>
        </w:rPr>
        <w:t xml:space="preserve">will </w:t>
      </w:r>
      <w:r w:rsidR="000C4473">
        <w:rPr>
          <w:rFonts w:ascii="Arial" w:hAnsi="Arial" w:cs="Arial"/>
          <w:sz w:val="24"/>
          <w:szCs w:val="24"/>
        </w:rPr>
        <w:t xml:space="preserve">highlight the way in which adults promote children’s thinking and well-being development.  </w:t>
      </w:r>
    </w:p>
    <w:p w:rsidR="00D41F33" w:rsidRDefault="00D41F33" w:rsidP="00E70C1A">
      <w:pPr>
        <w:jc w:val="both"/>
        <w:rPr>
          <w:rFonts w:ascii="Arial" w:hAnsi="Arial" w:cs="Arial"/>
          <w:sz w:val="24"/>
          <w:szCs w:val="24"/>
        </w:rPr>
      </w:pPr>
      <w:r>
        <w:rPr>
          <w:rFonts w:ascii="Arial" w:hAnsi="Arial" w:cs="Arial"/>
          <w:sz w:val="24"/>
          <w:szCs w:val="24"/>
        </w:rPr>
        <w:t>An environmental rating scale such as the E</w:t>
      </w:r>
      <w:r w:rsidR="00012694">
        <w:rPr>
          <w:rFonts w:ascii="Arial" w:hAnsi="Arial" w:cs="Arial"/>
          <w:sz w:val="24"/>
          <w:szCs w:val="24"/>
        </w:rPr>
        <w:t xml:space="preserve">arly </w:t>
      </w:r>
      <w:r>
        <w:rPr>
          <w:rFonts w:ascii="Arial" w:hAnsi="Arial" w:cs="Arial"/>
          <w:sz w:val="24"/>
          <w:szCs w:val="24"/>
        </w:rPr>
        <w:t>C</w:t>
      </w:r>
      <w:r w:rsidR="00012694">
        <w:rPr>
          <w:rFonts w:ascii="Arial" w:hAnsi="Arial" w:cs="Arial"/>
          <w:sz w:val="24"/>
          <w:szCs w:val="24"/>
        </w:rPr>
        <w:t xml:space="preserve">hildhood </w:t>
      </w:r>
      <w:r>
        <w:rPr>
          <w:rFonts w:ascii="Arial" w:hAnsi="Arial" w:cs="Arial"/>
          <w:sz w:val="24"/>
          <w:szCs w:val="24"/>
        </w:rPr>
        <w:t>E</w:t>
      </w:r>
      <w:r w:rsidR="003F4970">
        <w:rPr>
          <w:rFonts w:ascii="Arial" w:hAnsi="Arial" w:cs="Arial"/>
          <w:sz w:val="24"/>
          <w:szCs w:val="24"/>
        </w:rPr>
        <w:t xml:space="preserve">nvironment </w:t>
      </w:r>
      <w:r>
        <w:rPr>
          <w:rFonts w:ascii="Arial" w:hAnsi="Arial" w:cs="Arial"/>
          <w:sz w:val="24"/>
          <w:szCs w:val="24"/>
        </w:rPr>
        <w:t>R</w:t>
      </w:r>
      <w:r w:rsidR="003F4970">
        <w:rPr>
          <w:rFonts w:ascii="Arial" w:hAnsi="Arial" w:cs="Arial"/>
          <w:sz w:val="24"/>
          <w:szCs w:val="24"/>
        </w:rPr>
        <w:t xml:space="preserve">ating </w:t>
      </w:r>
      <w:r>
        <w:rPr>
          <w:rFonts w:ascii="Arial" w:hAnsi="Arial" w:cs="Arial"/>
          <w:sz w:val="24"/>
          <w:szCs w:val="24"/>
        </w:rPr>
        <w:t>S</w:t>
      </w:r>
      <w:r w:rsidR="003F4970">
        <w:rPr>
          <w:rFonts w:ascii="Arial" w:hAnsi="Arial" w:cs="Arial"/>
          <w:sz w:val="24"/>
          <w:szCs w:val="24"/>
        </w:rPr>
        <w:t>cale</w:t>
      </w:r>
      <w:r>
        <w:rPr>
          <w:rFonts w:ascii="Arial" w:hAnsi="Arial" w:cs="Arial"/>
          <w:sz w:val="24"/>
          <w:szCs w:val="24"/>
        </w:rPr>
        <w:t>-R</w:t>
      </w:r>
      <w:r w:rsidR="003F4970">
        <w:rPr>
          <w:rFonts w:ascii="Arial" w:hAnsi="Arial" w:cs="Arial"/>
          <w:sz w:val="24"/>
          <w:szCs w:val="24"/>
        </w:rPr>
        <w:t xml:space="preserve">evised </w:t>
      </w:r>
      <w:r w:rsidR="003A4A79">
        <w:rPr>
          <w:rFonts w:ascii="Arial" w:hAnsi="Arial" w:cs="Arial"/>
          <w:sz w:val="24"/>
          <w:szCs w:val="24"/>
        </w:rPr>
        <w:t xml:space="preserve">(ECERS-R) </w:t>
      </w:r>
      <w:r w:rsidR="003F4970">
        <w:rPr>
          <w:rFonts w:ascii="Arial" w:hAnsi="Arial" w:cs="Arial"/>
          <w:sz w:val="24"/>
          <w:szCs w:val="24"/>
        </w:rPr>
        <w:t>(Harms et al., 20</w:t>
      </w:r>
      <w:r w:rsidR="00DE55D5">
        <w:rPr>
          <w:rFonts w:ascii="Arial" w:hAnsi="Arial" w:cs="Arial"/>
          <w:sz w:val="24"/>
          <w:szCs w:val="24"/>
        </w:rPr>
        <w:t>15</w:t>
      </w:r>
      <w:r w:rsidR="003F4970">
        <w:rPr>
          <w:rFonts w:ascii="Arial" w:hAnsi="Arial" w:cs="Arial"/>
          <w:sz w:val="24"/>
          <w:szCs w:val="24"/>
        </w:rPr>
        <w:t>)</w:t>
      </w:r>
      <w:r>
        <w:rPr>
          <w:rFonts w:ascii="Arial" w:hAnsi="Arial" w:cs="Arial"/>
          <w:sz w:val="24"/>
          <w:szCs w:val="24"/>
        </w:rPr>
        <w:t xml:space="preserve"> is used globally so will ensure a consistent level of practice through many settings</w:t>
      </w:r>
      <w:r w:rsidR="0022682F">
        <w:rPr>
          <w:rFonts w:ascii="Arial" w:hAnsi="Arial" w:cs="Arial"/>
          <w:sz w:val="24"/>
          <w:szCs w:val="24"/>
        </w:rPr>
        <w:t>.  This also</w:t>
      </w:r>
      <w:r>
        <w:rPr>
          <w:rFonts w:ascii="Arial" w:hAnsi="Arial" w:cs="Arial"/>
          <w:sz w:val="24"/>
          <w:szCs w:val="24"/>
        </w:rPr>
        <w:t xml:space="preserve"> ens</w:t>
      </w:r>
      <w:r w:rsidR="00C16FBA">
        <w:rPr>
          <w:rFonts w:ascii="Arial" w:hAnsi="Arial" w:cs="Arial"/>
          <w:sz w:val="24"/>
          <w:szCs w:val="24"/>
        </w:rPr>
        <w:t>u</w:t>
      </w:r>
      <w:r>
        <w:rPr>
          <w:rFonts w:ascii="Arial" w:hAnsi="Arial" w:cs="Arial"/>
          <w:sz w:val="24"/>
          <w:szCs w:val="24"/>
        </w:rPr>
        <w:t>res that settings are measured in the same m</w:t>
      </w:r>
      <w:r w:rsidR="00C16FBA">
        <w:rPr>
          <w:rFonts w:ascii="Arial" w:hAnsi="Arial" w:cs="Arial"/>
          <w:sz w:val="24"/>
          <w:szCs w:val="24"/>
        </w:rPr>
        <w:t>anner</w:t>
      </w:r>
      <w:r w:rsidR="0022682F">
        <w:rPr>
          <w:rFonts w:ascii="Arial" w:hAnsi="Arial" w:cs="Arial"/>
          <w:sz w:val="24"/>
          <w:szCs w:val="24"/>
        </w:rPr>
        <w:t xml:space="preserve"> throughout many locations</w:t>
      </w:r>
      <w:r w:rsidR="001A6A0D">
        <w:rPr>
          <w:rFonts w:ascii="Arial" w:hAnsi="Arial" w:cs="Arial"/>
          <w:sz w:val="24"/>
          <w:szCs w:val="24"/>
        </w:rPr>
        <w:t xml:space="preserve"> (</w:t>
      </w:r>
      <w:r w:rsidR="00DE55D5">
        <w:rPr>
          <w:rFonts w:ascii="Arial" w:hAnsi="Arial" w:cs="Arial"/>
          <w:sz w:val="24"/>
          <w:szCs w:val="24"/>
        </w:rPr>
        <w:t xml:space="preserve">Mashburn et al., 2008; </w:t>
      </w:r>
      <w:proofErr w:type="spellStart"/>
      <w:r w:rsidR="001A6A0D">
        <w:rPr>
          <w:rFonts w:ascii="Arial" w:hAnsi="Arial" w:cs="Arial"/>
          <w:sz w:val="24"/>
          <w:szCs w:val="24"/>
        </w:rPr>
        <w:t>Ishimine</w:t>
      </w:r>
      <w:proofErr w:type="spellEnd"/>
      <w:r w:rsidR="001A6A0D">
        <w:rPr>
          <w:rFonts w:ascii="Arial" w:hAnsi="Arial" w:cs="Arial"/>
          <w:sz w:val="24"/>
          <w:szCs w:val="24"/>
        </w:rPr>
        <w:t xml:space="preserve"> and Tayler, 2014).  </w:t>
      </w:r>
      <w:r w:rsidR="0022682F">
        <w:rPr>
          <w:rFonts w:ascii="Arial" w:hAnsi="Arial" w:cs="Arial"/>
          <w:sz w:val="24"/>
          <w:szCs w:val="24"/>
        </w:rPr>
        <w:t xml:space="preserve">Mashburn et al. (2008) recognise that an environment rating scale is also a method that is used widely to measure quality of settings and have been used for over 25 years. Having </w:t>
      </w:r>
      <w:r w:rsidR="00A93122">
        <w:rPr>
          <w:rFonts w:ascii="Arial" w:hAnsi="Arial" w:cs="Arial"/>
          <w:sz w:val="24"/>
          <w:szCs w:val="24"/>
        </w:rPr>
        <w:t>been</w:t>
      </w:r>
      <w:r w:rsidR="0022682F">
        <w:rPr>
          <w:rFonts w:ascii="Arial" w:hAnsi="Arial" w:cs="Arial"/>
          <w:sz w:val="24"/>
          <w:szCs w:val="24"/>
        </w:rPr>
        <w:t xml:space="preserve"> used for this amount of time shows that this is a reliable tool.  </w:t>
      </w:r>
      <w:proofErr w:type="spellStart"/>
      <w:r w:rsidR="0022682F">
        <w:rPr>
          <w:rFonts w:ascii="Arial" w:hAnsi="Arial" w:cs="Arial"/>
          <w:sz w:val="24"/>
          <w:szCs w:val="24"/>
        </w:rPr>
        <w:t>I</w:t>
      </w:r>
      <w:r w:rsidR="00C16FBA">
        <w:rPr>
          <w:rFonts w:ascii="Arial" w:hAnsi="Arial" w:cs="Arial"/>
          <w:sz w:val="24"/>
          <w:szCs w:val="24"/>
        </w:rPr>
        <w:t>shimine</w:t>
      </w:r>
      <w:proofErr w:type="spellEnd"/>
      <w:r w:rsidR="00C16FBA">
        <w:rPr>
          <w:rFonts w:ascii="Arial" w:hAnsi="Arial" w:cs="Arial"/>
          <w:sz w:val="24"/>
          <w:szCs w:val="24"/>
        </w:rPr>
        <w:t xml:space="preserve"> and Tayler (2014) continue by explaining that the observations are carried out in a </w:t>
      </w:r>
      <w:r w:rsidR="00012694">
        <w:rPr>
          <w:rFonts w:ascii="Arial" w:hAnsi="Arial" w:cs="Arial"/>
          <w:sz w:val="24"/>
          <w:szCs w:val="24"/>
        </w:rPr>
        <w:t>three-hour</w:t>
      </w:r>
      <w:r w:rsidR="00C16FBA">
        <w:rPr>
          <w:rFonts w:ascii="Arial" w:hAnsi="Arial" w:cs="Arial"/>
          <w:sz w:val="24"/>
          <w:szCs w:val="24"/>
        </w:rPr>
        <w:t xml:space="preserve"> time frame and this can be short window for carrying out the required observations</w:t>
      </w:r>
      <w:r w:rsidR="003A4A79">
        <w:rPr>
          <w:rFonts w:ascii="Arial" w:hAnsi="Arial" w:cs="Arial"/>
          <w:sz w:val="24"/>
          <w:szCs w:val="24"/>
        </w:rPr>
        <w:t>.  It is also</w:t>
      </w:r>
      <w:r w:rsidR="00C16FBA">
        <w:rPr>
          <w:rFonts w:ascii="Arial" w:hAnsi="Arial" w:cs="Arial"/>
          <w:sz w:val="24"/>
          <w:szCs w:val="24"/>
        </w:rPr>
        <w:t xml:space="preserve"> </w:t>
      </w:r>
      <w:r w:rsidR="003A4A79">
        <w:rPr>
          <w:rFonts w:ascii="Arial" w:hAnsi="Arial" w:cs="Arial"/>
          <w:sz w:val="24"/>
          <w:szCs w:val="24"/>
        </w:rPr>
        <w:t>recognised</w:t>
      </w:r>
      <w:r w:rsidR="00C16FBA">
        <w:rPr>
          <w:rFonts w:ascii="Arial" w:hAnsi="Arial" w:cs="Arial"/>
          <w:sz w:val="24"/>
          <w:szCs w:val="24"/>
        </w:rPr>
        <w:t xml:space="preserve"> that there are many areas that could be missed.</w:t>
      </w:r>
      <w:r w:rsidR="00012694">
        <w:rPr>
          <w:rFonts w:ascii="Arial" w:hAnsi="Arial" w:cs="Arial"/>
          <w:sz w:val="24"/>
          <w:szCs w:val="24"/>
        </w:rPr>
        <w:t xml:space="preserve">  Unless the observer witnesses a behaviour or a specific interaction, nothing can be added to </w:t>
      </w:r>
      <w:r w:rsidR="00E70C1A">
        <w:rPr>
          <w:rFonts w:ascii="Arial" w:hAnsi="Arial" w:cs="Arial"/>
          <w:sz w:val="24"/>
          <w:szCs w:val="24"/>
        </w:rPr>
        <w:t xml:space="preserve">the </w:t>
      </w:r>
      <w:r w:rsidR="00012694">
        <w:rPr>
          <w:rFonts w:ascii="Arial" w:hAnsi="Arial" w:cs="Arial"/>
          <w:sz w:val="24"/>
          <w:szCs w:val="24"/>
        </w:rPr>
        <w:t xml:space="preserve">record which can affect </w:t>
      </w:r>
      <w:proofErr w:type="gramStart"/>
      <w:r w:rsidR="00012694">
        <w:rPr>
          <w:rFonts w:ascii="Arial" w:hAnsi="Arial" w:cs="Arial"/>
          <w:sz w:val="24"/>
          <w:szCs w:val="24"/>
        </w:rPr>
        <w:t>the end result</w:t>
      </w:r>
      <w:proofErr w:type="gramEnd"/>
      <w:r w:rsidR="00012694">
        <w:rPr>
          <w:rFonts w:ascii="Arial" w:hAnsi="Arial" w:cs="Arial"/>
          <w:sz w:val="24"/>
          <w:szCs w:val="24"/>
        </w:rPr>
        <w:t xml:space="preserve"> </w:t>
      </w:r>
      <w:r w:rsidR="00E70C1A">
        <w:rPr>
          <w:rFonts w:ascii="Arial" w:hAnsi="Arial" w:cs="Arial"/>
          <w:sz w:val="24"/>
          <w:szCs w:val="24"/>
        </w:rPr>
        <w:t xml:space="preserve">and outcome </w:t>
      </w:r>
      <w:r w:rsidR="00012694">
        <w:rPr>
          <w:rFonts w:ascii="Arial" w:hAnsi="Arial" w:cs="Arial"/>
          <w:sz w:val="24"/>
          <w:szCs w:val="24"/>
        </w:rPr>
        <w:t xml:space="preserve">of the observation. </w:t>
      </w:r>
    </w:p>
    <w:p w:rsidR="00C54563" w:rsidRDefault="00C54563" w:rsidP="00E70C1A">
      <w:pPr>
        <w:jc w:val="both"/>
        <w:rPr>
          <w:rFonts w:ascii="Arial" w:hAnsi="Arial" w:cs="Arial"/>
          <w:sz w:val="24"/>
          <w:szCs w:val="24"/>
        </w:rPr>
      </w:pPr>
      <w:r>
        <w:rPr>
          <w:rFonts w:ascii="Arial" w:hAnsi="Arial" w:cs="Arial"/>
          <w:sz w:val="24"/>
          <w:szCs w:val="24"/>
        </w:rPr>
        <w:t>Gordon et al. (2015) explains that even though there are scale</w:t>
      </w:r>
      <w:r w:rsidR="00E70C1A">
        <w:rPr>
          <w:rFonts w:ascii="Arial" w:hAnsi="Arial" w:cs="Arial"/>
          <w:sz w:val="24"/>
          <w:szCs w:val="24"/>
        </w:rPr>
        <w:t>s</w:t>
      </w:r>
      <w:r>
        <w:rPr>
          <w:rFonts w:ascii="Arial" w:hAnsi="Arial" w:cs="Arial"/>
          <w:sz w:val="24"/>
          <w:szCs w:val="24"/>
        </w:rPr>
        <w:t xml:space="preserve"> to which the observer will score the setting, these must be followed exactly and </w:t>
      </w:r>
      <w:r w:rsidR="00E70C1A">
        <w:rPr>
          <w:rFonts w:ascii="Arial" w:hAnsi="Arial" w:cs="Arial"/>
          <w:sz w:val="24"/>
          <w:szCs w:val="24"/>
        </w:rPr>
        <w:t xml:space="preserve">a </w:t>
      </w:r>
      <w:r>
        <w:rPr>
          <w:rFonts w:ascii="Arial" w:hAnsi="Arial" w:cs="Arial"/>
          <w:sz w:val="24"/>
          <w:szCs w:val="24"/>
        </w:rPr>
        <w:t xml:space="preserve">stop scoring </w:t>
      </w:r>
      <w:r w:rsidR="00E70C1A">
        <w:rPr>
          <w:rFonts w:ascii="Arial" w:hAnsi="Arial" w:cs="Arial"/>
          <w:sz w:val="24"/>
          <w:szCs w:val="24"/>
        </w:rPr>
        <w:t xml:space="preserve">method is followed </w:t>
      </w:r>
      <w:r>
        <w:rPr>
          <w:rFonts w:ascii="Arial" w:hAnsi="Arial" w:cs="Arial"/>
          <w:sz w:val="24"/>
          <w:szCs w:val="24"/>
        </w:rPr>
        <w:t xml:space="preserve">to prevent the setting from being scored to highly.  If the setting does not meet the requirement exactly they will not be able to move onto the next scoring level.  Only what is exactly seen can be recorded which at times may not reflect the true ethos of the setting.  </w:t>
      </w:r>
    </w:p>
    <w:p w:rsidR="00C91E9B" w:rsidRDefault="00FC1A04" w:rsidP="00E70C1A">
      <w:pPr>
        <w:jc w:val="both"/>
        <w:rPr>
          <w:rFonts w:ascii="Arial" w:hAnsi="Arial" w:cs="Arial"/>
          <w:sz w:val="24"/>
          <w:szCs w:val="24"/>
        </w:rPr>
      </w:pPr>
      <w:r>
        <w:rPr>
          <w:rFonts w:ascii="Arial" w:hAnsi="Arial" w:cs="Arial"/>
          <w:sz w:val="24"/>
          <w:szCs w:val="24"/>
        </w:rPr>
        <w:t xml:space="preserve">Both </w:t>
      </w:r>
      <w:r w:rsidR="001A6A0D">
        <w:rPr>
          <w:rFonts w:ascii="Arial" w:hAnsi="Arial" w:cs="Arial"/>
          <w:sz w:val="24"/>
          <w:szCs w:val="24"/>
        </w:rPr>
        <w:t>these methods</w:t>
      </w:r>
      <w:r>
        <w:rPr>
          <w:rFonts w:ascii="Arial" w:hAnsi="Arial" w:cs="Arial"/>
          <w:sz w:val="24"/>
          <w:szCs w:val="24"/>
        </w:rPr>
        <w:t xml:space="preserve"> follow the same structure </w:t>
      </w:r>
      <w:r w:rsidR="0022682F">
        <w:rPr>
          <w:rFonts w:ascii="Arial" w:hAnsi="Arial" w:cs="Arial"/>
          <w:sz w:val="24"/>
          <w:szCs w:val="24"/>
        </w:rPr>
        <w:t xml:space="preserve">where the settings are scored by ratings.  This can </w:t>
      </w:r>
      <w:r>
        <w:rPr>
          <w:rFonts w:ascii="Arial" w:hAnsi="Arial" w:cs="Arial"/>
          <w:sz w:val="24"/>
          <w:szCs w:val="24"/>
        </w:rPr>
        <w:t>aid the understanding for each</w:t>
      </w:r>
      <w:r w:rsidR="0022682F">
        <w:rPr>
          <w:rFonts w:ascii="Arial" w:hAnsi="Arial" w:cs="Arial"/>
          <w:sz w:val="24"/>
          <w:szCs w:val="24"/>
        </w:rPr>
        <w:t xml:space="preserve"> method and when used together can provide </w:t>
      </w:r>
      <w:r w:rsidR="00A93122">
        <w:rPr>
          <w:rFonts w:ascii="Arial" w:hAnsi="Arial" w:cs="Arial"/>
          <w:sz w:val="24"/>
          <w:szCs w:val="24"/>
        </w:rPr>
        <w:t>a thorough assessment of the quality of the settings</w:t>
      </w:r>
      <w:r>
        <w:rPr>
          <w:rFonts w:ascii="Arial" w:hAnsi="Arial" w:cs="Arial"/>
          <w:sz w:val="24"/>
          <w:szCs w:val="24"/>
        </w:rPr>
        <w:t xml:space="preserve">.  </w:t>
      </w:r>
      <w:r w:rsidR="00A93122">
        <w:rPr>
          <w:rFonts w:ascii="Arial" w:hAnsi="Arial" w:cs="Arial"/>
          <w:sz w:val="24"/>
          <w:szCs w:val="24"/>
        </w:rPr>
        <w:t xml:space="preserve">Areas which need </w:t>
      </w:r>
      <w:r w:rsidR="00C54563">
        <w:rPr>
          <w:rFonts w:ascii="Arial" w:hAnsi="Arial" w:cs="Arial"/>
          <w:sz w:val="24"/>
          <w:szCs w:val="24"/>
        </w:rPr>
        <w:t>improvement,</w:t>
      </w:r>
      <w:r w:rsidR="00A93122">
        <w:rPr>
          <w:rFonts w:ascii="Arial" w:hAnsi="Arial" w:cs="Arial"/>
          <w:sz w:val="24"/>
          <w:szCs w:val="24"/>
        </w:rPr>
        <w:t xml:space="preserve"> or which need to be changed can be addressed by undertaking these methods of quality assurance.  </w:t>
      </w:r>
      <w:r w:rsidR="00E70C1A">
        <w:rPr>
          <w:rFonts w:ascii="Arial" w:hAnsi="Arial" w:cs="Arial"/>
          <w:sz w:val="24"/>
          <w:szCs w:val="24"/>
        </w:rPr>
        <w:t xml:space="preserve">Both these tools need a good understanding before being completed as they are both very specific and need to be followed closely.  </w:t>
      </w:r>
    </w:p>
    <w:p w:rsidR="00D6497B" w:rsidRDefault="00C91E9B" w:rsidP="00E70C1A">
      <w:pPr>
        <w:jc w:val="both"/>
        <w:rPr>
          <w:rFonts w:ascii="Arial" w:hAnsi="Arial" w:cs="Arial"/>
          <w:sz w:val="24"/>
          <w:szCs w:val="24"/>
        </w:rPr>
      </w:pPr>
      <w:r>
        <w:rPr>
          <w:rFonts w:ascii="Arial" w:hAnsi="Arial" w:cs="Arial"/>
          <w:sz w:val="24"/>
          <w:szCs w:val="24"/>
        </w:rPr>
        <w:lastRenderedPageBreak/>
        <w:t xml:space="preserve">Dahlberg (2016) raises the concern of the amount of additional paper work that is involved with quality assurance.  </w:t>
      </w:r>
      <w:r w:rsidR="002217F2">
        <w:rPr>
          <w:rFonts w:ascii="Arial" w:hAnsi="Arial" w:cs="Arial"/>
          <w:sz w:val="24"/>
          <w:szCs w:val="24"/>
        </w:rPr>
        <w:t>Dahlberg (2016)</w:t>
      </w:r>
      <w:r>
        <w:rPr>
          <w:rFonts w:ascii="Arial" w:hAnsi="Arial" w:cs="Arial"/>
          <w:sz w:val="24"/>
          <w:szCs w:val="24"/>
        </w:rPr>
        <w:t xml:space="preserve"> suggest</w:t>
      </w:r>
      <w:r w:rsidR="002217F2">
        <w:rPr>
          <w:rFonts w:ascii="Arial" w:hAnsi="Arial" w:cs="Arial"/>
          <w:sz w:val="24"/>
          <w:szCs w:val="24"/>
        </w:rPr>
        <w:t>s</w:t>
      </w:r>
      <w:r>
        <w:rPr>
          <w:rFonts w:ascii="Arial" w:hAnsi="Arial" w:cs="Arial"/>
          <w:sz w:val="24"/>
          <w:szCs w:val="24"/>
        </w:rPr>
        <w:t xml:space="preserve"> that time is taken away from the main objective, which in this manner, is the education of the children, to complete paperwork to evidence the progress and quality</w:t>
      </w:r>
      <w:r w:rsidR="00CD2431">
        <w:rPr>
          <w:rFonts w:ascii="Arial" w:hAnsi="Arial" w:cs="Arial"/>
          <w:sz w:val="24"/>
          <w:szCs w:val="24"/>
        </w:rPr>
        <w:t xml:space="preserve"> of the setting</w:t>
      </w:r>
      <w:r>
        <w:rPr>
          <w:rFonts w:ascii="Arial" w:hAnsi="Arial" w:cs="Arial"/>
          <w:sz w:val="24"/>
          <w:szCs w:val="24"/>
        </w:rPr>
        <w:t>.</w:t>
      </w:r>
      <w:r w:rsidR="008455BA">
        <w:rPr>
          <w:rFonts w:ascii="Arial" w:hAnsi="Arial" w:cs="Arial"/>
          <w:sz w:val="24"/>
          <w:szCs w:val="24"/>
        </w:rPr>
        <w:t xml:space="preserve">  With there being many tools for identifying settings of high quality, it is important to understand that the results may vary depending on which method was used.  </w:t>
      </w:r>
    </w:p>
    <w:p w:rsidR="00693349" w:rsidRDefault="00D6497B" w:rsidP="00E70C1A">
      <w:pPr>
        <w:jc w:val="both"/>
        <w:rPr>
          <w:rFonts w:ascii="Arial" w:hAnsi="Arial" w:cs="Arial"/>
          <w:sz w:val="24"/>
          <w:szCs w:val="24"/>
        </w:rPr>
      </w:pPr>
      <w:r>
        <w:rPr>
          <w:rFonts w:ascii="Arial" w:hAnsi="Arial" w:cs="Arial"/>
          <w:sz w:val="24"/>
          <w:szCs w:val="24"/>
        </w:rPr>
        <w:t xml:space="preserve">From carrying out this research of literature, it appears that there is a greater need for children who come from a more disadvantaged background to attend a high level of early years setting.  This is to ensure that all children have the best care possible in their early years and therefore </w:t>
      </w:r>
      <w:r w:rsidR="00E70C1A">
        <w:rPr>
          <w:rFonts w:ascii="Arial" w:hAnsi="Arial" w:cs="Arial"/>
          <w:sz w:val="24"/>
          <w:szCs w:val="24"/>
        </w:rPr>
        <w:t xml:space="preserve">children </w:t>
      </w:r>
      <w:r>
        <w:rPr>
          <w:rFonts w:ascii="Arial" w:hAnsi="Arial" w:cs="Arial"/>
          <w:sz w:val="24"/>
          <w:szCs w:val="24"/>
        </w:rPr>
        <w:t>can all achieve the best outcomes</w:t>
      </w:r>
      <w:r w:rsidR="00E70C1A">
        <w:rPr>
          <w:rFonts w:ascii="Arial" w:hAnsi="Arial" w:cs="Arial"/>
          <w:sz w:val="24"/>
          <w:szCs w:val="24"/>
        </w:rPr>
        <w:t xml:space="preserve"> for them</w:t>
      </w:r>
      <w:r>
        <w:rPr>
          <w:rFonts w:ascii="Arial" w:hAnsi="Arial" w:cs="Arial"/>
          <w:sz w:val="24"/>
          <w:szCs w:val="24"/>
        </w:rPr>
        <w:t xml:space="preserve"> in the future.  The pressure put on practitioners to create an environment where children can flourish and develop continues to grow, </w:t>
      </w:r>
      <w:r w:rsidR="007E7DB9">
        <w:rPr>
          <w:rFonts w:ascii="Arial" w:hAnsi="Arial" w:cs="Arial"/>
          <w:sz w:val="24"/>
          <w:szCs w:val="24"/>
        </w:rPr>
        <w:t xml:space="preserve">with focus on </w:t>
      </w:r>
      <w:r>
        <w:rPr>
          <w:rFonts w:ascii="Arial" w:hAnsi="Arial" w:cs="Arial"/>
          <w:sz w:val="24"/>
          <w:szCs w:val="24"/>
        </w:rPr>
        <w:t xml:space="preserve">ensuring the gap between the children from different backgrounds is kept to a minimum.  </w:t>
      </w:r>
      <w:r w:rsidR="00D605E5">
        <w:rPr>
          <w:rFonts w:ascii="Arial" w:hAnsi="Arial" w:cs="Arial"/>
          <w:sz w:val="24"/>
          <w:szCs w:val="24"/>
        </w:rPr>
        <w:t xml:space="preserve">It appears that </w:t>
      </w:r>
      <w:r w:rsidR="007E7DB9">
        <w:rPr>
          <w:rFonts w:ascii="Arial" w:hAnsi="Arial" w:cs="Arial"/>
          <w:sz w:val="24"/>
          <w:szCs w:val="24"/>
        </w:rPr>
        <w:t>a</w:t>
      </w:r>
      <w:r w:rsidR="00D605E5">
        <w:rPr>
          <w:rFonts w:ascii="Arial" w:hAnsi="Arial" w:cs="Arial"/>
          <w:sz w:val="24"/>
          <w:szCs w:val="24"/>
        </w:rPr>
        <w:t xml:space="preserve"> combination of </w:t>
      </w:r>
      <w:r w:rsidR="007E7DB9">
        <w:rPr>
          <w:rFonts w:ascii="Arial" w:hAnsi="Arial" w:cs="Arial"/>
          <w:sz w:val="24"/>
          <w:szCs w:val="24"/>
        </w:rPr>
        <w:t xml:space="preserve">quality assurance methods </w:t>
      </w:r>
      <w:proofErr w:type="gramStart"/>
      <w:r w:rsidR="007E7DB9">
        <w:rPr>
          <w:rFonts w:ascii="Arial" w:hAnsi="Arial" w:cs="Arial"/>
          <w:sz w:val="24"/>
          <w:szCs w:val="24"/>
        </w:rPr>
        <w:t>work</w:t>
      </w:r>
      <w:proofErr w:type="gramEnd"/>
      <w:r w:rsidR="007E7DB9">
        <w:rPr>
          <w:rFonts w:ascii="Arial" w:hAnsi="Arial" w:cs="Arial"/>
          <w:sz w:val="24"/>
          <w:szCs w:val="24"/>
        </w:rPr>
        <w:t xml:space="preserve"> best to ensure and assess the level of care being provided in a setting.  This is to ensure that all the areas are analysed, and no part of the setting is missed out when ensuring quality.  Although completing these can be time consuming, the need for them overrides this</w:t>
      </w:r>
      <w:r w:rsidR="004A52CD">
        <w:rPr>
          <w:rFonts w:ascii="Arial" w:hAnsi="Arial" w:cs="Arial"/>
          <w:sz w:val="24"/>
          <w:szCs w:val="24"/>
        </w:rPr>
        <w:t>.  This is</w:t>
      </w:r>
      <w:r w:rsidR="007E7DB9">
        <w:rPr>
          <w:rFonts w:ascii="Arial" w:hAnsi="Arial" w:cs="Arial"/>
          <w:sz w:val="24"/>
          <w:szCs w:val="24"/>
        </w:rPr>
        <w:t xml:space="preserve"> as the improvements that the</w:t>
      </w:r>
      <w:r w:rsidR="004A52CD">
        <w:rPr>
          <w:rFonts w:ascii="Arial" w:hAnsi="Arial" w:cs="Arial"/>
          <w:sz w:val="24"/>
          <w:szCs w:val="24"/>
        </w:rPr>
        <w:t xml:space="preserve"> quality assurance</w:t>
      </w:r>
      <w:r w:rsidR="007E7DB9">
        <w:rPr>
          <w:rFonts w:ascii="Arial" w:hAnsi="Arial" w:cs="Arial"/>
          <w:sz w:val="24"/>
          <w:szCs w:val="24"/>
        </w:rPr>
        <w:t xml:space="preserve"> methods identify will only benefit the setting and the care </w:t>
      </w:r>
      <w:r w:rsidR="00E70C1A">
        <w:rPr>
          <w:rFonts w:ascii="Arial" w:hAnsi="Arial" w:cs="Arial"/>
          <w:sz w:val="24"/>
          <w:szCs w:val="24"/>
        </w:rPr>
        <w:t>provided</w:t>
      </w:r>
      <w:r w:rsidR="007E7DB9">
        <w:rPr>
          <w:rFonts w:ascii="Arial" w:hAnsi="Arial" w:cs="Arial"/>
          <w:sz w:val="24"/>
          <w:szCs w:val="24"/>
        </w:rPr>
        <w:t xml:space="preserve"> to the children.  Practitioners </w:t>
      </w:r>
      <w:proofErr w:type="gramStart"/>
      <w:r w:rsidR="007E7DB9">
        <w:rPr>
          <w:rFonts w:ascii="Arial" w:hAnsi="Arial" w:cs="Arial"/>
          <w:sz w:val="24"/>
          <w:szCs w:val="24"/>
        </w:rPr>
        <w:t>are able to</w:t>
      </w:r>
      <w:proofErr w:type="gramEnd"/>
      <w:r w:rsidR="007E7DB9">
        <w:rPr>
          <w:rFonts w:ascii="Arial" w:hAnsi="Arial" w:cs="Arial"/>
          <w:sz w:val="24"/>
          <w:szCs w:val="24"/>
        </w:rPr>
        <w:t xml:space="preserve"> identify areas that need to be improved and that are working well</w:t>
      </w:r>
      <w:r w:rsidR="004A52CD">
        <w:rPr>
          <w:rFonts w:ascii="Arial" w:hAnsi="Arial" w:cs="Arial"/>
          <w:sz w:val="24"/>
          <w:szCs w:val="24"/>
        </w:rPr>
        <w:t xml:space="preserve"> and then make plans and make alterations to continue to improve.  </w:t>
      </w:r>
      <w:r w:rsidR="00701701">
        <w:rPr>
          <w:rFonts w:ascii="Arial" w:hAnsi="Arial" w:cs="Arial"/>
          <w:sz w:val="24"/>
          <w:szCs w:val="24"/>
        </w:rPr>
        <w:t xml:space="preserve"> </w:t>
      </w:r>
    </w:p>
    <w:p w:rsidR="00E70C1A" w:rsidRDefault="00E70C1A" w:rsidP="00E70C1A">
      <w:pPr>
        <w:jc w:val="both"/>
        <w:rPr>
          <w:rFonts w:ascii="Arial" w:hAnsi="Arial" w:cs="Arial"/>
          <w:sz w:val="24"/>
          <w:szCs w:val="24"/>
        </w:rPr>
      </w:pPr>
    </w:p>
    <w:p w:rsidR="00E70C1A" w:rsidRDefault="00E70C1A" w:rsidP="00E70C1A">
      <w:pPr>
        <w:jc w:val="both"/>
        <w:rPr>
          <w:rFonts w:ascii="Arial" w:hAnsi="Arial" w:cs="Arial"/>
          <w:sz w:val="24"/>
          <w:szCs w:val="24"/>
        </w:rPr>
      </w:pPr>
    </w:p>
    <w:p w:rsidR="00E70C1A" w:rsidRDefault="00E70C1A" w:rsidP="00E70C1A">
      <w:pPr>
        <w:jc w:val="both"/>
        <w:rPr>
          <w:rFonts w:ascii="Arial" w:hAnsi="Arial" w:cs="Arial"/>
          <w:sz w:val="24"/>
          <w:szCs w:val="24"/>
        </w:rPr>
      </w:pPr>
    </w:p>
    <w:p w:rsidR="00E70C1A" w:rsidRDefault="00E70C1A" w:rsidP="00E70C1A">
      <w:pPr>
        <w:jc w:val="both"/>
        <w:rPr>
          <w:rFonts w:ascii="Arial" w:hAnsi="Arial" w:cs="Arial"/>
          <w:sz w:val="24"/>
          <w:szCs w:val="24"/>
        </w:rPr>
      </w:pPr>
    </w:p>
    <w:p w:rsidR="00E70C1A" w:rsidRDefault="00E70C1A" w:rsidP="00E70C1A">
      <w:pPr>
        <w:jc w:val="both"/>
        <w:rPr>
          <w:rFonts w:ascii="Arial" w:hAnsi="Arial" w:cs="Arial"/>
          <w:sz w:val="24"/>
          <w:szCs w:val="24"/>
        </w:rPr>
      </w:pPr>
    </w:p>
    <w:p w:rsidR="00E70C1A" w:rsidRDefault="00E70C1A" w:rsidP="00E70C1A">
      <w:pPr>
        <w:jc w:val="both"/>
        <w:rPr>
          <w:rFonts w:ascii="Arial" w:hAnsi="Arial" w:cs="Arial"/>
          <w:sz w:val="24"/>
          <w:szCs w:val="24"/>
        </w:rPr>
      </w:pPr>
    </w:p>
    <w:p w:rsidR="00E70C1A" w:rsidRDefault="00E70C1A" w:rsidP="00E70C1A">
      <w:pPr>
        <w:jc w:val="both"/>
        <w:rPr>
          <w:rFonts w:ascii="Arial" w:hAnsi="Arial" w:cs="Arial"/>
          <w:sz w:val="24"/>
          <w:szCs w:val="24"/>
        </w:rPr>
      </w:pPr>
    </w:p>
    <w:p w:rsidR="00E70C1A" w:rsidRDefault="00E70C1A" w:rsidP="00E70C1A">
      <w:pPr>
        <w:jc w:val="both"/>
        <w:rPr>
          <w:rFonts w:ascii="Arial" w:hAnsi="Arial" w:cs="Arial"/>
          <w:sz w:val="24"/>
          <w:szCs w:val="24"/>
        </w:rPr>
      </w:pPr>
    </w:p>
    <w:p w:rsidR="00E70C1A" w:rsidRDefault="00E70C1A" w:rsidP="00E70C1A">
      <w:pPr>
        <w:jc w:val="both"/>
        <w:rPr>
          <w:rFonts w:ascii="Arial" w:hAnsi="Arial" w:cs="Arial"/>
          <w:sz w:val="24"/>
          <w:szCs w:val="24"/>
        </w:rPr>
      </w:pPr>
    </w:p>
    <w:p w:rsidR="00E70C1A" w:rsidRPr="006A617E" w:rsidRDefault="00E70C1A" w:rsidP="00E70C1A">
      <w:pPr>
        <w:jc w:val="both"/>
        <w:rPr>
          <w:rFonts w:ascii="Arial" w:hAnsi="Arial" w:cs="Arial"/>
          <w:sz w:val="24"/>
          <w:szCs w:val="24"/>
        </w:rPr>
      </w:pPr>
      <w:r w:rsidRPr="006A617E">
        <w:rPr>
          <w:rFonts w:ascii="Arial" w:hAnsi="Arial" w:cs="Arial"/>
          <w:sz w:val="24"/>
          <w:szCs w:val="24"/>
        </w:rPr>
        <w:lastRenderedPageBreak/>
        <w:t xml:space="preserve">References: </w:t>
      </w:r>
    </w:p>
    <w:p w:rsidR="00E70C1A" w:rsidRPr="00BE0776" w:rsidRDefault="00E70C1A" w:rsidP="00E70C1A">
      <w:pPr>
        <w:spacing w:before="100" w:beforeAutospacing="1" w:after="100" w:afterAutospacing="1"/>
        <w:jc w:val="both"/>
        <w:rPr>
          <w:rFonts w:ascii="Arial" w:eastAsia="Times New Roman" w:hAnsi="Arial" w:cs="Arial"/>
          <w:color w:val="212121"/>
          <w:sz w:val="24"/>
          <w:szCs w:val="24"/>
          <w:lang w:eastAsia="en-GB"/>
        </w:rPr>
      </w:pPr>
      <w:r w:rsidRPr="00BE0776">
        <w:rPr>
          <w:rFonts w:ascii="Arial" w:eastAsia="Times New Roman" w:hAnsi="Arial" w:cs="Arial"/>
          <w:color w:val="212121"/>
          <w:sz w:val="24"/>
          <w:szCs w:val="24"/>
          <w:lang w:eastAsia="en-GB"/>
        </w:rPr>
        <w:t xml:space="preserve">Association of Teachers and Lecturers. (2003) ‘Right from the start. Early years education: policy and practice’ </w:t>
      </w:r>
      <w:hyperlink r:id="rId6" w:history="1">
        <w:r w:rsidRPr="00BE0776">
          <w:rPr>
            <w:rStyle w:val="Hyperlink"/>
            <w:rFonts w:ascii="Arial" w:eastAsia="Times New Roman" w:hAnsi="Arial" w:cs="Arial"/>
            <w:sz w:val="24"/>
            <w:szCs w:val="24"/>
            <w:lang w:eastAsia="en-GB"/>
          </w:rPr>
          <w:t>https://www.atl.org.uk/Images/Right%20from%20the%20start.pdf</w:t>
        </w:r>
      </w:hyperlink>
      <w:r w:rsidRPr="00BE0776">
        <w:rPr>
          <w:rFonts w:ascii="Arial" w:eastAsia="Times New Roman" w:hAnsi="Arial" w:cs="Arial"/>
          <w:color w:val="212121"/>
          <w:sz w:val="24"/>
          <w:szCs w:val="24"/>
          <w:lang w:eastAsia="en-GB"/>
        </w:rPr>
        <w:t xml:space="preserve"> [Accessed: 13</w:t>
      </w:r>
      <w:r w:rsidRPr="00BE0776">
        <w:rPr>
          <w:rFonts w:ascii="Arial" w:eastAsia="Times New Roman" w:hAnsi="Arial" w:cs="Arial"/>
          <w:color w:val="212121"/>
          <w:sz w:val="24"/>
          <w:szCs w:val="24"/>
          <w:vertAlign w:val="superscript"/>
          <w:lang w:eastAsia="en-GB"/>
        </w:rPr>
        <w:t>th</w:t>
      </w:r>
      <w:r w:rsidRPr="00BE0776">
        <w:rPr>
          <w:rFonts w:ascii="Arial" w:eastAsia="Times New Roman" w:hAnsi="Arial" w:cs="Arial"/>
          <w:color w:val="212121"/>
          <w:sz w:val="24"/>
          <w:szCs w:val="24"/>
          <w:lang w:eastAsia="en-GB"/>
        </w:rPr>
        <w:t xml:space="preserve"> June 2018]. </w:t>
      </w:r>
    </w:p>
    <w:p w:rsidR="00E70C1A" w:rsidRPr="00BE0776" w:rsidRDefault="00E70C1A" w:rsidP="00E70C1A">
      <w:pPr>
        <w:spacing w:before="100" w:beforeAutospacing="1" w:after="100" w:afterAutospacing="1"/>
        <w:jc w:val="both"/>
        <w:rPr>
          <w:rFonts w:ascii="Arial" w:eastAsia="Times New Roman" w:hAnsi="Arial" w:cs="Arial"/>
          <w:color w:val="212121"/>
          <w:sz w:val="24"/>
          <w:szCs w:val="24"/>
          <w:lang w:eastAsia="en-GB"/>
        </w:rPr>
      </w:pPr>
      <w:r w:rsidRPr="00BE0776">
        <w:rPr>
          <w:rFonts w:ascii="Arial" w:hAnsi="Arial" w:cs="Arial"/>
          <w:color w:val="333333"/>
          <w:sz w:val="24"/>
          <w:szCs w:val="24"/>
          <w:shd w:val="clear" w:color="auto" w:fill="F7FBFE"/>
        </w:rPr>
        <w:t>Bateman, A. (2013</w:t>
      </w:r>
      <w:r>
        <w:rPr>
          <w:rFonts w:ascii="Arial" w:hAnsi="Arial" w:cs="Arial"/>
          <w:color w:val="333333"/>
          <w:sz w:val="24"/>
          <w:szCs w:val="24"/>
          <w:shd w:val="clear" w:color="auto" w:fill="F7FBFE"/>
        </w:rPr>
        <w:t>)</w:t>
      </w:r>
      <w:r w:rsidRPr="00BE0776">
        <w:rPr>
          <w:rFonts w:ascii="Arial" w:hAnsi="Arial" w:cs="Arial"/>
          <w:color w:val="333333"/>
          <w:sz w:val="24"/>
          <w:szCs w:val="24"/>
          <w:shd w:val="clear" w:color="auto" w:fill="F7FBFE"/>
        </w:rPr>
        <w:t xml:space="preserve"> Responding to children’s answers: questions embedded in the social context of early childhood education. </w:t>
      </w:r>
      <w:r w:rsidRPr="00BE0776">
        <w:rPr>
          <w:rStyle w:val="Emphasis"/>
          <w:rFonts w:ascii="Arial" w:hAnsi="Arial" w:cs="Arial"/>
          <w:color w:val="333333"/>
          <w:sz w:val="24"/>
          <w:szCs w:val="24"/>
        </w:rPr>
        <w:t>Early Years: An International Research Journal, 33</w:t>
      </w:r>
      <w:r w:rsidRPr="00BE0776">
        <w:rPr>
          <w:rFonts w:ascii="Arial" w:hAnsi="Arial" w:cs="Arial"/>
          <w:color w:val="333333"/>
          <w:sz w:val="24"/>
          <w:szCs w:val="24"/>
          <w:shd w:val="clear" w:color="auto" w:fill="F7FBFE"/>
        </w:rPr>
        <w:t>, 3, pp. 275–288.</w:t>
      </w:r>
    </w:p>
    <w:p w:rsidR="00E70C1A" w:rsidRPr="00BE0776" w:rsidRDefault="00E70C1A" w:rsidP="00E70C1A">
      <w:pPr>
        <w:jc w:val="both"/>
        <w:rPr>
          <w:rFonts w:ascii="Arial" w:hAnsi="Arial" w:cs="Arial"/>
          <w:sz w:val="24"/>
          <w:szCs w:val="24"/>
        </w:rPr>
      </w:pPr>
      <w:r w:rsidRPr="00BE0776">
        <w:rPr>
          <w:rFonts w:ascii="Arial" w:hAnsi="Arial" w:cs="Arial"/>
          <w:sz w:val="24"/>
          <w:szCs w:val="24"/>
        </w:rPr>
        <w:t xml:space="preserve">Black, M. M., Walker, S. P., Fernald, L. C. H., Anderson, C. T., </w:t>
      </w:r>
      <w:proofErr w:type="spellStart"/>
      <w:r w:rsidRPr="00BE0776">
        <w:rPr>
          <w:rFonts w:ascii="Arial" w:hAnsi="Arial" w:cs="Arial"/>
          <w:sz w:val="24"/>
          <w:szCs w:val="24"/>
        </w:rPr>
        <w:t>Digirolamo</w:t>
      </w:r>
      <w:proofErr w:type="spellEnd"/>
      <w:r w:rsidRPr="00BE0776">
        <w:rPr>
          <w:rFonts w:ascii="Arial" w:hAnsi="Arial" w:cs="Arial"/>
          <w:sz w:val="24"/>
          <w:szCs w:val="24"/>
        </w:rPr>
        <w:t xml:space="preserve">, A. M., Lu, C., McCoy, C., Fink, G., </w:t>
      </w:r>
      <w:proofErr w:type="spellStart"/>
      <w:r w:rsidRPr="00BE0776">
        <w:rPr>
          <w:rFonts w:ascii="Arial" w:hAnsi="Arial" w:cs="Arial"/>
          <w:sz w:val="24"/>
          <w:szCs w:val="24"/>
        </w:rPr>
        <w:t>Shawar</w:t>
      </w:r>
      <w:proofErr w:type="spellEnd"/>
      <w:r w:rsidRPr="00BE0776">
        <w:rPr>
          <w:rFonts w:ascii="Arial" w:hAnsi="Arial" w:cs="Arial"/>
          <w:sz w:val="24"/>
          <w:szCs w:val="24"/>
        </w:rPr>
        <w:t xml:space="preserve">, Y. R., </w:t>
      </w:r>
      <w:proofErr w:type="spellStart"/>
      <w:r w:rsidRPr="00BE0776">
        <w:rPr>
          <w:rFonts w:ascii="Arial" w:hAnsi="Arial" w:cs="Arial"/>
          <w:sz w:val="24"/>
          <w:szCs w:val="24"/>
        </w:rPr>
        <w:t>Shiffman</w:t>
      </w:r>
      <w:proofErr w:type="spellEnd"/>
      <w:r w:rsidRPr="00BE0776">
        <w:rPr>
          <w:rFonts w:ascii="Arial" w:hAnsi="Arial" w:cs="Arial"/>
          <w:sz w:val="24"/>
          <w:szCs w:val="24"/>
        </w:rPr>
        <w:t xml:space="preserve">, J., </w:t>
      </w:r>
      <w:proofErr w:type="spellStart"/>
      <w:r w:rsidRPr="00BE0776">
        <w:rPr>
          <w:rFonts w:ascii="Arial" w:hAnsi="Arial" w:cs="Arial"/>
          <w:sz w:val="24"/>
          <w:szCs w:val="24"/>
        </w:rPr>
        <w:t>Devercelli</w:t>
      </w:r>
      <w:proofErr w:type="spellEnd"/>
      <w:r w:rsidRPr="00BE0776">
        <w:rPr>
          <w:rFonts w:ascii="Arial" w:hAnsi="Arial" w:cs="Arial"/>
          <w:sz w:val="24"/>
          <w:szCs w:val="24"/>
        </w:rPr>
        <w:t xml:space="preserve">, A. E., </w:t>
      </w:r>
      <w:proofErr w:type="spellStart"/>
      <w:r w:rsidRPr="00BE0776">
        <w:rPr>
          <w:rFonts w:ascii="Arial" w:hAnsi="Arial" w:cs="Arial"/>
          <w:sz w:val="24"/>
          <w:szCs w:val="24"/>
        </w:rPr>
        <w:t>Wodon</w:t>
      </w:r>
      <w:proofErr w:type="spellEnd"/>
      <w:r w:rsidRPr="00BE0776">
        <w:rPr>
          <w:rFonts w:ascii="Arial" w:hAnsi="Arial" w:cs="Arial"/>
          <w:sz w:val="24"/>
          <w:szCs w:val="24"/>
        </w:rPr>
        <w:t xml:space="preserve">, Q. T., Vargas- </w:t>
      </w:r>
      <w:hyperlink r:id="rId7" w:history="1">
        <w:proofErr w:type="spellStart"/>
        <w:r w:rsidRPr="00BE0776">
          <w:rPr>
            <w:rStyle w:val="Hyperlink"/>
            <w:rFonts w:ascii="Arial" w:hAnsi="Arial" w:cs="Arial"/>
            <w:color w:val="auto"/>
            <w:sz w:val="24"/>
            <w:szCs w:val="24"/>
          </w:rPr>
          <w:t>Barón</w:t>
        </w:r>
        <w:proofErr w:type="spellEnd"/>
      </w:hyperlink>
      <w:r w:rsidRPr="00BE0776">
        <w:rPr>
          <w:rFonts w:ascii="Arial" w:hAnsi="Arial" w:cs="Arial"/>
          <w:sz w:val="24"/>
          <w:szCs w:val="24"/>
        </w:rPr>
        <w:t>, E. and Grantham-</w:t>
      </w:r>
      <w:proofErr w:type="spellStart"/>
      <w:r w:rsidRPr="00BE0776">
        <w:rPr>
          <w:rFonts w:ascii="Arial" w:hAnsi="Arial" w:cs="Arial"/>
          <w:sz w:val="24"/>
          <w:szCs w:val="24"/>
        </w:rPr>
        <w:t>McGragor</w:t>
      </w:r>
      <w:proofErr w:type="spellEnd"/>
      <w:r w:rsidRPr="00BE0776">
        <w:rPr>
          <w:rFonts w:ascii="Arial" w:hAnsi="Arial" w:cs="Arial"/>
          <w:sz w:val="24"/>
          <w:szCs w:val="24"/>
        </w:rPr>
        <w:t xml:space="preserve">, S. (2017) ‘Early childhood development coming of age: science through the life course’ </w:t>
      </w:r>
      <w:r w:rsidRPr="00BE0776">
        <w:rPr>
          <w:rFonts w:ascii="Arial" w:hAnsi="Arial" w:cs="Arial"/>
          <w:i/>
          <w:sz w:val="24"/>
          <w:szCs w:val="24"/>
        </w:rPr>
        <w:t xml:space="preserve">Lancet, </w:t>
      </w:r>
      <w:r w:rsidRPr="00BE0776">
        <w:rPr>
          <w:rFonts w:ascii="Arial" w:hAnsi="Arial" w:cs="Arial"/>
          <w:sz w:val="24"/>
          <w:szCs w:val="24"/>
        </w:rPr>
        <w:t xml:space="preserve">389, 10064, pp. 77-90. </w:t>
      </w:r>
    </w:p>
    <w:p w:rsidR="00E70C1A" w:rsidRPr="00BE0776" w:rsidRDefault="00E70C1A" w:rsidP="00E70C1A">
      <w:pPr>
        <w:jc w:val="both"/>
        <w:rPr>
          <w:rFonts w:ascii="Arial" w:hAnsi="Arial" w:cs="Arial"/>
          <w:sz w:val="24"/>
          <w:szCs w:val="24"/>
        </w:rPr>
      </w:pPr>
      <w:r w:rsidRPr="00BE0776">
        <w:rPr>
          <w:rFonts w:ascii="Arial" w:hAnsi="Arial" w:cs="Arial"/>
          <w:sz w:val="24"/>
          <w:szCs w:val="24"/>
        </w:rPr>
        <w:t xml:space="preserve">Dahlberg, G. (2016) ‘An </w:t>
      </w:r>
      <w:proofErr w:type="spellStart"/>
      <w:r w:rsidRPr="00BE0776">
        <w:rPr>
          <w:rFonts w:ascii="Arial" w:hAnsi="Arial" w:cs="Arial"/>
          <w:sz w:val="24"/>
          <w:szCs w:val="24"/>
        </w:rPr>
        <w:t>ethico</w:t>
      </w:r>
      <w:proofErr w:type="spellEnd"/>
      <w:r w:rsidRPr="00BE0776">
        <w:rPr>
          <w:rFonts w:ascii="Arial" w:hAnsi="Arial" w:cs="Arial"/>
          <w:sz w:val="24"/>
          <w:szCs w:val="24"/>
        </w:rPr>
        <w:t xml:space="preserve">-aesthetic paradigm as an alternative discourse to the quality assurance discourse’ </w:t>
      </w:r>
      <w:r w:rsidRPr="00BE0776">
        <w:rPr>
          <w:rFonts w:ascii="Arial" w:hAnsi="Arial" w:cs="Arial"/>
          <w:i/>
          <w:sz w:val="24"/>
          <w:szCs w:val="24"/>
        </w:rPr>
        <w:t xml:space="preserve">Contemporary Issues in Early Childhood, </w:t>
      </w:r>
      <w:r w:rsidRPr="00BE0776">
        <w:rPr>
          <w:rFonts w:ascii="Arial" w:hAnsi="Arial" w:cs="Arial"/>
          <w:sz w:val="24"/>
          <w:szCs w:val="24"/>
        </w:rPr>
        <w:t xml:space="preserve">17, 1, March, pp. 124-133.  </w:t>
      </w:r>
    </w:p>
    <w:p w:rsidR="00E70C1A" w:rsidRPr="00BE0776" w:rsidRDefault="00E70C1A" w:rsidP="00E70C1A">
      <w:pPr>
        <w:spacing w:before="100" w:beforeAutospacing="1" w:after="100" w:afterAutospacing="1"/>
        <w:jc w:val="both"/>
        <w:rPr>
          <w:rFonts w:ascii="Arial" w:hAnsi="Arial" w:cs="Arial"/>
          <w:color w:val="333333"/>
          <w:sz w:val="24"/>
          <w:szCs w:val="24"/>
        </w:rPr>
      </w:pPr>
      <w:r w:rsidRPr="00BE0776">
        <w:rPr>
          <w:rFonts w:ascii="Arial" w:hAnsi="Arial" w:cs="Arial"/>
          <w:color w:val="333333"/>
          <w:sz w:val="24"/>
          <w:szCs w:val="24"/>
        </w:rPr>
        <w:t xml:space="preserve">Dalli, C., White, E. J., </w:t>
      </w:r>
      <w:proofErr w:type="spellStart"/>
      <w:r w:rsidRPr="00BE0776">
        <w:rPr>
          <w:rFonts w:ascii="Arial" w:hAnsi="Arial" w:cs="Arial"/>
          <w:color w:val="333333"/>
          <w:sz w:val="24"/>
          <w:szCs w:val="24"/>
        </w:rPr>
        <w:t>Rockel</w:t>
      </w:r>
      <w:proofErr w:type="spellEnd"/>
      <w:r w:rsidRPr="00BE0776">
        <w:rPr>
          <w:rFonts w:ascii="Arial" w:hAnsi="Arial" w:cs="Arial"/>
          <w:color w:val="333333"/>
          <w:sz w:val="24"/>
          <w:szCs w:val="24"/>
        </w:rPr>
        <w:t xml:space="preserve">, J., </w:t>
      </w:r>
      <w:proofErr w:type="spellStart"/>
      <w:r w:rsidRPr="00BE0776">
        <w:rPr>
          <w:rFonts w:ascii="Arial" w:hAnsi="Arial" w:cs="Arial"/>
          <w:color w:val="333333"/>
          <w:sz w:val="24"/>
          <w:szCs w:val="24"/>
        </w:rPr>
        <w:t>Duhn</w:t>
      </w:r>
      <w:proofErr w:type="spellEnd"/>
      <w:r w:rsidRPr="00BE0776">
        <w:rPr>
          <w:rFonts w:ascii="Arial" w:hAnsi="Arial" w:cs="Arial"/>
          <w:color w:val="333333"/>
          <w:sz w:val="24"/>
          <w:szCs w:val="24"/>
        </w:rPr>
        <w:t xml:space="preserve">, I., Buchanan, E., Davidson, S., </w:t>
      </w:r>
      <w:proofErr w:type="spellStart"/>
      <w:r w:rsidRPr="00BE0776">
        <w:rPr>
          <w:rFonts w:ascii="Arial" w:hAnsi="Arial" w:cs="Arial"/>
          <w:color w:val="333333"/>
          <w:sz w:val="24"/>
          <w:szCs w:val="24"/>
        </w:rPr>
        <w:t>Ganly</w:t>
      </w:r>
      <w:proofErr w:type="spellEnd"/>
      <w:r w:rsidRPr="00BE0776">
        <w:rPr>
          <w:rFonts w:ascii="Arial" w:hAnsi="Arial" w:cs="Arial"/>
          <w:color w:val="333333"/>
          <w:sz w:val="24"/>
          <w:szCs w:val="24"/>
        </w:rPr>
        <w:t xml:space="preserve">, S., </w:t>
      </w:r>
      <w:proofErr w:type="spellStart"/>
      <w:r w:rsidRPr="00BE0776">
        <w:rPr>
          <w:rFonts w:ascii="Arial" w:hAnsi="Arial" w:cs="Arial"/>
          <w:color w:val="333333"/>
          <w:sz w:val="24"/>
          <w:szCs w:val="24"/>
        </w:rPr>
        <w:t>Kus</w:t>
      </w:r>
      <w:proofErr w:type="spellEnd"/>
      <w:r w:rsidRPr="00BE0776">
        <w:rPr>
          <w:rFonts w:ascii="Arial" w:hAnsi="Arial" w:cs="Arial"/>
          <w:color w:val="333333"/>
          <w:sz w:val="24"/>
          <w:szCs w:val="24"/>
        </w:rPr>
        <w:t xml:space="preserve">, L. and Wang, B. (2011) Quality early childhood education for under-two-year-olds: What should it look like? A literature </w:t>
      </w:r>
      <w:proofErr w:type="gramStart"/>
      <w:r w:rsidRPr="00BE0776">
        <w:rPr>
          <w:rFonts w:ascii="Arial" w:hAnsi="Arial" w:cs="Arial"/>
          <w:color w:val="333333"/>
          <w:sz w:val="24"/>
          <w:szCs w:val="24"/>
        </w:rPr>
        <w:t>review</w:t>
      </w:r>
      <w:proofErr w:type="gramEnd"/>
      <w:r w:rsidRPr="00BE0776">
        <w:rPr>
          <w:rFonts w:ascii="Arial" w:hAnsi="Arial" w:cs="Arial"/>
          <w:color w:val="333333"/>
          <w:sz w:val="24"/>
          <w:szCs w:val="24"/>
        </w:rPr>
        <w:t>. New Zealand: Report to the Ministry of Education.</w:t>
      </w:r>
    </w:p>
    <w:p w:rsidR="00E70C1A" w:rsidRPr="00BE0776" w:rsidRDefault="00E70C1A" w:rsidP="00E70C1A">
      <w:pPr>
        <w:jc w:val="both"/>
        <w:rPr>
          <w:rFonts w:ascii="Arial" w:hAnsi="Arial" w:cs="Arial"/>
          <w:sz w:val="24"/>
          <w:szCs w:val="24"/>
        </w:rPr>
      </w:pPr>
      <w:r w:rsidRPr="00BE0776">
        <w:rPr>
          <w:rFonts w:ascii="Arial" w:hAnsi="Arial" w:cs="Arial"/>
          <w:sz w:val="24"/>
          <w:szCs w:val="24"/>
        </w:rPr>
        <w:t xml:space="preserve">Department for Education. (2017) ‘Study of Early Education and Development (SEED); Study of Quality of Early Years Provision in England. Research Report’ </w:t>
      </w:r>
      <w:hyperlink r:id="rId8" w:history="1">
        <w:r w:rsidRPr="00BE0776">
          <w:rPr>
            <w:rStyle w:val="Hyperlink"/>
            <w:rFonts w:ascii="Arial" w:hAnsi="Arial" w:cs="Arial"/>
            <w:sz w:val="24"/>
            <w:szCs w:val="24"/>
          </w:rPr>
          <w:t>https://assets.publishing.service.gov.uk/government/uploads/system/uploads/attachment_data/file/665077/SEED_Quality_Report_December_2017.pdf</w:t>
        </w:r>
      </w:hyperlink>
      <w:r w:rsidRPr="00BE0776">
        <w:rPr>
          <w:rFonts w:ascii="Arial" w:hAnsi="Arial" w:cs="Arial"/>
          <w:sz w:val="24"/>
          <w:szCs w:val="24"/>
        </w:rPr>
        <w:t xml:space="preserve"> [Accessed: 11</w:t>
      </w:r>
      <w:r w:rsidRPr="00BE0776">
        <w:rPr>
          <w:rFonts w:ascii="Arial" w:hAnsi="Arial" w:cs="Arial"/>
          <w:sz w:val="24"/>
          <w:szCs w:val="24"/>
          <w:vertAlign w:val="superscript"/>
        </w:rPr>
        <w:t>th</w:t>
      </w:r>
      <w:r w:rsidRPr="00BE0776">
        <w:rPr>
          <w:rFonts w:ascii="Arial" w:hAnsi="Arial" w:cs="Arial"/>
          <w:sz w:val="24"/>
          <w:szCs w:val="24"/>
        </w:rPr>
        <w:t xml:space="preserve"> June 2018]. </w:t>
      </w:r>
    </w:p>
    <w:p w:rsidR="00E70C1A" w:rsidRPr="00A213A3" w:rsidRDefault="00E70C1A" w:rsidP="00E70C1A">
      <w:pPr>
        <w:jc w:val="both"/>
        <w:rPr>
          <w:rFonts w:ascii="Arial" w:hAnsi="Arial" w:cs="Arial"/>
          <w:sz w:val="24"/>
          <w:szCs w:val="24"/>
        </w:rPr>
      </w:pPr>
      <w:r>
        <w:rPr>
          <w:rFonts w:ascii="Arial" w:hAnsi="Arial" w:cs="Arial"/>
          <w:sz w:val="24"/>
          <w:szCs w:val="24"/>
        </w:rPr>
        <w:t xml:space="preserve">Department for Education. (2018) ‘Checking early years qualifications’ </w:t>
      </w:r>
      <w:hyperlink r:id="rId9" w:history="1">
        <w:r w:rsidRPr="00681E14">
          <w:rPr>
            <w:rStyle w:val="Hyperlink"/>
            <w:rFonts w:ascii="Arial" w:hAnsi="Arial" w:cs="Arial"/>
            <w:sz w:val="24"/>
            <w:szCs w:val="24"/>
          </w:rPr>
          <w:t>https://www.gov.uk/guidance/early-years-qualifications-finder</w:t>
        </w:r>
      </w:hyperlink>
      <w:r>
        <w:rPr>
          <w:rFonts w:ascii="Arial" w:hAnsi="Arial" w:cs="Arial"/>
          <w:sz w:val="24"/>
          <w:szCs w:val="24"/>
        </w:rPr>
        <w:t xml:space="preserve"> [Accessed: 15</w:t>
      </w:r>
      <w:r w:rsidRPr="00272892">
        <w:rPr>
          <w:rFonts w:ascii="Arial" w:hAnsi="Arial" w:cs="Arial"/>
          <w:sz w:val="24"/>
          <w:szCs w:val="24"/>
          <w:vertAlign w:val="superscript"/>
        </w:rPr>
        <w:t>th</w:t>
      </w:r>
      <w:r>
        <w:rPr>
          <w:rFonts w:ascii="Arial" w:hAnsi="Arial" w:cs="Arial"/>
          <w:sz w:val="24"/>
          <w:szCs w:val="24"/>
        </w:rPr>
        <w:t xml:space="preserve"> June 2018]. </w:t>
      </w:r>
    </w:p>
    <w:p w:rsidR="00E70C1A" w:rsidRDefault="00E70C1A" w:rsidP="00E70C1A">
      <w:pPr>
        <w:jc w:val="both"/>
        <w:rPr>
          <w:rFonts w:ascii="Arial" w:hAnsi="Arial" w:cs="Arial"/>
          <w:color w:val="333333"/>
          <w:sz w:val="24"/>
          <w:szCs w:val="24"/>
          <w:shd w:val="clear" w:color="auto" w:fill="FFFFFF"/>
        </w:rPr>
      </w:pPr>
      <w:r w:rsidRPr="00A213A3">
        <w:rPr>
          <w:rStyle w:val="hlfld-contribauthor"/>
          <w:rFonts w:ascii="Arial" w:hAnsi="Arial" w:cs="Arial"/>
          <w:color w:val="333333"/>
          <w:sz w:val="24"/>
          <w:szCs w:val="24"/>
        </w:rPr>
        <w:lastRenderedPageBreak/>
        <w:t xml:space="preserve">Ford, </w:t>
      </w:r>
      <w:r w:rsidRPr="00A213A3">
        <w:rPr>
          <w:rStyle w:val="nlmgiven-names"/>
          <w:rFonts w:ascii="Arial" w:hAnsi="Arial" w:cs="Arial"/>
          <w:color w:val="333333"/>
          <w:sz w:val="24"/>
          <w:szCs w:val="24"/>
        </w:rPr>
        <w:t>R.</w:t>
      </w:r>
      <w:r w:rsidRPr="00A213A3">
        <w:rPr>
          <w:rFonts w:ascii="Arial" w:hAnsi="Arial" w:cs="Arial"/>
          <w:color w:val="333333"/>
          <w:sz w:val="24"/>
          <w:szCs w:val="24"/>
          <w:shd w:val="clear" w:color="auto" w:fill="FFFFFF"/>
        </w:rPr>
        <w:t xml:space="preserve"> </w:t>
      </w:r>
      <w:r>
        <w:rPr>
          <w:rFonts w:ascii="Arial" w:hAnsi="Arial" w:cs="Arial"/>
          <w:color w:val="333333"/>
          <w:sz w:val="24"/>
          <w:szCs w:val="24"/>
          <w:shd w:val="clear" w:color="auto" w:fill="FFFFFF"/>
        </w:rPr>
        <w:t>(</w:t>
      </w:r>
      <w:r w:rsidRPr="00A213A3">
        <w:rPr>
          <w:rStyle w:val="nlmyear"/>
          <w:rFonts w:ascii="Arial" w:hAnsi="Arial" w:cs="Arial"/>
          <w:color w:val="333333"/>
          <w:sz w:val="24"/>
          <w:szCs w:val="24"/>
        </w:rPr>
        <w:t>2009</w:t>
      </w:r>
      <w:r>
        <w:rPr>
          <w:rStyle w:val="nlmyear"/>
          <w:rFonts w:ascii="Arial" w:hAnsi="Arial" w:cs="Arial"/>
          <w:color w:val="333333"/>
          <w:sz w:val="24"/>
          <w:szCs w:val="24"/>
        </w:rPr>
        <w:t>)</w:t>
      </w:r>
      <w:r w:rsidRPr="00A213A3">
        <w:rPr>
          <w:rFonts w:ascii="Arial" w:hAnsi="Arial" w:cs="Arial"/>
          <w:color w:val="333333"/>
          <w:sz w:val="24"/>
          <w:szCs w:val="24"/>
          <w:shd w:val="clear" w:color="auto" w:fill="FFFFFF"/>
        </w:rPr>
        <w:t xml:space="preserve"> </w:t>
      </w:r>
      <w:r>
        <w:rPr>
          <w:rFonts w:ascii="Arial" w:hAnsi="Arial" w:cs="Arial"/>
          <w:color w:val="333333"/>
          <w:sz w:val="24"/>
          <w:szCs w:val="24"/>
          <w:shd w:val="clear" w:color="auto" w:fill="FFFFFF"/>
        </w:rPr>
        <w:t>‘</w:t>
      </w:r>
      <w:r w:rsidRPr="00A213A3">
        <w:rPr>
          <w:rStyle w:val="nlmarticle-title"/>
          <w:rFonts w:ascii="Arial" w:hAnsi="Arial" w:cs="Arial"/>
          <w:color w:val="333333"/>
          <w:sz w:val="24"/>
          <w:szCs w:val="24"/>
        </w:rPr>
        <w:t>Thinking and Cognitive Development in Young Children</w:t>
      </w:r>
      <w:r>
        <w:rPr>
          <w:rStyle w:val="nlmarticle-title"/>
          <w:rFonts w:ascii="Arial" w:hAnsi="Arial" w:cs="Arial"/>
          <w:color w:val="333333"/>
          <w:sz w:val="24"/>
          <w:szCs w:val="24"/>
        </w:rPr>
        <w:t>’</w:t>
      </w:r>
      <w:r w:rsidRPr="00A213A3">
        <w:rPr>
          <w:rFonts w:ascii="Arial" w:hAnsi="Arial" w:cs="Arial"/>
          <w:color w:val="333333"/>
          <w:sz w:val="24"/>
          <w:szCs w:val="24"/>
          <w:shd w:val="clear" w:color="auto" w:fill="FFFFFF"/>
        </w:rPr>
        <w:t xml:space="preserve"> </w:t>
      </w:r>
      <w:r>
        <w:rPr>
          <w:rFonts w:ascii="Arial" w:hAnsi="Arial" w:cs="Arial"/>
          <w:color w:val="333333"/>
          <w:sz w:val="24"/>
          <w:szCs w:val="24"/>
          <w:shd w:val="clear" w:color="auto" w:fill="FFFFFF"/>
        </w:rPr>
        <w:t>i</w:t>
      </w:r>
      <w:r w:rsidRPr="00A213A3">
        <w:rPr>
          <w:rFonts w:ascii="Arial" w:hAnsi="Arial" w:cs="Arial"/>
          <w:color w:val="333333"/>
          <w:sz w:val="24"/>
          <w:szCs w:val="24"/>
          <w:shd w:val="clear" w:color="auto" w:fill="FFFFFF"/>
        </w:rPr>
        <w:t xml:space="preserve">n </w:t>
      </w:r>
      <w:r w:rsidRPr="00A213A3">
        <w:rPr>
          <w:rFonts w:ascii="Arial" w:hAnsi="Arial" w:cs="Arial"/>
          <w:i/>
          <w:iCs/>
          <w:color w:val="333333"/>
          <w:sz w:val="24"/>
          <w:szCs w:val="24"/>
        </w:rPr>
        <w:t>An Introduction to Early Childhood Studies</w:t>
      </w:r>
      <w:r w:rsidRPr="00A213A3">
        <w:rPr>
          <w:rFonts w:ascii="Arial" w:hAnsi="Arial" w:cs="Arial"/>
          <w:color w:val="333333"/>
          <w:sz w:val="24"/>
          <w:szCs w:val="24"/>
          <w:shd w:val="clear" w:color="auto" w:fill="FFFFFF"/>
        </w:rPr>
        <w:t xml:space="preserve">, by </w:t>
      </w:r>
      <w:r w:rsidRPr="00A213A3">
        <w:rPr>
          <w:rStyle w:val="nlmgiven-names"/>
          <w:rFonts w:ascii="Arial" w:hAnsi="Arial" w:cs="Arial"/>
          <w:color w:val="333333"/>
          <w:sz w:val="24"/>
          <w:szCs w:val="24"/>
        </w:rPr>
        <w:t>T.</w:t>
      </w:r>
      <w:r w:rsidRPr="00A213A3">
        <w:rPr>
          <w:rStyle w:val="hlfld-contribauthor"/>
          <w:rFonts w:ascii="Arial" w:hAnsi="Arial" w:cs="Arial"/>
          <w:color w:val="333333"/>
          <w:sz w:val="24"/>
          <w:szCs w:val="24"/>
        </w:rPr>
        <w:t xml:space="preserve"> Maynard</w:t>
      </w:r>
      <w:r w:rsidRPr="00A213A3">
        <w:rPr>
          <w:rFonts w:ascii="Arial" w:hAnsi="Arial" w:cs="Arial"/>
          <w:color w:val="333333"/>
          <w:sz w:val="24"/>
          <w:szCs w:val="24"/>
          <w:shd w:val="clear" w:color="auto" w:fill="FFFFFF"/>
        </w:rPr>
        <w:t xml:space="preserve"> and </w:t>
      </w:r>
      <w:r w:rsidRPr="00A213A3">
        <w:rPr>
          <w:rStyle w:val="nlmgiven-names"/>
          <w:rFonts w:ascii="Arial" w:hAnsi="Arial" w:cs="Arial"/>
          <w:color w:val="333333"/>
          <w:sz w:val="24"/>
          <w:szCs w:val="24"/>
        </w:rPr>
        <w:t>N.</w:t>
      </w:r>
      <w:r w:rsidRPr="00A213A3">
        <w:rPr>
          <w:rStyle w:val="hlfld-contribauthor"/>
          <w:rFonts w:ascii="Arial" w:hAnsi="Arial" w:cs="Arial"/>
          <w:color w:val="333333"/>
          <w:sz w:val="24"/>
          <w:szCs w:val="24"/>
        </w:rPr>
        <w:t xml:space="preserve"> Thomas</w:t>
      </w:r>
      <w:r w:rsidRPr="00A213A3">
        <w:rPr>
          <w:rFonts w:ascii="Arial" w:hAnsi="Arial" w:cs="Arial"/>
          <w:color w:val="333333"/>
          <w:sz w:val="24"/>
          <w:szCs w:val="24"/>
          <w:shd w:val="clear" w:color="auto" w:fill="FFFFFF"/>
        </w:rPr>
        <w:t xml:space="preserve">, </w:t>
      </w:r>
      <w:r>
        <w:rPr>
          <w:rFonts w:ascii="Arial" w:hAnsi="Arial" w:cs="Arial"/>
          <w:color w:val="333333"/>
          <w:sz w:val="24"/>
          <w:szCs w:val="24"/>
          <w:shd w:val="clear" w:color="auto" w:fill="FFFFFF"/>
        </w:rPr>
        <w:t>(eds) (</w:t>
      </w:r>
      <w:r w:rsidRPr="00A213A3">
        <w:rPr>
          <w:rStyle w:val="nlmedition"/>
          <w:rFonts w:ascii="Arial" w:hAnsi="Arial" w:cs="Arial"/>
          <w:color w:val="333333"/>
          <w:sz w:val="24"/>
          <w:szCs w:val="24"/>
        </w:rPr>
        <w:t>2nd ed</w:t>
      </w:r>
      <w:r w:rsidRPr="00A213A3">
        <w:rPr>
          <w:rFonts w:ascii="Arial" w:hAnsi="Arial" w:cs="Arial"/>
          <w:color w:val="333333"/>
          <w:sz w:val="24"/>
          <w:szCs w:val="24"/>
          <w:shd w:val="clear" w:color="auto" w:fill="FFFFFF"/>
        </w:rPr>
        <w:t>),</w:t>
      </w:r>
      <w:r>
        <w:rPr>
          <w:rFonts w:ascii="Arial" w:hAnsi="Arial" w:cs="Arial"/>
          <w:color w:val="333333"/>
          <w:sz w:val="24"/>
          <w:szCs w:val="24"/>
          <w:shd w:val="clear" w:color="auto" w:fill="FFFFFF"/>
        </w:rPr>
        <w:t xml:space="preserve"> </w:t>
      </w:r>
      <w:r w:rsidRPr="00A213A3">
        <w:rPr>
          <w:rFonts w:ascii="Arial" w:hAnsi="Arial" w:cs="Arial"/>
          <w:color w:val="333333"/>
          <w:sz w:val="24"/>
          <w:szCs w:val="24"/>
          <w:shd w:val="clear" w:color="auto" w:fill="FFFFFF"/>
        </w:rPr>
        <w:t xml:space="preserve">pp.  </w:t>
      </w:r>
      <w:r w:rsidRPr="00A213A3">
        <w:rPr>
          <w:rStyle w:val="nlmfpage"/>
          <w:rFonts w:ascii="Arial" w:hAnsi="Arial" w:cs="Arial"/>
          <w:color w:val="333333"/>
          <w:sz w:val="24"/>
          <w:szCs w:val="24"/>
        </w:rPr>
        <w:t>63</w:t>
      </w:r>
      <w:r w:rsidRPr="00A213A3">
        <w:rPr>
          <w:rFonts w:ascii="Arial" w:hAnsi="Arial" w:cs="Arial"/>
          <w:color w:val="333333"/>
          <w:sz w:val="24"/>
          <w:szCs w:val="24"/>
          <w:shd w:val="clear" w:color="auto" w:fill="FFFFFF"/>
        </w:rPr>
        <w:t>–</w:t>
      </w:r>
      <w:r w:rsidRPr="00A213A3">
        <w:rPr>
          <w:rStyle w:val="nlmlpage"/>
          <w:rFonts w:ascii="Arial" w:hAnsi="Arial" w:cs="Arial"/>
          <w:color w:val="333333"/>
          <w:sz w:val="24"/>
          <w:szCs w:val="24"/>
        </w:rPr>
        <w:t>77</w:t>
      </w:r>
      <w:r w:rsidRPr="00A213A3">
        <w:rPr>
          <w:rFonts w:ascii="Arial" w:hAnsi="Arial" w:cs="Arial"/>
          <w:color w:val="333333"/>
          <w:sz w:val="24"/>
          <w:szCs w:val="24"/>
          <w:shd w:val="clear" w:color="auto" w:fill="FFFFFF"/>
        </w:rPr>
        <w:t xml:space="preserve">. </w:t>
      </w:r>
      <w:r w:rsidRPr="00A213A3">
        <w:rPr>
          <w:rStyle w:val="nlmpublisher-loc"/>
          <w:rFonts w:ascii="Arial" w:hAnsi="Arial" w:cs="Arial"/>
          <w:color w:val="333333"/>
          <w:sz w:val="24"/>
          <w:szCs w:val="24"/>
        </w:rPr>
        <w:t>London</w:t>
      </w:r>
      <w:r w:rsidRPr="00A213A3">
        <w:rPr>
          <w:rFonts w:ascii="Arial" w:hAnsi="Arial" w:cs="Arial"/>
          <w:color w:val="333333"/>
          <w:sz w:val="24"/>
          <w:szCs w:val="24"/>
          <w:shd w:val="clear" w:color="auto" w:fill="FFFFFF"/>
        </w:rPr>
        <w:t xml:space="preserve">: </w:t>
      </w:r>
      <w:r w:rsidRPr="00A213A3">
        <w:rPr>
          <w:rStyle w:val="nlmpublisher-name"/>
          <w:rFonts w:ascii="Arial" w:hAnsi="Arial" w:cs="Arial"/>
          <w:color w:val="333333"/>
          <w:sz w:val="24"/>
          <w:szCs w:val="24"/>
        </w:rPr>
        <w:t>Sage</w:t>
      </w:r>
      <w:r w:rsidRPr="00A213A3">
        <w:rPr>
          <w:rFonts w:ascii="Arial" w:hAnsi="Arial" w:cs="Arial"/>
          <w:color w:val="333333"/>
          <w:sz w:val="24"/>
          <w:szCs w:val="24"/>
          <w:shd w:val="clear" w:color="auto" w:fill="FFFFFF"/>
        </w:rPr>
        <w:t>.</w:t>
      </w:r>
    </w:p>
    <w:p w:rsidR="00E70C1A" w:rsidRPr="00B9395A" w:rsidRDefault="00E70C1A" w:rsidP="00E70C1A">
      <w:pPr>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Gordon, R. A., Hofer, K. G., Fujimoto, K. A., Risk, N., </w:t>
      </w:r>
      <w:proofErr w:type="spellStart"/>
      <w:r>
        <w:rPr>
          <w:rFonts w:ascii="Arial" w:hAnsi="Arial" w:cs="Arial"/>
          <w:color w:val="333333"/>
          <w:sz w:val="24"/>
          <w:szCs w:val="24"/>
          <w:shd w:val="clear" w:color="auto" w:fill="FFFFFF"/>
        </w:rPr>
        <w:t>Kaestner</w:t>
      </w:r>
      <w:proofErr w:type="spellEnd"/>
      <w:r>
        <w:rPr>
          <w:rFonts w:ascii="Arial" w:hAnsi="Arial" w:cs="Arial"/>
          <w:color w:val="333333"/>
          <w:sz w:val="24"/>
          <w:szCs w:val="24"/>
          <w:shd w:val="clear" w:color="auto" w:fill="FFFFFF"/>
        </w:rPr>
        <w:t xml:space="preserve">, R. and </w:t>
      </w:r>
      <w:proofErr w:type="spellStart"/>
      <w:r>
        <w:rPr>
          <w:rFonts w:ascii="Arial" w:hAnsi="Arial" w:cs="Arial"/>
          <w:color w:val="333333"/>
          <w:sz w:val="24"/>
          <w:szCs w:val="24"/>
          <w:shd w:val="clear" w:color="auto" w:fill="FFFFFF"/>
        </w:rPr>
        <w:t>Korenman</w:t>
      </w:r>
      <w:proofErr w:type="spellEnd"/>
      <w:r>
        <w:rPr>
          <w:rFonts w:ascii="Arial" w:hAnsi="Arial" w:cs="Arial"/>
          <w:color w:val="333333"/>
          <w:sz w:val="24"/>
          <w:szCs w:val="24"/>
          <w:shd w:val="clear" w:color="auto" w:fill="FFFFFF"/>
        </w:rPr>
        <w:t>, S. (2015) ‘</w:t>
      </w:r>
      <w:r w:rsidRPr="00B9395A">
        <w:rPr>
          <w:rFonts w:ascii="Arial" w:hAnsi="Arial" w:cs="Arial"/>
          <w:color w:val="333333"/>
          <w:sz w:val="24"/>
          <w:szCs w:val="24"/>
          <w:shd w:val="clear" w:color="auto" w:fill="FFFFFF"/>
        </w:rPr>
        <w:t>Identifying High-Quality Preschool Programs: New Evidence on the Validity of the Early Childhood Environment Rating Scale–Revised (ECERS-R) in Relation to School Readiness Goals</w:t>
      </w:r>
      <w:r>
        <w:rPr>
          <w:rFonts w:ascii="Arial" w:hAnsi="Arial" w:cs="Arial"/>
          <w:color w:val="333333"/>
          <w:sz w:val="24"/>
          <w:szCs w:val="24"/>
          <w:shd w:val="clear" w:color="auto" w:fill="FFFFFF"/>
        </w:rPr>
        <w:t xml:space="preserve">’ </w:t>
      </w:r>
      <w:r>
        <w:rPr>
          <w:rFonts w:ascii="Arial" w:hAnsi="Arial" w:cs="Arial"/>
          <w:i/>
          <w:color w:val="333333"/>
          <w:sz w:val="24"/>
          <w:szCs w:val="24"/>
          <w:shd w:val="clear" w:color="auto" w:fill="FFFFFF"/>
        </w:rPr>
        <w:t xml:space="preserve">Early Education and Development, </w:t>
      </w:r>
      <w:r>
        <w:rPr>
          <w:rFonts w:ascii="Arial" w:hAnsi="Arial" w:cs="Arial"/>
          <w:color w:val="333333"/>
          <w:sz w:val="24"/>
          <w:szCs w:val="24"/>
          <w:shd w:val="clear" w:color="auto" w:fill="FFFFFF"/>
        </w:rPr>
        <w:t>26, pp. 1086-1110.</w:t>
      </w:r>
    </w:p>
    <w:p w:rsidR="00E70C1A" w:rsidRPr="00BE0776" w:rsidRDefault="00E70C1A" w:rsidP="00E70C1A">
      <w:pPr>
        <w:spacing w:before="100" w:beforeAutospacing="1" w:after="100" w:afterAutospacing="1"/>
        <w:jc w:val="both"/>
        <w:rPr>
          <w:rFonts w:ascii="Arial" w:eastAsia="Times New Roman" w:hAnsi="Arial" w:cs="Arial"/>
          <w:color w:val="212121"/>
          <w:sz w:val="24"/>
          <w:szCs w:val="24"/>
          <w:lang w:eastAsia="en-GB"/>
        </w:rPr>
      </w:pPr>
      <w:r w:rsidRPr="00BE0776">
        <w:rPr>
          <w:rFonts w:ascii="Arial" w:eastAsia="Times New Roman" w:hAnsi="Arial" w:cs="Arial"/>
          <w:color w:val="212121"/>
          <w:sz w:val="24"/>
          <w:szCs w:val="24"/>
          <w:lang w:eastAsia="en-GB"/>
        </w:rPr>
        <w:t xml:space="preserve">Harms, T., Clifford, R. M. and Cryer, D. (2015) </w:t>
      </w:r>
      <w:r w:rsidRPr="00BE0776">
        <w:rPr>
          <w:rFonts w:ascii="Arial" w:eastAsia="Times New Roman" w:hAnsi="Arial" w:cs="Arial"/>
          <w:i/>
          <w:color w:val="212121"/>
          <w:sz w:val="24"/>
          <w:szCs w:val="24"/>
          <w:lang w:eastAsia="en-GB"/>
        </w:rPr>
        <w:t xml:space="preserve">Early Childhood Environment Rating Scale. </w:t>
      </w:r>
      <w:r w:rsidRPr="00BE0776">
        <w:rPr>
          <w:rFonts w:ascii="Arial" w:eastAsia="Times New Roman" w:hAnsi="Arial" w:cs="Arial"/>
          <w:color w:val="212121"/>
          <w:sz w:val="24"/>
          <w:szCs w:val="24"/>
          <w:lang w:eastAsia="en-GB"/>
        </w:rPr>
        <w:t>(3</w:t>
      </w:r>
      <w:r w:rsidRPr="00BE0776">
        <w:rPr>
          <w:rFonts w:ascii="Arial" w:eastAsia="Times New Roman" w:hAnsi="Arial" w:cs="Arial"/>
          <w:color w:val="212121"/>
          <w:sz w:val="24"/>
          <w:szCs w:val="24"/>
          <w:vertAlign w:val="superscript"/>
          <w:lang w:eastAsia="en-GB"/>
        </w:rPr>
        <w:t>rd</w:t>
      </w:r>
      <w:r w:rsidRPr="00BE0776">
        <w:rPr>
          <w:rFonts w:ascii="Arial" w:eastAsia="Times New Roman" w:hAnsi="Arial" w:cs="Arial"/>
          <w:color w:val="212121"/>
          <w:sz w:val="24"/>
          <w:szCs w:val="24"/>
          <w:lang w:eastAsia="en-GB"/>
        </w:rPr>
        <w:t xml:space="preserve"> ed).</w:t>
      </w:r>
      <w:r w:rsidRPr="00BE0776">
        <w:rPr>
          <w:rFonts w:ascii="Arial" w:eastAsia="Times New Roman" w:hAnsi="Arial" w:cs="Arial"/>
          <w:i/>
          <w:color w:val="212121"/>
          <w:sz w:val="24"/>
          <w:szCs w:val="24"/>
          <w:lang w:eastAsia="en-GB"/>
        </w:rPr>
        <w:t xml:space="preserve"> Revised Edition. </w:t>
      </w:r>
      <w:r w:rsidRPr="00BE0776">
        <w:rPr>
          <w:rFonts w:ascii="Arial" w:eastAsia="Times New Roman" w:hAnsi="Arial" w:cs="Arial"/>
          <w:color w:val="212121"/>
          <w:sz w:val="24"/>
          <w:szCs w:val="24"/>
          <w:lang w:eastAsia="en-GB"/>
        </w:rPr>
        <w:t xml:space="preserve">London: Thelma College Press. </w:t>
      </w:r>
    </w:p>
    <w:p w:rsidR="00E70C1A" w:rsidRPr="00BE0776" w:rsidRDefault="00E70C1A" w:rsidP="00E70C1A">
      <w:pPr>
        <w:spacing w:before="100" w:beforeAutospacing="1" w:after="100" w:afterAutospacing="1"/>
        <w:jc w:val="both"/>
        <w:rPr>
          <w:rFonts w:ascii="Arial" w:eastAsia="Times New Roman" w:hAnsi="Arial" w:cs="Arial"/>
          <w:color w:val="212121"/>
          <w:sz w:val="24"/>
          <w:szCs w:val="24"/>
          <w:lang w:eastAsia="en-GB"/>
        </w:rPr>
      </w:pPr>
      <w:proofErr w:type="spellStart"/>
      <w:r w:rsidRPr="00BE0776">
        <w:rPr>
          <w:rFonts w:ascii="Arial" w:eastAsia="Times New Roman" w:hAnsi="Arial" w:cs="Arial"/>
          <w:color w:val="212121"/>
          <w:sz w:val="24"/>
          <w:szCs w:val="24"/>
          <w:lang w:eastAsia="en-GB"/>
        </w:rPr>
        <w:t>Ishimine</w:t>
      </w:r>
      <w:proofErr w:type="spellEnd"/>
      <w:r w:rsidRPr="00BE0776">
        <w:rPr>
          <w:rFonts w:ascii="Arial" w:eastAsia="Times New Roman" w:hAnsi="Arial" w:cs="Arial"/>
          <w:color w:val="212121"/>
          <w:sz w:val="24"/>
          <w:szCs w:val="24"/>
          <w:lang w:eastAsia="en-GB"/>
        </w:rPr>
        <w:t xml:space="preserve">, K. and Tayler, C. (2014) ‘Assessing Quality in Early Childhood Education and Care’ </w:t>
      </w:r>
      <w:r w:rsidRPr="00BE0776">
        <w:rPr>
          <w:rFonts w:ascii="Arial" w:eastAsia="Times New Roman" w:hAnsi="Arial" w:cs="Arial"/>
          <w:i/>
          <w:color w:val="212121"/>
          <w:sz w:val="24"/>
          <w:szCs w:val="24"/>
          <w:lang w:eastAsia="en-GB"/>
        </w:rPr>
        <w:t xml:space="preserve">European Journal of Education Research, Development and Policy, </w:t>
      </w:r>
      <w:r w:rsidRPr="00BE0776">
        <w:rPr>
          <w:rFonts w:ascii="Arial" w:eastAsia="Times New Roman" w:hAnsi="Arial" w:cs="Arial"/>
          <w:color w:val="212121"/>
          <w:sz w:val="24"/>
          <w:szCs w:val="24"/>
          <w:lang w:eastAsia="en-GB"/>
        </w:rPr>
        <w:t xml:space="preserve">49, 2, pp. 272-290.   </w:t>
      </w:r>
    </w:p>
    <w:p w:rsidR="00E70C1A" w:rsidRDefault="00E70C1A" w:rsidP="00E70C1A">
      <w:pPr>
        <w:spacing w:before="100" w:beforeAutospacing="1" w:after="100" w:afterAutospacing="1"/>
        <w:jc w:val="both"/>
        <w:rPr>
          <w:rFonts w:ascii="Arial" w:eastAsia="Times New Roman" w:hAnsi="Arial" w:cs="Arial"/>
          <w:color w:val="212121"/>
          <w:sz w:val="24"/>
          <w:szCs w:val="24"/>
          <w:lang w:eastAsia="en-GB"/>
        </w:rPr>
      </w:pPr>
      <w:r w:rsidRPr="00BE0776">
        <w:rPr>
          <w:rFonts w:ascii="Arial" w:eastAsia="Times New Roman" w:hAnsi="Arial" w:cs="Arial"/>
          <w:color w:val="212121"/>
          <w:sz w:val="24"/>
          <w:szCs w:val="24"/>
          <w:lang w:eastAsia="en-GB"/>
        </w:rPr>
        <w:t xml:space="preserve">La Paro, K. M., Williamson, A. C. and Hatfield, B. (2014) ‘Assessing Quality in Toddler Classrooms Using the CLASS-Toddler and the ITERS-R’ </w:t>
      </w:r>
      <w:r w:rsidRPr="00BE0776">
        <w:rPr>
          <w:rFonts w:ascii="Arial" w:eastAsia="Times New Roman" w:hAnsi="Arial" w:cs="Arial"/>
          <w:i/>
          <w:color w:val="212121"/>
          <w:sz w:val="24"/>
          <w:szCs w:val="24"/>
          <w:lang w:eastAsia="en-GB"/>
        </w:rPr>
        <w:t xml:space="preserve">Early Education and Development, </w:t>
      </w:r>
      <w:r w:rsidRPr="00BE0776">
        <w:rPr>
          <w:rFonts w:ascii="Arial" w:eastAsia="Times New Roman" w:hAnsi="Arial" w:cs="Arial"/>
          <w:color w:val="212121"/>
          <w:sz w:val="24"/>
          <w:szCs w:val="24"/>
          <w:lang w:eastAsia="en-GB"/>
        </w:rPr>
        <w:t xml:space="preserve">25, pp. 875-893. </w:t>
      </w:r>
    </w:p>
    <w:p w:rsidR="00FE0EE2" w:rsidRPr="00FE0EE2" w:rsidRDefault="00FE0EE2" w:rsidP="00E70C1A">
      <w:pPr>
        <w:spacing w:before="100" w:beforeAutospacing="1" w:after="100" w:afterAutospacing="1"/>
        <w:jc w:val="both"/>
        <w:rPr>
          <w:rFonts w:ascii="Arial" w:eastAsia="Times New Roman" w:hAnsi="Arial" w:cs="Arial"/>
          <w:color w:val="212121"/>
          <w:sz w:val="24"/>
          <w:szCs w:val="24"/>
          <w:lang w:eastAsia="en-GB"/>
        </w:rPr>
      </w:pPr>
      <w:proofErr w:type="spellStart"/>
      <w:r>
        <w:rPr>
          <w:rFonts w:ascii="Arial" w:eastAsia="Times New Roman" w:hAnsi="Arial" w:cs="Arial"/>
          <w:color w:val="212121"/>
          <w:sz w:val="24"/>
          <w:szCs w:val="24"/>
          <w:lang w:eastAsia="en-GB"/>
        </w:rPr>
        <w:t>Lathram</w:t>
      </w:r>
      <w:proofErr w:type="spellEnd"/>
      <w:r>
        <w:rPr>
          <w:rFonts w:ascii="Arial" w:eastAsia="Times New Roman" w:hAnsi="Arial" w:cs="Arial"/>
          <w:color w:val="212121"/>
          <w:sz w:val="24"/>
          <w:szCs w:val="24"/>
          <w:lang w:eastAsia="en-GB"/>
        </w:rPr>
        <w:t xml:space="preserve">, B., Schneider, C. and Ark, T. V. (2016) </w:t>
      </w:r>
      <w:r>
        <w:rPr>
          <w:rFonts w:ascii="Arial" w:eastAsia="Times New Roman" w:hAnsi="Arial" w:cs="Arial"/>
          <w:i/>
          <w:color w:val="212121"/>
          <w:sz w:val="24"/>
          <w:szCs w:val="24"/>
          <w:lang w:eastAsia="en-GB"/>
        </w:rPr>
        <w:t xml:space="preserve">Smart Parents. Parents for Powerful Learning. </w:t>
      </w:r>
      <w:r>
        <w:rPr>
          <w:rFonts w:ascii="Arial" w:eastAsia="Times New Roman" w:hAnsi="Arial" w:cs="Arial"/>
          <w:color w:val="212121"/>
          <w:sz w:val="24"/>
          <w:szCs w:val="24"/>
          <w:lang w:eastAsia="en-GB"/>
        </w:rPr>
        <w:t xml:space="preserve">Washington: Getting Smart. </w:t>
      </w:r>
    </w:p>
    <w:p w:rsidR="00E70C1A" w:rsidRPr="00BE0776" w:rsidRDefault="00E70C1A" w:rsidP="00E70C1A">
      <w:pPr>
        <w:spacing w:before="100" w:beforeAutospacing="1" w:after="100" w:afterAutospacing="1"/>
        <w:jc w:val="both"/>
        <w:rPr>
          <w:rFonts w:ascii="Arial" w:eastAsia="Times New Roman" w:hAnsi="Arial" w:cs="Arial"/>
          <w:color w:val="212121"/>
          <w:sz w:val="24"/>
          <w:szCs w:val="24"/>
          <w:lang w:eastAsia="en-GB"/>
        </w:rPr>
      </w:pPr>
      <w:r w:rsidRPr="00BE0776">
        <w:rPr>
          <w:rFonts w:ascii="Arial" w:eastAsia="Times New Roman" w:hAnsi="Arial" w:cs="Arial"/>
          <w:color w:val="212121"/>
          <w:sz w:val="24"/>
          <w:szCs w:val="24"/>
          <w:lang w:eastAsia="en-GB"/>
        </w:rPr>
        <w:t xml:space="preserve">Mashburn, A. J., </w:t>
      </w:r>
      <w:proofErr w:type="spellStart"/>
      <w:r w:rsidRPr="00BE0776">
        <w:rPr>
          <w:rFonts w:ascii="Arial" w:eastAsia="Times New Roman" w:hAnsi="Arial" w:cs="Arial"/>
          <w:color w:val="212121"/>
          <w:sz w:val="24"/>
          <w:szCs w:val="24"/>
          <w:lang w:eastAsia="en-GB"/>
        </w:rPr>
        <w:t>Pinata</w:t>
      </w:r>
      <w:proofErr w:type="spellEnd"/>
      <w:r w:rsidRPr="00BE0776">
        <w:rPr>
          <w:rFonts w:ascii="Arial" w:eastAsia="Times New Roman" w:hAnsi="Arial" w:cs="Arial"/>
          <w:color w:val="212121"/>
          <w:sz w:val="24"/>
          <w:szCs w:val="24"/>
          <w:lang w:eastAsia="en-GB"/>
        </w:rPr>
        <w:t xml:space="preserve">, R. C., Hamre, B. K., </w:t>
      </w:r>
      <w:proofErr w:type="spellStart"/>
      <w:r w:rsidRPr="00BE0776">
        <w:rPr>
          <w:rFonts w:ascii="Arial" w:eastAsia="Times New Roman" w:hAnsi="Arial" w:cs="Arial"/>
          <w:color w:val="212121"/>
          <w:sz w:val="24"/>
          <w:szCs w:val="24"/>
          <w:lang w:eastAsia="en-GB"/>
        </w:rPr>
        <w:t>Barbarin</w:t>
      </w:r>
      <w:proofErr w:type="spellEnd"/>
      <w:r w:rsidRPr="00BE0776">
        <w:rPr>
          <w:rFonts w:ascii="Arial" w:eastAsia="Times New Roman" w:hAnsi="Arial" w:cs="Arial"/>
          <w:color w:val="212121"/>
          <w:sz w:val="24"/>
          <w:szCs w:val="24"/>
          <w:lang w:eastAsia="en-GB"/>
        </w:rPr>
        <w:t xml:space="preserve">, O. A., Bryant, D., </w:t>
      </w:r>
      <w:proofErr w:type="spellStart"/>
      <w:r w:rsidRPr="00BE0776">
        <w:rPr>
          <w:rFonts w:ascii="Arial" w:eastAsia="Times New Roman" w:hAnsi="Arial" w:cs="Arial"/>
          <w:color w:val="212121"/>
          <w:sz w:val="24"/>
          <w:szCs w:val="24"/>
          <w:lang w:eastAsia="en-GB"/>
        </w:rPr>
        <w:t>Burchinal</w:t>
      </w:r>
      <w:proofErr w:type="spellEnd"/>
      <w:r w:rsidRPr="00BE0776">
        <w:rPr>
          <w:rFonts w:ascii="Arial" w:eastAsia="Times New Roman" w:hAnsi="Arial" w:cs="Arial"/>
          <w:color w:val="212121"/>
          <w:sz w:val="24"/>
          <w:szCs w:val="24"/>
          <w:lang w:eastAsia="en-GB"/>
        </w:rPr>
        <w:t xml:space="preserve">, M. and Early, D. M. (2008) ‘Measures of Classroom Quality in Prekindergarten and Children’s Development of Academic, Language, and Social Skills’ </w:t>
      </w:r>
      <w:r w:rsidRPr="00BE0776">
        <w:rPr>
          <w:rFonts w:ascii="Arial" w:eastAsia="Times New Roman" w:hAnsi="Arial" w:cs="Arial"/>
          <w:i/>
          <w:color w:val="212121"/>
          <w:sz w:val="24"/>
          <w:szCs w:val="24"/>
          <w:lang w:eastAsia="en-GB"/>
        </w:rPr>
        <w:t xml:space="preserve">Child Development, </w:t>
      </w:r>
      <w:r w:rsidRPr="00BE0776">
        <w:rPr>
          <w:rFonts w:ascii="Arial" w:eastAsia="Times New Roman" w:hAnsi="Arial" w:cs="Arial"/>
          <w:color w:val="212121"/>
          <w:sz w:val="24"/>
          <w:szCs w:val="24"/>
          <w:lang w:eastAsia="en-GB"/>
        </w:rPr>
        <w:t xml:space="preserve">79, 3, May/June, pp. 732-749. </w:t>
      </w:r>
    </w:p>
    <w:p w:rsidR="00E70C1A" w:rsidRPr="00BE0776" w:rsidRDefault="00E70C1A" w:rsidP="00E70C1A">
      <w:pPr>
        <w:spacing w:before="100" w:beforeAutospacing="1" w:after="100" w:afterAutospacing="1"/>
        <w:jc w:val="both"/>
        <w:rPr>
          <w:rFonts w:ascii="Arial" w:eastAsia="Times New Roman" w:hAnsi="Arial" w:cs="Arial"/>
          <w:color w:val="212121"/>
          <w:sz w:val="24"/>
          <w:szCs w:val="24"/>
          <w:lang w:eastAsia="en-GB"/>
        </w:rPr>
      </w:pPr>
      <w:proofErr w:type="spellStart"/>
      <w:r w:rsidRPr="00BE0776">
        <w:rPr>
          <w:rFonts w:ascii="Arial" w:eastAsia="Times New Roman" w:hAnsi="Arial" w:cs="Arial"/>
          <w:color w:val="212121"/>
          <w:sz w:val="24"/>
          <w:szCs w:val="24"/>
          <w:lang w:eastAsia="en-GB"/>
        </w:rPr>
        <w:t>Melhuish</w:t>
      </w:r>
      <w:proofErr w:type="spellEnd"/>
      <w:r w:rsidRPr="00BE0776">
        <w:rPr>
          <w:rFonts w:ascii="Arial" w:eastAsia="Times New Roman" w:hAnsi="Arial" w:cs="Arial"/>
          <w:color w:val="212121"/>
          <w:sz w:val="24"/>
          <w:szCs w:val="24"/>
          <w:lang w:eastAsia="en-GB"/>
        </w:rPr>
        <w:t xml:space="preserve">, T., Siraj, I. and Kingston, D. (2015) ‘How SSTEW Scale Supports Quality Improvement’ </w:t>
      </w:r>
      <w:hyperlink r:id="rId10" w:history="1">
        <w:r w:rsidRPr="00BE0776">
          <w:rPr>
            <w:rStyle w:val="Hyperlink"/>
            <w:rFonts w:ascii="Arial" w:eastAsia="Times New Roman" w:hAnsi="Arial" w:cs="Arial"/>
            <w:sz w:val="24"/>
            <w:szCs w:val="24"/>
            <w:lang w:eastAsia="en-GB"/>
          </w:rPr>
          <w:t>https://www.foundationyears.org.uk/files/2015/03/Eary-Childhood-Matters-a-presentation-by-Iram-and-Denise.pdf</w:t>
        </w:r>
      </w:hyperlink>
      <w:r w:rsidRPr="00BE0776">
        <w:rPr>
          <w:rFonts w:ascii="Arial" w:eastAsia="Times New Roman" w:hAnsi="Arial" w:cs="Arial"/>
          <w:color w:val="212121"/>
          <w:sz w:val="24"/>
          <w:szCs w:val="24"/>
          <w:lang w:eastAsia="en-GB"/>
        </w:rPr>
        <w:t xml:space="preserve"> [Accessed: 13</w:t>
      </w:r>
      <w:r w:rsidRPr="00BE0776">
        <w:rPr>
          <w:rFonts w:ascii="Arial" w:eastAsia="Times New Roman" w:hAnsi="Arial" w:cs="Arial"/>
          <w:color w:val="212121"/>
          <w:sz w:val="24"/>
          <w:szCs w:val="24"/>
          <w:vertAlign w:val="superscript"/>
          <w:lang w:eastAsia="en-GB"/>
        </w:rPr>
        <w:t>th</w:t>
      </w:r>
      <w:r w:rsidRPr="00BE0776">
        <w:rPr>
          <w:rFonts w:ascii="Arial" w:eastAsia="Times New Roman" w:hAnsi="Arial" w:cs="Arial"/>
          <w:color w:val="212121"/>
          <w:sz w:val="24"/>
          <w:szCs w:val="24"/>
          <w:lang w:eastAsia="en-GB"/>
        </w:rPr>
        <w:t xml:space="preserve"> June 2018]. </w:t>
      </w:r>
    </w:p>
    <w:p w:rsidR="00E70C1A" w:rsidRPr="00BE0776" w:rsidRDefault="00E70C1A" w:rsidP="00E70C1A">
      <w:pPr>
        <w:spacing w:before="100" w:beforeAutospacing="1" w:after="100" w:afterAutospacing="1"/>
        <w:jc w:val="both"/>
        <w:rPr>
          <w:rFonts w:ascii="Arial" w:eastAsia="Times New Roman" w:hAnsi="Arial" w:cs="Arial"/>
          <w:color w:val="212121"/>
          <w:sz w:val="24"/>
          <w:szCs w:val="24"/>
          <w:lang w:eastAsia="en-GB"/>
        </w:rPr>
      </w:pPr>
      <w:r w:rsidRPr="00BE0776">
        <w:rPr>
          <w:rFonts w:ascii="Arial" w:eastAsia="Times New Roman" w:hAnsi="Arial" w:cs="Arial"/>
          <w:color w:val="212121"/>
          <w:sz w:val="24"/>
          <w:szCs w:val="24"/>
          <w:lang w:eastAsia="en-GB"/>
        </w:rPr>
        <w:t xml:space="preserve"> Mistry, M. (2018) ‘Assessing quality in early childhood education and care’ </w:t>
      </w:r>
      <w:r w:rsidRPr="00BE0776">
        <w:rPr>
          <w:rFonts w:ascii="Arial" w:eastAsia="Times New Roman" w:hAnsi="Arial" w:cs="Arial"/>
          <w:i/>
          <w:color w:val="212121"/>
          <w:sz w:val="24"/>
          <w:szCs w:val="24"/>
          <w:lang w:eastAsia="en-GB"/>
        </w:rPr>
        <w:t xml:space="preserve">International Journal of Primary, Elementary and Early Years Education, </w:t>
      </w:r>
      <w:r w:rsidRPr="00BE0776">
        <w:rPr>
          <w:rFonts w:ascii="Arial" w:eastAsia="Times New Roman" w:hAnsi="Arial" w:cs="Arial"/>
          <w:color w:val="212121"/>
          <w:sz w:val="24"/>
          <w:szCs w:val="24"/>
          <w:lang w:eastAsia="en-GB"/>
        </w:rPr>
        <w:t xml:space="preserve">46, 3, pp. 379-380. </w:t>
      </w:r>
    </w:p>
    <w:p w:rsidR="00E70C1A" w:rsidRPr="00BE0776" w:rsidRDefault="00E70C1A" w:rsidP="00E70C1A">
      <w:pPr>
        <w:spacing w:before="100" w:beforeAutospacing="1" w:after="100" w:afterAutospacing="1"/>
        <w:jc w:val="both"/>
        <w:rPr>
          <w:rFonts w:ascii="Arial" w:eastAsia="Times New Roman" w:hAnsi="Arial" w:cs="Arial"/>
          <w:color w:val="212121"/>
          <w:sz w:val="24"/>
          <w:szCs w:val="24"/>
          <w:lang w:eastAsia="en-GB"/>
        </w:rPr>
      </w:pPr>
      <w:r w:rsidRPr="00BE0776">
        <w:rPr>
          <w:rFonts w:ascii="Arial" w:eastAsia="Times New Roman" w:hAnsi="Arial" w:cs="Arial"/>
          <w:color w:val="212121"/>
          <w:sz w:val="24"/>
          <w:szCs w:val="24"/>
          <w:lang w:eastAsia="en-GB"/>
        </w:rPr>
        <w:lastRenderedPageBreak/>
        <w:t xml:space="preserve">National Day Nurseries Association. (2018) ‘Sustained Shared Thinking and Emotional Well-being (SSTEW)’ </w:t>
      </w:r>
      <w:hyperlink r:id="rId11" w:history="1">
        <w:r w:rsidRPr="00BE0776">
          <w:rPr>
            <w:rStyle w:val="Hyperlink"/>
            <w:rFonts w:ascii="Arial" w:eastAsia="Times New Roman" w:hAnsi="Arial" w:cs="Arial"/>
            <w:sz w:val="24"/>
            <w:szCs w:val="24"/>
            <w:lang w:eastAsia="en-GB"/>
          </w:rPr>
          <w:t>http://www.ndna.org.uk/NDNA/Community/myNDNA/Mini_Guides/SSTEW_myNDNA_Mini_Guide.aspx</w:t>
        </w:r>
      </w:hyperlink>
      <w:r w:rsidRPr="00BE0776">
        <w:rPr>
          <w:rFonts w:ascii="Arial" w:eastAsia="Times New Roman" w:hAnsi="Arial" w:cs="Arial"/>
          <w:color w:val="212121"/>
          <w:sz w:val="24"/>
          <w:szCs w:val="24"/>
          <w:lang w:eastAsia="en-GB"/>
        </w:rPr>
        <w:t xml:space="preserve"> [Accessed: 13</w:t>
      </w:r>
      <w:r w:rsidRPr="00BE0776">
        <w:rPr>
          <w:rFonts w:ascii="Arial" w:eastAsia="Times New Roman" w:hAnsi="Arial" w:cs="Arial"/>
          <w:color w:val="212121"/>
          <w:sz w:val="24"/>
          <w:szCs w:val="24"/>
          <w:vertAlign w:val="superscript"/>
          <w:lang w:eastAsia="en-GB"/>
        </w:rPr>
        <w:t>th</w:t>
      </w:r>
      <w:r w:rsidRPr="00BE0776">
        <w:rPr>
          <w:rFonts w:ascii="Arial" w:eastAsia="Times New Roman" w:hAnsi="Arial" w:cs="Arial"/>
          <w:color w:val="212121"/>
          <w:sz w:val="24"/>
          <w:szCs w:val="24"/>
          <w:lang w:eastAsia="en-GB"/>
        </w:rPr>
        <w:t xml:space="preserve"> June 2018].  </w:t>
      </w:r>
    </w:p>
    <w:p w:rsidR="00E70C1A" w:rsidRPr="00BE0776" w:rsidRDefault="00E70C1A" w:rsidP="00E70C1A">
      <w:pPr>
        <w:spacing w:before="100" w:beforeAutospacing="1" w:after="100" w:afterAutospacing="1"/>
        <w:jc w:val="both"/>
        <w:rPr>
          <w:rFonts w:ascii="Arial" w:eastAsia="Times New Roman" w:hAnsi="Arial" w:cs="Arial"/>
          <w:color w:val="212121"/>
          <w:sz w:val="24"/>
          <w:szCs w:val="24"/>
          <w:lang w:eastAsia="en-GB"/>
        </w:rPr>
      </w:pPr>
      <w:r w:rsidRPr="00BE0776">
        <w:rPr>
          <w:rFonts w:ascii="Arial" w:eastAsia="Times New Roman" w:hAnsi="Arial" w:cs="Arial"/>
          <w:color w:val="212121"/>
          <w:sz w:val="24"/>
          <w:szCs w:val="24"/>
          <w:lang w:eastAsia="en-GB"/>
        </w:rPr>
        <w:t xml:space="preserve">Neale, D. and Pino-Pasternack. D. (2016) ‘A Review of Reminiscing in Early Childhood Settings and Links to Sustained Shared Thinking’ </w:t>
      </w:r>
      <w:r w:rsidRPr="00BE0776">
        <w:rPr>
          <w:rFonts w:ascii="Arial" w:eastAsia="Times New Roman" w:hAnsi="Arial" w:cs="Arial"/>
          <w:i/>
          <w:color w:val="212121"/>
          <w:sz w:val="24"/>
          <w:szCs w:val="24"/>
          <w:lang w:eastAsia="en-GB"/>
        </w:rPr>
        <w:t xml:space="preserve">Education Psychology Review, </w:t>
      </w:r>
      <w:r w:rsidRPr="00BE0776">
        <w:rPr>
          <w:rFonts w:ascii="Arial" w:eastAsia="Times New Roman" w:hAnsi="Arial" w:cs="Arial"/>
          <w:color w:val="212121"/>
          <w:sz w:val="24"/>
          <w:szCs w:val="24"/>
          <w:lang w:eastAsia="en-GB"/>
        </w:rPr>
        <w:t>29, 3, September, pp. 641-665.</w:t>
      </w:r>
    </w:p>
    <w:p w:rsidR="00E70C1A" w:rsidRPr="00BE0776" w:rsidRDefault="00E70C1A" w:rsidP="00E70C1A">
      <w:pPr>
        <w:jc w:val="both"/>
        <w:rPr>
          <w:rFonts w:ascii="Arial" w:hAnsi="Arial" w:cs="Arial"/>
          <w:sz w:val="24"/>
          <w:szCs w:val="24"/>
        </w:rPr>
      </w:pPr>
      <w:r w:rsidRPr="00BE0776">
        <w:rPr>
          <w:rFonts w:ascii="Arial" w:hAnsi="Arial" w:cs="Arial"/>
          <w:sz w:val="24"/>
          <w:szCs w:val="24"/>
        </w:rPr>
        <w:t xml:space="preserve">Nutbrown, C. (2012) ‘Foundations for Quality. The independent review of early education and childcare qualifications’ </w:t>
      </w:r>
      <w:hyperlink r:id="rId12" w:history="1">
        <w:r w:rsidRPr="00BE0776">
          <w:rPr>
            <w:rStyle w:val="Hyperlink"/>
            <w:rFonts w:ascii="Arial" w:hAnsi="Arial" w:cs="Arial"/>
            <w:sz w:val="24"/>
            <w:szCs w:val="24"/>
          </w:rPr>
          <w:t>https://assets.publishing.service.gov.uk/government/uploads/system/uploads/attachment_data/file/175463/Nutbrown-Review.pdf</w:t>
        </w:r>
      </w:hyperlink>
      <w:r w:rsidRPr="00BE0776">
        <w:rPr>
          <w:rFonts w:ascii="Arial" w:hAnsi="Arial" w:cs="Arial"/>
          <w:sz w:val="24"/>
          <w:szCs w:val="24"/>
        </w:rPr>
        <w:t xml:space="preserve"> [Accessed: 11</w:t>
      </w:r>
      <w:r w:rsidRPr="00BE0776">
        <w:rPr>
          <w:rFonts w:ascii="Arial" w:hAnsi="Arial" w:cs="Arial"/>
          <w:sz w:val="24"/>
          <w:szCs w:val="24"/>
          <w:vertAlign w:val="superscript"/>
        </w:rPr>
        <w:t>th</w:t>
      </w:r>
      <w:r w:rsidRPr="00BE0776">
        <w:rPr>
          <w:rFonts w:ascii="Arial" w:hAnsi="Arial" w:cs="Arial"/>
          <w:sz w:val="24"/>
          <w:szCs w:val="24"/>
        </w:rPr>
        <w:t xml:space="preserve"> June 2018]. </w:t>
      </w:r>
    </w:p>
    <w:p w:rsidR="00E70C1A" w:rsidRPr="00BE0776" w:rsidRDefault="00E70C1A" w:rsidP="00E70C1A">
      <w:pPr>
        <w:jc w:val="both"/>
        <w:rPr>
          <w:rFonts w:ascii="Arial" w:hAnsi="Arial" w:cs="Arial"/>
          <w:sz w:val="24"/>
          <w:szCs w:val="24"/>
        </w:rPr>
      </w:pPr>
      <w:proofErr w:type="spellStart"/>
      <w:r w:rsidRPr="00BE0776">
        <w:rPr>
          <w:rFonts w:ascii="Arial" w:hAnsi="Arial" w:cs="Arial"/>
          <w:sz w:val="24"/>
          <w:szCs w:val="24"/>
        </w:rPr>
        <w:t>Petersona</w:t>
      </w:r>
      <w:proofErr w:type="spellEnd"/>
      <w:r w:rsidRPr="00BE0776">
        <w:rPr>
          <w:rFonts w:ascii="Arial" w:hAnsi="Arial" w:cs="Arial"/>
          <w:sz w:val="24"/>
          <w:szCs w:val="24"/>
        </w:rPr>
        <w:t xml:space="preserve">, T., </w:t>
      </w:r>
      <w:proofErr w:type="spellStart"/>
      <w:r w:rsidRPr="00BE0776">
        <w:rPr>
          <w:rFonts w:ascii="Arial" w:hAnsi="Arial" w:cs="Arial"/>
          <w:sz w:val="24"/>
          <w:szCs w:val="24"/>
        </w:rPr>
        <w:t>Veissona</w:t>
      </w:r>
      <w:proofErr w:type="spellEnd"/>
      <w:r w:rsidRPr="00BE0776">
        <w:rPr>
          <w:rFonts w:ascii="Arial" w:hAnsi="Arial" w:cs="Arial"/>
          <w:sz w:val="24"/>
          <w:szCs w:val="24"/>
        </w:rPr>
        <w:t xml:space="preserve">, M., </w:t>
      </w:r>
      <w:proofErr w:type="spellStart"/>
      <w:r w:rsidRPr="00BE0776">
        <w:rPr>
          <w:rFonts w:ascii="Arial" w:hAnsi="Arial" w:cs="Arial"/>
          <w:sz w:val="24"/>
          <w:szCs w:val="24"/>
        </w:rPr>
        <w:t>Hujalab</w:t>
      </w:r>
      <w:proofErr w:type="spellEnd"/>
      <w:r w:rsidRPr="00BE0776">
        <w:rPr>
          <w:rFonts w:ascii="Arial" w:hAnsi="Arial" w:cs="Arial"/>
          <w:sz w:val="24"/>
          <w:szCs w:val="24"/>
        </w:rPr>
        <w:t xml:space="preserve">, E., </w:t>
      </w:r>
      <w:proofErr w:type="spellStart"/>
      <w:r w:rsidRPr="00BE0776">
        <w:rPr>
          <w:rFonts w:ascii="Arial" w:hAnsi="Arial" w:cs="Arial"/>
          <w:sz w:val="24"/>
          <w:szCs w:val="24"/>
        </w:rPr>
        <w:t>Härkönenc</w:t>
      </w:r>
      <w:proofErr w:type="spellEnd"/>
      <w:r w:rsidRPr="00BE0776">
        <w:rPr>
          <w:rFonts w:ascii="Arial" w:hAnsi="Arial" w:cs="Arial"/>
          <w:sz w:val="24"/>
          <w:szCs w:val="24"/>
        </w:rPr>
        <w:t xml:space="preserve">, U., </w:t>
      </w:r>
      <w:proofErr w:type="spellStart"/>
      <w:r w:rsidRPr="00BE0776">
        <w:rPr>
          <w:rFonts w:ascii="Arial" w:hAnsi="Arial" w:cs="Arial"/>
          <w:sz w:val="24"/>
          <w:szCs w:val="24"/>
        </w:rPr>
        <w:t>Sandbergd</w:t>
      </w:r>
      <w:proofErr w:type="spellEnd"/>
      <w:r w:rsidRPr="00BE0776">
        <w:rPr>
          <w:rFonts w:ascii="Arial" w:hAnsi="Arial" w:cs="Arial"/>
          <w:sz w:val="24"/>
          <w:szCs w:val="24"/>
        </w:rPr>
        <w:t xml:space="preserve">, A., </w:t>
      </w:r>
      <w:proofErr w:type="spellStart"/>
      <w:r w:rsidRPr="00BE0776">
        <w:rPr>
          <w:rFonts w:ascii="Arial" w:hAnsi="Arial" w:cs="Arial"/>
          <w:sz w:val="24"/>
          <w:szCs w:val="24"/>
        </w:rPr>
        <w:t>Johanssone</w:t>
      </w:r>
      <w:proofErr w:type="spellEnd"/>
      <w:r w:rsidRPr="00BE0776">
        <w:rPr>
          <w:rFonts w:ascii="Arial" w:hAnsi="Arial" w:cs="Arial"/>
          <w:sz w:val="24"/>
          <w:szCs w:val="24"/>
        </w:rPr>
        <w:t xml:space="preserve">, I and </w:t>
      </w:r>
      <w:proofErr w:type="spellStart"/>
      <w:r w:rsidRPr="00BE0776">
        <w:rPr>
          <w:rFonts w:ascii="Arial" w:hAnsi="Arial" w:cs="Arial"/>
          <w:sz w:val="24"/>
          <w:szCs w:val="24"/>
        </w:rPr>
        <w:t>Bakosif</w:t>
      </w:r>
      <w:proofErr w:type="spellEnd"/>
      <w:r w:rsidRPr="00BE0776">
        <w:rPr>
          <w:rFonts w:ascii="Arial" w:hAnsi="Arial" w:cs="Arial"/>
          <w:sz w:val="24"/>
          <w:szCs w:val="24"/>
        </w:rPr>
        <w:t xml:space="preserve">, I. K. (2016) ‘Professionalism of preschool teachers in Estonia, Finland, Sweden and Hungary’ </w:t>
      </w:r>
      <w:r w:rsidRPr="00BE0776">
        <w:rPr>
          <w:rFonts w:ascii="Arial" w:hAnsi="Arial" w:cs="Arial"/>
          <w:i/>
          <w:sz w:val="24"/>
          <w:szCs w:val="24"/>
        </w:rPr>
        <w:t xml:space="preserve">European Early Childhood Education Research Journal, </w:t>
      </w:r>
      <w:r w:rsidRPr="00BE0776">
        <w:rPr>
          <w:rFonts w:ascii="Arial" w:hAnsi="Arial" w:cs="Arial"/>
          <w:sz w:val="24"/>
          <w:szCs w:val="24"/>
        </w:rPr>
        <w:t xml:space="preserve">24, 1, pp. 136-156. </w:t>
      </w:r>
    </w:p>
    <w:p w:rsidR="00E70C1A" w:rsidRDefault="00E70C1A" w:rsidP="00E70C1A">
      <w:pPr>
        <w:jc w:val="both"/>
        <w:rPr>
          <w:rFonts w:ascii="Arial" w:hAnsi="Arial" w:cs="Arial"/>
          <w:sz w:val="24"/>
          <w:szCs w:val="24"/>
        </w:rPr>
      </w:pPr>
      <w:r w:rsidRPr="00A213A3">
        <w:rPr>
          <w:rFonts w:ascii="Arial" w:hAnsi="Arial" w:cs="Arial"/>
          <w:sz w:val="24"/>
          <w:szCs w:val="24"/>
        </w:rPr>
        <w:t xml:space="preserve">Purdon, A. (2014) ‘Sustained shared thinking in an early childhood setting: an exploration of practitioners’ perspectives’, </w:t>
      </w:r>
      <w:r w:rsidRPr="00A213A3">
        <w:rPr>
          <w:rFonts w:ascii="Arial" w:hAnsi="Arial" w:cs="Arial"/>
          <w:i/>
          <w:sz w:val="24"/>
          <w:szCs w:val="24"/>
        </w:rPr>
        <w:t xml:space="preserve">Education, </w:t>
      </w:r>
      <w:r w:rsidRPr="00A213A3">
        <w:rPr>
          <w:rFonts w:ascii="Arial" w:hAnsi="Arial" w:cs="Arial"/>
          <w:sz w:val="24"/>
          <w:szCs w:val="24"/>
        </w:rPr>
        <w:t>Volume. 44, Issue. 3, pp. 269-282.</w:t>
      </w:r>
    </w:p>
    <w:p w:rsidR="00E70C1A" w:rsidRDefault="00E70C1A" w:rsidP="00E70C1A">
      <w:pPr>
        <w:spacing w:before="100" w:beforeAutospacing="1" w:after="100" w:afterAutospacing="1"/>
        <w:jc w:val="both"/>
        <w:rPr>
          <w:rFonts w:ascii="Arial" w:eastAsia="Times New Roman" w:hAnsi="Arial" w:cs="Arial"/>
          <w:color w:val="212121"/>
          <w:sz w:val="24"/>
          <w:szCs w:val="24"/>
          <w:lang w:eastAsia="en-GB"/>
        </w:rPr>
      </w:pPr>
      <w:r w:rsidRPr="00BE0776">
        <w:rPr>
          <w:rFonts w:ascii="Arial" w:eastAsia="Times New Roman" w:hAnsi="Arial" w:cs="Arial"/>
          <w:color w:val="212121"/>
          <w:sz w:val="24"/>
          <w:szCs w:val="24"/>
          <w:lang w:eastAsia="en-GB"/>
        </w:rPr>
        <w:t xml:space="preserve">Sammons, P., Elliot, K., Sylva, K., </w:t>
      </w:r>
      <w:proofErr w:type="spellStart"/>
      <w:r w:rsidRPr="00BE0776">
        <w:rPr>
          <w:rFonts w:ascii="Arial" w:eastAsia="Times New Roman" w:hAnsi="Arial" w:cs="Arial"/>
          <w:color w:val="212121"/>
          <w:sz w:val="24"/>
          <w:szCs w:val="24"/>
          <w:lang w:eastAsia="en-GB"/>
        </w:rPr>
        <w:t>Melhuish</w:t>
      </w:r>
      <w:proofErr w:type="spellEnd"/>
      <w:r w:rsidRPr="00BE0776">
        <w:rPr>
          <w:rFonts w:ascii="Arial" w:eastAsia="Times New Roman" w:hAnsi="Arial" w:cs="Arial"/>
          <w:color w:val="212121"/>
          <w:sz w:val="24"/>
          <w:szCs w:val="24"/>
          <w:lang w:eastAsia="en-GB"/>
        </w:rPr>
        <w:t>, E., Siraj-Blatchford, I. and Taggart, B. (2004) ‘The impact of pre-school on young children's cognitive attainments at entry to reception.</w:t>
      </w:r>
      <w:r w:rsidRPr="00BE0776">
        <w:rPr>
          <w:rFonts w:ascii="Arial" w:eastAsia="Times New Roman" w:hAnsi="Arial" w:cs="Arial"/>
          <w:i/>
          <w:iCs/>
          <w:color w:val="212121"/>
          <w:sz w:val="24"/>
          <w:szCs w:val="24"/>
          <w:lang w:eastAsia="en-GB"/>
        </w:rPr>
        <w:t xml:space="preserve"> British Educational Research Journal</w:t>
      </w:r>
      <w:r w:rsidRPr="00BE0776">
        <w:rPr>
          <w:rFonts w:ascii="Arial" w:eastAsia="Times New Roman" w:hAnsi="Arial" w:cs="Arial"/>
          <w:color w:val="212121"/>
          <w:sz w:val="24"/>
          <w:szCs w:val="24"/>
          <w:lang w:eastAsia="en-GB"/>
        </w:rPr>
        <w:t>, 30, 5, pp. 691-712.</w:t>
      </w:r>
    </w:p>
    <w:p w:rsidR="00E70C1A" w:rsidRPr="00BE0776" w:rsidRDefault="00E70C1A" w:rsidP="00E70C1A">
      <w:pPr>
        <w:spacing w:before="100" w:beforeAutospacing="1" w:after="100" w:afterAutospacing="1"/>
        <w:jc w:val="both"/>
        <w:rPr>
          <w:rFonts w:ascii="Arial" w:eastAsia="Times New Roman" w:hAnsi="Arial" w:cs="Arial"/>
          <w:color w:val="212121"/>
          <w:sz w:val="24"/>
          <w:szCs w:val="24"/>
          <w:lang w:eastAsia="en-GB"/>
        </w:rPr>
      </w:pPr>
      <w:r>
        <w:rPr>
          <w:rFonts w:ascii="Arial" w:eastAsia="Times New Roman" w:hAnsi="Arial" w:cs="Arial"/>
          <w:color w:val="212121"/>
          <w:sz w:val="24"/>
          <w:szCs w:val="24"/>
          <w:lang w:eastAsia="en-GB"/>
        </w:rPr>
        <w:t>Siraj-Blatchford, I., Taggart, B.,</w:t>
      </w:r>
      <w:r w:rsidRPr="000E014B">
        <w:rPr>
          <w:rFonts w:ascii="Arial" w:eastAsia="Times New Roman" w:hAnsi="Arial" w:cs="Arial"/>
          <w:color w:val="212121"/>
          <w:sz w:val="24"/>
          <w:szCs w:val="24"/>
          <w:lang w:eastAsia="en-GB"/>
        </w:rPr>
        <w:t xml:space="preserve"> Sylva, K., Sammons, P. and </w:t>
      </w:r>
      <w:proofErr w:type="spellStart"/>
      <w:r w:rsidRPr="000E014B">
        <w:rPr>
          <w:rFonts w:ascii="Arial" w:eastAsia="Times New Roman" w:hAnsi="Arial" w:cs="Arial"/>
          <w:color w:val="212121"/>
          <w:sz w:val="24"/>
          <w:szCs w:val="24"/>
          <w:lang w:eastAsia="en-GB"/>
        </w:rPr>
        <w:t>Melhuish</w:t>
      </w:r>
      <w:proofErr w:type="spellEnd"/>
      <w:r w:rsidRPr="000E014B">
        <w:rPr>
          <w:rFonts w:ascii="Arial" w:eastAsia="Times New Roman" w:hAnsi="Arial" w:cs="Arial"/>
          <w:color w:val="212121"/>
          <w:sz w:val="24"/>
          <w:szCs w:val="24"/>
          <w:lang w:eastAsia="en-GB"/>
        </w:rPr>
        <w:t>, E. (2009) ‘</w:t>
      </w:r>
      <w:r w:rsidRPr="000E014B">
        <w:rPr>
          <w:rFonts w:ascii="Arial" w:hAnsi="Arial" w:cs="Arial"/>
          <w:bCs/>
          <w:color w:val="333333"/>
          <w:sz w:val="24"/>
          <w:szCs w:val="24"/>
        </w:rPr>
        <w:t>Towards the transformation of practice in early childhood education: the effective provision of pre</w:t>
      </w:r>
      <w:r w:rsidRPr="000E014B">
        <w:rPr>
          <w:rFonts w:ascii="Cambria Math" w:hAnsi="Cambria Math" w:cs="Cambria Math"/>
          <w:bCs/>
          <w:color w:val="333333"/>
          <w:sz w:val="24"/>
          <w:szCs w:val="24"/>
        </w:rPr>
        <w:t>‐</w:t>
      </w:r>
      <w:r w:rsidRPr="000E014B">
        <w:rPr>
          <w:rFonts w:ascii="Arial" w:hAnsi="Arial" w:cs="Arial"/>
          <w:bCs/>
          <w:color w:val="333333"/>
          <w:sz w:val="24"/>
          <w:szCs w:val="24"/>
        </w:rPr>
        <w:t xml:space="preserve">school education (EPPE) project’ Cambridge Journal of Education, 38, November, pp. 23-36. </w:t>
      </w:r>
    </w:p>
    <w:p w:rsidR="00E70C1A" w:rsidRPr="00BE0776" w:rsidRDefault="00E70C1A" w:rsidP="00E70C1A">
      <w:pPr>
        <w:jc w:val="both"/>
        <w:rPr>
          <w:rFonts w:ascii="Arial" w:hAnsi="Arial" w:cs="Arial"/>
          <w:sz w:val="24"/>
          <w:szCs w:val="24"/>
        </w:rPr>
      </w:pPr>
      <w:r w:rsidRPr="00BE0776">
        <w:rPr>
          <w:rFonts w:ascii="Arial" w:hAnsi="Arial" w:cs="Arial"/>
          <w:sz w:val="24"/>
          <w:szCs w:val="24"/>
        </w:rPr>
        <w:t xml:space="preserve">Sylva, K., </w:t>
      </w:r>
      <w:proofErr w:type="spellStart"/>
      <w:r w:rsidRPr="00BE0776">
        <w:rPr>
          <w:rFonts w:ascii="Arial" w:hAnsi="Arial" w:cs="Arial"/>
          <w:sz w:val="24"/>
          <w:szCs w:val="24"/>
        </w:rPr>
        <w:t>Melhuish</w:t>
      </w:r>
      <w:proofErr w:type="spellEnd"/>
      <w:r w:rsidRPr="00BE0776">
        <w:rPr>
          <w:rFonts w:ascii="Arial" w:hAnsi="Arial" w:cs="Arial"/>
          <w:sz w:val="24"/>
          <w:szCs w:val="24"/>
        </w:rPr>
        <w:t xml:space="preserve">, Sammons, E., Siraj-Blatchford, I. and Taggart, B. (2004) ‘The Effective Provision of Pre-School Education (EPPE) Project: Findings from Pre-school to end of Key Stage 1’ </w:t>
      </w:r>
      <w:hyperlink r:id="rId13" w:history="1">
        <w:r w:rsidRPr="00BE0776">
          <w:rPr>
            <w:rStyle w:val="Hyperlink"/>
            <w:rFonts w:ascii="Arial" w:hAnsi="Arial" w:cs="Arial"/>
            <w:sz w:val="24"/>
            <w:szCs w:val="24"/>
          </w:rPr>
          <w:t>http://dera.ioe.ac.uk/8543/7/SSU-SF-2004-01.pdf</w:t>
        </w:r>
      </w:hyperlink>
      <w:r w:rsidRPr="00BE0776">
        <w:rPr>
          <w:rFonts w:ascii="Arial" w:hAnsi="Arial" w:cs="Arial"/>
          <w:sz w:val="24"/>
          <w:szCs w:val="24"/>
        </w:rPr>
        <w:t xml:space="preserve"> [Accessed: 11</w:t>
      </w:r>
      <w:r w:rsidRPr="00BE0776">
        <w:rPr>
          <w:rFonts w:ascii="Arial" w:hAnsi="Arial" w:cs="Arial"/>
          <w:sz w:val="24"/>
          <w:szCs w:val="24"/>
          <w:vertAlign w:val="superscript"/>
        </w:rPr>
        <w:t>th</w:t>
      </w:r>
      <w:r w:rsidRPr="00BE0776">
        <w:rPr>
          <w:rFonts w:ascii="Arial" w:hAnsi="Arial" w:cs="Arial"/>
          <w:sz w:val="24"/>
          <w:szCs w:val="24"/>
        </w:rPr>
        <w:t xml:space="preserve"> June 2018]. </w:t>
      </w:r>
    </w:p>
    <w:p w:rsidR="00E70C1A" w:rsidRPr="00BE0776" w:rsidRDefault="00E70C1A" w:rsidP="00E70C1A">
      <w:pPr>
        <w:spacing w:before="100" w:beforeAutospacing="1" w:after="100" w:afterAutospacing="1"/>
        <w:jc w:val="both"/>
        <w:rPr>
          <w:rFonts w:ascii="Arial" w:eastAsia="Times New Roman" w:hAnsi="Arial" w:cs="Arial"/>
          <w:color w:val="212121"/>
          <w:sz w:val="24"/>
          <w:szCs w:val="24"/>
          <w:lang w:eastAsia="en-GB"/>
        </w:rPr>
      </w:pPr>
      <w:proofErr w:type="spellStart"/>
      <w:r w:rsidRPr="00BE0776">
        <w:rPr>
          <w:rFonts w:ascii="Arial" w:eastAsia="Times New Roman" w:hAnsi="Arial" w:cs="Arial"/>
          <w:color w:val="212121"/>
          <w:sz w:val="24"/>
          <w:szCs w:val="24"/>
          <w:lang w:eastAsia="en-GB"/>
        </w:rPr>
        <w:lastRenderedPageBreak/>
        <w:t>Unicef</w:t>
      </w:r>
      <w:proofErr w:type="spellEnd"/>
      <w:r w:rsidRPr="00BE0776">
        <w:rPr>
          <w:rFonts w:ascii="Arial" w:eastAsia="Times New Roman" w:hAnsi="Arial" w:cs="Arial"/>
          <w:color w:val="212121"/>
          <w:sz w:val="24"/>
          <w:szCs w:val="24"/>
          <w:lang w:eastAsia="en-GB"/>
        </w:rPr>
        <w:t xml:space="preserve">. (no date) ‘A summary of the UN convention on the rights of the child’ </w:t>
      </w:r>
      <w:hyperlink r:id="rId14" w:history="1">
        <w:r w:rsidRPr="00BE0776">
          <w:rPr>
            <w:rStyle w:val="Hyperlink"/>
            <w:rFonts w:ascii="Arial" w:eastAsia="Times New Roman" w:hAnsi="Arial" w:cs="Arial"/>
            <w:sz w:val="24"/>
            <w:szCs w:val="24"/>
            <w:lang w:eastAsia="en-GB"/>
          </w:rPr>
          <w:t>https://downloads.unicef.org.uk/wp-content/uploads/2010/05/UNCRC_summary-1.pdf?_ga=2.113528775.1766373577.1528917070-1445650539.1484913296</w:t>
        </w:r>
      </w:hyperlink>
      <w:r w:rsidRPr="00BE0776">
        <w:rPr>
          <w:rFonts w:ascii="Arial" w:eastAsia="Times New Roman" w:hAnsi="Arial" w:cs="Arial"/>
          <w:color w:val="212121"/>
          <w:sz w:val="24"/>
          <w:szCs w:val="24"/>
          <w:lang w:eastAsia="en-GB"/>
        </w:rPr>
        <w:t xml:space="preserve"> [Accessed: 13</w:t>
      </w:r>
      <w:r w:rsidRPr="00BE0776">
        <w:rPr>
          <w:rFonts w:ascii="Arial" w:eastAsia="Times New Roman" w:hAnsi="Arial" w:cs="Arial"/>
          <w:color w:val="212121"/>
          <w:sz w:val="24"/>
          <w:szCs w:val="24"/>
          <w:vertAlign w:val="superscript"/>
          <w:lang w:eastAsia="en-GB"/>
        </w:rPr>
        <w:t>th</w:t>
      </w:r>
      <w:r w:rsidRPr="00BE0776">
        <w:rPr>
          <w:rFonts w:ascii="Arial" w:eastAsia="Times New Roman" w:hAnsi="Arial" w:cs="Arial"/>
          <w:color w:val="212121"/>
          <w:sz w:val="24"/>
          <w:szCs w:val="24"/>
          <w:lang w:eastAsia="en-GB"/>
        </w:rPr>
        <w:t xml:space="preserve"> June 2018]. </w:t>
      </w:r>
    </w:p>
    <w:p w:rsidR="00E70C1A" w:rsidRPr="00BE0776" w:rsidRDefault="00E70C1A" w:rsidP="00E70C1A">
      <w:pPr>
        <w:jc w:val="both"/>
        <w:rPr>
          <w:rFonts w:ascii="Arial" w:hAnsi="Arial" w:cs="Arial"/>
          <w:sz w:val="24"/>
          <w:szCs w:val="24"/>
        </w:rPr>
      </w:pPr>
      <w:r w:rsidRPr="00BE0776">
        <w:rPr>
          <w:rFonts w:ascii="Arial" w:hAnsi="Arial" w:cs="Arial"/>
          <w:sz w:val="24"/>
          <w:szCs w:val="24"/>
        </w:rPr>
        <w:t xml:space="preserve">Welsh Government. (2013) ‘Building a Brighter Future: Early Years and Childcare Plan’ </w:t>
      </w:r>
      <w:hyperlink r:id="rId15" w:history="1">
        <w:r w:rsidRPr="00BE0776">
          <w:rPr>
            <w:rStyle w:val="Hyperlink"/>
            <w:rFonts w:ascii="Arial" w:hAnsi="Arial" w:cs="Arial"/>
            <w:sz w:val="24"/>
            <w:szCs w:val="24"/>
          </w:rPr>
          <w:t>https://gov.wales/docs/dcells/publications/130716-building-brighter-future-en.pdf</w:t>
        </w:r>
      </w:hyperlink>
      <w:r w:rsidRPr="00BE0776">
        <w:rPr>
          <w:rFonts w:ascii="Arial" w:hAnsi="Arial" w:cs="Arial"/>
          <w:sz w:val="24"/>
          <w:szCs w:val="24"/>
        </w:rPr>
        <w:t xml:space="preserve"> [Accessed: 11</w:t>
      </w:r>
      <w:r w:rsidRPr="00BE0776">
        <w:rPr>
          <w:rFonts w:ascii="Arial" w:hAnsi="Arial" w:cs="Arial"/>
          <w:sz w:val="24"/>
          <w:szCs w:val="24"/>
          <w:vertAlign w:val="superscript"/>
        </w:rPr>
        <w:t>th</w:t>
      </w:r>
      <w:r w:rsidRPr="00BE0776">
        <w:rPr>
          <w:rFonts w:ascii="Arial" w:hAnsi="Arial" w:cs="Arial"/>
          <w:sz w:val="24"/>
          <w:szCs w:val="24"/>
        </w:rPr>
        <w:t xml:space="preserve"> June 2018]. </w:t>
      </w:r>
    </w:p>
    <w:p w:rsidR="00E70C1A" w:rsidRPr="00AE2363" w:rsidRDefault="00E70C1A" w:rsidP="00E70C1A">
      <w:pPr>
        <w:jc w:val="both"/>
        <w:rPr>
          <w:rFonts w:ascii="Arial" w:hAnsi="Arial" w:cs="Arial"/>
          <w:sz w:val="24"/>
          <w:szCs w:val="24"/>
        </w:rPr>
      </w:pPr>
      <w:r w:rsidRPr="00BE0776">
        <w:rPr>
          <w:rFonts w:ascii="Arial" w:hAnsi="Arial" w:cs="Arial"/>
          <w:sz w:val="24"/>
          <w:szCs w:val="24"/>
        </w:rPr>
        <w:t xml:space="preserve">Welsh Government. (2014) ‘Independent review of childcare and early education registration, regulation and early inspection’ </w:t>
      </w:r>
      <w:hyperlink r:id="rId16" w:history="1">
        <w:r w:rsidRPr="00BE0776">
          <w:rPr>
            <w:rStyle w:val="Hyperlink"/>
            <w:rFonts w:ascii="Arial" w:hAnsi="Arial" w:cs="Arial"/>
            <w:sz w:val="24"/>
            <w:szCs w:val="24"/>
          </w:rPr>
          <w:t>https://gov.wales/docs/dcells/publications/140815-independent-review-of-childcare-and-early-education-registration-regulation-inspection-en.pdf</w:t>
        </w:r>
      </w:hyperlink>
      <w:r w:rsidRPr="00BE0776">
        <w:rPr>
          <w:rFonts w:ascii="Arial" w:hAnsi="Arial" w:cs="Arial"/>
          <w:sz w:val="24"/>
          <w:szCs w:val="24"/>
        </w:rPr>
        <w:t xml:space="preserve"> [Accessed: 11</w:t>
      </w:r>
      <w:r w:rsidRPr="00BE0776">
        <w:rPr>
          <w:rFonts w:ascii="Arial" w:hAnsi="Arial" w:cs="Arial"/>
          <w:sz w:val="24"/>
          <w:szCs w:val="24"/>
          <w:vertAlign w:val="superscript"/>
        </w:rPr>
        <w:t>th</w:t>
      </w:r>
      <w:r w:rsidRPr="00BE0776">
        <w:rPr>
          <w:rFonts w:ascii="Arial" w:hAnsi="Arial" w:cs="Arial"/>
          <w:sz w:val="24"/>
          <w:szCs w:val="24"/>
        </w:rPr>
        <w:t xml:space="preserve"> June 2018].</w:t>
      </w:r>
    </w:p>
    <w:p w:rsidR="00E70C1A" w:rsidRPr="00AE2363" w:rsidRDefault="00E70C1A" w:rsidP="00E70C1A">
      <w:pPr>
        <w:jc w:val="both"/>
        <w:rPr>
          <w:rFonts w:ascii="Arial" w:hAnsi="Arial" w:cs="Arial"/>
          <w:sz w:val="24"/>
          <w:szCs w:val="24"/>
        </w:rPr>
      </w:pPr>
      <w:r w:rsidRPr="00AE2363">
        <w:rPr>
          <w:rFonts w:ascii="Arial" w:hAnsi="Arial" w:cs="Arial"/>
          <w:sz w:val="24"/>
          <w:szCs w:val="24"/>
        </w:rPr>
        <w:t xml:space="preserve">Welsh Government. (2015) </w:t>
      </w:r>
      <w:r w:rsidRPr="00AE2363">
        <w:rPr>
          <w:rFonts w:ascii="Arial" w:hAnsi="Arial" w:cs="Arial"/>
          <w:i/>
          <w:sz w:val="24"/>
          <w:szCs w:val="24"/>
        </w:rPr>
        <w:t>Foundation Phase Framework</w:t>
      </w:r>
      <w:r w:rsidRPr="00AE2363">
        <w:rPr>
          <w:rFonts w:ascii="Arial" w:hAnsi="Arial" w:cs="Arial"/>
          <w:sz w:val="24"/>
          <w:szCs w:val="24"/>
        </w:rPr>
        <w:t>. Cardiff: Welsh Government.</w:t>
      </w:r>
    </w:p>
    <w:p w:rsidR="00E70C1A" w:rsidRPr="00A213A3" w:rsidRDefault="00E70C1A" w:rsidP="00E70C1A">
      <w:pPr>
        <w:jc w:val="both"/>
        <w:rPr>
          <w:rFonts w:ascii="Arial" w:hAnsi="Arial" w:cs="Arial"/>
          <w:sz w:val="24"/>
          <w:szCs w:val="24"/>
        </w:rPr>
      </w:pPr>
    </w:p>
    <w:p w:rsidR="00E70C1A" w:rsidRPr="00701701" w:rsidRDefault="00E70C1A" w:rsidP="00E70C1A">
      <w:pPr>
        <w:jc w:val="both"/>
        <w:rPr>
          <w:rFonts w:ascii="Arial" w:hAnsi="Arial" w:cs="Arial"/>
          <w:sz w:val="24"/>
          <w:szCs w:val="24"/>
        </w:rPr>
      </w:pPr>
    </w:p>
    <w:sectPr w:rsidR="00E70C1A" w:rsidRPr="00701701">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7C69" w:rsidRDefault="007E7C69" w:rsidP="000C5ECD">
      <w:pPr>
        <w:spacing w:after="0" w:line="240" w:lineRule="auto"/>
      </w:pPr>
      <w:r>
        <w:separator/>
      </w:r>
    </w:p>
  </w:endnote>
  <w:endnote w:type="continuationSeparator" w:id="0">
    <w:p w:rsidR="007E7C69" w:rsidRDefault="007E7C69" w:rsidP="000C5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5777389"/>
      <w:docPartObj>
        <w:docPartGallery w:val="Page Numbers (Bottom of Page)"/>
        <w:docPartUnique/>
      </w:docPartObj>
    </w:sdtPr>
    <w:sdtEndPr>
      <w:rPr>
        <w:noProof/>
      </w:rPr>
    </w:sdtEndPr>
    <w:sdtContent>
      <w:p w:rsidR="00E70C1A" w:rsidRDefault="00E70C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70C1A" w:rsidRDefault="00E70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7C69" w:rsidRDefault="007E7C69" w:rsidP="000C5ECD">
      <w:pPr>
        <w:spacing w:after="0" w:line="240" w:lineRule="auto"/>
      </w:pPr>
      <w:r>
        <w:separator/>
      </w:r>
    </w:p>
  </w:footnote>
  <w:footnote w:type="continuationSeparator" w:id="0">
    <w:p w:rsidR="007E7C69" w:rsidRDefault="007E7C69" w:rsidP="000C5E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C1A" w:rsidRDefault="00E70C1A">
    <w:pPr>
      <w:pStyle w:val="Header"/>
    </w:pPr>
    <w:r>
      <w:t>EAEE6003</w:t>
    </w:r>
  </w:p>
  <w:p w:rsidR="00E70C1A" w:rsidRDefault="00E70C1A">
    <w:pPr>
      <w:pStyle w:val="Header"/>
    </w:pPr>
    <w:r>
      <w:t>1602131</w:t>
    </w:r>
  </w:p>
  <w:p w:rsidR="00E70C1A" w:rsidRDefault="00E70C1A">
    <w:pPr>
      <w:pStyle w:val="Header"/>
    </w:pPr>
    <w:r>
      <w:t>Word count: 2054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ECD"/>
    <w:rsid w:val="00001940"/>
    <w:rsid w:val="00012694"/>
    <w:rsid w:val="000213B1"/>
    <w:rsid w:val="000236A1"/>
    <w:rsid w:val="0002792D"/>
    <w:rsid w:val="00063231"/>
    <w:rsid w:val="00065ADD"/>
    <w:rsid w:val="00091E79"/>
    <w:rsid w:val="000C4473"/>
    <w:rsid w:val="000C5ECD"/>
    <w:rsid w:val="00100A2C"/>
    <w:rsid w:val="001145E9"/>
    <w:rsid w:val="001208E4"/>
    <w:rsid w:val="00147D53"/>
    <w:rsid w:val="0018220A"/>
    <w:rsid w:val="001A6A0D"/>
    <w:rsid w:val="001C2154"/>
    <w:rsid w:val="001C226C"/>
    <w:rsid w:val="001F796C"/>
    <w:rsid w:val="00205900"/>
    <w:rsid w:val="00205B39"/>
    <w:rsid w:val="002217F2"/>
    <w:rsid w:val="0022682F"/>
    <w:rsid w:val="0029333B"/>
    <w:rsid w:val="002E55C6"/>
    <w:rsid w:val="00302168"/>
    <w:rsid w:val="0030622B"/>
    <w:rsid w:val="003113C1"/>
    <w:rsid w:val="00324B24"/>
    <w:rsid w:val="003850FC"/>
    <w:rsid w:val="003A4A79"/>
    <w:rsid w:val="003F4970"/>
    <w:rsid w:val="003F4A0D"/>
    <w:rsid w:val="00464D30"/>
    <w:rsid w:val="00485B15"/>
    <w:rsid w:val="00487D35"/>
    <w:rsid w:val="004A52CD"/>
    <w:rsid w:val="00553597"/>
    <w:rsid w:val="005B7A8A"/>
    <w:rsid w:val="005C5B9F"/>
    <w:rsid w:val="005E4944"/>
    <w:rsid w:val="00612E98"/>
    <w:rsid w:val="00625AD5"/>
    <w:rsid w:val="00693349"/>
    <w:rsid w:val="006D6ED6"/>
    <w:rsid w:val="00701701"/>
    <w:rsid w:val="00736344"/>
    <w:rsid w:val="00761089"/>
    <w:rsid w:val="00795A7D"/>
    <w:rsid w:val="007A51EB"/>
    <w:rsid w:val="007E7C69"/>
    <w:rsid w:val="007E7DB9"/>
    <w:rsid w:val="008455BA"/>
    <w:rsid w:val="00876761"/>
    <w:rsid w:val="008830A4"/>
    <w:rsid w:val="008B6DEA"/>
    <w:rsid w:val="008D3577"/>
    <w:rsid w:val="008E675E"/>
    <w:rsid w:val="009538BE"/>
    <w:rsid w:val="009F437F"/>
    <w:rsid w:val="00A27D9F"/>
    <w:rsid w:val="00A93122"/>
    <w:rsid w:val="00AE1A88"/>
    <w:rsid w:val="00AE562E"/>
    <w:rsid w:val="00AF3B71"/>
    <w:rsid w:val="00B54D61"/>
    <w:rsid w:val="00B5569C"/>
    <w:rsid w:val="00B9001D"/>
    <w:rsid w:val="00C16FBA"/>
    <w:rsid w:val="00C363DB"/>
    <w:rsid w:val="00C54563"/>
    <w:rsid w:val="00C719CE"/>
    <w:rsid w:val="00C91E9B"/>
    <w:rsid w:val="00CB2D76"/>
    <w:rsid w:val="00CD2431"/>
    <w:rsid w:val="00D02F74"/>
    <w:rsid w:val="00D41F33"/>
    <w:rsid w:val="00D605E5"/>
    <w:rsid w:val="00D6497B"/>
    <w:rsid w:val="00DC1944"/>
    <w:rsid w:val="00DD45F3"/>
    <w:rsid w:val="00DE55D5"/>
    <w:rsid w:val="00DF3B02"/>
    <w:rsid w:val="00E42FC0"/>
    <w:rsid w:val="00E51012"/>
    <w:rsid w:val="00E70C1A"/>
    <w:rsid w:val="00EA663D"/>
    <w:rsid w:val="00ED2D91"/>
    <w:rsid w:val="00F474D6"/>
    <w:rsid w:val="00FC1A04"/>
    <w:rsid w:val="00FC775E"/>
    <w:rsid w:val="00FE0EE2"/>
    <w:rsid w:val="00FF571F"/>
    <w:rsid w:val="00FF7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1E346"/>
  <w15:chartTrackingRefBased/>
  <w15:docId w15:val="{0327BE73-A9C9-4E23-886B-C33FA6086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E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ECD"/>
  </w:style>
  <w:style w:type="paragraph" w:styleId="Footer">
    <w:name w:val="footer"/>
    <w:basedOn w:val="Normal"/>
    <w:link w:val="FooterChar"/>
    <w:uiPriority w:val="99"/>
    <w:unhideWhenUsed/>
    <w:rsid w:val="000C5E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ECD"/>
  </w:style>
  <w:style w:type="character" w:styleId="Hyperlink">
    <w:name w:val="Hyperlink"/>
    <w:basedOn w:val="DefaultParagraphFont"/>
    <w:uiPriority w:val="99"/>
    <w:unhideWhenUsed/>
    <w:rsid w:val="00693349"/>
    <w:rPr>
      <w:color w:val="0563C1" w:themeColor="hyperlink"/>
      <w:u w:val="single"/>
    </w:rPr>
  </w:style>
  <w:style w:type="character" w:styleId="UnresolvedMention">
    <w:name w:val="Unresolved Mention"/>
    <w:basedOn w:val="DefaultParagraphFont"/>
    <w:uiPriority w:val="99"/>
    <w:semiHidden/>
    <w:unhideWhenUsed/>
    <w:rsid w:val="00693349"/>
    <w:rPr>
      <w:color w:val="808080"/>
      <w:shd w:val="clear" w:color="auto" w:fill="E6E6E6"/>
    </w:rPr>
  </w:style>
  <w:style w:type="character" w:styleId="CommentReference">
    <w:name w:val="annotation reference"/>
    <w:basedOn w:val="DefaultParagraphFont"/>
    <w:uiPriority w:val="99"/>
    <w:semiHidden/>
    <w:unhideWhenUsed/>
    <w:rsid w:val="000213B1"/>
    <w:rPr>
      <w:sz w:val="16"/>
      <w:szCs w:val="16"/>
    </w:rPr>
  </w:style>
  <w:style w:type="paragraph" w:styleId="CommentText">
    <w:name w:val="annotation text"/>
    <w:basedOn w:val="Normal"/>
    <w:link w:val="CommentTextChar"/>
    <w:uiPriority w:val="99"/>
    <w:semiHidden/>
    <w:unhideWhenUsed/>
    <w:rsid w:val="000213B1"/>
    <w:pPr>
      <w:spacing w:line="240" w:lineRule="auto"/>
    </w:pPr>
    <w:rPr>
      <w:sz w:val="20"/>
      <w:szCs w:val="20"/>
    </w:rPr>
  </w:style>
  <w:style w:type="character" w:customStyle="1" w:styleId="CommentTextChar">
    <w:name w:val="Comment Text Char"/>
    <w:basedOn w:val="DefaultParagraphFont"/>
    <w:link w:val="CommentText"/>
    <w:uiPriority w:val="99"/>
    <w:semiHidden/>
    <w:rsid w:val="000213B1"/>
    <w:rPr>
      <w:sz w:val="20"/>
      <w:szCs w:val="20"/>
    </w:rPr>
  </w:style>
  <w:style w:type="paragraph" w:styleId="CommentSubject">
    <w:name w:val="annotation subject"/>
    <w:basedOn w:val="CommentText"/>
    <w:next w:val="CommentText"/>
    <w:link w:val="CommentSubjectChar"/>
    <w:uiPriority w:val="99"/>
    <w:semiHidden/>
    <w:unhideWhenUsed/>
    <w:rsid w:val="000213B1"/>
    <w:rPr>
      <w:b/>
      <w:bCs/>
    </w:rPr>
  </w:style>
  <w:style w:type="character" w:customStyle="1" w:styleId="CommentSubjectChar">
    <w:name w:val="Comment Subject Char"/>
    <w:basedOn w:val="CommentTextChar"/>
    <w:link w:val="CommentSubject"/>
    <w:uiPriority w:val="99"/>
    <w:semiHidden/>
    <w:rsid w:val="000213B1"/>
    <w:rPr>
      <w:b/>
      <w:bCs/>
      <w:sz w:val="20"/>
      <w:szCs w:val="20"/>
    </w:rPr>
  </w:style>
  <w:style w:type="paragraph" w:styleId="BalloonText">
    <w:name w:val="Balloon Text"/>
    <w:basedOn w:val="Normal"/>
    <w:link w:val="BalloonTextChar"/>
    <w:uiPriority w:val="99"/>
    <w:semiHidden/>
    <w:unhideWhenUsed/>
    <w:rsid w:val="000213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13B1"/>
    <w:rPr>
      <w:rFonts w:ascii="Segoe UI" w:hAnsi="Segoe UI" w:cs="Segoe UI"/>
      <w:sz w:val="18"/>
      <w:szCs w:val="18"/>
    </w:rPr>
  </w:style>
  <w:style w:type="character" w:styleId="Emphasis">
    <w:name w:val="Emphasis"/>
    <w:basedOn w:val="DefaultParagraphFont"/>
    <w:uiPriority w:val="20"/>
    <w:qFormat/>
    <w:rsid w:val="00E70C1A"/>
    <w:rPr>
      <w:i/>
      <w:iCs/>
    </w:rPr>
  </w:style>
  <w:style w:type="character" w:customStyle="1" w:styleId="hlfld-contribauthor">
    <w:name w:val="hlfld-contribauthor"/>
    <w:basedOn w:val="DefaultParagraphFont"/>
    <w:rsid w:val="00E70C1A"/>
  </w:style>
  <w:style w:type="character" w:customStyle="1" w:styleId="nlmgiven-names">
    <w:name w:val="nlm_given-names"/>
    <w:basedOn w:val="DefaultParagraphFont"/>
    <w:rsid w:val="00E70C1A"/>
  </w:style>
  <w:style w:type="character" w:customStyle="1" w:styleId="nlmyear">
    <w:name w:val="nlm_year"/>
    <w:basedOn w:val="DefaultParagraphFont"/>
    <w:rsid w:val="00E70C1A"/>
  </w:style>
  <w:style w:type="character" w:customStyle="1" w:styleId="nlmarticle-title">
    <w:name w:val="nlm_article-title"/>
    <w:basedOn w:val="DefaultParagraphFont"/>
    <w:rsid w:val="00E70C1A"/>
  </w:style>
  <w:style w:type="character" w:customStyle="1" w:styleId="nlmedition">
    <w:name w:val="nlm_edition"/>
    <w:basedOn w:val="DefaultParagraphFont"/>
    <w:rsid w:val="00E70C1A"/>
  </w:style>
  <w:style w:type="character" w:customStyle="1" w:styleId="nlmfpage">
    <w:name w:val="nlm_fpage"/>
    <w:basedOn w:val="DefaultParagraphFont"/>
    <w:rsid w:val="00E70C1A"/>
  </w:style>
  <w:style w:type="character" w:customStyle="1" w:styleId="nlmlpage">
    <w:name w:val="nlm_lpage"/>
    <w:basedOn w:val="DefaultParagraphFont"/>
    <w:rsid w:val="00E70C1A"/>
  </w:style>
  <w:style w:type="character" w:customStyle="1" w:styleId="nlmpublisher-loc">
    <w:name w:val="nlm_publisher-loc"/>
    <w:basedOn w:val="DefaultParagraphFont"/>
    <w:rsid w:val="00E70C1A"/>
  </w:style>
  <w:style w:type="character" w:customStyle="1" w:styleId="nlmpublisher-name">
    <w:name w:val="nlm_publisher-name"/>
    <w:basedOn w:val="DefaultParagraphFont"/>
    <w:rsid w:val="00E70C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665077/SEED_Quality_Report_December_2017.pdf" TargetMode="External"/><Relationship Id="rId13" Type="http://schemas.openxmlformats.org/officeDocument/2006/relationships/hyperlink" Target="http://dera.ioe.ac.uk/8543/7/SSU-SF-2004-01.pdf"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semanticscholar.org/author/Emily-Vargas-Bar%C3%B3n/7893996" TargetMode="External"/><Relationship Id="rId12" Type="http://schemas.openxmlformats.org/officeDocument/2006/relationships/hyperlink" Target="https://assets.publishing.service.gov.uk/government/uploads/system/uploads/attachment_data/file/175463/Nutbrown-Review.pdf"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gov.wales/docs/dcells/publications/140815-independent-review-of-childcare-and-early-education-registration-regulation-inspection-en.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tl.org.uk/Images/Right%20from%20the%20start.pdf" TargetMode="External"/><Relationship Id="rId11" Type="http://schemas.openxmlformats.org/officeDocument/2006/relationships/hyperlink" Target="http://www.ndna.org.uk/NDNA/Community/myNDNA/Mini_Guides/SSTEW_myNDNA_Mini_Guide.aspx" TargetMode="External"/><Relationship Id="rId5" Type="http://schemas.openxmlformats.org/officeDocument/2006/relationships/endnotes" Target="endnotes.xml"/><Relationship Id="rId15" Type="http://schemas.openxmlformats.org/officeDocument/2006/relationships/hyperlink" Target="https://gov.wales/docs/dcells/publications/130716-building-brighter-future-en.pdf" TargetMode="External"/><Relationship Id="rId10" Type="http://schemas.openxmlformats.org/officeDocument/2006/relationships/hyperlink" Target="https://www.foundationyears.org.uk/files/2015/03/Eary-Childhood-Matters-a-presentation-by-Iram-and-Denise.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gov.uk/guidance/early-years-qualifications-finder" TargetMode="External"/><Relationship Id="rId14" Type="http://schemas.openxmlformats.org/officeDocument/2006/relationships/hyperlink" Target="https://downloads.unicef.org.uk/wp-content/uploads/2010/05/UNCRC_summary-1.pdf?_ga=2.113528775.1766373577.1528917070-1445650539.1484913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4024</TotalTime>
  <Pages>9</Pages>
  <Words>2918</Words>
  <Characters>16633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Gubb</dc:creator>
  <cp:keywords/>
  <dc:description/>
  <cp:lastModifiedBy>Harvey Gubb</cp:lastModifiedBy>
  <cp:revision>13</cp:revision>
  <dcterms:created xsi:type="dcterms:W3CDTF">2018-06-10T20:41:00Z</dcterms:created>
  <dcterms:modified xsi:type="dcterms:W3CDTF">2018-06-15T13:36:00Z</dcterms:modified>
</cp:coreProperties>
</file>