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1B403" w14:textId="40785FF7" w:rsidR="006077D8" w:rsidRDefault="00000000" w:rsidP="00FA293C">
      <w:pPr>
        <w:jc w:val="center"/>
        <w:rPr>
          <w:noProof/>
        </w:rPr>
      </w:pPr>
    </w:p>
    <w:p w14:paraId="65065960" w14:textId="7E771AFC" w:rsidR="00FA293C" w:rsidRDefault="00FA293C" w:rsidP="00FA293C">
      <w:pPr>
        <w:jc w:val="center"/>
        <w:rPr>
          <w:noProof/>
        </w:rPr>
      </w:pPr>
    </w:p>
    <w:p w14:paraId="3A532078" w14:textId="10D501F8" w:rsidR="00FA293C" w:rsidRPr="00FA293C" w:rsidRDefault="00FA293C" w:rsidP="005B6B74">
      <w:pPr>
        <w:pStyle w:val="Title"/>
        <w:jc w:val="center"/>
        <w:rPr>
          <w:noProof/>
        </w:rPr>
      </w:pPr>
      <w:r w:rsidRPr="00FA293C">
        <w:rPr>
          <w:noProof/>
        </w:rPr>
        <w:t>Evaluating the Effectiveness of Chosen Maintenance Strategies for Dedicated Equipment</w:t>
      </w:r>
      <w:r w:rsidR="005B6B74">
        <w:rPr>
          <w:noProof/>
        </w:rPr>
        <w:t>.</w:t>
      </w:r>
    </w:p>
    <w:p w14:paraId="15176856" w14:textId="3E0A5FEB" w:rsidR="00FA293C" w:rsidRDefault="00FA293C" w:rsidP="00FA293C">
      <w:pPr>
        <w:jc w:val="center"/>
        <w:rPr>
          <w:noProof/>
        </w:rPr>
      </w:pPr>
    </w:p>
    <w:p w14:paraId="2F0E8873" w14:textId="5B956198" w:rsidR="00FA293C" w:rsidRDefault="00FA293C" w:rsidP="00FA293C">
      <w:pPr>
        <w:jc w:val="center"/>
        <w:rPr>
          <w:noProof/>
        </w:rPr>
      </w:pPr>
    </w:p>
    <w:p w14:paraId="0CCDD871" w14:textId="4FF520D2" w:rsidR="00FA293C" w:rsidRDefault="00FA293C" w:rsidP="00FA293C">
      <w:pPr>
        <w:jc w:val="center"/>
        <w:rPr>
          <w:noProof/>
        </w:rPr>
      </w:pPr>
    </w:p>
    <w:p w14:paraId="09F8F3DB" w14:textId="2EAFCAB0" w:rsidR="00FA293C" w:rsidRDefault="00FA293C" w:rsidP="00FA293C">
      <w:pPr>
        <w:jc w:val="center"/>
        <w:rPr>
          <w:noProof/>
        </w:rPr>
      </w:pPr>
    </w:p>
    <w:p w14:paraId="28FF8945" w14:textId="77777777" w:rsidR="00FA293C" w:rsidRDefault="00FA293C" w:rsidP="00FA293C">
      <w:pPr>
        <w:jc w:val="center"/>
        <w:rPr>
          <w:noProof/>
        </w:rPr>
      </w:pPr>
    </w:p>
    <w:p w14:paraId="13FDE78D" w14:textId="0EA8B8A9" w:rsidR="00FA293C" w:rsidRDefault="00FA293C" w:rsidP="00FA293C">
      <w:pPr>
        <w:jc w:val="center"/>
      </w:pPr>
      <w:r>
        <w:rPr>
          <w:noProof/>
        </w:rPr>
        <w:drawing>
          <wp:inline distT="0" distB="0" distL="0" distR="0" wp14:anchorId="79C0D3DA" wp14:editId="104B1448">
            <wp:extent cx="5731510" cy="18275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827580"/>
                    </a:xfrm>
                    <a:prstGeom prst="rect">
                      <a:avLst/>
                    </a:prstGeom>
                  </pic:spPr>
                </pic:pic>
              </a:graphicData>
            </a:graphic>
          </wp:inline>
        </w:drawing>
      </w:r>
    </w:p>
    <w:p w14:paraId="1B130AAE" w14:textId="448D8084" w:rsidR="00FA293C" w:rsidRDefault="00FA293C" w:rsidP="00FA293C">
      <w:pPr>
        <w:jc w:val="center"/>
      </w:pPr>
    </w:p>
    <w:p w14:paraId="0388107D" w14:textId="33863AE6" w:rsidR="00FA293C" w:rsidRDefault="00FA293C" w:rsidP="00FA293C">
      <w:pPr>
        <w:jc w:val="center"/>
      </w:pPr>
    </w:p>
    <w:p w14:paraId="3F8E58E7" w14:textId="52F57D78" w:rsidR="00FA293C" w:rsidRDefault="00FA293C" w:rsidP="00FA293C">
      <w:pPr>
        <w:jc w:val="center"/>
      </w:pPr>
    </w:p>
    <w:p w14:paraId="2EDB3F7C" w14:textId="2C1F3830" w:rsidR="00FA293C" w:rsidRDefault="00FA293C" w:rsidP="00FA293C">
      <w:pPr>
        <w:jc w:val="center"/>
      </w:pPr>
    </w:p>
    <w:p w14:paraId="44BB4F7F" w14:textId="60E58E9B" w:rsidR="00FA293C" w:rsidRDefault="00FA293C" w:rsidP="00FA293C">
      <w:pPr>
        <w:jc w:val="center"/>
      </w:pPr>
    </w:p>
    <w:p w14:paraId="69F0568D" w14:textId="77777777" w:rsidR="00FA293C" w:rsidRDefault="00FA293C" w:rsidP="00FA293C">
      <w:pPr>
        <w:rPr>
          <w:sz w:val="28"/>
        </w:rPr>
      </w:pPr>
    </w:p>
    <w:p w14:paraId="49ACD16E" w14:textId="77777777" w:rsidR="00FA293C" w:rsidRDefault="00FA293C" w:rsidP="00FA293C">
      <w:pPr>
        <w:rPr>
          <w:sz w:val="28"/>
        </w:rPr>
      </w:pPr>
    </w:p>
    <w:p w14:paraId="6550AC06" w14:textId="08B13FC7" w:rsidR="00FA293C" w:rsidRPr="00F73B93" w:rsidRDefault="00FA293C" w:rsidP="005B6B74">
      <w:pPr>
        <w:pStyle w:val="Subtitle"/>
      </w:pPr>
      <w:r w:rsidRPr="00F73B93">
        <w:t xml:space="preserve">Module: </w:t>
      </w:r>
      <w:r w:rsidR="00D834B4">
        <w:t>Plant and Asset Engineering</w:t>
      </w:r>
    </w:p>
    <w:p w14:paraId="62E44C20" w14:textId="797CCD7D" w:rsidR="00FA293C" w:rsidRPr="00F73B93" w:rsidRDefault="00FA293C" w:rsidP="005B6B74">
      <w:pPr>
        <w:pStyle w:val="Subtitle"/>
      </w:pPr>
      <w:r w:rsidRPr="00F73B93">
        <w:t xml:space="preserve">Module Code: ACMA </w:t>
      </w:r>
      <w:r w:rsidR="00D834B4">
        <w:t>6007</w:t>
      </w:r>
    </w:p>
    <w:p w14:paraId="6B4961AE" w14:textId="1FE2C186" w:rsidR="00FA293C" w:rsidRPr="00F73B93" w:rsidRDefault="00FA293C" w:rsidP="005B6B74">
      <w:pPr>
        <w:pStyle w:val="Subtitle"/>
      </w:pPr>
      <w:r w:rsidRPr="00F73B93">
        <w:t>Lecturer: Andrew Thorn</w:t>
      </w:r>
    </w:p>
    <w:p w14:paraId="79354C4A" w14:textId="77777777" w:rsidR="00FA293C" w:rsidRPr="00F73B93" w:rsidRDefault="00FA293C" w:rsidP="005B6B74">
      <w:pPr>
        <w:pStyle w:val="Subtitle"/>
      </w:pPr>
      <w:r w:rsidRPr="00F73B93">
        <w:t>Student: Thomas Hughes</w:t>
      </w:r>
    </w:p>
    <w:p w14:paraId="12D91B55" w14:textId="143A0465" w:rsidR="003F5F2F" w:rsidRDefault="00FA293C" w:rsidP="004E26BF">
      <w:pPr>
        <w:pStyle w:val="Subtitle"/>
      </w:pPr>
      <w:r w:rsidRPr="00F73B93">
        <w:t>Student number: 190957</w:t>
      </w:r>
      <w:r w:rsidR="00170FA0">
        <w:t>5</w:t>
      </w:r>
    </w:p>
    <w:sdt>
      <w:sdtPr>
        <w:rPr>
          <w:rFonts w:asciiTheme="minorHAnsi" w:eastAsiaTheme="minorEastAsia" w:hAnsiTheme="minorHAnsi" w:cstheme="minorBidi"/>
          <w:b w:val="0"/>
          <w:bCs w:val="0"/>
          <w:smallCaps w:val="0"/>
          <w:color w:val="auto"/>
          <w:sz w:val="22"/>
          <w:szCs w:val="22"/>
        </w:rPr>
        <w:id w:val="-460196431"/>
        <w:docPartObj>
          <w:docPartGallery w:val="Table of Contents"/>
          <w:docPartUnique/>
        </w:docPartObj>
      </w:sdtPr>
      <w:sdtEndPr>
        <w:rPr>
          <w:noProof/>
        </w:rPr>
      </w:sdtEndPr>
      <w:sdtContent>
        <w:p w14:paraId="23C95E0F" w14:textId="4E574025" w:rsidR="004742BB" w:rsidRDefault="004742BB">
          <w:pPr>
            <w:pStyle w:val="TOCHeading"/>
          </w:pPr>
          <w:r>
            <w:t>Contents</w:t>
          </w:r>
        </w:p>
        <w:p w14:paraId="2D5D6B86" w14:textId="35BA6F4C" w:rsidR="00FD1025" w:rsidRDefault="004742BB">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131401574" w:history="1">
            <w:r w:rsidR="00FD1025" w:rsidRPr="007739E4">
              <w:rPr>
                <w:rStyle w:val="Hyperlink"/>
                <w:noProof/>
              </w:rPr>
              <w:t>2</w:t>
            </w:r>
            <w:r w:rsidR="00FD1025">
              <w:rPr>
                <w:noProof/>
                <w:lang w:eastAsia="en-GB"/>
              </w:rPr>
              <w:tab/>
            </w:r>
            <w:r w:rsidR="00FD1025" w:rsidRPr="007739E4">
              <w:rPr>
                <w:rStyle w:val="Hyperlink"/>
                <w:noProof/>
              </w:rPr>
              <w:t>List of Figures</w:t>
            </w:r>
            <w:r w:rsidR="00FD1025">
              <w:rPr>
                <w:noProof/>
                <w:webHidden/>
              </w:rPr>
              <w:tab/>
            </w:r>
            <w:r w:rsidR="00FD1025">
              <w:rPr>
                <w:noProof/>
                <w:webHidden/>
              </w:rPr>
              <w:fldChar w:fldCharType="begin"/>
            </w:r>
            <w:r w:rsidR="00FD1025">
              <w:rPr>
                <w:noProof/>
                <w:webHidden/>
              </w:rPr>
              <w:instrText xml:space="preserve"> PAGEREF _Toc131401574 \h </w:instrText>
            </w:r>
            <w:r w:rsidR="00FD1025">
              <w:rPr>
                <w:noProof/>
                <w:webHidden/>
              </w:rPr>
            </w:r>
            <w:r w:rsidR="00FD1025">
              <w:rPr>
                <w:noProof/>
                <w:webHidden/>
              </w:rPr>
              <w:fldChar w:fldCharType="separate"/>
            </w:r>
            <w:r w:rsidR="00FD1025">
              <w:rPr>
                <w:noProof/>
                <w:webHidden/>
              </w:rPr>
              <w:t>2</w:t>
            </w:r>
            <w:r w:rsidR="00FD1025">
              <w:rPr>
                <w:noProof/>
                <w:webHidden/>
              </w:rPr>
              <w:fldChar w:fldCharType="end"/>
            </w:r>
          </w:hyperlink>
        </w:p>
        <w:p w14:paraId="73F2B085" w14:textId="7868D25A" w:rsidR="00FD1025" w:rsidRDefault="00FD1025">
          <w:pPr>
            <w:pStyle w:val="TOC1"/>
            <w:tabs>
              <w:tab w:val="left" w:pos="440"/>
              <w:tab w:val="right" w:leader="dot" w:pos="9016"/>
            </w:tabs>
            <w:rPr>
              <w:noProof/>
              <w:lang w:eastAsia="en-GB"/>
            </w:rPr>
          </w:pPr>
          <w:hyperlink w:anchor="_Toc131401575" w:history="1">
            <w:r w:rsidRPr="007739E4">
              <w:rPr>
                <w:rStyle w:val="Hyperlink"/>
                <w:noProof/>
              </w:rPr>
              <w:t>3</w:t>
            </w:r>
            <w:r>
              <w:rPr>
                <w:noProof/>
                <w:lang w:eastAsia="en-GB"/>
              </w:rPr>
              <w:tab/>
            </w:r>
            <w:r w:rsidRPr="007739E4">
              <w:rPr>
                <w:rStyle w:val="Hyperlink"/>
                <w:noProof/>
              </w:rPr>
              <w:t>Introduction</w:t>
            </w:r>
            <w:r>
              <w:rPr>
                <w:noProof/>
                <w:webHidden/>
              </w:rPr>
              <w:tab/>
            </w:r>
            <w:r>
              <w:rPr>
                <w:noProof/>
                <w:webHidden/>
              </w:rPr>
              <w:fldChar w:fldCharType="begin"/>
            </w:r>
            <w:r>
              <w:rPr>
                <w:noProof/>
                <w:webHidden/>
              </w:rPr>
              <w:instrText xml:space="preserve"> PAGEREF _Toc131401575 \h </w:instrText>
            </w:r>
            <w:r>
              <w:rPr>
                <w:noProof/>
                <w:webHidden/>
              </w:rPr>
            </w:r>
            <w:r>
              <w:rPr>
                <w:noProof/>
                <w:webHidden/>
              </w:rPr>
              <w:fldChar w:fldCharType="separate"/>
            </w:r>
            <w:r>
              <w:rPr>
                <w:noProof/>
                <w:webHidden/>
              </w:rPr>
              <w:t>3</w:t>
            </w:r>
            <w:r>
              <w:rPr>
                <w:noProof/>
                <w:webHidden/>
              </w:rPr>
              <w:fldChar w:fldCharType="end"/>
            </w:r>
          </w:hyperlink>
        </w:p>
        <w:p w14:paraId="406ACB0A" w14:textId="2782CF4A" w:rsidR="00FD1025" w:rsidRDefault="00FD1025">
          <w:pPr>
            <w:pStyle w:val="TOC1"/>
            <w:tabs>
              <w:tab w:val="left" w:pos="440"/>
              <w:tab w:val="right" w:leader="dot" w:pos="9016"/>
            </w:tabs>
            <w:rPr>
              <w:noProof/>
              <w:lang w:eastAsia="en-GB"/>
            </w:rPr>
          </w:pPr>
          <w:hyperlink w:anchor="_Toc131401576" w:history="1">
            <w:r w:rsidRPr="007739E4">
              <w:rPr>
                <w:rStyle w:val="Hyperlink"/>
                <w:noProof/>
              </w:rPr>
              <w:t>4</w:t>
            </w:r>
            <w:r>
              <w:rPr>
                <w:noProof/>
                <w:lang w:eastAsia="en-GB"/>
              </w:rPr>
              <w:tab/>
            </w:r>
            <w:r w:rsidRPr="007739E4">
              <w:rPr>
                <w:rStyle w:val="Hyperlink"/>
                <w:noProof/>
              </w:rPr>
              <w:t>SOLVAC™ S2-1812 – ULTRASONIC VAPOUR DEGREASER</w:t>
            </w:r>
            <w:r>
              <w:rPr>
                <w:noProof/>
                <w:webHidden/>
              </w:rPr>
              <w:tab/>
            </w:r>
            <w:r>
              <w:rPr>
                <w:noProof/>
                <w:webHidden/>
              </w:rPr>
              <w:fldChar w:fldCharType="begin"/>
            </w:r>
            <w:r>
              <w:rPr>
                <w:noProof/>
                <w:webHidden/>
              </w:rPr>
              <w:instrText xml:space="preserve"> PAGEREF _Toc131401576 \h </w:instrText>
            </w:r>
            <w:r>
              <w:rPr>
                <w:noProof/>
                <w:webHidden/>
              </w:rPr>
            </w:r>
            <w:r>
              <w:rPr>
                <w:noProof/>
                <w:webHidden/>
              </w:rPr>
              <w:fldChar w:fldCharType="separate"/>
            </w:r>
            <w:r>
              <w:rPr>
                <w:noProof/>
                <w:webHidden/>
              </w:rPr>
              <w:t>4</w:t>
            </w:r>
            <w:r>
              <w:rPr>
                <w:noProof/>
                <w:webHidden/>
              </w:rPr>
              <w:fldChar w:fldCharType="end"/>
            </w:r>
          </w:hyperlink>
        </w:p>
        <w:p w14:paraId="5BFC07B0" w14:textId="5ED2E37F" w:rsidR="00FD1025" w:rsidRDefault="00FD1025">
          <w:pPr>
            <w:pStyle w:val="TOC2"/>
            <w:tabs>
              <w:tab w:val="left" w:pos="880"/>
              <w:tab w:val="right" w:leader="dot" w:pos="9016"/>
            </w:tabs>
            <w:rPr>
              <w:noProof/>
              <w:lang w:eastAsia="en-GB"/>
            </w:rPr>
          </w:pPr>
          <w:hyperlink w:anchor="_Toc131401577" w:history="1">
            <w:r w:rsidRPr="007739E4">
              <w:rPr>
                <w:rStyle w:val="Hyperlink"/>
                <w:noProof/>
              </w:rPr>
              <w:t>4.1</w:t>
            </w:r>
            <w:r>
              <w:rPr>
                <w:noProof/>
                <w:lang w:eastAsia="en-GB"/>
              </w:rPr>
              <w:tab/>
            </w:r>
            <w:r w:rsidRPr="007739E4">
              <w:rPr>
                <w:rStyle w:val="Hyperlink"/>
                <w:noProof/>
              </w:rPr>
              <w:t>System Overview</w:t>
            </w:r>
            <w:r>
              <w:rPr>
                <w:noProof/>
                <w:webHidden/>
              </w:rPr>
              <w:tab/>
            </w:r>
            <w:r>
              <w:rPr>
                <w:noProof/>
                <w:webHidden/>
              </w:rPr>
              <w:fldChar w:fldCharType="begin"/>
            </w:r>
            <w:r>
              <w:rPr>
                <w:noProof/>
                <w:webHidden/>
              </w:rPr>
              <w:instrText xml:space="preserve"> PAGEREF _Toc131401577 \h </w:instrText>
            </w:r>
            <w:r>
              <w:rPr>
                <w:noProof/>
                <w:webHidden/>
              </w:rPr>
            </w:r>
            <w:r>
              <w:rPr>
                <w:noProof/>
                <w:webHidden/>
              </w:rPr>
              <w:fldChar w:fldCharType="separate"/>
            </w:r>
            <w:r>
              <w:rPr>
                <w:noProof/>
                <w:webHidden/>
              </w:rPr>
              <w:t>4</w:t>
            </w:r>
            <w:r>
              <w:rPr>
                <w:noProof/>
                <w:webHidden/>
              </w:rPr>
              <w:fldChar w:fldCharType="end"/>
            </w:r>
          </w:hyperlink>
        </w:p>
        <w:p w14:paraId="6EBFC898" w14:textId="50CC7917" w:rsidR="00FD1025" w:rsidRDefault="00FD1025">
          <w:pPr>
            <w:pStyle w:val="TOC1"/>
            <w:tabs>
              <w:tab w:val="left" w:pos="440"/>
              <w:tab w:val="right" w:leader="dot" w:pos="9016"/>
            </w:tabs>
            <w:rPr>
              <w:noProof/>
              <w:lang w:eastAsia="en-GB"/>
            </w:rPr>
          </w:pPr>
          <w:hyperlink w:anchor="_Toc131401578" w:history="1">
            <w:r w:rsidRPr="007739E4">
              <w:rPr>
                <w:rStyle w:val="Hyperlink"/>
                <w:noProof/>
              </w:rPr>
              <w:t>5</w:t>
            </w:r>
            <w:r>
              <w:rPr>
                <w:noProof/>
                <w:lang w:eastAsia="en-GB"/>
              </w:rPr>
              <w:tab/>
            </w:r>
            <w:r w:rsidRPr="007739E4">
              <w:rPr>
                <w:rStyle w:val="Hyperlink"/>
                <w:noProof/>
              </w:rPr>
              <w:t>Critical Review of The Current Maintenance Practices</w:t>
            </w:r>
            <w:r>
              <w:rPr>
                <w:noProof/>
                <w:webHidden/>
              </w:rPr>
              <w:tab/>
            </w:r>
            <w:r>
              <w:rPr>
                <w:noProof/>
                <w:webHidden/>
              </w:rPr>
              <w:fldChar w:fldCharType="begin"/>
            </w:r>
            <w:r>
              <w:rPr>
                <w:noProof/>
                <w:webHidden/>
              </w:rPr>
              <w:instrText xml:space="preserve"> PAGEREF _Toc131401578 \h </w:instrText>
            </w:r>
            <w:r>
              <w:rPr>
                <w:noProof/>
                <w:webHidden/>
              </w:rPr>
            </w:r>
            <w:r>
              <w:rPr>
                <w:noProof/>
                <w:webHidden/>
              </w:rPr>
              <w:fldChar w:fldCharType="separate"/>
            </w:r>
            <w:r>
              <w:rPr>
                <w:noProof/>
                <w:webHidden/>
              </w:rPr>
              <w:t>5</w:t>
            </w:r>
            <w:r>
              <w:rPr>
                <w:noProof/>
                <w:webHidden/>
              </w:rPr>
              <w:fldChar w:fldCharType="end"/>
            </w:r>
          </w:hyperlink>
        </w:p>
        <w:p w14:paraId="4E7F715E" w14:textId="086A3CD5" w:rsidR="00FD1025" w:rsidRDefault="00FD1025">
          <w:pPr>
            <w:pStyle w:val="TOC2"/>
            <w:tabs>
              <w:tab w:val="left" w:pos="880"/>
              <w:tab w:val="right" w:leader="dot" w:pos="9016"/>
            </w:tabs>
            <w:rPr>
              <w:noProof/>
              <w:lang w:eastAsia="en-GB"/>
            </w:rPr>
          </w:pPr>
          <w:hyperlink w:anchor="_Toc131401579" w:history="1">
            <w:r w:rsidRPr="007739E4">
              <w:rPr>
                <w:rStyle w:val="Hyperlink"/>
                <w:noProof/>
              </w:rPr>
              <w:t>5.1</w:t>
            </w:r>
            <w:r>
              <w:rPr>
                <w:noProof/>
                <w:lang w:eastAsia="en-GB"/>
              </w:rPr>
              <w:tab/>
            </w:r>
            <w:r w:rsidRPr="007739E4">
              <w:rPr>
                <w:rStyle w:val="Hyperlink"/>
                <w:noProof/>
              </w:rPr>
              <w:t>Maintenance Compliance</w:t>
            </w:r>
            <w:r>
              <w:rPr>
                <w:noProof/>
                <w:webHidden/>
              </w:rPr>
              <w:tab/>
            </w:r>
            <w:r>
              <w:rPr>
                <w:noProof/>
                <w:webHidden/>
              </w:rPr>
              <w:fldChar w:fldCharType="begin"/>
            </w:r>
            <w:r>
              <w:rPr>
                <w:noProof/>
                <w:webHidden/>
              </w:rPr>
              <w:instrText xml:space="preserve"> PAGEREF _Toc131401579 \h </w:instrText>
            </w:r>
            <w:r>
              <w:rPr>
                <w:noProof/>
                <w:webHidden/>
              </w:rPr>
            </w:r>
            <w:r>
              <w:rPr>
                <w:noProof/>
                <w:webHidden/>
              </w:rPr>
              <w:fldChar w:fldCharType="separate"/>
            </w:r>
            <w:r>
              <w:rPr>
                <w:noProof/>
                <w:webHidden/>
              </w:rPr>
              <w:t>6</w:t>
            </w:r>
            <w:r>
              <w:rPr>
                <w:noProof/>
                <w:webHidden/>
              </w:rPr>
              <w:fldChar w:fldCharType="end"/>
            </w:r>
          </w:hyperlink>
        </w:p>
        <w:p w14:paraId="0A2D109F" w14:textId="52BAB4B4" w:rsidR="00FD1025" w:rsidRDefault="00FD1025">
          <w:pPr>
            <w:pStyle w:val="TOC2"/>
            <w:tabs>
              <w:tab w:val="left" w:pos="880"/>
              <w:tab w:val="right" w:leader="dot" w:pos="9016"/>
            </w:tabs>
            <w:rPr>
              <w:noProof/>
              <w:lang w:eastAsia="en-GB"/>
            </w:rPr>
          </w:pPr>
          <w:hyperlink w:anchor="_Toc131401580" w:history="1">
            <w:r w:rsidRPr="007739E4">
              <w:rPr>
                <w:rStyle w:val="Hyperlink"/>
                <w:noProof/>
              </w:rPr>
              <w:t>5.2</w:t>
            </w:r>
            <w:r>
              <w:rPr>
                <w:noProof/>
                <w:lang w:eastAsia="en-GB"/>
              </w:rPr>
              <w:tab/>
            </w:r>
            <w:r w:rsidRPr="007739E4">
              <w:rPr>
                <w:rStyle w:val="Hyperlink"/>
                <w:noProof/>
              </w:rPr>
              <w:t>Reactive Maintenance Process</w:t>
            </w:r>
            <w:r>
              <w:rPr>
                <w:noProof/>
                <w:webHidden/>
              </w:rPr>
              <w:tab/>
            </w:r>
            <w:r>
              <w:rPr>
                <w:noProof/>
                <w:webHidden/>
              </w:rPr>
              <w:fldChar w:fldCharType="begin"/>
            </w:r>
            <w:r>
              <w:rPr>
                <w:noProof/>
                <w:webHidden/>
              </w:rPr>
              <w:instrText xml:space="preserve"> PAGEREF _Toc131401580 \h </w:instrText>
            </w:r>
            <w:r>
              <w:rPr>
                <w:noProof/>
                <w:webHidden/>
              </w:rPr>
            </w:r>
            <w:r>
              <w:rPr>
                <w:noProof/>
                <w:webHidden/>
              </w:rPr>
              <w:fldChar w:fldCharType="separate"/>
            </w:r>
            <w:r>
              <w:rPr>
                <w:noProof/>
                <w:webHidden/>
              </w:rPr>
              <w:t>6</w:t>
            </w:r>
            <w:r>
              <w:rPr>
                <w:noProof/>
                <w:webHidden/>
              </w:rPr>
              <w:fldChar w:fldCharType="end"/>
            </w:r>
          </w:hyperlink>
        </w:p>
        <w:p w14:paraId="7DE365B2" w14:textId="6D961433" w:rsidR="00FD1025" w:rsidRDefault="00FD1025">
          <w:pPr>
            <w:pStyle w:val="TOC2"/>
            <w:tabs>
              <w:tab w:val="left" w:pos="880"/>
              <w:tab w:val="right" w:leader="dot" w:pos="9016"/>
            </w:tabs>
            <w:rPr>
              <w:noProof/>
              <w:lang w:eastAsia="en-GB"/>
            </w:rPr>
          </w:pPr>
          <w:hyperlink w:anchor="_Toc131401581" w:history="1">
            <w:r w:rsidRPr="007739E4">
              <w:rPr>
                <w:rStyle w:val="Hyperlink"/>
                <w:noProof/>
              </w:rPr>
              <w:t>5.3</w:t>
            </w:r>
            <w:r>
              <w:rPr>
                <w:noProof/>
                <w:lang w:eastAsia="en-GB"/>
              </w:rPr>
              <w:tab/>
            </w:r>
            <w:r w:rsidRPr="007739E4">
              <w:rPr>
                <w:rStyle w:val="Hyperlink"/>
                <w:noProof/>
              </w:rPr>
              <w:t>Preventative  Maintenance</w:t>
            </w:r>
            <w:r>
              <w:rPr>
                <w:noProof/>
                <w:webHidden/>
              </w:rPr>
              <w:tab/>
            </w:r>
            <w:r>
              <w:rPr>
                <w:noProof/>
                <w:webHidden/>
              </w:rPr>
              <w:fldChar w:fldCharType="begin"/>
            </w:r>
            <w:r>
              <w:rPr>
                <w:noProof/>
                <w:webHidden/>
              </w:rPr>
              <w:instrText xml:space="preserve"> PAGEREF _Toc131401581 \h </w:instrText>
            </w:r>
            <w:r>
              <w:rPr>
                <w:noProof/>
                <w:webHidden/>
              </w:rPr>
            </w:r>
            <w:r>
              <w:rPr>
                <w:noProof/>
                <w:webHidden/>
              </w:rPr>
              <w:fldChar w:fldCharType="separate"/>
            </w:r>
            <w:r>
              <w:rPr>
                <w:noProof/>
                <w:webHidden/>
              </w:rPr>
              <w:t>8</w:t>
            </w:r>
            <w:r>
              <w:rPr>
                <w:noProof/>
                <w:webHidden/>
              </w:rPr>
              <w:fldChar w:fldCharType="end"/>
            </w:r>
          </w:hyperlink>
        </w:p>
        <w:p w14:paraId="17C157E0" w14:textId="0F8B4643" w:rsidR="00FD1025" w:rsidRDefault="00FD1025">
          <w:pPr>
            <w:pStyle w:val="TOC3"/>
            <w:tabs>
              <w:tab w:val="left" w:pos="1320"/>
              <w:tab w:val="right" w:leader="dot" w:pos="9016"/>
            </w:tabs>
            <w:rPr>
              <w:noProof/>
              <w:lang w:eastAsia="en-GB"/>
            </w:rPr>
          </w:pPr>
          <w:hyperlink w:anchor="_Toc131401582" w:history="1">
            <w:r w:rsidRPr="007739E4">
              <w:rPr>
                <w:rStyle w:val="Hyperlink"/>
                <w:noProof/>
              </w:rPr>
              <w:t>5.3.1</w:t>
            </w:r>
            <w:r>
              <w:rPr>
                <w:noProof/>
                <w:lang w:eastAsia="en-GB"/>
              </w:rPr>
              <w:tab/>
            </w:r>
            <w:r w:rsidRPr="007739E4">
              <w:rPr>
                <w:rStyle w:val="Hyperlink"/>
                <w:noProof/>
              </w:rPr>
              <w:t>1 Month &amp; 6 month Planned Maintenance activities</w:t>
            </w:r>
            <w:r>
              <w:rPr>
                <w:noProof/>
                <w:webHidden/>
              </w:rPr>
              <w:tab/>
            </w:r>
            <w:r>
              <w:rPr>
                <w:noProof/>
                <w:webHidden/>
              </w:rPr>
              <w:fldChar w:fldCharType="begin"/>
            </w:r>
            <w:r>
              <w:rPr>
                <w:noProof/>
                <w:webHidden/>
              </w:rPr>
              <w:instrText xml:space="preserve"> PAGEREF _Toc131401582 \h </w:instrText>
            </w:r>
            <w:r>
              <w:rPr>
                <w:noProof/>
                <w:webHidden/>
              </w:rPr>
            </w:r>
            <w:r>
              <w:rPr>
                <w:noProof/>
                <w:webHidden/>
              </w:rPr>
              <w:fldChar w:fldCharType="separate"/>
            </w:r>
            <w:r>
              <w:rPr>
                <w:noProof/>
                <w:webHidden/>
              </w:rPr>
              <w:t>8</w:t>
            </w:r>
            <w:r>
              <w:rPr>
                <w:noProof/>
                <w:webHidden/>
              </w:rPr>
              <w:fldChar w:fldCharType="end"/>
            </w:r>
          </w:hyperlink>
        </w:p>
        <w:p w14:paraId="6F54E9BD" w14:textId="1C96650F" w:rsidR="00FD1025" w:rsidRDefault="00FD1025">
          <w:pPr>
            <w:pStyle w:val="TOC2"/>
            <w:tabs>
              <w:tab w:val="left" w:pos="880"/>
              <w:tab w:val="right" w:leader="dot" w:pos="9016"/>
            </w:tabs>
            <w:rPr>
              <w:noProof/>
              <w:lang w:eastAsia="en-GB"/>
            </w:rPr>
          </w:pPr>
          <w:hyperlink w:anchor="_Toc131401583" w:history="1">
            <w:r w:rsidRPr="007739E4">
              <w:rPr>
                <w:rStyle w:val="Hyperlink"/>
                <w:noProof/>
              </w:rPr>
              <w:t>5.4</w:t>
            </w:r>
            <w:r>
              <w:rPr>
                <w:noProof/>
                <w:lang w:eastAsia="en-GB"/>
              </w:rPr>
              <w:tab/>
            </w:r>
            <w:r w:rsidRPr="007739E4">
              <w:rPr>
                <w:rStyle w:val="Hyperlink"/>
                <w:noProof/>
              </w:rPr>
              <w:t>Critical Analysis Results</w:t>
            </w:r>
            <w:r>
              <w:rPr>
                <w:noProof/>
                <w:webHidden/>
              </w:rPr>
              <w:tab/>
            </w:r>
            <w:r>
              <w:rPr>
                <w:noProof/>
                <w:webHidden/>
              </w:rPr>
              <w:fldChar w:fldCharType="begin"/>
            </w:r>
            <w:r>
              <w:rPr>
                <w:noProof/>
                <w:webHidden/>
              </w:rPr>
              <w:instrText xml:space="preserve"> PAGEREF _Toc131401583 \h </w:instrText>
            </w:r>
            <w:r>
              <w:rPr>
                <w:noProof/>
                <w:webHidden/>
              </w:rPr>
            </w:r>
            <w:r>
              <w:rPr>
                <w:noProof/>
                <w:webHidden/>
              </w:rPr>
              <w:fldChar w:fldCharType="separate"/>
            </w:r>
            <w:r>
              <w:rPr>
                <w:noProof/>
                <w:webHidden/>
              </w:rPr>
              <w:t>9</w:t>
            </w:r>
            <w:r>
              <w:rPr>
                <w:noProof/>
                <w:webHidden/>
              </w:rPr>
              <w:fldChar w:fldCharType="end"/>
            </w:r>
          </w:hyperlink>
        </w:p>
        <w:p w14:paraId="2797EECC" w14:textId="135C670E" w:rsidR="00FD1025" w:rsidRDefault="00FD1025">
          <w:pPr>
            <w:pStyle w:val="TOC1"/>
            <w:tabs>
              <w:tab w:val="left" w:pos="440"/>
              <w:tab w:val="right" w:leader="dot" w:pos="9016"/>
            </w:tabs>
            <w:rPr>
              <w:noProof/>
              <w:lang w:eastAsia="en-GB"/>
            </w:rPr>
          </w:pPr>
          <w:hyperlink w:anchor="_Toc131401584" w:history="1">
            <w:r w:rsidRPr="007739E4">
              <w:rPr>
                <w:rStyle w:val="Hyperlink"/>
                <w:noProof/>
              </w:rPr>
              <w:t>6</w:t>
            </w:r>
            <w:r>
              <w:rPr>
                <w:noProof/>
                <w:lang w:eastAsia="en-GB"/>
              </w:rPr>
              <w:tab/>
            </w:r>
            <w:r w:rsidRPr="007739E4">
              <w:rPr>
                <w:rStyle w:val="Hyperlink"/>
                <w:noProof/>
              </w:rPr>
              <w:t>How The Current Approaches to Maintenance Could Be Improved.</w:t>
            </w:r>
            <w:r>
              <w:rPr>
                <w:noProof/>
                <w:webHidden/>
              </w:rPr>
              <w:tab/>
            </w:r>
            <w:r>
              <w:rPr>
                <w:noProof/>
                <w:webHidden/>
              </w:rPr>
              <w:fldChar w:fldCharType="begin"/>
            </w:r>
            <w:r>
              <w:rPr>
                <w:noProof/>
                <w:webHidden/>
              </w:rPr>
              <w:instrText xml:space="preserve"> PAGEREF _Toc131401584 \h </w:instrText>
            </w:r>
            <w:r>
              <w:rPr>
                <w:noProof/>
                <w:webHidden/>
              </w:rPr>
            </w:r>
            <w:r>
              <w:rPr>
                <w:noProof/>
                <w:webHidden/>
              </w:rPr>
              <w:fldChar w:fldCharType="separate"/>
            </w:r>
            <w:r>
              <w:rPr>
                <w:noProof/>
                <w:webHidden/>
              </w:rPr>
              <w:t>10</w:t>
            </w:r>
            <w:r>
              <w:rPr>
                <w:noProof/>
                <w:webHidden/>
              </w:rPr>
              <w:fldChar w:fldCharType="end"/>
            </w:r>
          </w:hyperlink>
        </w:p>
        <w:p w14:paraId="0AB0DAC2" w14:textId="24E31DE0" w:rsidR="00FD1025" w:rsidRDefault="00FD1025">
          <w:pPr>
            <w:pStyle w:val="TOC2"/>
            <w:tabs>
              <w:tab w:val="left" w:pos="880"/>
              <w:tab w:val="right" w:leader="dot" w:pos="9016"/>
            </w:tabs>
            <w:rPr>
              <w:noProof/>
              <w:lang w:eastAsia="en-GB"/>
            </w:rPr>
          </w:pPr>
          <w:hyperlink w:anchor="_Toc131401585" w:history="1">
            <w:r w:rsidRPr="007739E4">
              <w:rPr>
                <w:rStyle w:val="Hyperlink"/>
                <w:noProof/>
              </w:rPr>
              <w:t>6.1</w:t>
            </w:r>
            <w:r>
              <w:rPr>
                <w:noProof/>
                <w:lang w:eastAsia="en-GB"/>
              </w:rPr>
              <w:tab/>
            </w:r>
            <w:r w:rsidRPr="007739E4">
              <w:rPr>
                <w:rStyle w:val="Hyperlink"/>
                <w:noProof/>
              </w:rPr>
              <w:t>Reliability Centred Maintenance</w:t>
            </w:r>
            <w:r>
              <w:rPr>
                <w:noProof/>
                <w:webHidden/>
              </w:rPr>
              <w:tab/>
            </w:r>
            <w:r>
              <w:rPr>
                <w:noProof/>
                <w:webHidden/>
              </w:rPr>
              <w:fldChar w:fldCharType="begin"/>
            </w:r>
            <w:r>
              <w:rPr>
                <w:noProof/>
                <w:webHidden/>
              </w:rPr>
              <w:instrText xml:space="preserve"> PAGEREF _Toc131401585 \h </w:instrText>
            </w:r>
            <w:r>
              <w:rPr>
                <w:noProof/>
                <w:webHidden/>
              </w:rPr>
            </w:r>
            <w:r>
              <w:rPr>
                <w:noProof/>
                <w:webHidden/>
              </w:rPr>
              <w:fldChar w:fldCharType="separate"/>
            </w:r>
            <w:r>
              <w:rPr>
                <w:noProof/>
                <w:webHidden/>
              </w:rPr>
              <w:t>10</w:t>
            </w:r>
            <w:r>
              <w:rPr>
                <w:noProof/>
                <w:webHidden/>
              </w:rPr>
              <w:fldChar w:fldCharType="end"/>
            </w:r>
          </w:hyperlink>
        </w:p>
        <w:p w14:paraId="3DC5055D" w14:textId="7DBB2C58" w:rsidR="00FD1025" w:rsidRDefault="00FD1025">
          <w:pPr>
            <w:pStyle w:val="TOC3"/>
            <w:tabs>
              <w:tab w:val="left" w:pos="1320"/>
              <w:tab w:val="right" w:leader="dot" w:pos="9016"/>
            </w:tabs>
            <w:rPr>
              <w:noProof/>
              <w:lang w:eastAsia="en-GB"/>
            </w:rPr>
          </w:pPr>
          <w:hyperlink w:anchor="_Toc131401586" w:history="1">
            <w:r w:rsidRPr="007739E4">
              <w:rPr>
                <w:rStyle w:val="Hyperlink"/>
                <w:noProof/>
              </w:rPr>
              <w:t>6.1.1</w:t>
            </w:r>
            <w:r>
              <w:rPr>
                <w:noProof/>
                <w:lang w:eastAsia="en-GB"/>
              </w:rPr>
              <w:tab/>
            </w:r>
            <w:r w:rsidRPr="007739E4">
              <w:rPr>
                <w:rStyle w:val="Hyperlink"/>
                <w:noProof/>
              </w:rPr>
              <w:t>Failure Mode Effect Analysis</w:t>
            </w:r>
            <w:r>
              <w:rPr>
                <w:noProof/>
                <w:webHidden/>
              </w:rPr>
              <w:tab/>
            </w:r>
            <w:r>
              <w:rPr>
                <w:noProof/>
                <w:webHidden/>
              </w:rPr>
              <w:fldChar w:fldCharType="begin"/>
            </w:r>
            <w:r>
              <w:rPr>
                <w:noProof/>
                <w:webHidden/>
              </w:rPr>
              <w:instrText xml:space="preserve"> PAGEREF _Toc131401586 \h </w:instrText>
            </w:r>
            <w:r>
              <w:rPr>
                <w:noProof/>
                <w:webHidden/>
              </w:rPr>
            </w:r>
            <w:r>
              <w:rPr>
                <w:noProof/>
                <w:webHidden/>
              </w:rPr>
              <w:fldChar w:fldCharType="separate"/>
            </w:r>
            <w:r>
              <w:rPr>
                <w:noProof/>
                <w:webHidden/>
              </w:rPr>
              <w:t>10</w:t>
            </w:r>
            <w:r>
              <w:rPr>
                <w:noProof/>
                <w:webHidden/>
              </w:rPr>
              <w:fldChar w:fldCharType="end"/>
            </w:r>
          </w:hyperlink>
        </w:p>
        <w:p w14:paraId="4A6BA62A" w14:textId="01D47FFC" w:rsidR="00FD1025" w:rsidRDefault="00FD1025">
          <w:pPr>
            <w:pStyle w:val="TOC2"/>
            <w:tabs>
              <w:tab w:val="left" w:pos="880"/>
              <w:tab w:val="right" w:leader="dot" w:pos="9016"/>
            </w:tabs>
            <w:rPr>
              <w:noProof/>
              <w:lang w:eastAsia="en-GB"/>
            </w:rPr>
          </w:pPr>
          <w:hyperlink w:anchor="_Toc131401587" w:history="1">
            <w:r w:rsidRPr="007739E4">
              <w:rPr>
                <w:rStyle w:val="Hyperlink"/>
                <w:noProof/>
              </w:rPr>
              <w:t>6.2</w:t>
            </w:r>
            <w:r>
              <w:rPr>
                <w:noProof/>
                <w:lang w:eastAsia="en-GB"/>
              </w:rPr>
              <w:tab/>
            </w:r>
            <w:r w:rsidRPr="007739E4">
              <w:rPr>
                <w:rStyle w:val="Hyperlink"/>
                <w:noProof/>
              </w:rPr>
              <w:t>Total Productive Maintenance</w:t>
            </w:r>
            <w:r>
              <w:rPr>
                <w:noProof/>
                <w:webHidden/>
              </w:rPr>
              <w:tab/>
            </w:r>
            <w:r>
              <w:rPr>
                <w:noProof/>
                <w:webHidden/>
              </w:rPr>
              <w:fldChar w:fldCharType="begin"/>
            </w:r>
            <w:r>
              <w:rPr>
                <w:noProof/>
                <w:webHidden/>
              </w:rPr>
              <w:instrText xml:space="preserve"> PAGEREF _Toc131401587 \h </w:instrText>
            </w:r>
            <w:r>
              <w:rPr>
                <w:noProof/>
                <w:webHidden/>
              </w:rPr>
            </w:r>
            <w:r>
              <w:rPr>
                <w:noProof/>
                <w:webHidden/>
              </w:rPr>
              <w:fldChar w:fldCharType="separate"/>
            </w:r>
            <w:r>
              <w:rPr>
                <w:noProof/>
                <w:webHidden/>
              </w:rPr>
              <w:t>11</w:t>
            </w:r>
            <w:r>
              <w:rPr>
                <w:noProof/>
                <w:webHidden/>
              </w:rPr>
              <w:fldChar w:fldCharType="end"/>
            </w:r>
          </w:hyperlink>
        </w:p>
        <w:p w14:paraId="1ED269E2" w14:textId="270046FE" w:rsidR="00FD1025" w:rsidRDefault="00FD1025">
          <w:pPr>
            <w:pStyle w:val="TOC2"/>
            <w:tabs>
              <w:tab w:val="left" w:pos="880"/>
              <w:tab w:val="right" w:leader="dot" w:pos="9016"/>
            </w:tabs>
            <w:rPr>
              <w:noProof/>
              <w:lang w:eastAsia="en-GB"/>
            </w:rPr>
          </w:pPr>
          <w:hyperlink w:anchor="_Toc131401588" w:history="1">
            <w:r w:rsidRPr="007739E4">
              <w:rPr>
                <w:rStyle w:val="Hyperlink"/>
                <w:noProof/>
              </w:rPr>
              <w:t>6.3</w:t>
            </w:r>
            <w:r>
              <w:rPr>
                <w:noProof/>
                <w:lang w:eastAsia="en-GB"/>
              </w:rPr>
              <w:tab/>
            </w:r>
            <w:r w:rsidRPr="007739E4">
              <w:rPr>
                <w:rStyle w:val="Hyperlink"/>
                <w:noProof/>
              </w:rPr>
              <w:t>Design for Reliability -  Hoist Modification</w:t>
            </w:r>
            <w:r>
              <w:rPr>
                <w:noProof/>
                <w:webHidden/>
              </w:rPr>
              <w:tab/>
            </w:r>
            <w:r>
              <w:rPr>
                <w:noProof/>
                <w:webHidden/>
              </w:rPr>
              <w:fldChar w:fldCharType="begin"/>
            </w:r>
            <w:r>
              <w:rPr>
                <w:noProof/>
                <w:webHidden/>
              </w:rPr>
              <w:instrText xml:space="preserve"> PAGEREF _Toc131401588 \h </w:instrText>
            </w:r>
            <w:r>
              <w:rPr>
                <w:noProof/>
                <w:webHidden/>
              </w:rPr>
            </w:r>
            <w:r>
              <w:rPr>
                <w:noProof/>
                <w:webHidden/>
              </w:rPr>
              <w:fldChar w:fldCharType="separate"/>
            </w:r>
            <w:r>
              <w:rPr>
                <w:noProof/>
                <w:webHidden/>
              </w:rPr>
              <w:t>11</w:t>
            </w:r>
            <w:r>
              <w:rPr>
                <w:noProof/>
                <w:webHidden/>
              </w:rPr>
              <w:fldChar w:fldCharType="end"/>
            </w:r>
          </w:hyperlink>
        </w:p>
        <w:p w14:paraId="0934C7AA" w14:textId="74151195" w:rsidR="00FD1025" w:rsidRDefault="00FD1025">
          <w:pPr>
            <w:pStyle w:val="TOC2"/>
            <w:tabs>
              <w:tab w:val="left" w:pos="880"/>
              <w:tab w:val="right" w:leader="dot" w:pos="9016"/>
            </w:tabs>
            <w:rPr>
              <w:noProof/>
              <w:lang w:eastAsia="en-GB"/>
            </w:rPr>
          </w:pPr>
          <w:hyperlink w:anchor="_Toc131401589" w:history="1">
            <w:r w:rsidRPr="007739E4">
              <w:rPr>
                <w:rStyle w:val="Hyperlink"/>
                <w:noProof/>
              </w:rPr>
              <w:t>6.4</w:t>
            </w:r>
            <w:r>
              <w:rPr>
                <w:noProof/>
                <w:lang w:eastAsia="en-GB"/>
              </w:rPr>
              <w:tab/>
            </w:r>
            <w:r w:rsidRPr="007739E4">
              <w:rPr>
                <w:rStyle w:val="Hyperlink"/>
                <w:noProof/>
              </w:rPr>
              <w:t>Planned Maintenance Update</w:t>
            </w:r>
            <w:r>
              <w:rPr>
                <w:noProof/>
                <w:webHidden/>
              </w:rPr>
              <w:tab/>
            </w:r>
            <w:r>
              <w:rPr>
                <w:noProof/>
                <w:webHidden/>
              </w:rPr>
              <w:fldChar w:fldCharType="begin"/>
            </w:r>
            <w:r>
              <w:rPr>
                <w:noProof/>
                <w:webHidden/>
              </w:rPr>
              <w:instrText xml:space="preserve"> PAGEREF _Toc131401589 \h </w:instrText>
            </w:r>
            <w:r>
              <w:rPr>
                <w:noProof/>
                <w:webHidden/>
              </w:rPr>
            </w:r>
            <w:r>
              <w:rPr>
                <w:noProof/>
                <w:webHidden/>
              </w:rPr>
              <w:fldChar w:fldCharType="separate"/>
            </w:r>
            <w:r>
              <w:rPr>
                <w:noProof/>
                <w:webHidden/>
              </w:rPr>
              <w:t>13</w:t>
            </w:r>
            <w:r>
              <w:rPr>
                <w:noProof/>
                <w:webHidden/>
              </w:rPr>
              <w:fldChar w:fldCharType="end"/>
            </w:r>
          </w:hyperlink>
        </w:p>
        <w:p w14:paraId="48DC7FF3" w14:textId="1AE5655E" w:rsidR="00FD1025" w:rsidRDefault="00FD1025">
          <w:pPr>
            <w:pStyle w:val="TOC1"/>
            <w:tabs>
              <w:tab w:val="left" w:pos="440"/>
              <w:tab w:val="right" w:leader="dot" w:pos="9016"/>
            </w:tabs>
            <w:rPr>
              <w:noProof/>
              <w:lang w:eastAsia="en-GB"/>
            </w:rPr>
          </w:pPr>
          <w:hyperlink w:anchor="_Toc131401590" w:history="1">
            <w:r w:rsidRPr="007739E4">
              <w:rPr>
                <w:rStyle w:val="Hyperlink"/>
                <w:noProof/>
              </w:rPr>
              <w:t>7</w:t>
            </w:r>
            <w:r>
              <w:rPr>
                <w:noProof/>
                <w:lang w:eastAsia="en-GB"/>
              </w:rPr>
              <w:tab/>
            </w:r>
            <w:r w:rsidRPr="007739E4">
              <w:rPr>
                <w:rStyle w:val="Hyperlink"/>
                <w:noProof/>
              </w:rPr>
              <w:t>Conclusion</w:t>
            </w:r>
            <w:r>
              <w:rPr>
                <w:noProof/>
                <w:webHidden/>
              </w:rPr>
              <w:tab/>
            </w:r>
            <w:r>
              <w:rPr>
                <w:noProof/>
                <w:webHidden/>
              </w:rPr>
              <w:fldChar w:fldCharType="begin"/>
            </w:r>
            <w:r>
              <w:rPr>
                <w:noProof/>
                <w:webHidden/>
              </w:rPr>
              <w:instrText xml:space="preserve"> PAGEREF _Toc131401590 \h </w:instrText>
            </w:r>
            <w:r>
              <w:rPr>
                <w:noProof/>
                <w:webHidden/>
              </w:rPr>
            </w:r>
            <w:r>
              <w:rPr>
                <w:noProof/>
                <w:webHidden/>
              </w:rPr>
              <w:fldChar w:fldCharType="separate"/>
            </w:r>
            <w:r>
              <w:rPr>
                <w:noProof/>
                <w:webHidden/>
              </w:rPr>
              <w:t>13</w:t>
            </w:r>
            <w:r>
              <w:rPr>
                <w:noProof/>
                <w:webHidden/>
              </w:rPr>
              <w:fldChar w:fldCharType="end"/>
            </w:r>
          </w:hyperlink>
        </w:p>
        <w:p w14:paraId="4E257A26" w14:textId="26C45B32" w:rsidR="00FD1025" w:rsidRDefault="00FD1025">
          <w:pPr>
            <w:pStyle w:val="TOC1"/>
            <w:tabs>
              <w:tab w:val="left" w:pos="440"/>
              <w:tab w:val="right" w:leader="dot" w:pos="9016"/>
            </w:tabs>
            <w:rPr>
              <w:noProof/>
              <w:lang w:eastAsia="en-GB"/>
            </w:rPr>
          </w:pPr>
          <w:hyperlink w:anchor="_Toc131401591" w:history="1">
            <w:r w:rsidRPr="007739E4">
              <w:rPr>
                <w:rStyle w:val="Hyperlink"/>
                <w:noProof/>
              </w:rPr>
              <w:t>8</w:t>
            </w:r>
            <w:r>
              <w:rPr>
                <w:noProof/>
                <w:lang w:eastAsia="en-GB"/>
              </w:rPr>
              <w:tab/>
            </w:r>
            <w:r w:rsidRPr="007739E4">
              <w:rPr>
                <w:rStyle w:val="Hyperlink"/>
                <w:noProof/>
              </w:rPr>
              <w:t>References</w:t>
            </w:r>
            <w:r>
              <w:rPr>
                <w:noProof/>
                <w:webHidden/>
              </w:rPr>
              <w:tab/>
            </w:r>
            <w:r>
              <w:rPr>
                <w:noProof/>
                <w:webHidden/>
              </w:rPr>
              <w:fldChar w:fldCharType="begin"/>
            </w:r>
            <w:r>
              <w:rPr>
                <w:noProof/>
                <w:webHidden/>
              </w:rPr>
              <w:instrText xml:space="preserve"> PAGEREF _Toc131401591 \h </w:instrText>
            </w:r>
            <w:r>
              <w:rPr>
                <w:noProof/>
                <w:webHidden/>
              </w:rPr>
            </w:r>
            <w:r>
              <w:rPr>
                <w:noProof/>
                <w:webHidden/>
              </w:rPr>
              <w:fldChar w:fldCharType="separate"/>
            </w:r>
            <w:r>
              <w:rPr>
                <w:noProof/>
                <w:webHidden/>
              </w:rPr>
              <w:t>14</w:t>
            </w:r>
            <w:r>
              <w:rPr>
                <w:noProof/>
                <w:webHidden/>
              </w:rPr>
              <w:fldChar w:fldCharType="end"/>
            </w:r>
          </w:hyperlink>
        </w:p>
        <w:p w14:paraId="0ECBDABA" w14:textId="24E6C012" w:rsidR="00FD1025" w:rsidRDefault="00FD1025">
          <w:pPr>
            <w:pStyle w:val="TOC1"/>
            <w:tabs>
              <w:tab w:val="left" w:pos="440"/>
              <w:tab w:val="right" w:leader="dot" w:pos="9016"/>
            </w:tabs>
            <w:rPr>
              <w:noProof/>
              <w:lang w:eastAsia="en-GB"/>
            </w:rPr>
          </w:pPr>
          <w:hyperlink w:anchor="_Toc131401592" w:history="1">
            <w:r w:rsidRPr="007739E4">
              <w:rPr>
                <w:rStyle w:val="Hyperlink"/>
                <w:noProof/>
              </w:rPr>
              <w:t>9</w:t>
            </w:r>
            <w:r>
              <w:rPr>
                <w:noProof/>
                <w:lang w:eastAsia="en-GB"/>
              </w:rPr>
              <w:tab/>
            </w:r>
            <w:r w:rsidRPr="007739E4">
              <w:rPr>
                <w:rStyle w:val="Hyperlink"/>
                <w:noProof/>
              </w:rPr>
              <w:t>Appendix 1 – Failure Mode Effect Analysis</w:t>
            </w:r>
            <w:r>
              <w:rPr>
                <w:noProof/>
                <w:webHidden/>
              </w:rPr>
              <w:tab/>
            </w:r>
            <w:r>
              <w:rPr>
                <w:noProof/>
                <w:webHidden/>
              </w:rPr>
              <w:fldChar w:fldCharType="begin"/>
            </w:r>
            <w:r>
              <w:rPr>
                <w:noProof/>
                <w:webHidden/>
              </w:rPr>
              <w:instrText xml:space="preserve"> PAGEREF _Toc131401592 \h </w:instrText>
            </w:r>
            <w:r>
              <w:rPr>
                <w:noProof/>
                <w:webHidden/>
              </w:rPr>
            </w:r>
            <w:r>
              <w:rPr>
                <w:noProof/>
                <w:webHidden/>
              </w:rPr>
              <w:fldChar w:fldCharType="separate"/>
            </w:r>
            <w:r>
              <w:rPr>
                <w:noProof/>
                <w:webHidden/>
              </w:rPr>
              <w:t>15</w:t>
            </w:r>
            <w:r>
              <w:rPr>
                <w:noProof/>
                <w:webHidden/>
              </w:rPr>
              <w:fldChar w:fldCharType="end"/>
            </w:r>
          </w:hyperlink>
        </w:p>
        <w:p w14:paraId="7F2A33BF" w14:textId="3D92B9A8" w:rsidR="004742BB" w:rsidRDefault="004742BB">
          <w:r>
            <w:rPr>
              <w:b/>
              <w:bCs/>
              <w:noProof/>
            </w:rPr>
            <w:fldChar w:fldCharType="end"/>
          </w:r>
        </w:p>
      </w:sdtContent>
    </w:sdt>
    <w:p w14:paraId="3E5A1E3B" w14:textId="77777777" w:rsidR="007C086D" w:rsidRPr="007C086D" w:rsidRDefault="007C086D" w:rsidP="007C086D"/>
    <w:p w14:paraId="74B41B0F" w14:textId="0B1B075F" w:rsidR="00CA2673" w:rsidRDefault="00DC76A8" w:rsidP="00093F10">
      <w:pPr>
        <w:pStyle w:val="Heading1"/>
      </w:pPr>
      <w:bookmarkStart w:id="0" w:name="_Toc131401574"/>
      <w:r>
        <w:t>List</w:t>
      </w:r>
      <w:r w:rsidR="00093F10">
        <w:t xml:space="preserve"> of Figures</w:t>
      </w:r>
      <w:bookmarkEnd w:id="0"/>
    </w:p>
    <w:p w14:paraId="30AC32FA" w14:textId="1ACB7CFC" w:rsidR="00FD1025" w:rsidRDefault="00D92394">
      <w:pPr>
        <w:pStyle w:val="TableofFigures"/>
        <w:tabs>
          <w:tab w:val="right" w:leader="dot" w:pos="9016"/>
        </w:tabs>
        <w:rPr>
          <w:noProof/>
          <w:lang w:eastAsia="en-GB"/>
        </w:rPr>
      </w:pPr>
      <w:r>
        <w:fldChar w:fldCharType="begin"/>
      </w:r>
      <w:r>
        <w:instrText xml:space="preserve"> TOC \h \z \c "Figure" </w:instrText>
      </w:r>
      <w:r>
        <w:fldChar w:fldCharType="separate"/>
      </w:r>
      <w:hyperlink w:anchor="_Toc131401593" w:history="1">
        <w:r w:rsidR="00FD1025" w:rsidRPr="0068686B">
          <w:rPr>
            <w:rStyle w:val="Hyperlink"/>
            <w:noProof/>
          </w:rPr>
          <w:t>Figure 1 - Theory of Operation</w:t>
        </w:r>
        <w:r w:rsidR="00FD1025">
          <w:rPr>
            <w:noProof/>
            <w:webHidden/>
          </w:rPr>
          <w:tab/>
        </w:r>
        <w:r w:rsidR="00FD1025">
          <w:rPr>
            <w:noProof/>
            <w:webHidden/>
          </w:rPr>
          <w:fldChar w:fldCharType="begin"/>
        </w:r>
        <w:r w:rsidR="00FD1025">
          <w:rPr>
            <w:noProof/>
            <w:webHidden/>
          </w:rPr>
          <w:instrText xml:space="preserve"> PAGEREF _Toc131401593 \h </w:instrText>
        </w:r>
        <w:r w:rsidR="00FD1025">
          <w:rPr>
            <w:noProof/>
            <w:webHidden/>
          </w:rPr>
        </w:r>
        <w:r w:rsidR="00FD1025">
          <w:rPr>
            <w:noProof/>
            <w:webHidden/>
          </w:rPr>
          <w:fldChar w:fldCharType="separate"/>
        </w:r>
        <w:r w:rsidR="00FD1025">
          <w:rPr>
            <w:noProof/>
            <w:webHidden/>
          </w:rPr>
          <w:t>4</w:t>
        </w:r>
        <w:r w:rsidR="00FD1025">
          <w:rPr>
            <w:noProof/>
            <w:webHidden/>
          </w:rPr>
          <w:fldChar w:fldCharType="end"/>
        </w:r>
      </w:hyperlink>
    </w:p>
    <w:p w14:paraId="592C6441" w14:textId="5B883FEA" w:rsidR="00FD1025" w:rsidRDefault="00FD1025">
      <w:pPr>
        <w:pStyle w:val="TableofFigures"/>
        <w:tabs>
          <w:tab w:val="right" w:leader="dot" w:pos="9016"/>
        </w:tabs>
        <w:rPr>
          <w:noProof/>
          <w:lang w:eastAsia="en-GB"/>
        </w:rPr>
      </w:pPr>
      <w:hyperlink w:anchor="_Toc131401594" w:history="1">
        <w:r w:rsidRPr="0068686B">
          <w:rPr>
            <w:rStyle w:val="Hyperlink"/>
            <w:noProof/>
          </w:rPr>
          <w:t>Figure 2 - System Overview Front</w:t>
        </w:r>
        <w:r>
          <w:rPr>
            <w:noProof/>
            <w:webHidden/>
          </w:rPr>
          <w:tab/>
        </w:r>
        <w:r>
          <w:rPr>
            <w:noProof/>
            <w:webHidden/>
          </w:rPr>
          <w:fldChar w:fldCharType="begin"/>
        </w:r>
        <w:r>
          <w:rPr>
            <w:noProof/>
            <w:webHidden/>
          </w:rPr>
          <w:instrText xml:space="preserve"> PAGEREF _Toc131401594 \h </w:instrText>
        </w:r>
        <w:r>
          <w:rPr>
            <w:noProof/>
            <w:webHidden/>
          </w:rPr>
        </w:r>
        <w:r>
          <w:rPr>
            <w:noProof/>
            <w:webHidden/>
          </w:rPr>
          <w:fldChar w:fldCharType="separate"/>
        </w:r>
        <w:r>
          <w:rPr>
            <w:noProof/>
            <w:webHidden/>
          </w:rPr>
          <w:t>5</w:t>
        </w:r>
        <w:r>
          <w:rPr>
            <w:noProof/>
            <w:webHidden/>
          </w:rPr>
          <w:fldChar w:fldCharType="end"/>
        </w:r>
      </w:hyperlink>
    </w:p>
    <w:p w14:paraId="170EFDBD" w14:textId="20C183B9" w:rsidR="00FD1025" w:rsidRDefault="00FD1025">
      <w:pPr>
        <w:pStyle w:val="TableofFigures"/>
        <w:tabs>
          <w:tab w:val="right" w:leader="dot" w:pos="9016"/>
        </w:tabs>
        <w:rPr>
          <w:noProof/>
          <w:lang w:eastAsia="en-GB"/>
        </w:rPr>
      </w:pPr>
      <w:hyperlink w:anchor="_Toc131401595" w:history="1">
        <w:r w:rsidRPr="0068686B">
          <w:rPr>
            <w:rStyle w:val="Hyperlink"/>
            <w:noProof/>
          </w:rPr>
          <w:t>Figure 3 - System Overview Rear</w:t>
        </w:r>
        <w:r>
          <w:rPr>
            <w:noProof/>
            <w:webHidden/>
          </w:rPr>
          <w:tab/>
        </w:r>
        <w:r>
          <w:rPr>
            <w:noProof/>
            <w:webHidden/>
          </w:rPr>
          <w:fldChar w:fldCharType="begin"/>
        </w:r>
        <w:r>
          <w:rPr>
            <w:noProof/>
            <w:webHidden/>
          </w:rPr>
          <w:instrText xml:space="preserve"> PAGEREF _Toc131401595 \h </w:instrText>
        </w:r>
        <w:r>
          <w:rPr>
            <w:noProof/>
            <w:webHidden/>
          </w:rPr>
        </w:r>
        <w:r>
          <w:rPr>
            <w:noProof/>
            <w:webHidden/>
          </w:rPr>
          <w:fldChar w:fldCharType="separate"/>
        </w:r>
        <w:r>
          <w:rPr>
            <w:noProof/>
            <w:webHidden/>
          </w:rPr>
          <w:t>5</w:t>
        </w:r>
        <w:r>
          <w:rPr>
            <w:noProof/>
            <w:webHidden/>
          </w:rPr>
          <w:fldChar w:fldCharType="end"/>
        </w:r>
      </w:hyperlink>
    </w:p>
    <w:p w14:paraId="3528F342" w14:textId="03C12004" w:rsidR="00FD1025" w:rsidRDefault="00FD1025">
      <w:pPr>
        <w:pStyle w:val="TableofFigures"/>
        <w:tabs>
          <w:tab w:val="right" w:leader="dot" w:pos="9016"/>
        </w:tabs>
        <w:rPr>
          <w:noProof/>
          <w:lang w:eastAsia="en-GB"/>
        </w:rPr>
      </w:pPr>
      <w:hyperlink w:anchor="_Toc131401596" w:history="1">
        <w:r w:rsidRPr="0068686B">
          <w:rPr>
            <w:rStyle w:val="Hyperlink"/>
            <w:noProof/>
          </w:rPr>
          <w:t>Figure 4 - Example of a Malfunction Report within SAP</w:t>
        </w:r>
        <w:r>
          <w:rPr>
            <w:noProof/>
            <w:webHidden/>
          </w:rPr>
          <w:tab/>
        </w:r>
        <w:r>
          <w:rPr>
            <w:noProof/>
            <w:webHidden/>
          </w:rPr>
          <w:fldChar w:fldCharType="begin"/>
        </w:r>
        <w:r>
          <w:rPr>
            <w:noProof/>
            <w:webHidden/>
          </w:rPr>
          <w:instrText xml:space="preserve"> PAGEREF _Toc131401596 \h </w:instrText>
        </w:r>
        <w:r>
          <w:rPr>
            <w:noProof/>
            <w:webHidden/>
          </w:rPr>
        </w:r>
        <w:r>
          <w:rPr>
            <w:noProof/>
            <w:webHidden/>
          </w:rPr>
          <w:fldChar w:fldCharType="separate"/>
        </w:r>
        <w:r>
          <w:rPr>
            <w:noProof/>
            <w:webHidden/>
          </w:rPr>
          <w:t>6</w:t>
        </w:r>
        <w:r>
          <w:rPr>
            <w:noProof/>
            <w:webHidden/>
          </w:rPr>
          <w:fldChar w:fldCharType="end"/>
        </w:r>
      </w:hyperlink>
    </w:p>
    <w:p w14:paraId="7F08FC45" w14:textId="070C28C5" w:rsidR="00FD1025" w:rsidRDefault="00FD1025">
      <w:pPr>
        <w:pStyle w:val="TableofFigures"/>
        <w:tabs>
          <w:tab w:val="right" w:leader="dot" w:pos="9016"/>
        </w:tabs>
        <w:rPr>
          <w:noProof/>
          <w:lang w:eastAsia="en-GB"/>
        </w:rPr>
      </w:pPr>
      <w:hyperlink w:anchor="_Toc131401597" w:history="1">
        <w:r w:rsidRPr="0068686B">
          <w:rPr>
            <w:rStyle w:val="Hyperlink"/>
            <w:noProof/>
          </w:rPr>
          <w:t>Figure 5 – Malfunction report results for 2022</w:t>
        </w:r>
        <w:r>
          <w:rPr>
            <w:noProof/>
            <w:webHidden/>
          </w:rPr>
          <w:tab/>
        </w:r>
        <w:r>
          <w:rPr>
            <w:noProof/>
            <w:webHidden/>
          </w:rPr>
          <w:fldChar w:fldCharType="begin"/>
        </w:r>
        <w:r>
          <w:rPr>
            <w:noProof/>
            <w:webHidden/>
          </w:rPr>
          <w:instrText xml:space="preserve"> PAGEREF _Toc131401597 \h </w:instrText>
        </w:r>
        <w:r>
          <w:rPr>
            <w:noProof/>
            <w:webHidden/>
          </w:rPr>
        </w:r>
        <w:r>
          <w:rPr>
            <w:noProof/>
            <w:webHidden/>
          </w:rPr>
          <w:fldChar w:fldCharType="separate"/>
        </w:r>
        <w:r>
          <w:rPr>
            <w:noProof/>
            <w:webHidden/>
          </w:rPr>
          <w:t>7</w:t>
        </w:r>
        <w:r>
          <w:rPr>
            <w:noProof/>
            <w:webHidden/>
          </w:rPr>
          <w:fldChar w:fldCharType="end"/>
        </w:r>
      </w:hyperlink>
    </w:p>
    <w:p w14:paraId="16C2E658" w14:textId="24D1A700" w:rsidR="00FD1025" w:rsidRDefault="00FD1025">
      <w:pPr>
        <w:pStyle w:val="TableofFigures"/>
        <w:tabs>
          <w:tab w:val="right" w:leader="dot" w:pos="9016"/>
        </w:tabs>
        <w:rPr>
          <w:noProof/>
          <w:lang w:eastAsia="en-GB"/>
        </w:rPr>
      </w:pPr>
      <w:hyperlink w:anchor="_Toc131401598" w:history="1">
        <w:r w:rsidRPr="0068686B">
          <w:rPr>
            <w:rStyle w:val="Hyperlink"/>
            <w:noProof/>
          </w:rPr>
          <w:t>Figure 6 - Pareto Analysis of the 2022 Grouped Malfunction Description.</w:t>
        </w:r>
        <w:r>
          <w:rPr>
            <w:noProof/>
            <w:webHidden/>
          </w:rPr>
          <w:tab/>
        </w:r>
        <w:r>
          <w:rPr>
            <w:noProof/>
            <w:webHidden/>
          </w:rPr>
          <w:fldChar w:fldCharType="begin"/>
        </w:r>
        <w:r>
          <w:rPr>
            <w:noProof/>
            <w:webHidden/>
          </w:rPr>
          <w:instrText xml:space="preserve"> PAGEREF _Toc131401598 \h </w:instrText>
        </w:r>
        <w:r>
          <w:rPr>
            <w:noProof/>
            <w:webHidden/>
          </w:rPr>
        </w:r>
        <w:r>
          <w:rPr>
            <w:noProof/>
            <w:webHidden/>
          </w:rPr>
          <w:fldChar w:fldCharType="separate"/>
        </w:r>
        <w:r>
          <w:rPr>
            <w:noProof/>
            <w:webHidden/>
          </w:rPr>
          <w:t>7</w:t>
        </w:r>
        <w:r>
          <w:rPr>
            <w:noProof/>
            <w:webHidden/>
          </w:rPr>
          <w:fldChar w:fldCharType="end"/>
        </w:r>
      </w:hyperlink>
    </w:p>
    <w:p w14:paraId="4E0B7A6F" w14:textId="4C21C858" w:rsidR="00FD1025" w:rsidRDefault="00FD1025">
      <w:pPr>
        <w:pStyle w:val="TableofFigures"/>
        <w:tabs>
          <w:tab w:val="right" w:leader="dot" w:pos="9016"/>
        </w:tabs>
        <w:rPr>
          <w:noProof/>
          <w:lang w:eastAsia="en-GB"/>
        </w:rPr>
      </w:pPr>
      <w:hyperlink w:anchor="_Toc131401599" w:history="1">
        <w:r w:rsidRPr="0068686B">
          <w:rPr>
            <w:rStyle w:val="Hyperlink"/>
            <w:noProof/>
          </w:rPr>
          <w:t>Figure 7 - Example of UKF0080 - Preventative Maintenance Work Sheet for 1 monthly PM</w:t>
        </w:r>
        <w:r>
          <w:rPr>
            <w:noProof/>
            <w:webHidden/>
          </w:rPr>
          <w:tab/>
        </w:r>
        <w:r>
          <w:rPr>
            <w:noProof/>
            <w:webHidden/>
          </w:rPr>
          <w:fldChar w:fldCharType="begin"/>
        </w:r>
        <w:r>
          <w:rPr>
            <w:noProof/>
            <w:webHidden/>
          </w:rPr>
          <w:instrText xml:space="preserve"> PAGEREF _Toc131401599 \h </w:instrText>
        </w:r>
        <w:r>
          <w:rPr>
            <w:noProof/>
            <w:webHidden/>
          </w:rPr>
        </w:r>
        <w:r>
          <w:rPr>
            <w:noProof/>
            <w:webHidden/>
          </w:rPr>
          <w:fldChar w:fldCharType="separate"/>
        </w:r>
        <w:r>
          <w:rPr>
            <w:noProof/>
            <w:webHidden/>
          </w:rPr>
          <w:t>8</w:t>
        </w:r>
        <w:r>
          <w:rPr>
            <w:noProof/>
            <w:webHidden/>
          </w:rPr>
          <w:fldChar w:fldCharType="end"/>
        </w:r>
      </w:hyperlink>
    </w:p>
    <w:p w14:paraId="2964E492" w14:textId="03F1F76F" w:rsidR="00FD1025" w:rsidRDefault="00FD1025">
      <w:pPr>
        <w:pStyle w:val="TableofFigures"/>
        <w:tabs>
          <w:tab w:val="right" w:leader="dot" w:pos="9016"/>
        </w:tabs>
        <w:rPr>
          <w:noProof/>
          <w:lang w:eastAsia="en-GB"/>
        </w:rPr>
      </w:pPr>
      <w:hyperlink w:anchor="_Toc131401600" w:history="1">
        <w:r w:rsidRPr="0068686B">
          <w:rPr>
            <w:rStyle w:val="Hyperlink"/>
            <w:noProof/>
          </w:rPr>
          <w:t>Figure 8 - Example of UKF0080 - Preventative Maintenance Work Sheet for 6 monthly PM</w:t>
        </w:r>
        <w:r>
          <w:rPr>
            <w:noProof/>
            <w:webHidden/>
          </w:rPr>
          <w:tab/>
        </w:r>
        <w:r>
          <w:rPr>
            <w:noProof/>
            <w:webHidden/>
          </w:rPr>
          <w:fldChar w:fldCharType="begin"/>
        </w:r>
        <w:r>
          <w:rPr>
            <w:noProof/>
            <w:webHidden/>
          </w:rPr>
          <w:instrText xml:space="preserve"> PAGEREF _Toc131401600 \h </w:instrText>
        </w:r>
        <w:r>
          <w:rPr>
            <w:noProof/>
            <w:webHidden/>
          </w:rPr>
        </w:r>
        <w:r>
          <w:rPr>
            <w:noProof/>
            <w:webHidden/>
          </w:rPr>
          <w:fldChar w:fldCharType="separate"/>
        </w:r>
        <w:r>
          <w:rPr>
            <w:noProof/>
            <w:webHidden/>
          </w:rPr>
          <w:t>9</w:t>
        </w:r>
        <w:r>
          <w:rPr>
            <w:noProof/>
            <w:webHidden/>
          </w:rPr>
          <w:fldChar w:fldCharType="end"/>
        </w:r>
      </w:hyperlink>
    </w:p>
    <w:p w14:paraId="1EA16C43" w14:textId="7423F2AE" w:rsidR="00FD1025" w:rsidRDefault="00FD1025">
      <w:pPr>
        <w:pStyle w:val="TableofFigures"/>
        <w:tabs>
          <w:tab w:val="right" w:leader="dot" w:pos="9016"/>
        </w:tabs>
        <w:rPr>
          <w:noProof/>
          <w:lang w:eastAsia="en-GB"/>
        </w:rPr>
      </w:pPr>
      <w:hyperlink w:anchor="_Toc131401601" w:history="1">
        <w:r w:rsidRPr="0068686B">
          <w:rPr>
            <w:rStyle w:val="Hyperlink"/>
            <w:noProof/>
          </w:rPr>
          <w:t>Figure 9 - Example of double chain drive</w:t>
        </w:r>
        <w:r>
          <w:rPr>
            <w:noProof/>
            <w:webHidden/>
          </w:rPr>
          <w:tab/>
        </w:r>
        <w:r>
          <w:rPr>
            <w:noProof/>
            <w:webHidden/>
          </w:rPr>
          <w:fldChar w:fldCharType="begin"/>
        </w:r>
        <w:r>
          <w:rPr>
            <w:noProof/>
            <w:webHidden/>
          </w:rPr>
          <w:instrText xml:space="preserve"> PAGEREF _Toc131401601 \h </w:instrText>
        </w:r>
        <w:r>
          <w:rPr>
            <w:noProof/>
            <w:webHidden/>
          </w:rPr>
        </w:r>
        <w:r>
          <w:rPr>
            <w:noProof/>
            <w:webHidden/>
          </w:rPr>
          <w:fldChar w:fldCharType="separate"/>
        </w:r>
        <w:r>
          <w:rPr>
            <w:noProof/>
            <w:webHidden/>
          </w:rPr>
          <w:t>12</w:t>
        </w:r>
        <w:r>
          <w:rPr>
            <w:noProof/>
            <w:webHidden/>
          </w:rPr>
          <w:fldChar w:fldCharType="end"/>
        </w:r>
      </w:hyperlink>
    </w:p>
    <w:p w14:paraId="31C31B29" w14:textId="2495E216" w:rsidR="00FD1025" w:rsidRDefault="00FD1025">
      <w:pPr>
        <w:pStyle w:val="TableofFigures"/>
        <w:tabs>
          <w:tab w:val="right" w:leader="dot" w:pos="9016"/>
        </w:tabs>
        <w:rPr>
          <w:noProof/>
          <w:lang w:eastAsia="en-GB"/>
        </w:rPr>
      </w:pPr>
      <w:hyperlink w:anchor="_Toc131401602" w:history="1">
        <w:r w:rsidRPr="0068686B">
          <w:rPr>
            <w:rStyle w:val="Hyperlink"/>
            <w:noProof/>
          </w:rPr>
          <w:t>Figure 10 - Example of single chain drive</w:t>
        </w:r>
        <w:r>
          <w:rPr>
            <w:noProof/>
            <w:webHidden/>
          </w:rPr>
          <w:tab/>
        </w:r>
        <w:r>
          <w:rPr>
            <w:noProof/>
            <w:webHidden/>
          </w:rPr>
          <w:fldChar w:fldCharType="begin"/>
        </w:r>
        <w:r>
          <w:rPr>
            <w:noProof/>
            <w:webHidden/>
          </w:rPr>
          <w:instrText xml:space="preserve"> PAGEREF _Toc131401602 \h </w:instrText>
        </w:r>
        <w:r>
          <w:rPr>
            <w:noProof/>
            <w:webHidden/>
          </w:rPr>
        </w:r>
        <w:r>
          <w:rPr>
            <w:noProof/>
            <w:webHidden/>
          </w:rPr>
          <w:fldChar w:fldCharType="separate"/>
        </w:r>
        <w:r>
          <w:rPr>
            <w:noProof/>
            <w:webHidden/>
          </w:rPr>
          <w:t>12</w:t>
        </w:r>
        <w:r>
          <w:rPr>
            <w:noProof/>
            <w:webHidden/>
          </w:rPr>
          <w:fldChar w:fldCharType="end"/>
        </w:r>
      </w:hyperlink>
    </w:p>
    <w:p w14:paraId="4344132A" w14:textId="24F5BF0D" w:rsidR="003F5F2F" w:rsidRDefault="00D92394" w:rsidP="005B6B74">
      <w:r>
        <w:rPr>
          <w:b/>
          <w:bCs/>
          <w:noProof/>
          <w:lang w:val="en-US"/>
        </w:rPr>
        <w:fldChar w:fldCharType="end"/>
      </w:r>
    </w:p>
    <w:p w14:paraId="73E70E17" w14:textId="77777777" w:rsidR="007C086D" w:rsidRDefault="007C086D" w:rsidP="007C086D">
      <w:pPr>
        <w:pStyle w:val="Heading1"/>
      </w:pPr>
      <w:bookmarkStart w:id="1" w:name="_Toc131401575"/>
      <w:r>
        <w:lastRenderedPageBreak/>
        <w:t>Introduction</w:t>
      </w:r>
      <w:bookmarkEnd w:id="1"/>
    </w:p>
    <w:p w14:paraId="021480FF" w14:textId="77777777" w:rsidR="007C086D" w:rsidRDefault="007C086D" w:rsidP="007C086D">
      <w:r>
        <w:t>Zimmer Biomet is a global leader in musculoskeletal healthcare, providing innovative solutions that help improve the quality of life for people around the world. At the Bridgend facility, medical devices implants are produced through a complex process that involves multiple stages of cleaning and biological upgrades. One of the key pieces of equipment used in the End of Line process is the Solvac™ S2-1812 ultrasonic vapour degreaser. The degreasers were introduced in 2019 to improve the final clean of the devices, ensuring that all process contaminants are removed before they are shipped to the customer.</w:t>
      </w:r>
    </w:p>
    <w:p w14:paraId="67A56038" w14:textId="77777777" w:rsidR="007C086D" w:rsidRDefault="007C086D" w:rsidP="007C086D">
      <w:r>
        <w:t>The purpose of this report is to evaluate the maintenance approach for the Solvac™ S2-1812 ultrasonic vapour degreasers and propose recommendations for improvements. The report will start with a brief background of the business and the role of the equipment in the production process. It will then critically review the current maintenance approach and analyse why it has been chosen. A full evaluation of potential improvements will be presented, including how these can be implemented in future maintenance planning and strategy development. The costs and resources required for these improvements will also be discussed. Finally, conclusions and recommendations will be presented based on the findings of the report.</w:t>
      </w:r>
    </w:p>
    <w:p w14:paraId="0160A6AE" w14:textId="77777777" w:rsidR="007C086D" w:rsidRDefault="007C086D" w:rsidP="005B6B74"/>
    <w:p w14:paraId="3660C414" w14:textId="77777777" w:rsidR="007C086D" w:rsidRDefault="007C086D" w:rsidP="005B6B74"/>
    <w:p w14:paraId="6A7226F8" w14:textId="77777777" w:rsidR="007C086D" w:rsidRDefault="007C086D" w:rsidP="005B6B74"/>
    <w:p w14:paraId="205B06DB" w14:textId="77777777" w:rsidR="007C086D" w:rsidRDefault="007C086D" w:rsidP="005B6B74"/>
    <w:p w14:paraId="7FFEFD2B" w14:textId="77777777" w:rsidR="007C086D" w:rsidRDefault="007C086D" w:rsidP="005B6B74"/>
    <w:p w14:paraId="327477C3" w14:textId="77777777" w:rsidR="007C086D" w:rsidRDefault="007C086D" w:rsidP="005B6B74"/>
    <w:p w14:paraId="76984D15" w14:textId="77777777" w:rsidR="007C086D" w:rsidRDefault="007C086D" w:rsidP="005B6B74"/>
    <w:p w14:paraId="5678605A" w14:textId="77777777" w:rsidR="007C086D" w:rsidRDefault="007C086D" w:rsidP="005B6B74"/>
    <w:p w14:paraId="5E10DECD" w14:textId="77777777" w:rsidR="007C086D" w:rsidRDefault="007C086D" w:rsidP="005B6B74"/>
    <w:p w14:paraId="515AB0B8" w14:textId="77777777" w:rsidR="007C086D" w:rsidRDefault="007C086D" w:rsidP="005B6B74"/>
    <w:p w14:paraId="4712FC96" w14:textId="77777777" w:rsidR="007C086D" w:rsidRDefault="007C086D" w:rsidP="005B6B74"/>
    <w:p w14:paraId="666141FF" w14:textId="77777777" w:rsidR="007C086D" w:rsidRDefault="007C086D" w:rsidP="005B6B74"/>
    <w:p w14:paraId="3B1BA3AF" w14:textId="77777777" w:rsidR="007C086D" w:rsidRDefault="007C086D" w:rsidP="005B6B74"/>
    <w:p w14:paraId="3B4D517F" w14:textId="77777777" w:rsidR="007C086D" w:rsidRDefault="007C086D" w:rsidP="005B6B74"/>
    <w:p w14:paraId="1E991269" w14:textId="77777777" w:rsidR="007C086D" w:rsidRDefault="007C086D" w:rsidP="005B6B74"/>
    <w:p w14:paraId="1B34CE66" w14:textId="77777777" w:rsidR="007C086D" w:rsidRDefault="007C086D" w:rsidP="005B6B74"/>
    <w:p w14:paraId="4842DC63" w14:textId="77777777" w:rsidR="007C086D" w:rsidRDefault="007C086D" w:rsidP="005B6B74"/>
    <w:p w14:paraId="46D7137F" w14:textId="77777777" w:rsidR="004742BB" w:rsidRDefault="004742BB" w:rsidP="003262FF">
      <w:pPr>
        <w:pStyle w:val="Heading1"/>
      </w:pPr>
      <w:bookmarkStart w:id="2" w:name="_Toc131401576"/>
      <w:r w:rsidRPr="004742BB">
        <w:lastRenderedPageBreak/>
        <w:t>SOLVAC™ S2-1812 – ULTRASONIC VAPOUR DEGREASER</w:t>
      </w:r>
      <w:bookmarkEnd w:id="2"/>
    </w:p>
    <w:p w14:paraId="661EE855" w14:textId="0B309E29" w:rsidR="00ED22DF" w:rsidRPr="00ED22DF" w:rsidRDefault="00ED22DF" w:rsidP="00ED22DF">
      <w:r w:rsidRPr="0089686A">
        <w:t>At the Zimmer Biomet, Bridgend facility there are 4 separate Solvac™ S2-1812 ultrasonic vapour degreasers which were introduced to the End of Line process in 2019 as an addition to the final clean and biological upgrade. Parts are processed through each degreaser then immediately washed through the final sterile wash, both washes provide excellent cleaning for each medical device</w:t>
      </w:r>
      <w:r>
        <w:t xml:space="preserve"> implant</w:t>
      </w:r>
      <w:r w:rsidRPr="0089686A">
        <w:t>, removing all process contaminants prior to being packed and shipped to the customer.</w:t>
      </w:r>
    </w:p>
    <w:p w14:paraId="00C3D341" w14:textId="712B15A1" w:rsidR="00FA293C" w:rsidRDefault="004742BB" w:rsidP="004742BB">
      <w:pPr>
        <w:pStyle w:val="Heading2"/>
      </w:pPr>
      <w:bookmarkStart w:id="3" w:name="_Toc131401577"/>
      <w:r>
        <w:t>System Overview</w:t>
      </w:r>
      <w:bookmarkEnd w:id="3"/>
    </w:p>
    <w:p w14:paraId="428E6FD4" w14:textId="2E2224C0" w:rsidR="00837BBC" w:rsidRPr="00837BBC" w:rsidRDefault="00837BBC" w:rsidP="00837BBC">
      <w:r w:rsidRPr="0068386A">
        <w:t xml:space="preserve">The Solvac™ S2-1812 ultrasonic </w:t>
      </w:r>
      <w:r>
        <w:t>vapour</w:t>
      </w:r>
      <w:r w:rsidRPr="0068386A">
        <w:t xml:space="preserve"> degreaser is specifically designed and rigorously tested to utilize 3M Novec 73DE, an EPA-approved, non-flammable solvent. This high-quality solvent delivers exceptional cleaning and drying results. The solvent is circulated throughout the system via a distillation process, where it </w:t>
      </w:r>
      <w:r w:rsidR="00733CDA">
        <w:t>vapori</w:t>
      </w:r>
      <w:r w:rsidR="00733CDA" w:rsidRPr="0068386A">
        <w:t>ses</w:t>
      </w:r>
      <w:r w:rsidRPr="0068386A">
        <w:t xml:space="preserve"> and condenses, concentrating the dirtiest solvent in the </w:t>
      </w:r>
      <w:r>
        <w:t>vapour</w:t>
      </w:r>
      <w:r w:rsidRPr="0068386A">
        <w:t xml:space="preserve"> generator. The condensed distillate is then drained into the process sump, which flows into the boil sump. As parts are lowered into the cleaner, the solvent condenses onto the parts, effectively rinsing them. The ultrasonic technology generates </w:t>
      </w:r>
      <w:r>
        <w:t>vapour</w:t>
      </w:r>
      <w:r w:rsidRPr="0068386A">
        <w:t xml:space="preserve"> bubbles in the solvent, which implode to produce high-pressure solvent jets that effectively remove particulates at a submicron level. Afterward, a final rinse occurs in the solvent vapours as the parts are removed from the process tank. Any remaining solvent on the parts falls back into the tank when moved into the Freeboard Zone, which is located just above the </w:t>
      </w:r>
      <w:r>
        <w:t>Vapour</w:t>
      </w:r>
      <w:r w:rsidRPr="0068386A">
        <w:t xml:space="preserve"> Zone.</w:t>
      </w:r>
      <w:sdt>
        <w:sdtPr>
          <w:id w:val="-221442833"/>
          <w:citation/>
        </w:sdtPr>
        <w:sdtContent>
          <w:r>
            <w:fldChar w:fldCharType="begin"/>
          </w:r>
          <w:r>
            <w:instrText xml:space="preserve"> CITATION Adv19 \l 2057 </w:instrText>
          </w:r>
          <w:r>
            <w:fldChar w:fldCharType="separate"/>
          </w:r>
          <w:r w:rsidR="005E58D7">
            <w:rPr>
              <w:noProof/>
            </w:rPr>
            <w:t xml:space="preserve"> </w:t>
          </w:r>
          <w:r w:rsidR="005E58D7" w:rsidRPr="005E58D7">
            <w:rPr>
              <w:noProof/>
            </w:rPr>
            <w:t>(Advanced Ceramics Technology, 2019)</w:t>
          </w:r>
          <w:r>
            <w:fldChar w:fldCharType="end"/>
          </w:r>
        </w:sdtContent>
      </w:sdt>
    </w:p>
    <w:p w14:paraId="33FB29D8" w14:textId="534166CA" w:rsidR="00851ECA" w:rsidRPr="004742BB" w:rsidRDefault="004742BB" w:rsidP="009967F0">
      <w:pPr>
        <w:jc w:val="right"/>
      </w:pPr>
      <w:r>
        <w:rPr>
          <w:noProof/>
        </w:rPr>
        <w:drawing>
          <wp:inline distT="0" distB="0" distL="0" distR="0" wp14:anchorId="6659B31A" wp14:editId="7A51D0A5">
            <wp:extent cx="5731510" cy="425323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53230"/>
                    </a:xfrm>
                    <a:prstGeom prst="rect">
                      <a:avLst/>
                    </a:prstGeom>
                  </pic:spPr>
                </pic:pic>
              </a:graphicData>
            </a:graphic>
          </wp:inline>
        </w:drawing>
      </w:r>
    </w:p>
    <w:p w14:paraId="1C12DE94" w14:textId="0AB5A21E" w:rsidR="009E14F7" w:rsidRDefault="00413230" w:rsidP="00066F6D">
      <w:pPr>
        <w:pStyle w:val="Caption"/>
        <w:jc w:val="center"/>
      </w:pPr>
      <w:bookmarkStart w:id="4" w:name="_Toc131401593"/>
      <w:r>
        <w:t xml:space="preserve">Figure </w:t>
      </w:r>
      <w:fldSimple w:instr=" SEQ Figure \* ARABIC ">
        <w:r w:rsidR="00FA684A">
          <w:rPr>
            <w:noProof/>
          </w:rPr>
          <w:t>1</w:t>
        </w:r>
      </w:fldSimple>
      <w:r>
        <w:t xml:space="preserve"> - Theory of Operation</w:t>
      </w:r>
      <w:bookmarkEnd w:id="4"/>
    </w:p>
    <w:p w14:paraId="1473B0BE" w14:textId="782CD49B" w:rsidR="00851ECA" w:rsidRPr="00A432EB" w:rsidRDefault="00000000" w:rsidP="00851ECA">
      <w:pPr>
        <w:ind w:left="360"/>
      </w:pPr>
      <w:sdt>
        <w:sdtPr>
          <w:id w:val="-1705863655"/>
          <w:citation/>
        </w:sdtPr>
        <w:sdtContent>
          <w:r w:rsidR="00851ECA">
            <w:fldChar w:fldCharType="begin"/>
          </w:r>
          <w:r w:rsidR="00851ECA">
            <w:instrText xml:space="preserve"> CITATION Adv19 \l 2057 </w:instrText>
          </w:r>
          <w:r w:rsidR="00851ECA">
            <w:fldChar w:fldCharType="separate"/>
          </w:r>
          <w:r w:rsidR="005E58D7" w:rsidRPr="005E58D7">
            <w:rPr>
              <w:noProof/>
            </w:rPr>
            <w:t>(Advanced Ceramics Technology, 2019)</w:t>
          </w:r>
          <w:r w:rsidR="00851ECA">
            <w:fldChar w:fldCharType="end"/>
          </w:r>
        </w:sdtContent>
      </w:sdt>
    </w:p>
    <w:p w14:paraId="4EFC072F" w14:textId="1DD468C2" w:rsidR="00413230" w:rsidRPr="00413230" w:rsidRDefault="00413230" w:rsidP="00413230">
      <w:r w:rsidRPr="00413230">
        <w:rPr>
          <w:noProof/>
        </w:rPr>
        <w:drawing>
          <wp:anchor distT="0" distB="0" distL="114300" distR="114300" simplePos="0" relativeHeight="251659264" behindDoc="1" locked="0" layoutInCell="1" allowOverlap="1" wp14:anchorId="7807C32A" wp14:editId="020114BA">
            <wp:simplePos x="0" y="0"/>
            <wp:positionH relativeFrom="column">
              <wp:posOffset>3286125</wp:posOffset>
            </wp:positionH>
            <wp:positionV relativeFrom="paragraph">
              <wp:posOffset>-6350</wp:posOffset>
            </wp:positionV>
            <wp:extent cx="3206115" cy="2609850"/>
            <wp:effectExtent l="19050" t="19050" r="13335" b="19050"/>
            <wp:wrapTight wrapText="bothSides">
              <wp:wrapPolygon edited="0">
                <wp:start x="-128" y="-158"/>
                <wp:lineTo x="-128" y="21600"/>
                <wp:lineTo x="21561" y="21600"/>
                <wp:lineTo x="21561" y="-158"/>
                <wp:lineTo x="-128" y="-158"/>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206115" cy="2609850"/>
                    </a:xfrm>
                    <a:prstGeom prst="rect">
                      <a:avLst/>
                    </a:prstGeom>
                    <a:ln w="12700">
                      <a:solidFill>
                        <a:schemeClr val="tx1"/>
                      </a:solidFill>
                    </a:ln>
                  </pic:spPr>
                </pic:pic>
              </a:graphicData>
            </a:graphic>
            <wp14:sizeRelV relativeFrom="margin">
              <wp14:pctHeight>0</wp14:pctHeight>
            </wp14:sizeRelV>
          </wp:anchor>
        </w:drawing>
      </w:r>
      <w:r>
        <w:rPr>
          <w:noProof/>
        </w:rPr>
        <w:drawing>
          <wp:anchor distT="0" distB="0" distL="114300" distR="114300" simplePos="0" relativeHeight="251658240" behindDoc="1" locked="0" layoutInCell="1" allowOverlap="1" wp14:anchorId="2BDDF61F" wp14:editId="77775987">
            <wp:simplePos x="0" y="0"/>
            <wp:positionH relativeFrom="column">
              <wp:posOffset>0</wp:posOffset>
            </wp:positionH>
            <wp:positionV relativeFrom="paragraph">
              <wp:posOffset>0</wp:posOffset>
            </wp:positionV>
            <wp:extent cx="3214370" cy="2585085"/>
            <wp:effectExtent l="19050" t="19050" r="24130" b="24765"/>
            <wp:wrapTight wrapText="bothSides">
              <wp:wrapPolygon edited="0">
                <wp:start x="-128" y="-159"/>
                <wp:lineTo x="-128" y="21648"/>
                <wp:lineTo x="21634" y="21648"/>
                <wp:lineTo x="21634" y="-159"/>
                <wp:lineTo x="-128" y="-159"/>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14370" cy="2585085"/>
                    </a:xfrm>
                    <a:prstGeom prst="rect">
                      <a:avLst/>
                    </a:prstGeom>
                    <a:ln w="12700">
                      <a:solidFill>
                        <a:schemeClr val="tx1"/>
                      </a:solidFill>
                    </a:ln>
                  </pic:spPr>
                </pic:pic>
              </a:graphicData>
            </a:graphic>
          </wp:anchor>
        </w:drawing>
      </w:r>
      <w:r w:rsidRPr="00413230">
        <w:rPr>
          <w:noProof/>
        </w:rPr>
        <w:t xml:space="preserve"> </w:t>
      </w:r>
    </w:p>
    <w:p w14:paraId="0E507DB6" w14:textId="77777777" w:rsidR="00910BAC" w:rsidRDefault="00413230" w:rsidP="00B41DFB">
      <w:pPr>
        <w:pStyle w:val="Caption"/>
        <w:ind w:firstLine="720"/>
      </w:pPr>
      <w:bookmarkStart w:id="5" w:name="_Toc131401594"/>
      <w:r>
        <w:t xml:space="preserve">Figure </w:t>
      </w:r>
      <w:fldSimple w:instr=" SEQ Figure \* ARABIC ">
        <w:r w:rsidR="00FA684A">
          <w:rPr>
            <w:noProof/>
          </w:rPr>
          <w:t>2</w:t>
        </w:r>
      </w:fldSimple>
      <w:r>
        <w:t xml:space="preserve"> - System Overview Front</w:t>
      </w:r>
      <w:bookmarkEnd w:id="5"/>
      <w:r>
        <w:tab/>
      </w:r>
      <w:r>
        <w:tab/>
      </w:r>
      <w:r>
        <w:tab/>
      </w:r>
      <w:r>
        <w:tab/>
      </w:r>
      <w:r>
        <w:tab/>
      </w:r>
    </w:p>
    <w:p w14:paraId="055F8AD2" w14:textId="654E77A2" w:rsidR="00413230" w:rsidRDefault="00413230" w:rsidP="00910BAC">
      <w:pPr>
        <w:pStyle w:val="Caption"/>
        <w:ind w:firstLine="720"/>
        <w:jc w:val="right"/>
      </w:pPr>
      <w:bookmarkStart w:id="6" w:name="_Toc131401595"/>
      <w:r>
        <w:t xml:space="preserve">Figure </w:t>
      </w:r>
      <w:fldSimple w:instr=" SEQ Figure \* ARABIC ">
        <w:r w:rsidR="00FA684A">
          <w:rPr>
            <w:noProof/>
          </w:rPr>
          <w:t>3</w:t>
        </w:r>
      </w:fldSimple>
      <w:r>
        <w:t xml:space="preserve"> - System Overview Rear</w:t>
      </w:r>
      <w:bookmarkEnd w:id="6"/>
    </w:p>
    <w:p w14:paraId="1107E9C5" w14:textId="77777777" w:rsidR="00F04A00" w:rsidRDefault="00F04A00" w:rsidP="00F04A00"/>
    <w:p w14:paraId="159951D0" w14:textId="77777777" w:rsidR="00F04A00" w:rsidRPr="00F04A00" w:rsidRDefault="00F04A00" w:rsidP="00F04A00"/>
    <w:p w14:paraId="2CB7123E" w14:textId="78C3AA0C" w:rsidR="004742BB" w:rsidRDefault="004742BB" w:rsidP="004742BB">
      <w:pPr>
        <w:pStyle w:val="Heading1"/>
      </w:pPr>
      <w:bookmarkStart w:id="7" w:name="_Toc131401578"/>
      <w:r>
        <w:t>Critical Review of The Current Maintenance Practices</w:t>
      </w:r>
      <w:bookmarkEnd w:id="7"/>
    </w:p>
    <w:p w14:paraId="7263646E" w14:textId="46D3DA5D" w:rsidR="006E060D" w:rsidRDefault="006E060D" w:rsidP="006E060D">
      <w:r>
        <w:t xml:space="preserve">As it stands to maintain the </w:t>
      </w:r>
      <w:r w:rsidR="00890C26">
        <w:t>Vapour degreasers</w:t>
      </w:r>
      <w:r>
        <w:t xml:space="preserve"> the business has chosen two methods of choice, the first being reactive maintenance and secondly preventative.</w:t>
      </w:r>
    </w:p>
    <w:p w14:paraId="6A10B5F0" w14:textId="462CE2AB" w:rsidR="006E060D" w:rsidRPr="005E58D7" w:rsidRDefault="006E060D" w:rsidP="006E060D">
      <w:r w:rsidRPr="005E58D7">
        <w:t>Reactive maintenance is a maintenance approach in which a piece of machinery or equipment is only repaired or replaced after it has failed or broken down. This means that maintenance tasks are only started in reaction to an existing issue or problem. A study by</w:t>
      </w:r>
      <w:sdt>
        <w:sdtPr>
          <w:id w:val="-1337993715"/>
          <w:citation/>
        </w:sdtPr>
        <w:sdtContent>
          <w:r w:rsidR="0098479D">
            <w:fldChar w:fldCharType="begin"/>
          </w:r>
          <w:r w:rsidR="0098479D">
            <w:instrText xml:space="preserve"> CITATION Bha181 \l 2057 </w:instrText>
          </w:r>
          <w:r w:rsidR="0098479D">
            <w:fldChar w:fldCharType="separate"/>
          </w:r>
          <w:r w:rsidR="0098479D">
            <w:rPr>
              <w:noProof/>
            </w:rPr>
            <w:t xml:space="preserve"> </w:t>
          </w:r>
          <w:r w:rsidR="0098479D" w:rsidRPr="0098479D">
            <w:rPr>
              <w:noProof/>
            </w:rPr>
            <w:t>(Bhasin &amp; Singh, 2018)</w:t>
          </w:r>
          <w:r w:rsidR="0098479D">
            <w:fldChar w:fldCharType="end"/>
          </w:r>
        </w:sdtContent>
      </w:sdt>
      <w:r w:rsidRPr="005E58D7">
        <w:t xml:space="preserve"> found that while reactive maintenance may be less expensive in the short term, it frequently results in higher expenses owing to downtime and emergency repairs. </w:t>
      </w:r>
    </w:p>
    <w:p w14:paraId="5116F45E" w14:textId="5BD20762" w:rsidR="009A1AF9" w:rsidRPr="005E58D7" w:rsidRDefault="009A1AF9" w:rsidP="006E060D">
      <w:r w:rsidRPr="005E58D7">
        <w:t xml:space="preserve">Preventive maintenance is a proactive approach to maintenance that involves performing maintenance activities on equipment or machinery before a failure occurs. Studies have shown that implementing preventive maintenance programs can have significant benefits for organizations. For example, a study by the International Journal of Operations and Production Management found that preventive maintenance programs can reduce maintenance costs and downtime, increase equipment reliability and availability, and improve overall production efficiency </w:t>
      </w:r>
      <w:sdt>
        <w:sdtPr>
          <w:id w:val="-2023000886"/>
          <w:citation/>
        </w:sdtPr>
        <w:sdtContent>
          <w:r w:rsidR="00717A98">
            <w:fldChar w:fldCharType="begin"/>
          </w:r>
          <w:r w:rsidR="00717A98">
            <w:instrText xml:space="preserve"> CITATION Wei98 \l 2057 </w:instrText>
          </w:r>
          <w:r w:rsidR="00717A98">
            <w:fldChar w:fldCharType="separate"/>
          </w:r>
          <w:r w:rsidR="00717A98" w:rsidRPr="00717A98">
            <w:rPr>
              <w:noProof/>
            </w:rPr>
            <w:t>(Weil, 1998)</w:t>
          </w:r>
          <w:r w:rsidR="00717A98">
            <w:fldChar w:fldCharType="end"/>
          </w:r>
        </w:sdtContent>
      </w:sdt>
      <w:r w:rsidRPr="005E58D7">
        <w:t>. Similarly, research by the Journal of Quality in Maintenance Engineering has shown that preventive maintenance can lead to improved safety, reduced environmental impact, and increased customer satisfaction</w:t>
      </w:r>
      <w:r w:rsidR="000E2035">
        <w:t xml:space="preserve"> </w:t>
      </w:r>
      <w:sdt>
        <w:sdtPr>
          <w:id w:val="-31193153"/>
          <w:citation/>
        </w:sdtPr>
        <w:sdtContent>
          <w:r w:rsidR="004A5C6A">
            <w:fldChar w:fldCharType="begin"/>
          </w:r>
          <w:r w:rsidR="004A5C6A">
            <w:instrText xml:space="preserve"> CITATION Kho13 \l 2057 </w:instrText>
          </w:r>
          <w:r w:rsidR="004A5C6A">
            <w:fldChar w:fldCharType="separate"/>
          </w:r>
          <w:r w:rsidR="004A5C6A" w:rsidRPr="004A5C6A">
            <w:rPr>
              <w:noProof/>
            </w:rPr>
            <w:t>(Khodobakhshian, 2013)</w:t>
          </w:r>
          <w:r w:rsidR="004A5C6A">
            <w:fldChar w:fldCharType="end"/>
          </w:r>
        </w:sdtContent>
      </w:sdt>
      <w:r w:rsidRPr="005E58D7">
        <w:t>. Overall, the evidence suggests that preventive maintenance is an effective way to improve equipment performance and reduce maintenance costs.</w:t>
      </w:r>
    </w:p>
    <w:p w14:paraId="48940A7E" w14:textId="77777777" w:rsidR="006E060D" w:rsidRPr="006E060D" w:rsidRDefault="006E060D" w:rsidP="006E060D"/>
    <w:p w14:paraId="5379E589" w14:textId="09E78C33" w:rsidR="003E12D7" w:rsidRDefault="006B5D4A" w:rsidP="003E12D7">
      <w:pPr>
        <w:pStyle w:val="Heading2"/>
      </w:pPr>
      <w:bookmarkStart w:id="8" w:name="_Toc131401579"/>
      <w:r>
        <w:lastRenderedPageBreak/>
        <w:t xml:space="preserve">Maintenance </w:t>
      </w:r>
      <w:r w:rsidR="003E12D7">
        <w:t>Compliance</w:t>
      </w:r>
      <w:bookmarkEnd w:id="8"/>
    </w:p>
    <w:p w14:paraId="2DB86B8F" w14:textId="2007DF95" w:rsidR="003E12D7" w:rsidRDefault="00403424" w:rsidP="003E12D7">
      <w:r>
        <w:t xml:space="preserve">Being a medical device industry, Zimmer Biomet </w:t>
      </w:r>
      <w:r w:rsidR="00FF6CBB">
        <w:t>must</w:t>
      </w:r>
      <w:r>
        <w:t xml:space="preserve"> adhere to strict </w:t>
      </w:r>
      <w:r w:rsidR="00520D71">
        <w:t>standards</w:t>
      </w:r>
      <w:r w:rsidR="00842F0C">
        <w:t xml:space="preserve"> and rules, all procedures are managed and kept with the</w:t>
      </w:r>
      <w:r w:rsidR="00F64308" w:rsidRPr="00F64308">
        <w:t xml:space="preserve"> </w:t>
      </w:r>
      <w:r w:rsidR="00F64308" w:rsidRPr="000E4415">
        <w:t>quality management system</w:t>
      </w:r>
      <w:r w:rsidR="007050DB">
        <w:t xml:space="preserve"> (QMS)</w:t>
      </w:r>
      <w:r w:rsidR="00A14DC4">
        <w:t xml:space="preserve">, as per ISO13485, which </w:t>
      </w:r>
      <w:r w:rsidR="000E4415" w:rsidRPr="000E4415">
        <w:t>is a quality management standard developed by the International Organization for Standardization (ISO) specifically for the medical device industry. The standard specifies requirements for a QMS that must be implemented by organizations involved in the design, development, production, installation, and servicing of medical devices</w:t>
      </w:r>
      <w:r w:rsidR="000E4415">
        <w:t>.</w:t>
      </w:r>
      <w:sdt>
        <w:sdtPr>
          <w:id w:val="-804931246"/>
          <w:citation/>
        </w:sdtPr>
        <w:sdtContent>
          <w:r w:rsidR="00B54002">
            <w:fldChar w:fldCharType="begin"/>
          </w:r>
          <w:r w:rsidR="00B54002">
            <w:instrText xml:space="preserve"> CITATION BSI20 \l 2057 </w:instrText>
          </w:r>
          <w:r w:rsidR="00B54002">
            <w:fldChar w:fldCharType="separate"/>
          </w:r>
          <w:r w:rsidR="005E58D7">
            <w:rPr>
              <w:noProof/>
            </w:rPr>
            <w:t xml:space="preserve"> </w:t>
          </w:r>
          <w:r w:rsidR="005E58D7" w:rsidRPr="005E58D7">
            <w:rPr>
              <w:noProof/>
            </w:rPr>
            <w:t>(BSI, 2020)</w:t>
          </w:r>
          <w:r w:rsidR="00B54002">
            <w:fldChar w:fldCharType="end"/>
          </w:r>
        </w:sdtContent>
      </w:sdt>
    </w:p>
    <w:p w14:paraId="0D73C19B" w14:textId="22587D63" w:rsidR="00EE5859" w:rsidRPr="003E12D7" w:rsidRDefault="00E91642" w:rsidP="003E12D7">
      <w:r>
        <w:t xml:space="preserve">UKP030 </w:t>
      </w:r>
      <w:sdt>
        <w:sdtPr>
          <w:id w:val="595530959"/>
          <w:citation/>
        </w:sdtPr>
        <w:sdtContent>
          <w:r>
            <w:fldChar w:fldCharType="begin"/>
          </w:r>
          <w:r>
            <w:instrText xml:space="preserve"> CITATION Ire23 \l 2057 </w:instrText>
          </w:r>
          <w:r>
            <w:fldChar w:fldCharType="separate"/>
          </w:r>
          <w:r w:rsidR="005E58D7" w:rsidRPr="005E58D7">
            <w:rPr>
              <w:noProof/>
            </w:rPr>
            <w:t>(Ireland, 2023)</w:t>
          </w:r>
          <w:r>
            <w:fldChar w:fldCharType="end"/>
          </w:r>
        </w:sdtContent>
      </w:sdt>
      <w:r w:rsidR="00145AC9">
        <w:t xml:space="preserve"> </w:t>
      </w:r>
      <w:r w:rsidR="004F29D0">
        <w:t xml:space="preserve">is the overarching </w:t>
      </w:r>
      <w:r w:rsidR="00DA4046">
        <w:t xml:space="preserve">document that the maintenance team </w:t>
      </w:r>
      <w:r w:rsidR="00FF6CBB">
        <w:t>must</w:t>
      </w:r>
      <w:r w:rsidR="00DA4046">
        <w:t xml:space="preserve"> follow, within the document it </w:t>
      </w:r>
      <w:r w:rsidR="00FD7930">
        <w:t>defines the responsibility of the maintenance department</w:t>
      </w:r>
      <w:r w:rsidR="00CE57EA">
        <w:t>, how maintenance activities are managed</w:t>
      </w:r>
      <w:r w:rsidR="00B002D3">
        <w:t xml:space="preserve"> </w:t>
      </w:r>
      <w:r w:rsidR="00FF6CBB">
        <w:t>and</w:t>
      </w:r>
      <w:r w:rsidR="00B002D3">
        <w:t xml:space="preserve"> the </w:t>
      </w:r>
      <w:r w:rsidR="003B13B3">
        <w:t>intervals</w:t>
      </w:r>
      <w:r w:rsidR="00B002D3">
        <w:t xml:space="preserve"> </w:t>
      </w:r>
      <w:r w:rsidR="003B13B3">
        <w:t>for</w:t>
      </w:r>
      <w:r w:rsidR="00B002D3">
        <w:t xml:space="preserve"> Planned Maintenance </w:t>
      </w:r>
      <w:r w:rsidR="00CE57EA">
        <w:t>services</w:t>
      </w:r>
      <w:r w:rsidR="00E62030">
        <w:t xml:space="preserve">. </w:t>
      </w:r>
    </w:p>
    <w:p w14:paraId="673282E6" w14:textId="4888BEB5" w:rsidR="00963898" w:rsidRDefault="00101D22" w:rsidP="005742E6">
      <w:pPr>
        <w:pStyle w:val="Heading2"/>
      </w:pPr>
      <w:bookmarkStart w:id="9" w:name="_Toc131401580"/>
      <w:r>
        <w:t xml:space="preserve">Reactive </w:t>
      </w:r>
      <w:r w:rsidR="00E729E5">
        <w:t>Maintenance</w:t>
      </w:r>
      <w:r>
        <w:t xml:space="preserve"> </w:t>
      </w:r>
      <w:r w:rsidR="00623402">
        <w:t>Process</w:t>
      </w:r>
      <w:bookmarkEnd w:id="9"/>
    </w:p>
    <w:p w14:paraId="1950DEBF" w14:textId="150AB17B" w:rsidR="009C648A" w:rsidRDefault="009C648A" w:rsidP="009C648A">
      <w:r>
        <w:t>In the event of equipment failure at a worksite, a "Malfunction report" is initiated through the employment of the SAP system. Figure 4 illustrates the user interface that is presented to the operator. A distinct asset number is assigned to each equipment on the premises, which is recorded in the SAP system in conjunction with a brief outline of the malfunction. The system then generates a "maintenance notification," which is relayed to the on-duty technicians, providing details on the specific equipment in question and the nature of the fault. If multiple malfunctions occur concurrently, the Operations shift teams will employ a priority system based on the equipment's criticality at that moment.</w:t>
      </w:r>
    </w:p>
    <w:p w14:paraId="07ADE618" w14:textId="77777777" w:rsidR="00DF3E4A" w:rsidRPr="00DF3E4A" w:rsidRDefault="00DF3E4A" w:rsidP="00DF3E4A"/>
    <w:p w14:paraId="273DD0FF" w14:textId="573E2F82" w:rsidR="00963898" w:rsidRDefault="0094049B" w:rsidP="00B67103">
      <w:pPr>
        <w:jc w:val="center"/>
      </w:pPr>
      <w:r>
        <w:rPr>
          <w:noProof/>
        </w:rPr>
        <w:drawing>
          <wp:inline distT="0" distB="0" distL="0" distR="0" wp14:anchorId="07B17AF4" wp14:editId="74691389">
            <wp:extent cx="5064760" cy="29337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68694" cy="2935979"/>
                    </a:xfrm>
                    <a:prstGeom prst="rect">
                      <a:avLst/>
                    </a:prstGeom>
                  </pic:spPr>
                </pic:pic>
              </a:graphicData>
            </a:graphic>
          </wp:inline>
        </w:drawing>
      </w:r>
    </w:p>
    <w:p w14:paraId="1A9BC73E" w14:textId="4C9CCECC" w:rsidR="004E3AAB" w:rsidRDefault="004E3AAB" w:rsidP="004E3AAB">
      <w:pPr>
        <w:pStyle w:val="Caption"/>
        <w:jc w:val="center"/>
      </w:pPr>
      <w:bookmarkStart w:id="10" w:name="_Toc131401596"/>
      <w:r>
        <w:t xml:space="preserve">Figure </w:t>
      </w:r>
      <w:fldSimple w:instr=" SEQ Figure \* ARABIC ">
        <w:r w:rsidR="00FA684A">
          <w:rPr>
            <w:noProof/>
          </w:rPr>
          <w:t>4</w:t>
        </w:r>
      </w:fldSimple>
      <w:r>
        <w:t xml:space="preserve"> - Example of a Malfunction Report within SAP</w:t>
      </w:r>
      <w:bookmarkEnd w:id="10"/>
    </w:p>
    <w:p w14:paraId="204BA11A" w14:textId="68B0CD8E" w:rsidR="008438C4" w:rsidRDefault="00AA3C26" w:rsidP="008438C4">
      <w:r w:rsidRPr="00AA3C26">
        <w:t xml:space="preserve">Upon scrutinizing the SAP data, it is revealed that 116 instances of malfunction were recorded in 2022, encompassing 77 distinct causal factors. It is important to note that individuals responsible for reporting malfunctions are not necessarily equipped with technical knowledge of the equipment, and as such, the accompanying text inputted is often supplied by supervisors or team leads. Therefore, the data collected is complicated by variances in the nature of the inputted text. </w:t>
      </w:r>
      <w:r w:rsidR="000149D0" w:rsidRPr="000149D0">
        <w:t xml:space="preserve">Despite this challenge, certain noteworthy </w:t>
      </w:r>
      <w:r w:rsidR="000149D0">
        <w:t>breakdowns</w:t>
      </w:r>
      <w:r w:rsidR="000149D0" w:rsidRPr="000149D0">
        <w:t xml:space="preserve"> are observed to recur frequently, although the </w:t>
      </w:r>
      <w:r w:rsidR="000149D0" w:rsidRPr="000149D0">
        <w:lastRenderedPageBreak/>
        <w:t xml:space="preserve">presence of differing causal factors makes it </w:t>
      </w:r>
      <w:r w:rsidR="000149D0">
        <w:t>difficult</w:t>
      </w:r>
      <w:r w:rsidR="000149D0" w:rsidRPr="000149D0">
        <w:t xml:space="preserve"> to </w:t>
      </w:r>
      <w:r w:rsidR="00733CDA" w:rsidRPr="000149D0">
        <w:t>analyse</w:t>
      </w:r>
      <w:r w:rsidR="000149D0" w:rsidRPr="000149D0">
        <w:t xml:space="preserve"> and prioritize areas of concern using </w:t>
      </w:r>
      <w:r w:rsidR="000149D0">
        <w:t>the</w:t>
      </w:r>
      <w:r w:rsidR="000149D0" w:rsidRPr="000149D0">
        <w:t xml:space="preserve"> Pareto approach.</w:t>
      </w:r>
    </w:p>
    <w:p w14:paraId="4834DB5F" w14:textId="1891CAD9" w:rsidR="0037015A" w:rsidRDefault="0037015A" w:rsidP="008438C4">
      <w:r>
        <w:rPr>
          <w:noProof/>
        </w:rPr>
        <w:drawing>
          <wp:inline distT="0" distB="0" distL="0" distR="0" wp14:anchorId="7C6D7953" wp14:editId="657A550C">
            <wp:extent cx="6498590" cy="2990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98590" cy="2990850"/>
                    </a:xfrm>
                    <a:prstGeom prst="rect">
                      <a:avLst/>
                    </a:prstGeom>
                    <a:noFill/>
                  </pic:spPr>
                </pic:pic>
              </a:graphicData>
            </a:graphic>
          </wp:inline>
        </w:drawing>
      </w:r>
    </w:p>
    <w:p w14:paraId="060653A0" w14:textId="5B8347AF" w:rsidR="00CF5346" w:rsidRDefault="002F1EAD" w:rsidP="005E58D7">
      <w:pPr>
        <w:pStyle w:val="Caption"/>
        <w:jc w:val="center"/>
      </w:pPr>
      <w:bookmarkStart w:id="11" w:name="_Toc131401597"/>
      <w:r>
        <w:t xml:space="preserve">Figure </w:t>
      </w:r>
      <w:fldSimple w:instr=" SEQ Figure \* ARABIC ">
        <w:r w:rsidR="00FA684A">
          <w:rPr>
            <w:noProof/>
          </w:rPr>
          <w:t>5</w:t>
        </w:r>
      </w:fldSimple>
      <w:r>
        <w:t xml:space="preserve"> </w:t>
      </w:r>
      <w:r w:rsidR="003F6A3E">
        <w:t>–</w:t>
      </w:r>
      <w:r>
        <w:t xml:space="preserve"> </w:t>
      </w:r>
      <w:r w:rsidR="003F6A3E">
        <w:t>Malfunction report results for 2022</w:t>
      </w:r>
      <w:bookmarkEnd w:id="11"/>
    </w:p>
    <w:p w14:paraId="2DC1013F" w14:textId="0E0F3EEA" w:rsidR="00EA3D19" w:rsidRDefault="00070F92" w:rsidP="008438C4">
      <w:r>
        <w:t>T</w:t>
      </w:r>
      <w:r w:rsidR="00DA37A1">
        <w:t xml:space="preserve">o improve </w:t>
      </w:r>
      <w:r w:rsidR="00387787">
        <w:t>data analysis</w:t>
      </w:r>
      <w:r>
        <w:t xml:space="preserve"> </w:t>
      </w:r>
      <w:r w:rsidR="007F16B4">
        <w:t xml:space="preserve">reasons for malfunctions were </w:t>
      </w:r>
      <w:r w:rsidR="007C3E03">
        <w:t>categorised based on failure</w:t>
      </w:r>
      <w:r w:rsidR="00DD5EF1">
        <w:t>,</w:t>
      </w:r>
      <w:r w:rsidR="00A7275A">
        <w:t xml:space="preserve"> </w:t>
      </w:r>
      <w:r w:rsidR="00240059">
        <w:t xml:space="preserve">figure 5 </w:t>
      </w:r>
      <w:r w:rsidR="00B12B1C" w:rsidRPr="00B12B1C">
        <w:t>includes the overall number of equipment breakdowns and their categories. Low lubrication alarms were the most prevalent form of failure, accounting for 34 occurrences or 29% of all failures. Door jamming was the second most common failure, accounting for 30 occurrences or 26%. Hoist failure accounted for 18 cases</w:t>
      </w:r>
      <w:r w:rsidR="008812DF">
        <w:t xml:space="preserve"> or 16%</w:t>
      </w:r>
      <w:r w:rsidR="00B12B1C" w:rsidRPr="00B12B1C">
        <w:t xml:space="preserve">, low solvent alarm accounted for 20 cases </w:t>
      </w:r>
      <w:r w:rsidR="008812DF">
        <w:t xml:space="preserve">or </w:t>
      </w:r>
      <w:r w:rsidR="00B12B1C" w:rsidRPr="00B12B1C">
        <w:t xml:space="preserve">17%, and high-temperature alarm accounted for 5 cases 4% of total failures. Ultrasonic failed in only two occasions, accounting for 2% of all failures. </w:t>
      </w:r>
      <w:r w:rsidR="00045686">
        <w:t xml:space="preserve">Unknown faults due to poor </w:t>
      </w:r>
      <w:r w:rsidR="00AA6970">
        <w:t xml:space="preserve">detail input were categorised as other  </w:t>
      </w:r>
      <w:r w:rsidR="00B12B1C" w:rsidRPr="00B12B1C">
        <w:t>accounted for 6 cases, or 5% of all failures, while power loss was the least common, accounting for only 1 case, or 1% of total failures.</w:t>
      </w:r>
    </w:p>
    <w:p w14:paraId="78794B73" w14:textId="7EFA2C4C" w:rsidR="002507D5" w:rsidRDefault="001A2D54" w:rsidP="00E27F61">
      <w:pPr>
        <w:jc w:val="center"/>
      </w:pPr>
      <w:r>
        <w:rPr>
          <w:noProof/>
        </w:rPr>
        <w:drawing>
          <wp:inline distT="0" distB="0" distL="0" distR="0" wp14:anchorId="71C18512" wp14:editId="79C85741">
            <wp:extent cx="6243320" cy="2815091"/>
            <wp:effectExtent l="0" t="0" r="508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65985" cy="2825310"/>
                    </a:xfrm>
                    <a:prstGeom prst="rect">
                      <a:avLst/>
                    </a:prstGeom>
                    <a:noFill/>
                  </pic:spPr>
                </pic:pic>
              </a:graphicData>
            </a:graphic>
          </wp:inline>
        </w:drawing>
      </w:r>
    </w:p>
    <w:p w14:paraId="6EC9752C" w14:textId="1F819FBA" w:rsidR="008438C4" w:rsidRPr="008438C4" w:rsidRDefault="00AD7D63" w:rsidP="005E58D7">
      <w:pPr>
        <w:pStyle w:val="Caption"/>
        <w:jc w:val="center"/>
      </w:pPr>
      <w:bookmarkStart w:id="12" w:name="_Toc131401598"/>
      <w:r>
        <w:t xml:space="preserve">Figure </w:t>
      </w:r>
      <w:fldSimple w:instr=" SEQ Figure \* ARABIC ">
        <w:r w:rsidR="00FA684A">
          <w:rPr>
            <w:noProof/>
          </w:rPr>
          <w:t>6</w:t>
        </w:r>
      </w:fldSimple>
      <w:r>
        <w:t xml:space="preserve"> - Pareto Analysis of the 2022 Grouped Malfunction Description.</w:t>
      </w:r>
      <w:bookmarkEnd w:id="12"/>
    </w:p>
    <w:p w14:paraId="2469AE65" w14:textId="1FC08903" w:rsidR="00936E9F" w:rsidRDefault="00F90E1A" w:rsidP="005742E6">
      <w:pPr>
        <w:pStyle w:val="Heading2"/>
      </w:pPr>
      <w:bookmarkStart w:id="13" w:name="_Toc131401581"/>
      <w:r>
        <w:lastRenderedPageBreak/>
        <w:t>Preventative  Maintenance</w:t>
      </w:r>
      <w:bookmarkEnd w:id="13"/>
    </w:p>
    <w:p w14:paraId="737BA3A0" w14:textId="36F47DDA" w:rsidR="007405CA" w:rsidRDefault="00425E76" w:rsidP="00D01415">
      <w:r>
        <w:t xml:space="preserve">Preventative </w:t>
      </w:r>
      <w:r w:rsidR="00A50118">
        <w:t>maintenance</w:t>
      </w:r>
      <w:r>
        <w:t xml:space="preserve"> for the Vapo</w:t>
      </w:r>
      <w:r w:rsidR="007939D9">
        <w:t xml:space="preserve">ur Degreasers </w:t>
      </w:r>
      <w:r w:rsidR="00733CDA">
        <w:t>is</w:t>
      </w:r>
      <w:r w:rsidR="007939D9">
        <w:t xml:space="preserve"> carried out via Planned maintenance</w:t>
      </w:r>
      <w:r w:rsidR="00E63850">
        <w:t xml:space="preserve"> (PM), </w:t>
      </w:r>
      <w:r w:rsidR="008E36E9">
        <w:t>the Vapour d</w:t>
      </w:r>
      <w:r w:rsidR="00057463">
        <w:t>egreasers have a 1 monthly and a 6 monthly PM</w:t>
      </w:r>
      <w:r w:rsidR="0090177F">
        <w:t>, the requirements of tasks are se</w:t>
      </w:r>
      <w:r w:rsidR="008F59AA">
        <w:t xml:space="preserve">t out within </w:t>
      </w:r>
      <w:r w:rsidR="00ED14BC">
        <w:t>the QMS</w:t>
      </w:r>
      <w:r w:rsidR="003A62B0">
        <w:t xml:space="preserve"> on</w:t>
      </w:r>
      <w:r w:rsidR="007A7D47">
        <w:t xml:space="preserve"> </w:t>
      </w:r>
      <w:r w:rsidR="003A62B0">
        <w:t>f</w:t>
      </w:r>
      <w:r w:rsidR="007A7D47">
        <w:t>orm</w:t>
      </w:r>
      <w:r w:rsidR="003A62B0">
        <w:t>,</w:t>
      </w:r>
      <w:r w:rsidR="007A7D47">
        <w:t xml:space="preserve"> </w:t>
      </w:r>
      <w:r w:rsidR="007A7D47" w:rsidRPr="003A62B0">
        <w:rPr>
          <w:i/>
          <w:iCs/>
        </w:rPr>
        <w:t xml:space="preserve">UKF0080 - </w:t>
      </w:r>
      <w:r w:rsidR="003A62B0" w:rsidRPr="003A62B0">
        <w:rPr>
          <w:i/>
          <w:iCs/>
        </w:rPr>
        <w:t>Preventative Maintenance Work Sheet</w:t>
      </w:r>
      <w:r w:rsidR="003A62B0">
        <w:t xml:space="preserve"> </w:t>
      </w:r>
      <w:r w:rsidR="000169AC">
        <w:t>and</w:t>
      </w:r>
      <w:r w:rsidR="002A2CDE">
        <w:t xml:space="preserve"> carried out internally </w:t>
      </w:r>
      <w:r w:rsidR="00ED14BC">
        <w:t xml:space="preserve">by </w:t>
      </w:r>
      <w:r w:rsidR="00A6383F">
        <w:t>Qualified shift</w:t>
      </w:r>
      <w:r w:rsidR="00ED14BC">
        <w:t xml:space="preserve"> </w:t>
      </w:r>
      <w:r w:rsidR="00A6383F">
        <w:t>t</w:t>
      </w:r>
      <w:r w:rsidR="00B21A2E">
        <w:t xml:space="preserve">echnicians, the requirements of each PM differ based on the </w:t>
      </w:r>
      <w:r w:rsidR="000D2BC1">
        <w:t>interval.</w:t>
      </w:r>
    </w:p>
    <w:p w14:paraId="4995F210" w14:textId="6A3D014A" w:rsidR="000D2BC1" w:rsidRDefault="00890C26" w:rsidP="000D2BC1">
      <w:pPr>
        <w:pStyle w:val="Heading3"/>
      </w:pPr>
      <w:bookmarkStart w:id="14" w:name="_Toc131401582"/>
      <w:r>
        <w:t xml:space="preserve">1 Month </w:t>
      </w:r>
      <w:r w:rsidR="002A5F86">
        <w:t xml:space="preserve">&amp; 6 month </w:t>
      </w:r>
      <w:r>
        <w:t>Planned Maintenance activities</w:t>
      </w:r>
      <w:bookmarkEnd w:id="14"/>
    </w:p>
    <w:p w14:paraId="01591A09" w14:textId="58D77783" w:rsidR="00392F80" w:rsidRDefault="008732F6" w:rsidP="00D01415">
      <w:r w:rsidRPr="008732F6">
        <w:t>The table</w:t>
      </w:r>
      <w:r w:rsidR="002E45F0">
        <w:t xml:space="preserve"> within </w:t>
      </w:r>
      <w:r w:rsidR="002E45F0" w:rsidRPr="003A62B0">
        <w:rPr>
          <w:i/>
          <w:iCs/>
        </w:rPr>
        <w:t>UKF0080 - Preventative Maintenance Work Sheet</w:t>
      </w:r>
      <w:r w:rsidR="002E45F0">
        <w:t xml:space="preserve"> </w:t>
      </w:r>
      <w:r w:rsidRPr="008732F6">
        <w:t>lists several planned maintenance tasks to be performed</w:t>
      </w:r>
      <w:r w:rsidR="00341E64">
        <w:t xml:space="preserve"> each month</w:t>
      </w:r>
      <w:r w:rsidRPr="008732F6">
        <w:t>, including checking the Emergency Stop, inspecting the Ultrasonic generator, cleaning the Water Separator and Y Strainer, checking the refrigeration system for leaks, maintaining the compressed air and pneumatic cylinders, and checking the lubrication, tension, and wear of the rotational mechanisms (chain and sprocket). The table also includes specific work instructions, safety precautions, and references to the relevant pages of the manual.</w:t>
      </w:r>
      <w:r w:rsidR="00341E64">
        <w:t xml:space="preserve"> </w:t>
      </w:r>
      <w:r w:rsidR="00136FD7" w:rsidRPr="00136FD7">
        <w:t>For safety reasons and to inspect the hoist alignment</w:t>
      </w:r>
      <w:r w:rsidR="004248F8">
        <w:t xml:space="preserve"> and tension</w:t>
      </w:r>
      <w:r w:rsidR="00136FD7" w:rsidRPr="00136FD7">
        <w:t>, the Vapour degreaser's solvent must be removed from the tank 10 hours before the PM begins, allowing the solvent vapour to disappear. Although this only takes the technician 2 hours, the equipment downtime for each PM totals a full 12 hours, affecting production.</w:t>
      </w:r>
    </w:p>
    <w:p w14:paraId="3CA6E235" w14:textId="779A2091" w:rsidR="002A5F86" w:rsidRDefault="002A5F86" w:rsidP="002A5F86">
      <w:r>
        <w:t>In comparison to the 1 monthly PM there are far less checks</w:t>
      </w:r>
      <w:r w:rsidR="00153873">
        <w:t xml:space="preserve"> then within the 6 monthly, however some check</w:t>
      </w:r>
      <w:r w:rsidR="003E0E6D">
        <w:t>s</w:t>
      </w:r>
      <w:r w:rsidR="00153873">
        <w:t xml:space="preserve"> are more intrusive and </w:t>
      </w:r>
      <w:r w:rsidR="003E0E6D">
        <w:t xml:space="preserve">will take longer than the </w:t>
      </w:r>
      <w:r w:rsidR="00733CDA">
        <w:t>1-month</w:t>
      </w:r>
      <w:r w:rsidR="003E0E6D">
        <w:t xml:space="preserve"> PM</w:t>
      </w:r>
      <w:r>
        <w:t>, figure</w:t>
      </w:r>
      <w:r w:rsidR="00286AD8">
        <w:t>s 7 &amp;</w:t>
      </w:r>
      <w:r>
        <w:t xml:space="preserve"> 8 provide an example of the checks that are to be completed during the </w:t>
      </w:r>
      <w:r w:rsidR="00286AD8">
        <w:t>PM checks</w:t>
      </w:r>
      <w:r>
        <w:t xml:space="preserve">. </w:t>
      </w:r>
    </w:p>
    <w:p w14:paraId="358C5755" w14:textId="7927FC6F" w:rsidR="00761512" w:rsidRDefault="00DC654F" w:rsidP="00D01415">
      <w:r>
        <w:rPr>
          <w:noProof/>
        </w:rPr>
        <w:drawing>
          <wp:inline distT="0" distB="0" distL="0" distR="0" wp14:anchorId="0E0C19DA" wp14:editId="3153F7C5">
            <wp:extent cx="5731510" cy="360642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7082" cy="3609935"/>
                    </a:xfrm>
                    <a:prstGeom prst="rect">
                      <a:avLst/>
                    </a:prstGeom>
                  </pic:spPr>
                </pic:pic>
              </a:graphicData>
            </a:graphic>
          </wp:inline>
        </w:drawing>
      </w:r>
    </w:p>
    <w:p w14:paraId="53260061" w14:textId="6F167BF5" w:rsidR="00DC654F" w:rsidRDefault="00DC654F" w:rsidP="00DC654F">
      <w:pPr>
        <w:pStyle w:val="Caption"/>
        <w:jc w:val="center"/>
      </w:pPr>
      <w:bookmarkStart w:id="15" w:name="_Toc131401599"/>
      <w:r>
        <w:t xml:space="preserve">Figure </w:t>
      </w:r>
      <w:fldSimple w:instr=" SEQ Figure \* ARABIC ">
        <w:r w:rsidR="00FA684A">
          <w:rPr>
            <w:noProof/>
          </w:rPr>
          <w:t>7</w:t>
        </w:r>
      </w:fldSimple>
      <w:r>
        <w:t xml:space="preserve"> - Example of UKF0080 - Preventative Maintenance Work Sheet for 1</w:t>
      </w:r>
      <w:r w:rsidR="00325513">
        <w:t xml:space="preserve"> </w:t>
      </w:r>
      <w:r>
        <w:t>monthly PM</w:t>
      </w:r>
      <w:bookmarkEnd w:id="15"/>
    </w:p>
    <w:p w14:paraId="3C270DF2" w14:textId="4E1AE7D2" w:rsidR="004A5AB7" w:rsidRPr="00963B63" w:rsidRDefault="004A5AB7" w:rsidP="00963B63">
      <w:r>
        <w:rPr>
          <w:noProof/>
        </w:rPr>
        <w:lastRenderedPageBreak/>
        <w:drawing>
          <wp:inline distT="0" distB="0" distL="0" distR="0" wp14:anchorId="793C3C73" wp14:editId="3512DCC5">
            <wp:extent cx="5731510" cy="3601612"/>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43632" cy="3609229"/>
                    </a:xfrm>
                    <a:prstGeom prst="rect">
                      <a:avLst/>
                    </a:prstGeom>
                  </pic:spPr>
                </pic:pic>
              </a:graphicData>
            </a:graphic>
          </wp:inline>
        </w:drawing>
      </w:r>
    </w:p>
    <w:p w14:paraId="0D53B86B" w14:textId="1746CEC5" w:rsidR="00A52C4A" w:rsidRDefault="00325513" w:rsidP="00325513">
      <w:pPr>
        <w:pStyle w:val="Caption"/>
        <w:jc w:val="center"/>
      </w:pPr>
      <w:bookmarkStart w:id="16" w:name="_Toc131401600"/>
      <w:r>
        <w:t xml:space="preserve">Figure </w:t>
      </w:r>
      <w:fldSimple w:instr=" SEQ Figure \* ARABIC ">
        <w:r w:rsidR="00FA684A">
          <w:rPr>
            <w:noProof/>
          </w:rPr>
          <w:t>8</w:t>
        </w:r>
      </w:fldSimple>
      <w:r>
        <w:t xml:space="preserve"> - </w:t>
      </w:r>
      <w:r w:rsidRPr="00B30680">
        <w:t xml:space="preserve">Example of UKF0080 - Preventative Maintenance Work Sheet for </w:t>
      </w:r>
      <w:r>
        <w:t xml:space="preserve">6 </w:t>
      </w:r>
      <w:r w:rsidRPr="00B30680">
        <w:t>monthly PM</w:t>
      </w:r>
      <w:bookmarkEnd w:id="16"/>
    </w:p>
    <w:p w14:paraId="785A5712" w14:textId="650E363D" w:rsidR="00BA44A5" w:rsidRDefault="00FF357F" w:rsidP="00FF357F">
      <w:pPr>
        <w:pStyle w:val="Heading2"/>
      </w:pPr>
      <w:bookmarkStart w:id="17" w:name="_Toc131401583"/>
      <w:r>
        <w:t>Critical Analysis Results</w:t>
      </w:r>
      <w:bookmarkEnd w:id="17"/>
    </w:p>
    <w:p w14:paraId="448F53E1" w14:textId="1DC837B3" w:rsidR="000C3AF6" w:rsidRDefault="00AC214F" w:rsidP="000C3AF6">
      <w:pPr>
        <w:rPr>
          <w:b/>
          <w:bCs/>
        </w:rPr>
      </w:pPr>
      <w:r w:rsidRPr="00AC214F">
        <w:t xml:space="preserve">Although the current reactive maintenance process on site is deemed satisfactory, with quick reaction times to equipment failures being a notable strength, the cost of maintaining equipment is expected to rise if failures continue to occur due to inadequate preventative activities and failure to </w:t>
      </w:r>
      <w:r w:rsidR="00ED013D" w:rsidRPr="00AC214F">
        <w:t>analyse</w:t>
      </w:r>
      <w:r w:rsidRPr="00AC214F">
        <w:t xml:space="preserve"> data and cover all common failures in planned maintenance activities. Despite the equipment manual being referred to for some tasks, many tasks are being ignored or not being performed at the correct frequency, contributing to </w:t>
      </w:r>
      <w:r w:rsidR="005A2681">
        <w:t>higher than expected</w:t>
      </w:r>
      <w:r w:rsidRPr="00AC214F">
        <w:t xml:space="preserve"> equipment breakdowns. Operator and maintenance technician productivity can improve if other strategies are considered. </w:t>
      </w:r>
    </w:p>
    <w:p w14:paraId="1C75F9E4" w14:textId="2D54E103" w:rsidR="00DC7EA4" w:rsidRDefault="00DC7EA4" w:rsidP="000C3AF6">
      <w:r>
        <w:t xml:space="preserve">The overall </w:t>
      </w:r>
      <w:r w:rsidR="005A2681">
        <w:t xml:space="preserve">Vapour Degreaser </w:t>
      </w:r>
      <w:r>
        <w:t xml:space="preserve">availability </w:t>
      </w:r>
      <w:r w:rsidR="00F512E2">
        <w:t>for 2022 finished at 93%</w:t>
      </w:r>
      <w:r w:rsidR="000B4DDA">
        <w:t xml:space="preserve">, which is </w:t>
      </w:r>
      <w:r w:rsidR="00481C9E">
        <w:t>below world class</w:t>
      </w:r>
      <w:r w:rsidR="00EA4AAC">
        <w:t xml:space="preserve">, with the proposed suggestions in this paper it is believed that </w:t>
      </w:r>
      <w:r w:rsidR="00DB518F">
        <w:t>world class availability could be achieved with the buy-in from the company</w:t>
      </w:r>
      <w:r w:rsidR="00832D87">
        <w:t xml:space="preserve"> and</w:t>
      </w:r>
      <w:r w:rsidR="00835383">
        <w:t xml:space="preserve"> </w:t>
      </w:r>
      <w:r w:rsidR="00BD5248">
        <w:t>trust in its employees</w:t>
      </w:r>
      <w:r w:rsidR="002B3AD3">
        <w:t>.</w:t>
      </w:r>
    </w:p>
    <w:p w14:paraId="393B298A" w14:textId="77777777" w:rsidR="00087086" w:rsidRDefault="00087086" w:rsidP="000C3AF6"/>
    <w:p w14:paraId="2458FBAC" w14:textId="77777777" w:rsidR="00087086" w:rsidRDefault="00087086" w:rsidP="000C3AF6"/>
    <w:p w14:paraId="142DAAC0" w14:textId="77777777" w:rsidR="00087086" w:rsidRDefault="00087086" w:rsidP="000C3AF6"/>
    <w:p w14:paraId="3C2B8F4B" w14:textId="77777777" w:rsidR="00087086" w:rsidRDefault="00087086" w:rsidP="000C3AF6"/>
    <w:p w14:paraId="50684FA7" w14:textId="77777777" w:rsidR="00087086" w:rsidRDefault="00087086" w:rsidP="000C3AF6"/>
    <w:p w14:paraId="26B0AEBA" w14:textId="77777777" w:rsidR="00087086" w:rsidRPr="00DC7EA4" w:rsidRDefault="00087086" w:rsidP="000C3AF6"/>
    <w:p w14:paraId="7A7EECC9" w14:textId="77E493B8" w:rsidR="004742BB" w:rsidRDefault="004742BB" w:rsidP="00B269A5">
      <w:pPr>
        <w:pStyle w:val="Heading1"/>
      </w:pPr>
      <w:bookmarkStart w:id="18" w:name="_Toc131401584"/>
      <w:r>
        <w:lastRenderedPageBreak/>
        <w:t>H</w:t>
      </w:r>
      <w:r w:rsidRPr="004742BB">
        <w:t xml:space="preserve">ow </w:t>
      </w:r>
      <w:r>
        <w:t>T</w:t>
      </w:r>
      <w:r w:rsidRPr="004742BB">
        <w:t xml:space="preserve">he </w:t>
      </w:r>
      <w:r>
        <w:t>C</w:t>
      </w:r>
      <w:r w:rsidRPr="004742BB">
        <w:t xml:space="preserve">urrent </w:t>
      </w:r>
      <w:r>
        <w:t>A</w:t>
      </w:r>
      <w:r w:rsidRPr="004742BB">
        <w:t xml:space="preserve">pproaches to </w:t>
      </w:r>
      <w:r>
        <w:t>M</w:t>
      </w:r>
      <w:r w:rsidRPr="004742BB">
        <w:t xml:space="preserve">aintenance </w:t>
      </w:r>
      <w:r>
        <w:t>C</w:t>
      </w:r>
      <w:r w:rsidRPr="004742BB">
        <w:t xml:space="preserve">ould </w:t>
      </w:r>
      <w:r>
        <w:t>B</w:t>
      </w:r>
      <w:r w:rsidRPr="004742BB">
        <w:t xml:space="preserve">e </w:t>
      </w:r>
      <w:r>
        <w:t>I</w:t>
      </w:r>
      <w:r w:rsidRPr="004742BB">
        <w:t>mproved.</w:t>
      </w:r>
      <w:bookmarkEnd w:id="18"/>
    </w:p>
    <w:p w14:paraId="3E3E6650" w14:textId="77777777" w:rsidR="00FD5392" w:rsidRPr="00FD5392" w:rsidRDefault="00FD5392" w:rsidP="00FD5392"/>
    <w:p w14:paraId="5807876C" w14:textId="75BB39E7" w:rsidR="00E872E7" w:rsidRDefault="002A6E2C" w:rsidP="00EF4F9E">
      <w:pPr>
        <w:pStyle w:val="Heading2"/>
      </w:pPr>
      <w:bookmarkStart w:id="19" w:name="_Toc131401585"/>
      <w:r>
        <w:t xml:space="preserve">Reliability Centred </w:t>
      </w:r>
      <w:r w:rsidR="00AE23FF">
        <w:t>Maintenance</w:t>
      </w:r>
      <w:bookmarkEnd w:id="19"/>
    </w:p>
    <w:p w14:paraId="0134BE96" w14:textId="2CF2B454" w:rsidR="004A6E2C" w:rsidRDefault="00CF5696" w:rsidP="007C4067">
      <w:r>
        <w:t>Reliability Centred</w:t>
      </w:r>
      <w:r w:rsidR="00330A1B">
        <w:t xml:space="preserve"> Maintenance (</w:t>
      </w:r>
      <w:r w:rsidR="004A6E2C" w:rsidRPr="004A6E2C">
        <w:t>RCM</w:t>
      </w:r>
      <w:r w:rsidR="00330A1B">
        <w:t>)</w:t>
      </w:r>
      <w:r w:rsidR="004A6E2C" w:rsidRPr="004A6E2C">
        <w:t xml:space="preserve"> is a proactive approach to maintenance planning that strives to maximise equipment performance and minimise downtime by identifying and mitigating possible failure causes. RCM is a data-driven process that entails examining probable equipment failure modes, determining the consequences of such failures, and establishing the most effective and efficient maintenance strategy to avoid those outcomes.</w:t>
      </w:r>
      <w:r w:rsidR="004A6E2C">
        <w:t xml:space="preserve"> </w:t>
      </w:r>
      <w:sdt>
        <w:sdtPr>
          <w:id w:val="1740056324"/>
          <w:citation/>
        </w:sdtPr>
        <w:sdtContent>
          <w:r w:rsidR="004A6E2C">
            <w:fldChar w:fldCharType="begin"/>
          </w:r>
          <w:r w:rsidR="004A6E2C">
            <w:instrText xml:space="preserve"> CITATION Mou97 \l 2057 </w:instrText>
          </w:r>
          <w:r w:rsidR="004A6E2C">
            <w:fldChar w:fldCharType="separate"/>
          </w:r>
          <w:r w:rsidR="005E58D7" w:rsidRPr="005E58D7">
            <w:rPr>
              <w:noProof/>
            </w:rPr>
            <w:t>(Moubray, 1997)</w:t>
          </w:r>
          <w:r w:rsidR="004A6E2C">
            <w:fldChar w:fldCharType="end"/>
          </w:r>
        </w:sdtContent>
      </w:sdt>
    </w:p>
    <w:p w14:paraId="219B78B1" w14:textId="2123FBEE" w:rsidR="007273EA" w:rsidRDefault="00EF4F9E" w:rsidP="00ED78C2">
      <w:pPr>
        <w:pStyle w:val="Heading3"/>
      </w:pPr>
      <w:bookmarkStart w:id="20" w:name="_Toc131401586"/>
      <w:r>
        <w:t>Failure Mode Effect Analysis</w:t>
      </w:r>
      <w:bookmarkEnd w:id="20"/>
      <w:r>
        <w:t xml:space="preserve"> </w:t>
      </w:r>
    </w:p>
    <w:p w14:paraId="57A154C9" w14:textId="260FF5C1" w:rsidR="00486059" w:rsidRPr="00486059" w:rsidRDefault="00486059" w:rsidP="00486059">
      <w:r w:rsidRPr="00486059">
        <w:t xml:space="preserve">In the </w:t>
      </w:r>
      <w:r w:rsidR="00013265" w:rsidRPr="00486059">
        <w:t>preliminary stages</w:t>
      </w:r>
      <w:r w:rsidRPr="00486059">
        <w:t xml:space="preserve"> of Reliability </w:t>
      </w:r>
      <w:r w:rsidR="0064724C" w:rsidRPr="00486059">
        <w:t>Centred</w:t>
      </w:r>
      <w:r w:rsidRPr="00486059">
        <w:t xml:space="preserve"> Maintenance (RCM), Failure Mode Effect Analysis (FMEA) is typically employed to systematically evaluate equipment or systems and identify potential failure modes, their potential causes, and their effects on equipment or system operation</w:t>
      </w:r>
      <w:r w:rsidR="001B1C5E">
        <w:t xml:space="preserve"> </w:t>
      </w:r>
      <w:sdt>
        <w:sdtPr>
          <w:id w:val="1372033347"/>
          <w:citation/>
        </w:sdtPr>
        <w:sdtContent>
          <w:r w:rsidR="001B1C5E">
            <w:fldChar w:fldCharType="begin"/>
          </w:r>
          <w:r w:rsidR="001B1C5E">
            <w:instrText xml:space="preserve"> CITATION Ala14 \l 2057 </w:instrText>
          </w:r>
          <w:r w:rsidR="001B1C5E">
            <w:fldChar w:fldCharType="separate"/>
          </w:r>
          <w:r w:rsidR="001B1C5E" w:rsidRPr="001B1C5E">
            <w:rPr>
              <w:noProof/>
            </w:rPr>
            <w:t>(Aladad &amp; WIlliams, 2014)</w:t>
          </w:r>
          <w:r w:rsidR="001B1C5E">
            <w:fldChar w:fldCharType="end"/>
          </w:r>
        </w:sdtContent>
      </w:sdt>
      <w:r w:rsidRPr="00486059">
        <w:t>. Analysis of the collected data revealed that despite low lubrication, low solvent, and high temperature alarms accounting for 51% of total malfunctions, they contribute only 6% of the total downtime, as they are mostly resolved quickly. To further comprehend the impact of categorized failures, a brief FMEA was conducted to provide an example of the severity of each failure and its effects on the business. The complete FMEA is provided in appendix 1, with a summary outlined below.</w:t>
      </w:r>
    </w:p>
    <w:p w14:paraId="5906078D" w14:textId="3BF1FF19" w:rsidR="0000333B" w:rsidRPr="00070969" w:rsidRDefault="00070969" w:rsidP="0000333B">
      <w:pPr>
        <w:pStyle w:val="ListParagraph"/>
        <w:numPr>
          <w:ilvl w:val="0"/>
          <w:numId w:val="24"/>
        </w:numPr>
        <w:rPr>
          <w:b/>
          <w:bCs/>
          <w:u w:val="single"/>
        </w:rPr>
      </w:pPr>
      <w:r w:rsidRPr="00070969">
        <w:rPr>
          <w:b/>
          <w:bCs/>
          <w:u w:val="single"/>
        </w:rPr>
        <w:t>L</w:t>
      </w:r>
      <w:r w:rsidR="00D25DA2" w:rsidRPr="00070969">
        <w:rPr>
          <w:b/>
          <w:bCs/>
          <w:u w:val="single"/>
        </w:rPr>
        <w:t>ow lubrication</w:t>
      </w:r>
      <w:r w:rsidR="00913960">
        <w:rPr>
          <w:b/>
          <w:bCs/>
          <w:u w:val="single"/>
        </w:rPr>
        <w:t xml:space="preserve"> ,Low Solvent &amp; High Temp</w:t>
      </w:r>
      <w:r w:rsidR="00D25DA2" w:rsidRPr="00070969">
        <w:rPr>
          <w:b/>
          <w:bCs/>
          <w:u w:val="single"/>
        </w:rPr>
        <w:t xml:space="preserve"> alarm</w:t>
      </w:r>
      <w:r w:rsidR="0000333B" w:rsidRPr="00070969">
        <w:rPr>
          <w:b/>
          <w:bCs/>
          <w:u w:val="single"/>
        </w:rPr>
        <w:t>.</w:t>
      </w:r>
    </w:p>
    <w:p w14:paraId="1588F150" w14:textId="31886DDF" w:rsidR="00D25DA2" w:rsidRDefault="005F2476" w:rsidP="00A341BD">
      <w:pPr>
        <w:pStyle w:val="ListParagraph"/>
      </w:pPr>
      <w:r>
        <w:t xml:space="preserve">Initial </w:t>
      </w:r>
      <w:r w:rsidR="00E36145">
        <w:t>Risk Priority Number (</w:t>
      </w:r>
      <w:r>
        <w:t>RPN</w:t>
      </w:r>
      <w:r w:rsidR="00E36145">
        <w:t>)</w:t>
      </w:r>
      <w:r>
        <w:t xml:space="preserve"> score </w:t>
      </w:r>
      <w:r w:rsidR="009627D4">
        <w:t>is low</w:t>
      </w:r>
      <w:r>
        <w:t>, mos</w:t>
      </w:r>
      <w:r w:rsidR="00070969">
        <w:t>t</w:t>
      </w:r>
      <w:r>
        <w:t xml:space="preserve">ly due to the </w:t>
      </w:r>
      <w:r w:rsidR="00070969">
        <w:t>occurrence</w:t>
      </w:r>
      <w:r>
        <w:t xml:space="preserve"> rate making it higher, although </w:t>
      </w:r>
      <w:r w:rsidR="00430F6D">
        <w:t>low risk</w:t>
      </w:r>
      <w:r w:rsidR="00B9772C">
        <w:t>,</w:t>
      </w:r>
      <w:r>
        <w:t xml:space="preserve"> with the </w:t>
      </w:r>
      <w:r w:rsidR="00126899">
        <w:t xml:space="preserve">introduction of TPM the RPN can be </w:t>
      </w:r>
      <w:r w:rsidR="00070969">
        <w:t>halved.</w:t>
      </w:r>
    </w:p>
    <w:p w14:paraId="575D831B" w14:textId="77777777" w:rsidR="00B947F9" w:rsidRDefault="00B947F9" w:rsidP="00B947F9">
      <w:pPr>
        <w:pStyle w:val="ListParagraph"/>
        <w:numPr>
          <w:ilvl w:val="0"/>
          <w:numId w:val="24"/>
        </w:numPr>
        <w:rPr>
          <w:b/>
          <w:bCs/>
          <w:u w:val="single"/>
        </w:rPr>
      </w:pPr>
      <w:r w:rsidRPr="00070969">
        <w:rPr>
          <w:b/>
          <w:bCs/>
          <w:u w:val="single"/>
        </w:rPr>
        <w:t>Ultrasonic</w:t>
      </w:r>
      <w:r>
        <w:rPr>
          <w:b/>
          <w:bCs/>
          <w:u w:val="single"/>
        </w:rPr>
        <w:t xml:space="preserve"> &amp; </w:t>
      </w:r>
      <w:r w:rsidRPr="000E10FF">
        <w:rPr>
          <w:b/>
          <w:bCs/>
          <w:u w:val="single"/>
        </w:rPr>
        <w:t>Power loss</w:t>
      </w:r>
    </w:p>
    <w:p w14:paraId="29333126" w14:textId="4E4F4C08" w:rsidR="00B947F9" w:rsidRPr="00A341BD" w:rsidRDefault="00B947F9" w:rsidP="00A341BD">
      <w:pPr>
        <w:pStyle w:val="ListParagraph"/>
      </w:pPr>
      <w:r>
        <w:t xml:space="preserve">Both </w:t>
      </w:r>
      <w:r w:rsidR="00FD49B5">
        <w:t xml:space="preserve">have a high severity </w:t>
      </w:r>
      <w:r w:rsidR="00733CDA">
        <w:t>scoring;</w:t>
      </w:r>
      <w:r w:rsidR="00FD49B5">
        <w:t xml:space="preserve"> </w:t>
      </w:r>
      <w:r w:rsidR="00733CDA">
        <w:t>however,</w:t>
      </w:r>
      <w:r w:rsidR="00FD49B5">
        <w:t xml:space="preserve"> data suggests the occurrence rating is lower and detection </w:t>
      </w:r>
      <w:r w:rsidR="00F13CEC">
        <w:t xml:space="preserve">is high making the </w:t>
      </w:r>
      <w:r w:rsidR="00430F6D">
        <w:t>final risk score acceptable</w:t>
      </w:r>
      <w:r w:rsidR="008C12A6">
        <w:t>.</w:t>
      </w:r>
    </w:p>
    <w:p w14:paraId="7E2EDB88" w14:textId="3B1033B7" w:rsidR="00070969" w:rsidRDefault="004F1595" w:rsidP="00070969">
      <w:pPr>
        <w:pStyle w:val="ListParagraph"/>
        <w:numPr>
          <w:ilvl w:val="0"/>
          <w:numId w:val="24"/>
        </w:numPr>
        <w:rPr>
          <w:b/>
          <w:bCs/>
          <w:u w:val="single"/>
        </w:rPr>
      </w:pPr>
      <w:r>
        <w:rPr>
          <w:b/>
          <w:bCs/>
          <w:u w:val="single"/>
        </w:rPr>
        <w:t>Door Jamming</w:t>
      </w:r>
    </w:p>
    <w:p w14:paraId="618D40BA" w14:textId="710ACE28" w:rsidR="004F3D8C" w:rsidRPr="004F3D8C" w:rsidRDefault="004F3D8C" w:rsidP="004F3D8C">
      <w:pPr>
        <w:pStyle w:val="ListParagraph"/>
      </w:pPr>
      <w:r w:rsidRPr="004F3D8C">
        <w:t xml:space="preserve">Door jamming is a significant concern as it poses a considerable impact on business operations, such as incurring extended downtime and potentially damaging the basket and product. Additionally, it presents a severe health and safety risk if an Operator's hand becomes trapped. It has become apparent that the doors have not been included in either the 1 or 6-monthly Preventive Maintenance (PM) schedules, which means that there is no planned maintenance in place to address this issue. The Initial Risk Priority Number (RPN) was scored high, indicating a high level of risk. However, introducing the inspection of the doors during the 1m PM is expected to significantly reduce the associated breakdowns. As a result, with the occurrence and detection rate changes, </w:t>
      </w:r>
      <w:r w:rsidR="00EB12EA">
        <w:t>the risk is deemed acceptable</w:t>
      </w:r>
    </w:p>
    <w:p w14:paraId="419E4D6C" w14:textId="77777777" w:rsidR="00D25DA2" w:rsidRDefault="00D25DA2" w:rsidP="0000333B">
      <w:pPr>
        <w:pStyle w:val="ListParagraph"/>
        <w:numPr>
          <w:ilvl w:val="0"/>
          <w:numId w:val="24"/>
        </w:numPr>
        <w:rPr>
          <w:b/>
          <w:bCs/>
          <w:u w:val="single"/>
        </w:rPr>
      </w:pPr>
      <w:r w:rsidRPr="00070969">
        <w:rPr>
          <w:b/>
          <w:bCs/>
          <w:u w:val="single"/>
        </w:rPr>
        <w:t>Hoist Failure</w:t>
      </w:r>
    </w:p>
    <w:p w14:paraId="013B4523" w14:textId="4CF00A53" w:rsidR="00B947F9" w:rsidRDefault="00A95B5D" w:rsidP="00A341BD">
      <w:pPr>
        <w:pStyle w:val="ListParagraph"/>
      </w:pPr>
      <w:r w:rsidRPr="000D7077">
        <w:t xml:space="preserve">The hoists failure also showed that the impact on the business is huge, </w:t>
      </w:r>
      <w:r w:rsidR="008D3637" w:rsidRPr="000D7077">
        <w:t xml:space="preserve">mostly due to the downtime caused by each failure, for safety reasons the solvent </w:t>
      </w:r>
      <w:r w:rsidR="00D71C24" w:rsidRPr="000D7077">
        <w:t>must</w:t>
      </w:r>
      <w:r w:rsidR="008D3637" w:rsidRPr="000D7077">
        <w:t xml:space="preserve"> be removed from the machines each time</w:t>
      </w:r>
      <w:r w:rsidR="00F32D09">
        <w:t xml:space="preserve">, impacting </w:t>
      </w:r>
      <w:r w:rsidR="00B947F9">
        <w:t>many of the key performance indicators.</w:t>
      </w:r>
    </w:p>
    <w:p w14:paraId="6CD2827F" w14:textId="28AC213C" w:rsidR="00E470FF" w:rsidRDefault="00FE0FDA" w:rsidP="00F60C1F">
      <w:pPr>
        <w:pStyle w:val="ListParagraph"/>
      </w:pPr>
      <w:r w:rsidRPr="000D7077">
        <w:t>The initial RPN score</w:t>
      </w:r>
      <w:r w:rsidR="00FB7992">
        <w:t>d high risk</w:t>
      </w:r>
      <w:r w:rsidRPr="000D7077">
        <w:t xml:space="preserve">, modifying the hoists </w:t>
      </w:r>
      <w:r w:rsidR="007F620F" w:rsidRPr="000D7077">
        <w:t>in line</w:t>
      </w:r>
      <w:r w:rsidRPr="000D7077">
        <w:t xml:space="preserve"> with the Galway plant would greatly reduce the occurrence </w:t>
      </w:r>
      <w:r w:rsidR="000D7077" w:rsidRPr="000D7077">
        <w:t xml:space="preserve">rate and </w:t>
      </w:r>
      <w:r w:rsidR="00AF470D">
        <w:t>become low risk</w:t>
      </w:r>
      <w:r w:rsidR="000D7077" w:rsidRPr="000D7077">
        <w:t>.</w:t>
      </w:r>
    </w:p>
    <w:p w14:paraId="15CE4937" w14:textId="009ACDFC" w:rsidR="00EC1664" w:rsidRDefault="00EC1664" w:rsidP="00EC1664">
      <w:pPr>
        <w:pStyle w:val="Heading2"/>
      </w:pPr>
      <w:bookmarkStart w:id="21" w:name="_Toc131401587"/>
      <w:r>
        <w:lastRenderedPageBreak/>
        <w:t>Total Productive Maint</w:t>
      </w:r>
      <w:r w:rsidR="003E118A">
        <w:t>enance</w:t>
      </w:r>
      <w:bookmarkEnd w:id="21"/>
      <w:r w:rsidR="003E118A">
        <w:t xml:space="preserve"> </w:t>
      </w:r>
    </w:p>
    <w:p w14:paraId="2DD5BBB9" w14:textId="79E1FEED" w:rsidR="008A2756" w:rsidRDefault="008A2756" w:rsidP="008A2756">
      <w:r w:rsidRPr="008A2756">
        <w:t>An assertive maintenance strategy, such as Total Productive Maintenance (TPM), strives to enhance the general equipment operation. TPM is a maintenance management philosophy that originated in Japanese manufacturing plants to facilitate the implementation of just-in-time manufacturing, to support quality improvement efforts. As per the literature, TPM can be viewed as a partnership approach to maintenance</w:t>
      </w:r>
      <w:sdt>
        <w:sdtPr>
          <w:id w:val="380984591"/>
          <w:citation/>
        </w:sdtPr>
        <w:sdtContent>
          <w:r w:rsidR="007F6689">
            <w:fldChar w:fldCharType="begin"/>
          </w:r>
          <w:r w:rsidR="007F6689">
            <w:instrText xml:space="preserve"> CITATION Mag92 \l 2057 </w:instrText>
          </w:r>
          <w:r w:rsidR="007F6689">
            <w:fldChar w:fldCharType="separate"/>
          </w:r>
          <w:r w:rsidR="005E58D7">
            <w:rPr>
              <w:noProof/>
            </w:rPr>
            <w:t xml:space="preserve"> </w:t>
          </w:r>
          <w:r w:rsidR="005E58D7" w:rsidRPr="005E58D7">
            <w:rPr>
              <w:noProof/>
            </w:rPr>
            <w:t>(Maggard &amp; Rhyne, 1992)</w:t>
          </w:r>
          <w:r w:rsidR="007F6689">
            <w:fldChar w:fldCharType="end"/>
          </w:r>
        </w:sdtContent>
      </w:sdt>
      <w:r w:rsidR="00A430CC">
        <w:t>.</w:t>
      </w:r>
      <w:r w:rsidRPr="008A2756">
        <w:t xml:space="preserve"> Under TPM, small teams or groups establish a collaborative relationship between maintenance and production to enable effective accomplishment of maintenance work.</w:t>
      </w:r>
      <w:r w:rsidR="00C8761B">
        <w:t xml:space="preserve"> </w:t>
      </w:r>
      <w:sdt>
        <w:sdtPr>
          <w:id w:val="-2011204168"/>
          <w:citation/>
        </w:sdtPr>
        <w:sdtContent>
          <w:r w:rsidR="00C8761B">
            <w:fldChar w:fldCharType="begin"/>
          </w:r>
          <w:r w:rsidR="00C8761B">
            <w:instrText xml:space="preserve"> CITATION Nak89 \l 2057 </w:instrText>
          </w:r>
          <w:r w:rsidR="00C8761B">
            <w:fldChar w:fldCharType="separate"/>
          </w:r>
          <w:r w:rsidR="005E58D7" w:rsidRPr="005E58D7">
            <w:rPr>
              <w:noProof/>
            </w:rPr>
            <w:t>(Nakajima, 1989)</w:t>
          </w:r>
          <w:r w:rsidR="00C8761B">
            <w:fldChar w:fldCharType="end"/>
          </w:r>
        </w:sdtContent>
      </w:sdt>
      <w:r w:rsidRPr="008A2756">
        <w:t xml:space="preserve"> Furthermore, production workers are encouraged to become involved in the performance of maintenance work, empowering them to take responsibility for equipment monitoring and upkeep. This approach helps to enhance the skill set of production workers and enables them to perform equipment maintenance tasks more efficiently, thus maintaining the equipment in good condition.</w:t>
      </w:r>
    </w:p>
    <w:p w14:paraId="1EC42983" w14:textId="77777777" w:rsidR="00CD2FE5" w:rsidRDefault="00A548FB" w:rsidP="008A2756">
      <w:r w:rsidRPr="00A548FB">
        <w:t xml:space="preserve">In 2022, the most frequently occurring malfunction was identified as the Low Lubrication fault. Along with the Low Solvent and high temperature alarms, these faults are considered low-impact and can be resolved quickly. However, collectively, these three failure modes account for 50% of the total breakdowns and fall under the "six big losses" category for small stops. One of the core objectives of TPM is to contribute towards the elimination of the "six big losses". Currently, the equipment in question is only subjected to minor daily process monitoring checks, modifying the checks to incorporate a daily top-up of lubrication and </w:t>
      </w:r>
      <w:r w:rsidR="00AA248E">
        <w:t>solvent</w:t>
      </w:r>
      <w:r w:rsidRPr="00A548FB">
        <w:t xml:space="preserve"> could significantly reduce the number of small stops on the wash line. Additionally, conducting a thorough review of the monthly PM tasks could identify opportunities to delegate certain tasks to the Operators, enabling them to develop a better understanding of the equipment and take ownership of its condition.</w:t>
      </w:r>
      <w:r w:rsidR="00194D4B">
        <w:t xml:space="preserve"> </w:t>
      </w:r>
    </w:p>
    <w:p w14:paraId="2F72EA80" w14:textId="32015C3F" w:rsidR="00FD5392" w:rsidRDefault="005C30C8" w:rsidP="00725522">
      <w:r w:rsidRPr="00D71C24">
        <w:t xml:space="preserve">In a study </w:t>
      </w:r>
      <w:r w:rsidR="008F4D75" w:rsidRPr="00D71C24">
        <w:t xml:space="preserve">by </w:t>
      </w:r>
      <w:sdt>
        <w:sdtPr>
          <w:id w:val="-1840683290"/>
          <w:citation/>
        </w:sdtPr>
        <w:sdtContent>
          <w:r w:rsidR="008F4D75" w:rsidRPr="00D71C24">
            <w:fldChar w:fldCharType="begin"/>
          </w:r>
          <w:r w:rsidR="008F4D75" w:rsidRPr="00D71C24">
            <w:instrText xml:space="preserve"> CITATION Kam96 \l 2057 </w:instrText>
          </w:r>
          <w:r w:rsidR="008F4D75" w:rsidRPr="00D71C24">
            <w:fldChar w:fldCharType="separate"/>
          </w:r>
          <w:r w:rsidR="005E58D7" w:rsidRPr="005E58D7">
            <w:rPr>
              <w:noProof/>
            </w:rPr>
            <w:t>(Kaminsky, et al., 1996)</w:t>
          </w:r>
          <w:r w:rsidR="008F4D75" w:rsidRPr="00D71C24">
            <w:fldChar w:fldCharType="end"/>
          </w:r>
        </w:sdtContent>
      </w:sdt>
      <w:r w:rsidR="002A7BB7" w:rsidRPr="00D71C24">
        <w:t xml:space="preserve"> </w:t>
      </w:r>
      <w:r w:rsidR="00017232" w:rsidRPr="00D71C24">
        <w:t>two maintenance approaches were compared - a conventional approach where dedicated maintenance personnel performed maintenance tasks, and an approach where production employees were trained and authori</w:t>
      </w:r>
      <w:r w:rsidR="00D71C24">
        <w:t>s</w:t>
      </w:r>
      <w:r w:rsidR="00017232" w:rsidRPr="00D71C24">
        <w:t>ed to carry out equipment maintenance tasks. The study indicated that the employee involvement approach resulted in enhanced equipment reliability, increased productivity, and reduced maintenance costs.</w:t>
      </w:r>
    </w:p>
    <w:p w14:paraId="5706218E" w14:textId="40440EC2" w:rsidR="00233D8D" w:rsidRDefault="00B13D86" w:rsidP="00725522">
      <w:pPr>
        <w:pStyle w:val="Heading2"/>
      </w:pPr>
      <w:bookmarkStart w:id="22" w:name="_Toc131401588"/>
      <w:r>
        <w:t xml:space="preserve">Design for Reliability - </w:t>
      </w:r>
      <w:r w:rsidR="00233D8D">
        <w:t xml:space="preserve"> Hoist </w:t>
      </w:r>
      <w:r w:rsidR="001D68EA">
        <w:t>Modification</w:t>
      </w:r>
      <w:bookmarkEnd w:id="22"/>
    </w:p>
    <w:p w14:paraId="23CE566F" w14:textId="27273689" w:rsidR="00725522" w:rsidRPr="00725522" w:rsidRDefault="00725522" w:rsidP="00725522">
      <w:r w:rsidRPr="001A2832">
        <w:t>The practise of designing products, systems, or processes to work as intended under defined conditions and for a specified period is known as design for reliability. The purpose of design for reliability is to reduce the likelihood of failures or breakdowns while increasing a product's or system's availability, safety, and performance.</w:t>
      </w:r>
      <w:sdt>
        <w:sdtPr>
          <w:id w:val="136376077"/>
          <w:citation/>
        </w:sdtPr>
        <w:sdtContent>
          <w:r>
            <w:fldChar w:fldCharType="begin"/>
          </w:r>
          <w:r>
            <w:instrText xml:space="preserve"> CITATION Rah01 \l 2057 </w:instrText>
          </w:r>
          <w:r>
            <w:fldChar w:fldCharType="separate"/>
          </w:r>
          <w:r>
            <w:rPr>
              <w:noProof/>
            </w:rPr>
            <w:t xml:space="preserve"> </w:t>
          </w:r>
          <w:r w:rsidRPr="005E58D7">
            <w:rPr>
              <w:noProof/>
            </w:rPr>
            <w:t>(Raheja &amp; Gullo, 2001)</w:t>
          </w:r>
          <w:r>
            <w:fldChar w:fldCharType="end"/>
          </w:r>
        </w:sdtContent>
      </w:sdt>
    </w:p>
    <w:p w14:paraId="7260EA64" w14:textId="77777777" w:rsidR="0063269D" w:rsidRDefault="0063269D" w:rsidP="0063269D">
      <w:r>
        <w:t>The Vapour Degreaser utilized in the production process consists of two hoists, one for the boil tank and another for the rinse tank, each of which have been designed with dual chains (refer to figure 9). After conversing with the technicians, it has been observed that the hoist misalignment is caused by inconsistent tension levels among the chains, resulting in multiple basket crashes. The severity of these crashes can lead to consequential damages, such as harm to the door, basket, and product, resulting in significant costs for the business. The process for rectifying the issue involves the removal and inspection of the hoists, followed by the emptying of solvent to allow for vaporization, resulting in a minimum of 12 hours of downtime. This downtime has a multitude of negative effects, such as the time required to rectify the issue, the wastage of solvent, adverse environmental impact due to solvent disposal, non-productive tasks carried out by the operator, and a decline in production efficiency.</w:t>
      </w:r>
    </w:p>
    <w:p w14:paraId="754FA8FC" w14:textId="093A9F70" w:rsidR="0063269D" w:rsidRPr="0063269D" w:rsidRDefault="0063269D" w:rsidP="0063269D">
      <w:r>
        <w:lastRenderedPageBreak/>
        <w:t>The Zimmer Biomet Galway plant in Ireland also employs Vapour Degreasers in their production process, with a higher number of units than our facility. Initially, they too faced similar issues but ultimately decided to modify their hoist to feature a single chain drive per hoist, effectively eliminating the problems encountered previously. Figure 10 depicts an example of a single chain hoist presently in use in Galway.</w:t>
      </w:r>
    </w:p>
    <w:p w14:paraId="13CCA9CF" w14:textId="48E85C16" w:rsidR="00671AFE" w:rsidRDefault="00DF3408" w:rsidP="00663265">
      <w:pPr>
        <w:jc w:val="right"/>
        <w:rPr>
          <w:noProof/>
        </w:rPr>
      </w:pPr>
      <w:r>
        <w:rPr>
          <w:noProof/>
        </w:rPr>
        <w:drawing>
          <wp:inline distT="0" distB="0" distL="0" distR="0" wp14:anchorId="31C6998F" wp14:editId="33F35BB6">
            <wp:extent cx="3038475" cy="459994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49571" cy="4616738"/>
                    </a:xfrm>
                    <a:prstGeom prst="rect">
                      <a:avLst/>
                    </a:prstGeom>
                  </pic:spPr>
                </pic:pic>
              </a:graphicData>
            </a:graphic>
          </wp:inline>
        </w:drawing>
      </w:r>
      <w:r w:rsidR="005D2B15" w:rsidRPr="005D2B15">
        <w:rPr>
          <w:noProof/>
        </w:rPr>
        <w:t xml:space="preserve"> </w:t>
      </w:r>
      <w:r w:rsidR="005D2B15" w:rsidRPr="005D2B15">
        <w:rPr>
          <w:noProof/>
        </w:rPr>
        <w:drawing>
          <wp:inline distT="0" distB="0" distL="0" distR="0" wp14:anchorId="35D5A0B5" wp14:editId="258925B7">
            <wp:extent cx="2581275" cy="46482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81284" cy="4648216"/>
                    </a:xfrm>
                    <a:prstGeom prst="rect">
                      <a:avLst/>
                    </a:prstGeom>
                  </pic:spPr>
                </pic:pic>
              </a:graphicData>
            </a:graphic>
          </wp:inline>
        </w:drawing>
      </w:r>
    </w:p>
    <w:p w14:paraId="65C6E9DB" w14:textId="77777777" w:rsidR="00A20B36" w:rsidRDefault="00FA684A" w:rsidP="00FA684A">
      <w:pPr>
        <w:pStyle w:val="Caption"/>
      </w:pPr>
      <w:bookmarkStart w:id="23" w:name="_Toc131401601"/>
      <w:r>
        <w:t xml:space="preserve">Figure </w:t>
      </w:r>
      <w:fldSimple w:instr=" SEQ Figure \* ARABIC ">
        <w:r>
          <w:rPr>
            <w:noProof/>
          </w:rPr>
          <w:t>9</w:t>
        </w:r>
      </w:fldSimple>
      <w:r>
        <w:t xml:space="preserve"> - Example of double chain drive</w:t>
      </w:r>
      <w:bookmarkEnd w:id="23"/>
      <w:r>
        <w:tab/>
      </w:r>
      <w:r>
        <w:tab/>
      </w:r>
      <w:r>
        <w:tab/>
      </w:r>
    </w:p>
    <w:p w14:paraId="459C3644" w14:textId="70F79974" w:rsidR="00663265" w:rsidRDefault="00FA684A" w:rsidP="00A20B36">
      <w:pPr>
        <w:pStyle w:val="Caption"/>
        <w:ind w:left="5040" w:firstLine="720"/>
      </w:pPr>
      <w:bookmarkStart w:id="24" w:name="_Toc131401602"/>
      <w:r>
        <w:t xml:space="preserve">Figure </w:t>
      </w:r>
      <w:fldSimple w:instr=" SEQ Figure \* ARABIC ">
        <w:r>
          <w:rPr>
            <w:noProof/>
          </w:rPr>
          <w:t>10</w:t>
        </w:r>
      </w:fldSimple>
      <w:r>
        <w:t xml:space="preserve"> - Example of single chain drive</w:t>
      </w:r>
      <w:bookmarkEnd w:id="24"/>
      <w:r w:rsidR="007D602D">
        <w:tab/>
      </w:r>
      <w:r w:rsidR="007D602D">
        <w:tab/>
      </w:r>
      <w:r w:rsidR="007D602D">
        <w:tab/>
      </w:r>
      <w:r w:rsidR="007D602D">
        <w:tab/>
      </w:r>
    </w:p>
    <w:p w14:paraId="77084FA5" w14:textId="63CEBE0B" w:rsidR="00452276" w:rsidRDefault="00334325" w:rsidP="00FC02A5">
      <w:r>
        <w:t xml:space="preserve">The modification to the hoist can all be completed on site by the Maintenance technicians with </w:t>
      </w:r>
      <w:r>
        <w:t>minor cost to the business, it’s estimated that each hoist</w:t>
      </w:r>
      <w:r w:rsidR="00E647DC">
        <w:t xml:space="preserve"> would take approx. 4 hours labour to modify. </w:t>
      </w:r>
      <w:r w:rsidR="00FC02A5">
        <w:t>If successful</w:t>
      </w:r>
      <w:r w:rsidR="009A0F60">
        <w:t xml:space="preserve">, it’s estimated that </w:t>
      </w:r>
      <w:r w:rsidR="00FC02A5">
        <w:t xml:space="preserve">the above changes </w:t>
      </w:r>
      <w:r w:rsidR="008324E9">
        <w:t>could provide the following savings to the business.</w:t>
      </w:r>
    </w:p>
    <w:p w14:paraId="35B9556D" w14:textId="1681E66C" w:rsidR="00E41658" w:rsidRDefault="00983DD5" w:rsidP="00E41658">
      <w:pPr>
        <w:pStyle w:val="ListParagraph"/>
        <w:numPr>
          <w:ilvl w:val="0"/>
          <w:numId w:val="25"/>
        </w:numPr>
      </w:pPr>
      <w:r>
        <w:t xml:space="preserve">12 Hours </w:t>
      </w:r>
      <w:r w:rsidR="003A16C3">
        <w:t>downtime</w:t>
      </w:r>
      <w:r>
        <w:t xml:space="preserve"> equates to £</w:t>
      </w:r>
      <w:r w:rsidR="000E75B9">
        <w:t>24</w:t>
      </w:r>
      <w:r>
        <w:t>,000</w:t>
      </w:r>
      <w:r w:rsidR="008305B5">
        <w:t xml:space="preserve"> </w:t>
      </w:r>
      <w:r w:rsidR="00F16E53">
        <w:t xml:space="preserve">lost </w:t>
      </w:r>
      <w:r w:rsidR="003A16C3">
        <w:t xml:space="preserve">production </w:t>
      </w:r>
      <w:r w:rsidR="008305B5">
        <w:t>– in 2022</w:t>
      </w:r>
      <w:r w:rsidR="00F16E53">
        <w:t>,</w:t>
      </w:r>
      <w:r w:rsidR="008305B5">
        <w:t xml:space="preserve"> 234 hours were lost due to the 18 </w:t>
      </w:r>
      <w:r w:rsidR="0039624E">
        <w:t>breakdowns. Th</w:t>
      </w:r>
      <w:r w:rsidR="00C8241D">
        <w:t>e time it takes to complete a 1Monthly PM will reduce by 10 hours from not having to inspect the hoist alignment/tension</w:t>
      </w:r>
      <w:r w:rsidR="002C20ED">
        <w:t xml:space="preserve">. </w:t>
      </w:r>
      <w:r w:rsidR="00027CB1">
        <w:t xml:space="preserve">Adding them both together could yield a saving of </w:t>
      </w:r>
      <w:r w:rsidR="00F95F7D">
        <w:t xml:space="preserve">354 hours downtime which equates to a saving of </w:t>
      </w:r>
      <w:r w:rsidR="005556A5">
        <w:t>£708</w:t>
      </w:r>
      <w:r w:rsidR="003A16C3">
        <w:t>,000.</w:t>
      </w:r>
    </w:p>
    <w:p w14:paraId="6AE6C8D2" w14:textId="42361FB6" w:rsidR="00E41658" w:rsidRDefault="00E41658" w:rsidP="00E41658">
      <w:pPr>
        <w:pStyle w:val="ListParagraph"/>
        <w:numPr>
          <w:ilvl w:val="0"/>
          <w:numId w:val="25"/>
        </w:numPr>
      </w:pPr>
      <w:r>
        <w:t xml:space="preserve">In total there are </w:t>
      </w:r>
      <w:r w:rsidR="0069089E">
        <w:t xml:space="preserve">8050 </w:t>
      </w:r>
      <w:r w:rsidR="005E2BCD">
        <w:t xml:space="preserve">hours </w:t>
      </w:r>
      <w:r w:rsidR="0069089E">
        <w:t xml:space="preserve">available </w:t>
      </w:r>
      <w:r w:rsidR="005E2BCD">
        <w:t xml:space="preserve">to </w:t>
      </w:r>
      <w:r w:rsidR="0069089E">
        <w:t xml:space="preserve">production, the reduction of 354 hours downtime yields a 4% </w:t>
      </w:r>
      <w:r w:rsidR="00792639">
        <w:t>capacity increase.</w:t>
      </w:r>
    </w:p>
    <w:p w14:paraId="289B67DD" w14:textId="2A944AAD" w:rsidR="00F776C9" w:rsidRDefault="009401A3" w:rsidP="00F776C9">
      <w:pPr>
        <w:pStyle w:val="ListParagraph"/>
        <w:numPr>
          <w:ilvl w:val="0"/>
          <w:numId w:val="25"/>
        </w:numPr>
      </w:pPr>
      <w:r w:rsidRPr="009401A3">
        <w:t xml:space="preserve">The currently used 3M Novec 73DE solvent is scheduled for obsoletion in 2025, and although alternative solvents are being tested, a global supply shortage presents a significant risk to </w:t>
      </w:r>
      <w:r w:rsidRPr="009401A3">
        <w:lastRenderedPageBreak/>
        <w:t xml:space="preserve">plant operations, as the business only receives a limited amount of stock each week. Even though the solvent removed from the tanks is </w:t>
      </w:r>
      <w:r w:rsidR="00FD4F02">
        <w:t>put back in the tank</w:t>
      </w:r>
      <w:r w:rsidRPr="009401A3">
        <w:t xml:space="preserve">, an estimated </w:t>
      </w:r>
      <w:r>
        <w:t>10</w:t>
      </w:r>
      <w:r w:rsidRPr="009401A3">
        <w:t xml:space="preserve"> litres of solvent is lost each time, resulting in a total of </w:t>
      </w:r>
      <w:r>
        <w:t>28</w:t>
      </w:r>
      <w:r w:rsidRPr="009401A3">
        <w:t>0 litres per year due to breakdowns and scheduled maintenance. The cost savings from this amount to only £</w:t>
      </w:r>
      <w:r w:rsidR="00ED74BE">
        <w:t>11</w:t>
      </w:r>
      <w:r w:rsidRPr="009401A3">
        <w:t>,</w:t>
      </w:r>
      <w:r w:rsidR="00ED74BE">
        <w:t>2</w:t>
      </w:r>
      <w:r w:rsidRPr="009401A3">
        <w:t>00 per annum; however, the potential impact on customers through missed surgeries could have significant consequences for the business and its customers.</w:t>
      </w:r>
    </w:p>
    <w:p w14:paraId="44475462" w14:textId="18A21448" w:rsidR="00922BD1" w:rsidRDefault="0095434F" w:rsidP="00F776C9">
      <w:pPr>
        <w:pStyle w:val="Heading2"/>
      </w:pPr>
      <w:bookmarkStart w:id="25" w:name="_Toc131401589"/>
      <w:r>
        <w:t>Planned</w:t>
      </w:r>
      <w:r w:rsidR="00546BB9">
        <w:t xml:space="preserve"> Maintenance</w:t>
      </w:r>
      <w:r>
        <w:t xml:space="preserve"> Update</w:t>
      </w:r>
      <w:bookmarkEnd w:id="25"/>
    </w:p>
    <w:p w14:paraId="6887CBC9" w14:textId="7F998563" w:rsidR="00CB5D74" w:rsidRDefault="00CB5D74" w:rsidP="00CB5D74">
      <w:r>
        <w:t>The existing Planned Maintenance (PM) schedule has not been modified since its release in 2019. PM tasks are not data driven, nor do they adhere to Original Equipment Manufacturer guidance (OEM).</w:t>
      </w:r>
      <w:r w:rsidR="005865F6">
        <w:t xml:space="preserve"> </w:t>
      </w:r>
      <w:r>
        <w:t xml:space="preserve">Checking the doors is not part of any PM, but they have a significant negative impact on the performance of the equipment. A review of the operating manual </w:t>
      </w:r>
      <w:sdt>
        <w:sdtPr>
          <w:id w:val="-2054145436"/>
          <w:citation/>
        </w:sdtPr>
        <w:sdtContent>
          <w:r w:rsidR="005865F6">
            <w:fldChar w:fldCharType="begin"/>
          </w:r>
          <w:r w:rsidR="005865F6">
            <w:instrText xml:space="preserve"> CITATION Adv19 \l 2057 </w:instrText>
          </w:r>
          <w:r w:rsidR="005865F6">
            <w:fldChar w:fldCharType="separate"/>
          </w:r>
          <w:r w:rsidR="005E58D7" w:rsidRPr="005E58D7">
            <w:rPr>
              <w:noProof/>
            </w:rPr>
            <w:t>(Advanced Ceramics Technology, 2019)</w:t>
          </w:r>
          <w:r w:rsidR="005865F6">
            <w:fldChar w:fldCharType="end"/>
          </w:r>
        </w:sdtContent>
      </w:sdt>
      <w:r w:rsidR="005865F6">
        <w:t xml:space="preserve"> </w:t>
      </w:r>
      <w:r>
        <w:t>recommends inspecting the mechanics of the door once a month; incorporating this into the PM schedule would improve the reliability of the equipment. Similarly, other checks are performed each month that the OEM recommends be inspected quarterly.</w:t>
      </w:r>
    </w:p>
    <w:p w14:paraId="434F1152" w14:textId="0299FCE7" w:rsidR="00180A53" w:rsidRDefault="00080705" w:rsidP="006B7712">
      <w:r>
        <w:t xml:space="preserve">Working out the Mean Time Between Failures (MTBF) could also help decide the frequency </w:t>
      </w:r>
      <w:r w:rsidR="00574607">
        <w:t>of the inspection for the most frequent breakdowns</w:t>
      </w:r>
      <w:r w:rsidR="006E3E12">
        <w:t>, the MT</w:t>
      </w:r>
      <w:r w:rsidR="00180A53">
        <w:t xml:space="preserve">BF for the </w:t>
      </w:r>
      <w:r w:rsidR="002D6652">
        <w:t>categorised</w:t>
      </w:r>
      <w:r w:rsidR="00180A53">
        <w:t xml:space="preserve"> failures are as follows.</w:t>
      </w:r>
    </w:p>
    <w:p w14:paraId="529E02CA" w14:textId="77777777" w:rsidR="00180A53" w:rsidRDefault="00180A53" w:rsidP="002E0FE3">
      <w:r>
        <w:t>The calculations for the MTBF with a total operating time of 8050 hours are:</w:t>
      </w:r>
    </w:p>
    <w:p w14:paraId="66EB4E75" w14:textId="77777777" w:rsidR="00180A53" w:rsidRDefault="00180A53" w:rsidP="002E0FE3">
      <w:pPr>
        <w:pStyle w:val="ListParagraph"/>
        <w:numPr>
          <w:ilvl w:val="0"/>
          <w:numId w:val="26"/>
        </w:numPr>
      </w:pPr>
      <w:r>
        <w:t>Low lubrication alarm: 8050 / 34 = 237.06 hours</w:t>
      </w:r>
    </w:p>
    <w:p w14:paraId="6C2DDE1B" w14:textId="77777777" w:rsidR="00180A53" w:rsidRDefault="00180A53" w:rsidP="002E0FE3">
      <w:pPr>
        <w:pStyle w:val="ListParagraph"/>
        <w:numPr>
          <w:ilvl w:val="0"/>
          <w:numId w:val="26"/>
        </w:numPr>
      </w:pPr>
      <w:r>
        <w:t>Door jamming: 8050 / 30 = 268.33 hours</w:t>
      </w:r>
    </w:p>
    <w:p w14:paraId="36AE9876" w14:textId="77777777" w:rsidR="00180A53" w:rsidRDefault="00180A53" w:rsidP="002E0FE3">
      <w:pPr>
        <w:pStyle w:val="ListParagraph"/>
        <w:numPr>
          <w:ilvl w:val="0"/>
          <w:numId w:val="26"/>
        </w:numPr>
      </w:pPr>
      <w:r>
        <w:t>Low solvent alarm: 8050 / 20 = 402.50 hours</w:t>
      </w:r>
    </w:p>
    <w:p w14:paraId="631BBB03" w14:textId="77777777" w:rsidR="00180A53" w:rsidRDefault="00180A53" w:rsidP="002E0FE3">
      <w:pPr>
        <w:pStyle w:val="ListParagraph"/>
        <w:numPr>
          <w:ilvl w:val="0"/>
          <w:numId w:val="26"/>
        </w:numPr>
      </w:pPr>
      <w:r>
        <w:t>Others: 8050 / 6 = 1341.67 hours</w:t>
      </w:r>
    </w:p>
    <w:p w14:paraId="39E23B41" w14:textId="77777777" w:rsidR="00180A53" w:rsidRDefault="00180A53" w:rsidP="002E0FE3">
      <w:pPr>
        <w:pStyle w:val="ListParagraph"/>
        <w:numPr>
          <w:ilvl w:val="0"/>
          <w:numId w:val="26"/>
        </w:numPr>
      </w:pPr>
      <w:r>
        <w:t>Hoist failure: 8050 / 18 = 447.22 hours</w:t>
      </w:r>
    </w:p>
    <w:p w14:paraId="37080C4C" w14:textId="77777777" w:rsidR="00180A53" w:rsidRDefault="00180A53" w:rsidP="002E0FE3">
      <w:pPr>
        <w:pStyle w:val="ListParagraph"/>
        <w:numPr>
          <w:ilvl w:val="0"/>
          <w:numId w:val="26"/>
        </w:numPr>
      </w:pPr>
      <w:r>
        <w:t>Ultrasonic: 8050 / 2 = 4025 hours</w:t>
      </w:r>
    </w:p>
    <w:p w14:paraId="4ACC97BA" w14:textId="77777777" w:rsidR="00180A53" w:rsidRDefault="00180A53" w:rsidP="002E0FE3">
      <w:pPr>
        <w:pStyle w:val="ListParagraph"/>
        <w:numPr>
          <w:ilvl w:val="0"/>
          <w:numId w:val="26"/>
        </w:numPr>
      </w:pPr>
      <w:r>
        <w:t>High temperature alarm: 8050 / 5 = 1610 hours</w:t>
      </w:r>
    </w:p>
    <w:p w14:paraId="25E5856D" w14:textId="77777777" w:rsidR="00180A53" w:rsidRDefault="00180A53" w:rsidP="002E0FE3">
      <w:pPr>
        <w:pStyle w:val="ListParagraph"/>
        <w:numPr>
          <w:ilvl w:val="0"/>
          <w:numId w:val="26"/>
        </w:numPr>
      </w:pPr>
      <w:r>
        <w:t>Power loss: 8050 / 1 = 8050 hours</w:t>
      </w:r>
    </w:p>
    <w:p w14:paraId="22EE8386" w14:textId="6FA85D1A" w:rsidR="006E3374" w:rsidRPr="00F776C9" w:rsidRDefault="006E7373" w:rsidP="006B7712">
      <w:r>
        <w:t>With the correct training</w:t>
      </w:r>
      <w:r w:rsidR="007E0FE2">
        <w:t>,</w:t>
      </w:r>
      <w:r>
        <w:t xml:space="preserve"> m</w:t>
      </w:r>
      <w:r w:rsidR="006E3374">
        <w:t>any checks carried out</w:t>
      </w:r>
      <w:r w:rsidR="005C397C">
        <w:t xml:space="preserve"> by the Operators during </w:t>
      </w:r>
      <w:r w:rsidR="00076A5D">
        <w:t>T</w:t>
      </w:r>
      <w:r w:rsidR="00A27FE6">
        <w:t>PM</w:t>
      </w:r>
      <w:r w:rsidR="002D6652">
        <w:t>,</w:t>
      </w:r>
      <w:r w:rsidR="00A27FE6">
        <w:t xml:space="preserve"> reduc</w:t>
      </w:r>
      <w:r w:rsidR="002D6652">
        <w:t>ing</w:t>
      </w:r>
      <w:r w:rsidR="00A27FE6">
        <w:t xml:space="preserve"> the 1M PM</w:t>
      </w:r>
      <w:r w:rsidR="00E175D4">
        <w:t xml:space="preserve"> tasks </w:t>
      </w:r>
      <w:r w:rsidR="002D6652">
        <w:t>even further</w:t>
      </w:r>
      <w:r w:rsidR="00DF2857">
        <w:t xml:space="preserve">, or </w:t>
      </w:r>
      <w:r w:rsidR="00220584">
        <w:t>depending</w:t>
      </w:r>
      <w:r w:rsidR="00DF2857">
        <w:t xml:space="preserve"> on the </w:t>
      </w:r>
      <w:r w:rsidR="00733CDA">
        <w:t>number</w:t>
      </w:r>
      <w:r w:rsidR="00DF2857">
        <w:t xml:space="preserve"> of checks remaining the </w:t>
      </w:r>
      <w:r w:rsidR="00D71C24">
        <w:t>PMs</w:t>
      </w:r>
      <w:r w:rsidR="00DF2857">
        <w:t xml:space="preserve"> could be carried out quarterly to further reduce the impact on production</w:t>
      </w:r>
      <w:r w:rsidR="00220584">
        <w:t xml:space="preserve">, however monitoring of equipment over </w:t>
      </w:r>
      <w:r w:rsidR="00D71C24">
        <w:t>several</w:t>
      </w:r>
      <w:r w:rsidR="00220584">
        <w:t xml:space="preserve"> months should be considered before making this decision.</w:t>
      </w:r>
    </w:p>
    <w:p w14:paraId="539F29A9" w14:textId="0757019F" w:rsidR="004742BB" w:rsidRDefault="004742BB" w:rsidP="004742BB">
      <w:pPr>
        <w:pStyle w:val="Heading1"/>
      </w:pPr>
      <w:bookmarkStart w:id="26" w:name="_Toc131401590"/>
      <w:r>
        <w:t>Conclusion</w:t>
      </w:r>
      <w:bookmarkEnd w:id="26"/>
    </w:p>
    <w:p w14:paraId="59BE3097" w14:textId="16A83EBA" w:rsidR="00821851" w:rsidRPr="00821851" w:rsidRDefault="00821851" w:rsidP="00821851">
      <w:r w:rsidRPr="00821851">
        <w:t xml:space="preserve">In conclusion, the maintenance strategy is a critical aspect of any manufacturing plant, as it ensures the equipment operates efficiently, reduces downtime, and maximizes productivity. Reliability Centred Maintenance, Total Productive Maintenance, and Design for Reliability are all potential approaches that can be employed to improve maintenance strategy within the Bridgend  manufacturing plant. By analysing failure modes, engaging production workers in maintenance work, and designing systems and equipment for reliability, the overall equipment effectiveness and plant performance can be significantly enhanced. It is essential to establish a collaborative approach between maintenance and production teams to ensure the successful implementation of any maintenance strategy. With careful consideration and the appropriate implementation of these approaches, maintenance costs can be reduced, productivity increased, and the plant's overall </w:t>
      </w:r>
      <w:r w:rsidRPr="00821851">
        <w:lastRenderedPageBreak/>
        <w:t>equipment effectiveness enhanced, resulting in greater profitability and competitiveness for the manufacturing plant.</w:t>
      </w:r>
    </w:p>
    <w:bookmarkStart w:id="27" w:name="_Toc131401591" w:displacedByCustomXml="next"/>
    <w:sdt>
      <w:sdtPr>
        <w:rPr>
          <w:rFonts w:asciiTheme="minorHAnsi" w:eastAsiaTheme="minorEastAsia" w:hAnsiTheme="minorHAnsi" w:cstheme="minorBidi"/>
          <w:b w:val="0"/>
          <w:bCs w:val="0"/>
          <w:smallCaps w:val="0"/>
          <w:color w:val="auto"/>
          <w:sz w:val="22"/>
          <w:szCs w:val="22"/>
        </w:rPr>
        <w:id w:val="-587228298"/>
        <w:docPartObj>
          <w:docPartGallery w:val="Bibliographies"/>
          <w:docPartUnique/>
        </w:docPartObj>
      </w:sdtPr>
      <w:sdtContent>
        <w:p w14:paraId="1CAAB1F4" w14:textId="4D270F3C" w:rsidR="004742BB" w:rsidRDefault="004742BB">
          <w:pPr>
            <w:pStyle w:val="Heading1"/>
          </w:pPr>
          <w:r>
            <w:t>References</w:t>
          </w:r>
          <w:bookmarkEnd w:id="27"/>
        </w:p>
        <w:sdt>
          <w:sdtPr>
            <w:id w:val="-573587230"/>
            <w:bibliography/>
          </w:sdtPr>
          <w:sdtContent>
            <w:p w14:paraId="37494F1D" w14:textId="77777777" w:rsidR="005E58D7" w:rsidRDefault="004742BB" w:rsidP="005E58D7">
              <w:pPr>
                <w:pStyle w:val="Bibliography"/>
                <w:rPr>
                  <w:noProof/>
                  <w:sz w:val="24"/>
                  <w:szCs w:val="24"/>
                </w:rPr>
              </w:pPr>
              <w:r>
                <w:fldChar w:fldCharType="begin"/>
              </w:r>
              <w:r>
                <w:instrText xml:space="preserve"> BIBLIOGRAPHY </w:instrText>
              </w:r>
              <w:r>
                <w:fldChar w:fldCharType="separate"/>
              </w:r>
              <w:r w:rsidR="005E58D7">
                <w:rPr>
                  <w:noProof/>
                </w:rPr>
                <w:t xml:space="preserve">Advanced Ceramics Technology, 2019. </w:t>
              </w:r>
              <w:r w:rsidR="005E58D7">
                <w:rPr>
                  <w:i/>
                  <w:iCs/>
                  <w:noProof/>
                </w:rPr>
                <w:t xml:space="preserve">Solvac™ S2-1812 Instruction Manual: 3T2C-IM-0.2. </w:t>
              </w:r>
              <w:r w:rsidR="005E58D7">
                <w:rPr>
                  <w:noProof/>
                </w:rPr>
                <w:t>0.2 ed. Penang: A Crest Group Inc. Company.</w:t>
              </w:r>
            </w:p>
            <w:p w14:paraId="126CDB69" w14:textId="77777777" w:rsidR="005E58D7" w:rsidRDefault="005E58D7" w:rsidP="005E58D7">
              <w:pPr>
                <w:pStyle w:val="Bibliography"/>
                <w:rPr>
                  <w:noProof/>
                </w:rPr>
              </w:pPr>
              <w:r>
                <w:rPr>
                  <w:noProof/>
                </w:rPr>
                <w:t xml:space="preserve">Bhasin, S. &amp; Singh, M., 2018. Comparative analysis of reactive and preventive maintenance.. </w:t>
              </w:r>
              <w:r>
                <w:rPr>
                  <w:i/>
                  <w:iCs/>
                  <w:noProof/>
                </w:rPr>
                <w:t xml:space="preserve">International Journal of Mechanical Engineering and Technology, </w:t>
              </w:r>
              <w:r>
                <w:rPr>
                  <w:noProof/>
                </w:rPr>
                <w:t>9(11), pp. 1799-1809.</w:t>
              </w:r>
            </w:p>
            <w:p w14:paraId="752A16BF" w14:textId="77777777" w:rsidR="005E58D7" w:rsidRDefault="005E58D7" w:rsidP="005E58D7">
              <w:pPr>
                <w:pStyle w:val="Bibliography"/>
                <w:rPr>
                  <w:noProof/>
                </w:rPr>
              </w:pPr>
              <w:r>
                <w:rPr>
                  <w:noProof/>
                </w:rPr>
                <w:t xml:space="preserve">BSI, 2020. </w:t>
              </w:r>
              <w:r>
                <w:rPr>
                  <w:i/>
                  <w:iCs/>
                  <w:noProof/>
                </w:rPr>
                <w:t xml:space="preserve">bsigroup.com. </w:t>
              </w:r>
              <w:r>
                <w:rPr>
                  <w:noProof/>
                </w:rPr>
                <w:t xml:space="preserve">[Online] </w:t>
              </w:r>
              <w:r>
                <w:rPr>
                  <w:noProof/>
                </w:rPr>
                <w:br/>
                <w:t xml:space="preserve">Available at: </w:t>
              </w:r>
              <w:r>
                <w:rPr>
                  <w:noProof/>
                  <w:u w:val="single"/>
                </w:rPr>
                <w:t>https://knowledge.bsigroup.com/products/medical-devices-quality-management-systems-requirements-for-regulatory-purposes-3/standard?creative=544678800227&amp;keyword=iso%2013485&amp;matchtype=b&amp;network=g&amp;device=c&amp;gclid=EAIaIQobChMIy-LU78SB_gIVkhh7Ch2j6g3uEAAYAiAAE</w:t>
              </w:r>
              <w:r>
                <w:rPr>
                  <w:noProof/>
                </w:rPr>
                <w:br/>
                <w:t>[Accessed 25 March 2023].</w:t>
              </w:r>
            </w:p>
            <w:p w14:paraId="6AB781CA" w14:textId="77777777" w:rsidR="005E58D7" w:rsidRDefault="005E58D7" w:rsidP="005E58D7">
              <w:pPr>
                <w:pStyle w:val="Bibliography"/>
                <w:rPr>
                  <w:noProof/>
                </w:rPr>
              </w:pPr>
              <w:r>
                <w:rPr>
                  <w:noProof/>
                </w:rPr>
                <w:t xml:space="preserve">Ireland, J., 2023. </w:t>
              </w:r>
              <w:r>
                <w:rPr>
                  <w:i/>
                  <w:iCs/>
                  <w:noProof/>
                </w:rPr>
                <w:t xml:space="preserve">UKP030 - Maintenance Procedure. </w:t>
              </w:r>
              <w:r>
                <w:rPr>
                  <w:noProof/>
                </w:rPr>
                <w:t>13th ed. Bridgend: Zimmer Biomet.</w:t>
              </w:r>
            </w:p>
            <w:p w14:paraId="1CFB0B82" w14:textId="77777777" w:rsidR="005E58D7" w:rsidRDefault="005E58D7" w:rsidP="005E58D7">
              <w:pPr>
                <w:pStyle w:val="Bibliography"/>
                <w:rPr>
                  <w:noProof/>
                </w:rPr>
              </w:pPr>
              <w:r>
                <w:rPr>
                  <w:noProof/>
                </w:rPr>
                <w:t xml:space="preserve">Kaminsky, R. G., Fogleman, D. D. &amp; Christiansen, T. A., 1996. Employee involvement in equipment maintenance: A comparative study.. </w:t>
              </w:r>
              <w:r>
                <w:rPr>
                  <w:i/>
                  <w:iCs/>
                  <w:noProof/>
                </w:rPr>
                <w:t xml:space="preserve">Journal of Quality in Maintenance Engineering, </w:t>
              </w:r>
              <w:r>
                <w:rPr>
                  <w:noProof/>
                </w:rPr>
                <w:t>2(2), pp. 43-62.</w:t>
              </w:r>
            </w:p>
            <w:p w14:paraId="65F54DFF" w14:textId="77777777" w:rsidR="005E58D7" w:rsidRDefault="005E58D7" w:rsidP="005E58D7">
              <w:pPr>
                <w:pStyle w:val="Bibliography"/>
                <w:rPr>
                  <w:noProof/>
                </w:rPr>
              </w:pPr>
              <w:r>
                <w:rPr>
                  <w:noProof/>
                </w:rPr>
                <w:t xml:space="preserve">Maggard, B. &amp; Rhyne, D., 1992. Total productive maintenance: A timely integration of production and maintenance.. </w:t>
              </w:r>
              <w:r>
                <w:rPr>
                  <w:i/>
                  <w:iCs/>
                  <w:noProof/>
                </w:rPr>
                <w:t xml:space="preserve">Production and Inventory Management Journal, </w:t>
              </w:r>
              <w:r>
                <w:rPr>
                  <w:noProof/>
                </w:rPr>
                <w:t>33(4), pp. 6-10.</w:t>
              </w:r>
            </w:p>
            <w:p w14:paraId="0EBE0C54" w14:textId="77777777" w:rsidR="005E58D7" w:rsidRDefault="005E58D7" w:rsidP="005E58D7">
              <w:pPr>
                <w:pStyle w:val="Bibliography"/>
                <w:rPr>
                  <w:noProof/>
                </w:rPr>
              </w:pPr>
              <w:r>
                <w:rPr>
                  <w:noProof/>
                </w:rPr>
                <w:t xml:space="preserve">Moubray, J., 1997. </w:t>
              </w:r>
              <w:r>
                <w:rPr>
                  <w:i/>
                  <w:iCs/>
                  <w:noProof/>
                </w:rPr>
                <w:t xml:space="preserve">Reliability-centered maintenance.. </w:t>
              </w:r>
              <w:r>
                <w:rPr>
                  <w:noProof/>
                </w:rPr>
                <w:t>1st ed. Oxford: Butterworth-Heinemann..</w:t>
              </w:r>
            </w:p>
            <w:p w14:paraId="2BEB9A14" w14:textId="77777777" w:rsidR="005E58D7" w:rsidRDefault="005E58D7" w:rsidP="005E58D7">
              <w:pPr>
                <w:pStyle w:val="Bibliography"/>
                <w:rPr>
                  <w:noProof/>
                </w:rPr>
              </w:pPr>
              <w:r>
                <w:rPr>
                  <w:noProof/>
                </w:rPr>
                <w:t xml:space="preserve">Nakajima, S., 1989. </w:t>
              </w:r>
              <w:r>
                <w:rPr>
                  <w:i/>
                  <w:iCs/>
                  <w:noProof/>
                </w:rPr>
                <w:t xml:space="preserve">Total Productive Maintenance Development Program: Implementing Total Productive Maintenance.. </w:t>
              </w:r>
              <w:r>
                <w:rPr>
                  <w:noProof/>
                </w:rPr>
                <w:t>1st ed. Cambridge: Productivity Press.</w:t>
              </w:r>
            </w:p>
            <w:p w14:paraId="0882C783" w14:textId="77777777" w:rsidR="005E58D7" w:rsidRDefault="005E58D7" w:rsidP="005E58D7">
              <w:pPr>
                <w:pStyle w:val="Bibliography"/>
                <w:rPr>
                  <w:noProof/>
                </w:rPr>
              </w:pPr>
              <w:r>
                <w:rPr>
                  <w:noProof/>
                </w:rPr>
                <w:t xml:space="preserve">Raheja, D. G. &amp; Gullo, L. J., 2001. </w:t>
              </w:r>
              <w:r>
                <w:rPr>
                  <w:i/>
                  <w:iCs/>
                  <w:noProof/>
                </w:rPr>
                <w:t xml:space="preserve">Design for Reliability. </w:t>
              </w:r>
              <w:r>
                <w:rPr>
                  <w:noProof/>
                </w:rPr>
                <w:t>1st ed. Boca Raton: CRC Press.</w:t>
              </w:r>
            </w:p>
            <w:p w14:paraId="5B799D67" w14:textId="44FB8E5A" w:rsidR="004742BB" w:rsidRDefault="004742BB" w:rsidP="005E58D7">
              <w:r>
                <w:rPr>
                  <w:b/>
                  <w:bCs/>
                  <w:noProof/>
                </w:rPr>
                <w:fldChar w:fldCharType="end"/>
              </w:r>
            </w:p>
          </w:sdtContent>
        </w:sdt>
      </w:sdtContent>
    </w:sdt>
    <w:p w14:paraId="7E44C3DB" w14:textId="77777777" w:rsidR="004742BB" w:rsidRDefault="004742BB" w:rsidP="00FA293C">
      <w:pPr>
        <w:jc w:val="both"/>
        <w:rPr>
          <w:rFonts w:ascii="Arial" w:hAnsi="Arial" w:cs="Arial"/>
        </w:rPr>
      </w:pPr>
    </w:p>
    <w:p w14:paraId="4BE294FB" w14:textId="77777777" w:rsidR="00436C02" w:rsidRDefault="00436C02" w:rsidP="00FA293C">
      <w:pPr>
        <w:jc w:val="both"/>
        <w:rPr>
          <w:rFonts w:ascii="Arial" w:hAnsi="Arial" w:cs="Arial"/>
        </w:rPr>
      </w:pPr>
    </w:p>
    <w:p w14:paraId="4530E495" w14:textId="77777777" w:rsidR="00436C02" w:rsidRDefault="00436C02" w:rsidP="00FA293C">
      <w:pPr>
        <w:jc w:val="both"/>
        <w:rPr>
          <w:rFonts w:ascii="Arial" w:hAnsi="Arial" w:cs="Arial"/>
        </w:rPr>
      </w:pPr>
    </w:p>
    <w:p w14:paraId="349E1874" w14:textId="77777777" w:rsidR="00436C02" w:rsidRDefault="00436C02" w:rsidP="00FA293C">
      <w:pPr>
        <w:jc w:val="both"/>
        <w:rPr>
          <w:rFonts w:ascii="Arial" w:hAnsi="Arial" w:cs="Arial"/>
        </w:rPr>
      </w:pPr>
    </w:p>
    <w:p w14:paraId="5DCF23A3" w14:textId="77777777" w:rsidR="00436C02" w:rsidRDefault="00436C02" w:rsidP="00FA293C">
      <w:pPr>
        <w:jc w:val="both"/>
        <w:rPr>
          <w:rFonts w:ascii="Arial" w:hAnsi="Arial" w:cs="Arial"/>
        </w:rPr>
      </w:pPr>
    </w:p>
    <w:p w14:paraId="31B42FB9" w14:textId="77777777" w:rsidR="00436C02" w:rsidRDefault="00436C02" w:rsidP="00FA293C">
      <w:pPr>
        <w:jc w:val="both"/>
        <w:rPr>
          <w:rFonts w:ascii="Arial" w:hAnsi="Arial" w:cs="Arial"/>
        </w:rPr>
      </w:pPr>
    </w:p>
    <w:p w14:paraId="1D8D633D" w14:textId="77777777" w:rsidR="00436C02" w:rsidRDefault="00436C02" w:rsidP="00FA293C">
      <w:pPr>
        <w:jc w:val="both"/>
        <w:rPr>
          <w:rFonts w:ascii="Arial" w:hAnsi="Arial" w:cs="Arial"/>
        </w:rPr>
      </w:pPr>
    </w:p>
    <w:p w14:paraId="270627A0" w14:textId="77777777" w:rsidR="00436C02" w:rsidRDefault="00436C02" w:rsidP="00FA293C">
      <w:pPr>
        <w:jc w:val="both"/>
        <w:rPr>
          <w:rFonts w:ascii="Arial" w:hAnsi="Arial" w:cs="Arial"/>
        </w:rPr>
      </w:pPr>
    </w:p>
    <w:p w14:paraId="330343C1" w14:textId="77777777" w:rsidR="00436C02" w:rsidRDefault="00436C02" w:rsidP="00FA293C">
      <w:pPr>
        <w:jc w:val="both"/>
        <w:rPr>
          <w:rFonts w:ascii="Arial" w:hAnsi="Arial" w:cs="Arial"/>
        </w:rPr>
      </w:pPr>
    </w:p>
    <w:p w14:paraId="1CC86F2A" w14:textId="77777777" w:rsidR="00436C02" w:rsidRDefault="00436C02" w:rsidP="00FA293C">
      <w:pPr>
        <w:jc w:val="both"/>
        <w:rPr>
          <w:rFonts w:ascii="Arial" w:hAnsi="Arial" w:cs="Arial"/>
        </w:rPr>
      </w:pPr>
    </w:p>
    <w:p w14:paraId="28A7D8DD" w14:textId="77777777" w:rsidR="00436C02" w:rsidRDefault="00436C02" w:rsidP="00FA293C">
      <w:pPr>
        <w:jc w:val="both"/>
        <w:rPr>
          <w:rFonts w:ascii="Arial" w:hAnsi="Arial" w:cs="Arial"/>
        </w:rPr>
      </w:pPr>
    </w:p>
    <w:p w14:paraId="534541CC" w14:textId="77777777" w:rsidR="0092740E" w:rsidRDefault="0092740E" w:rsidP="00437500">
      <w:pPr>
        <w:pStyle w:val="Heading1"/>
        <w:numPr>
          <w:ilvl w:val="0"/>
          <w:numId w:val="0"/>
        </w:numPr>
        <w:sectPr w:rsidR="0092740E" w:rsidSect="0020553C">
          <w:footerReference w:type="default" r:id="rId19"/>
          <w:pgSz w:w="11906" w:h="16838"/>
          <w:pgMar w:top="1440" w:right="1440" w:bottom="1440" w:left="1440" w:header="708" w:footer="708" w:gutter="0"/>
          <w:cols w:space="708"/>
          <w:titlePg/>
          <w:docGrid w:linePitch="360"/>
        </w:sectPr>
      </w:pPr>
    </w:p>
    <w:p w14:paraId="44503745" w14:textId="6F44161C" w:rsidR="00E51106" w:rsidRDefault="00501DB7" w:rsidP="00E51106">
      <w:pPr>
        <w:pStyle w:val="Heading1"/>
      </w:pPr>
      <w:bookmarkStart w:id="28" w:name="_Toc131401592"/>
      <w:r>
        <w:lastRenderedPageBreak/>
        <w:t>Appen</w:t>
      </w:r>
      <w:r w:rsidR="00A85C34">
        <w:t>dix</w:t>
      </w:r>
      <w:r w:rsidR="0037038F">
        <w:t xml:space="preserve"> 1</w:t>
      </w:r>
      <w:r w:rsidR="00553D83">
        <w:t xml:space="preserve"> – Failure Mode Effect Analysis</w:t>
      </w:r>
      <w:bookmarkEnd w:id="28"/>
      <w:r w:rsidR="00030038">
        <w:fldChar w:fldCharType="begin"/>
      </w:r>
      <w:r w:rsidR="00030038">
        <w:instrText xml:space="preserve"> LINK </w:instrText>
      </w:r>
      <w:r w:rsidR="00B13D86">
        <w:instrText xml:space="preserve">Excel.Sheet.12 https://ezcollab-my.sharepoint.com/personal/thomas_hughes_zimmerbiomet_com/Documents/Uni%20Work/Plant%20&amp;%20Asset%20Eng/FMEA_v3.7_GoLeanSixSigma.com_.xlsx Template!R7C1:R123C16 </w:instrText>
      </w:r>
      <w:r w:rsidR="00030038">
        <w:instrText xml:space="preserve">\a \f 4 \h  \* MERGEFORMAT </w:instrText>
      </w:r>
      <w:r w:rsidR="00030038">
        <w:fldChar w:fldCharType="separate"/>
      </w:r>
    </w:p>
    <w:p w14:paraId="03A90329" w14:textId="77777777" w:rsidR="00FB0D01" w:rsidRDefault="00030038" w:rsidP="0037038F">
      <w:r>
        <w:fldChar w:fldCharType="end"/>
      </w:r>
    </w:p>
    <w:tbl>
      <w:tblPr>
        <w:tblW w:w="15060" w:type="dxa"/>
        <w:tblLook w:val="04A0" w:firstRow="1" w:lastRow="0" w:firstColumn="1" w:lastColumn="0" w:noHBand="0" w:noVBand="1"/>
      </w:tblPr>
      <w:tblGrid>
        <w:gridCol w:w="1351"/>
        <w:gridCol w:w="1084"/>
        <w:gridCol w:w="1238"/>
        <w:gridCol w:w="430"/>
        <w:gridCol w:w="1313"/>
        <w:gridCol w:w="411"/>
        <w:gridCol w:w="1221"/>
        <w:gridCol w:w="430"/>
        <w:gridCol w:w="494"/>
        <w:gridCol w:w="2516"/>
        <w:gridCol w:w="1179"/>
        <w:gridCol w:w="1239"/>
        <w:gridCol w:w="483"/>
        <w:gridCol w:w="483"/>
        <w:gridCol w:w="483"/>
        <w:gridCol w:w="483"/>
        <w:gridCol w:w="222"/>
      </w:tblGrid>
      <w:tr w:rsidR="00FB0D01" w:rsidRPr="00FB0D01" w14:paraId="36778902" w14:textId="77777777" w:rsidTr="00FB0D01">
        <w:trPr>
          <w:gridAfter w:val="1"/>
          <w:wAfter w:w="36" w:type="dxa"/>
          <w:trHeight w:val="408"/>
        </w:trPr>
        <w:tc>
          <w:tcPr>
            <w:tcW w:w="1418" w:type="dxa"/>
            <w:tcBorders>
              <w:top w:val="single" w:sz="4" w:space="0" w:color="auto"/>
              <w:left w:val="single" w:sz="4" w:space="0" w:color="auto"/>
              <w:bottom w:val="single" w:sz="4" w:space="0" w:color="auto"/>
              <w:right w:val="single" w:sz="4" w:space="0" w:color="auto"/>
            </w:tcBorders>
            <w:shd w:val="clear" w:color="000000" w:fill="A5A5A5"/>
            <w:vAlign w:val="center"/>
            <w:hideMark/>
          </w:tcPr>
          <w:p w14:paraId="05EAEF4D"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Process Step/Input</w:t>
            </w:r>
          </w:p>
        </w:tc>
        <w:tc>
          <w:tcPr>
            <w:tcW w:w="1119" w:type="dxa"/>
            <w:tcBorders>
              <w:top w:val="single" w:sz="4" w:space="0" w:color="auto"/>
              <w:left w:val="nil"/>
              <w:bottom w:val="single" w:sz="4" w:space="0" w:color="auto"/>
              <w:right w:val="single" w:sz="4" w:space="0" w:color="auto"/>
            </w:tcBorders>
            <w:shd w:val="clear" w:color="000000" w:fill="A5A5A5"/>
            <w:vAlign w:val="center"/>
            <w:hideMark/>
          </w:tcPr>
          <w:p w14:paraId="20EB0151"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Potential Failure Mode</w:t>
            </w:r>
          </w:p>
        </w:tc>
        <w:tc>
          <w:tcPr>
            <w:tcW w:w="1297" w:type="dxa"/>
            <w:tcBorders>
              <w:top w:val="single" w:sz="4" w:space="0" w:color="auto"/>
              <w:left w:val="nil"/>
              <w:bottom w:val="single" w:sz="4" w:space="0" w:color="auto"/>
              <w:right w:val="single" w:sz="4" w:space="0" w:color="auto"/>
            </w:tcBorders>
            <w:shd w:val="clear" w:color="000000" w:fill="A5A5A5"/>
            <w:vAlign w:val="center"/>
            <w:hideMark/>
          </w:tcPr>
          <w:p w14:paraId="729E3792"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Potential Failure Effects</w:t>
            </w:r>
          </w:p>
        </w:tc>
        <w:tc>
          <w:tcPr>
            <w:tcW w:w="438"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3AC6D041"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SEVERITY  (1 - 10)</w:t>
            </w:r>
          </w:p>
        </w:tc>
        <w:tc>
          <w:tcPr>
            <w:tcW w:w="1377" w:type="dxa"/>
            <w:tcBorders>
              <w:top w:val="single" w:sz="4" w:space="0" w:color="auto"/>
              <w:left w:val="nil"/>
              <w:bottom w:val="single" w:sz="4" w:space="0" w:color="auto"/>
              <w:right w:val="single" w:sz="4" w:space="0" w:color="auto"/>
            </w:tcBorders>
            <w:shd w:val="clear" w:color="000000" w:fill="A5A5A5"/>
            <w:vAlign w:val="center"/>
            <w:hideMark/>
          </w:tcPr>
          <w:p w14:paraId="78301CF6"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Potential Causes</w:t>
            </w:r>
          </w:p>
        </w:tc>
        <w:tc>
          <w:tcPr>
            <w:tcW w:w="319"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68D3F0EA"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OCCURRENCE  (1 - 10)</w:t>
            </w:r>
          </w:p>
        </w:tc>
        <w:tc>
          <w:tcPr>
            <w:tcW w:w="1258" w:type="dxa"/>
            <w:tcBorders>
              <w:top w:val="single" w:sz="4" w:space="0" w:color="auto"/>
              <w:left w:val="nil"/>
              <w:bottom w:val="single" w:sz="4" w:space="0" w:color="auto"/>
              <w:right w:val="single" w:sz="4" w:space="0" w:color="auto"/>
            </w:tcBorders>
            <w:shd w:val="clear" w:color="000000" w:fill="A5A5A5"/>
            <w:vAlign w:val="center"/>
            <w:hideMark/>
          </w:tcPr>
          <w:p w14:paraId="25CE4269"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Current Controls</w:t>
            </w:r>
          </w:p>
        </w:tc>
        <w:tc>
          <w:tcPr>
            <w:tcW w:w="438"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74D68438"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DETECTION  (1 - 10)</w:t>
            </w:r>
          </w:p>
        </w:tc>
        <w:tc>
          <w:tcPr>
            <w:tcW w:w="499"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649B3C85"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RPN</w:t>
            </w:r>
          </w:p>
        </w:tc>
        <w:tc>
          <w:tcPr>
            <w:tcW w:w="3026" w:type="dxa"/>
            <w:tcBorders>
              <w:top w:val="single" w:sz="4" w:space="0" w:color="auto"/>
              <w:left w:val="nil"/>
              <w:bottom w:val="single" w:sz="4" w:space="0" w:color="auto"/>
              <w:right w:val="single" w:sz="4" w:space="0" w:color="auto"/>
            </w:tcBorders>
            <w:shd w:val="clear" w:color="000000" w:fill="A5A5A5"/>
            <w:vAlign w:val="center"/>
            <w:hideMark/>
          </w:tcPr>
          <w:p w14:paraId="326DB4FA"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Action Recommended</w:t>
            </w:r>
          </w:p>
        </w:tc>
        <w:tc>
          <w:tcPr>
            <w:tcW w:w="1198" w:type="dxa"/>
            <w:tcBorders>
              <w:top w:val="single" w:sz="4" w:space="0" w:color="auto"/>
              <w:left w:val="nil"/>
              <w:bottom w:val="single" w:sz="4" w:space="0" w:color="auto"/>
              <w:right w:val="single" w:sz="4" w:space="0" w:color="auto"/>
            </w:tcBorders>
            <w:shd w:val="clear" w:color="000000" w:fill="A5A5A5"/>
            <w:vAlign w:val="center"/>
            <w:hideMark/>
          </w:tcPr>
          <w:p w14:paraId="35C49B8F"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Resp.</w:t>
            </w:r>
          </w:p>
        </w:tc>
        <w:tc>
          <w:tcPr>
            <w:tcW w:w="1219" w:type="dxa"/>
            <w:tcBorders>
              <w:top w:val="single" w:sz="4" w:space="0" w:color="auto"/>
              <w:left w:val="nil"/>
              <w:bottom w:val="single" w:sz="4" w:space="0" w:color="auto"/>
              <w:right w:val="single" w:sz="4" w:space="0" w:color="auto"/>
            </w:tcBorders>
            <w:shd w:val="clear" w:color="000000" w:fill="A5A5A5"/>
            <w:vAlign w:val="center"/>
            <w:hideMark/>
          </w:tcPr>
          <w:p w14:paraId="52909464"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Actions Taken</w:t>
            </w:r>
          </w:p>
        </w:tc>
        <w:tc>
          <w:tcPr>
            <w:tcW w:w="320"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0F999932"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SEVERITY  (1 - 10)</w:t>
            </w:r>
          </w:p>
        </w:tc>
        <w:tc>
          <w:tcPr>
            <w:tcW w:w="379"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1296D6FA"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OCCURRENCE  (1 - 10)</w:t>
            </w:r>
          </w:p>
        </w:tc>
        <w:tc>
          <w:tcPr>
            <w:tcW w:w="340"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3FC1F70F"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DETECTION  (1 - 10)</w:t>
            </w:r>
          </w:p>
        </w:tc>
        <w:tc>
          <w:tcPr>
            <w:tcW w:w="379"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0F2FC3CF"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RPN</w:t>
            </w:r>
          </w:p>
        </w:tc>
      </w:tr>
      <w:tr w:rsidR="00FB0D01" w:rsidRPr="00FB0D01" w14:paraId="3897A784" w14:textId="77777777" w:rsidTr="00FB0D01">
        <w:trPr>
          <w:gridAfter w:val="1"/>
          <w:wAfter w:w="36" w:type="dxa"/>
          <w:trHeight w:val="450"/>
        </w:trPr>
        <w:tc>
          <w:tcPr>
            <w:tcW w:w="1418" w:type="dxa"/>
            <w:vMerge w:val="restart"/>
            <w:tcBorders>
              <w:top w:val="nil"/>
              <w:left w:val="single" w:sz="4" w:space="0" w:color="auto"/>
              <w:bottom w:val="single" w:sz="4" w:space="0" w:color="auto"/>
              <w:right w:val="single" w:sz="4" w:space="0" w:color="auto"/>
            </w:tcBorders>
            <w:shd w:val="clear" w:color="000000" w:fill="EDEDED"/>
            <w:vAlign w:val="center"/>
            <w:hideMark/>
          </w:tcPr>
          <w:p w14:paraId="22CFDD08"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What is the process step, change or feature under investigation?</w:t>
            </w:r>
          </w:p>
        </w:tc>
        <w:tc>
          <w:tcPr>
            <w:tcW w:w="1119" w:type="dxa"/>
            <w:vMerge w:val="restart"/>
            <w:tcBorders>
              <w:top w:val="nil"/>
              <w:left w:val="single" w:sz="4" w:space="0" w:color="auto"/>
              <w:bottom w:val="single" w:sz="4" w:space="0" w:color="auto"/>
              <w:right w:val="single" w:sz="4" w:space="0" w:color="auto"/>
            </w:tcBorders>
            <w:shd w:val="clear" w:color="000000" w:fill="EDEDED"/>
            <w:vAlign w:val="center"/>
            <w:hideMark/>
          </w:tcPr>
          <w:p w14:paraId="1B5F4470"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In what ways could the step, change or feature go wrong?</w:t>
            </w:r>
          </w:p>
        </w:tc>
        <w:tc>
          <w:tcPr>
            <w:tcW w:w="1297" w:type="dxa"/>
            <w:vMerge w:val="restart"/>
            <w:tcBorders>
              <w:top w:val="nil"/>
              <w:left w:val="single" w:sz="4" w:space="0" w:color="auto"/>
              <w:bottom w:val="single" w:sz="4" w:space="0" w:color="auto"/>
              <w:right w:val="single" w:sz="4" w:space="0" w:color="auto"/>
            </w:tcBorders>
            <w:shd w:val="clear" w:color="000000" w:fill="EDEDED"/>
            <w:vAlign w:val="center"/>
            <w:hideMark/>
          </w:tcPr>
          <w:p w14:paraId="30D14FEF"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What is the impact on the customer if this failure is not prevented or corrected?</w:t>
            </w: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68F45618"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377" w:type="dxa"/>
            <w:vMerge w:val="restart"/>
            <w:tcBorders>
              <w:top w:val="nil"/>
              <w:left w:val="single" w:sz="4" w:space="0" w:color="auto"/>
              <w:bottom w:val="single" w:sz="4" w:space="0" w:color="auto"/>
              <w:right w:val="single" w:sz="4" w:space="0" w:color="auto"/>
            </w:tcBorders>
            <w:shd w:val="clear" w:color="000000" w:fill="EDEDED"/>
            <w:vAlign w:val="center"/>
            <w:hideMark/>
          </w:tcPr>
          <w:p w14:paraId="0097C17F"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What causes the step, change or feature to go wrong? (how could it occur?)</w:t>
            </w:r>
          </w:p>
        </w:tc>
        <w:tc>
          <w:tcPr>
            <w:tcW w:w="319" w:type="dxa"/>
            <w:vMerge/>
            <w:tcBorders>
              <w:top w:val="single" w:sz="4" w:space="0" w:color="auto"/>
              <w:left w:val="single" w:sz="4" w:space="0" w:color="auto"/>
              <w:bottom w:val="single" w:sz="4" w:space="0" w:color="auto"/>
              <w:right w:val="single" w:sz="4" w:space="0" w:color="auto"/>
            </w:tcBorders>
            <w:vAlign w:val="center"/>
            <w:hideMark/>
          </w:tcPr>
          <w:p w14:paraId="58E6D264"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258" w:type="dxa"/>
            <w:vMerge w:val="restart"/>
            <w:tcBorders>
              <w:top w:val="nil"/>
              <w:left w:val="single" w:sz="4" w:space="0" w:color="auto"/>
              <w:bottom w:val="single" w:sz="4" w:space="0" w:color="auto"/>
              <w:right w:val="single" w:sz="4" w:space="0" w:color="auto"/>
            </w:tcBorders>
            <w:shd w:val="clear" w:color="000000" w:fill="EDEDED"/>
            <w:vAlign w:val="center"/>
            <w:hideMark/>
          </w:tcPr>
          <w:p w14:paraId="2A223B72"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What controls exist that either prevent or detect the failure?</w:t>
            </w: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7E4F3FAE"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499" w:type="dxa"/>
            <w:vMerge/>
            <w:tcBorders>
              <w:top w:val="single" w:sz="4" w:space="0" w:color="auto"/>
              <w:left w:val="single" w:sz="4" w:space="0" w:color="auto"/>
              <w:bottom w:val="single" w:sz="4" w:space="0" w:color="auto"/>
              <w:right w:val="single" w:sz="4" w:space="0" w:color="auto"/>
            </w:tcBorders>
            <w:vAlign w:val="center"/>
            <w:hideMark/>
          </w:tcPr>
          <w:p w14:paraId="414AEA0D"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026" w:type="dxa"/>
            <w:vMerge w:val="restart"/>
            <w:tcBorders>
              <w:top w:val="nil"/>
              <w:left w:val="single" w:sz="4" w:space="0" w:color="auto"/>
              <w:bottom w:val="single" w:sz="4" w:space="0" w:color="auto"/>
              <w:right w:val="single" w:sz="4" w:space="0" w:color="auto"/>
            </w:tcBorders>
            <w:shd w:val="clear" w:color="000000" w:fill="EDEDED"/>
            <w:vAlign w:val="center"/>
            <w:hideMark/>
          </w:tcPr>
          <w:p w14:paraId="7201C7AA"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What are the recommended actions for reducing the occurrence of the cause or improving detection?</w:t>
            </w:r>
          </w:p>
        </w:tc>
        <w:tc>
          <w:tcPr>
            <w:tcW w:w="1198" w:type="dxa"/>
            <w:vMerge w:val="restart"/>
            <w:tcBorders>
              <w:top w:val="nil"/>
              <w:left w:val="single" w:sz="4" w:space="0" w:color="auto"/>
              <w:bottom w:val="single" w:sz="4" w:space="0" w:color="auto"/>
              <w:right w:val="single" w:sz="4" w:space="0" w:color="auto"/>
            </w:tcBorders>
            <w:shd w:val="clear" w:color="000000" w:fill="EDEDED"/>
            <w:vAlign w:val="center"/>
            <w:hideMark/>
          </w:tcPr>
          <w:p w14:paraId="4955C7E2"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Who is responsible for making sure the actions are completed?</w:t>
            </w:r>
          </w:p>
        </w:tc>
        <w:tc>
          <w:tcPr>
            <w:tcW w:w="1219" w:type="dxa"/>
            <w:vMerge w:val="restart"/>
            <w:tcBorders>
              <w:top w:val="nil"/>
              <w:left w:val="single" w:sz="4" w:space="0" w:color="auto"/>
              <w:bottom w:val="single" w:sz="4" w:space="0" w:color="auto"/>
              <w:right w:val="single" w:sz="4" w:space="0" w:color="auto"/>
            </w:tcBorders>
            <w:shd w:val="clear" w:color="000000" w:fill="EDEDED"/>
            <w:vAlign w:val="center"/>
            <w:hideMark/>
          </w:tcPr>
          <w:p w14:paraId="7AE1FE24"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What actions were completed (and when) with respect to the RPN?</w:t>
            </w:r>
          </w:p>
        </w:tc>
        <w:tc>
          <w:tcPr>
            <w:tcW w:w="320" w:type="dxa"/>
            <w:vMerge/>
            <w:tcBorders>
              <w:top w:val="single" w:sz="4" w:space="0" w:color="auto"/>
              <w:left w:val="single" w:sz="4" w:space="0" w:color="auto"/>
              <w:bottom w:val="single" w:sz="4" w:space="0" w:color="auto"/>
              <w:right w:val="single" w:sz="4" w:space="0" w:color="auto"/>
            </w:tcBorders>
            <w:vAlign w:val="center"/>
            <w:hideMark/>
          </w:tcPr>
          <w:p w14:paraId="4ADFB180"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02A9503F"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40" w:type="dxa"/>
            <w:vMerge/>
            <w:tcBorders>
              <w:top w:val="single" w:sz="4" w:space="0" w:color="auto"/>
              <w:left w:val="single" w:sz="4" w:space="0" w:color="auto"/>
              <w:bottom w:val="single" w:sz="4" w:space="0" w:color="auto"/>
              <w:right w:val="single" w:sz="4" w:space="0" w:color="auto"/>
            </w:tcBorders>
            <w:vAlign w:val="center"/>
            <w:hideMark/>
          </w:tcPr>
          <w:p w14:paraId="34784513"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04FEA8A0"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r>
      <w:tr w:rsidR="00FB0D01" w:rsidRPr="00FB0D01" w14:paraId="7B40DE0E" w14:textId="77777777" w:rsidTr="00FB0D01">
        <w:trPr>
          <w:trHeight w:val="204"/>
        </w:trPr>
        <w:tc>
          <w:tcPr>
            <w:tcW w:w="1418" w:type="dxa"/>
            <w:vMerge/>
            <w:tcBorders>
              <w:top w:val="nil"/>
              <w:left w:val="single" w:sz="4" w:space="0" w:color="auto"/>
              <w:bottom w:val="single" w:sz="4" w:space="0" w:color="auto"/>
              <w:right w:val="single" w:sz="4" w:space="0" w:color="auto"/>
            </w:tcBorders>
            <w:vAlign w:val="center"/>
            <w:hideMark/>
          </w:tcPr>
          <w:p w14:paraId="2D023EEF"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19" w:type="dxa"/>
            <w:vMerge/>
            <w:tcBorders>
              <w:top w:val="nil"/>
              <w:left w:val="single" w:sz="4" w:space="0" w:color="auto"/>
              <w:bottom w:val="single" w:sz="4" w:space="0" w:color="auto"/>
              <w:right w:val="single" w:sz="4" w:space="0" w:color="auto"/>
            </w:tcBorders>
            <w:vAlign w:val="center"/>
            <w:hideMark/>
          </w:tcPr>
          <w:p w14:paraId="4A351158"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97" w:type="dxa"/>
            <w:vMerge/>
            <w:tcBorders>
              <w:top w:val="nil"/>
              <w:left w:val="single" w:sz="4" w:space="0" w:color="auto"/>
              <w:bottom w:val="single" w:sz="4" w:space="0" w:color="auto"/>
              <w:right w:val="single" w:sz="4" w:space="0" w:color="auto"/>
            </w:tcBorders>
            <w:vAlign w:val="center"/>
            <w:hideMark/>
          </w:tcPr>
          <w:p w14:paraId="70E7317C"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70625E0D"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377" w:type="dxa"/>
            <w:vMerge/>
            <w:tcBorders>
              <w:top w:val="nil"/>
              <w:left w:val="single" w:sz="4" w:space="0" w:color="auto"/>
              <w:bottom w:val="single" w:sz="4" w:space="0" w:color="auto"/>
              <w:right w:val="single" w:sz="4" w:space="0" w:color="auto"/>
            </w:tcBorders>
            <w:vAlign w:val="center"/>
            <w:hideMark/>
          </w:tcPr>
          <w:p w14:paraId="08BF0A3E"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19" w:type="dxa"/>
            <w:vMerge/>
            <w:tcBorders>
              <w:top w:val="single" w:sz="4" w:space="0" w:color="auto"/>
              <w:left w:val="single" w:sz="4" w:space="0" w:color="auto"/>
              <w:bottom w:val="single" w:sz="4" w:space="0" w:color="auto"/>
              <w:right w:val="single" w:sz="4" w:space="0" w:color="auto"/>
            </w:tcBorders>
            <w:vAlign w:val="center"/>
            <w:hideMark/>
          </w:tcPr>
          <w:p w14:paraId="23F8A732"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258" w:type="dxa"/>
            <w:vMerge/>
            <w:tcBorders>
              <w:top w:val="nil"/>
              <w:left w:val="single" w:sz="4" w:space="0" w:color="auto"/>
              <w:bottom w:val="single" w:sz="4" w:space="0" w:color="auto"/>
              <w:right w:val="single" w:sz="4" w:space="0" w:color="auto"/>
            </w:tcBorders>
            <w:vAlign w:val="center"/>
            <w:hideMark/>
          </w:tcPr>
          <w:p w14:paraId="1532E542"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5C91E260"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499" w:type="dxa"/>
            <w:vMerge/>
            <w:tcBorders>
              <w:top w:val="single" w:sz="4" w:space="0" w:color="auto"/>
              <w:left w:val="single" w:sz="4" w:space="0" w:color="auto"/>
              <w:bottom w:val="single" w:sz="4" w:space="0" w:color="auto"/>
              <w:right w:val="single" w:sz="4" w:space="0" w:color="auto"/>
            </w:tcBorders>
            <w:vAlign w:val="center"/>
            <w:hideMark/>
          </w:tcPr>
          <w:p w14:paraId="63A66F10"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026" w:type="dxa"/>
            <w:vMerge/>
            <w:tcBorders>
              <w:top w:val="nil"/>
              <w:left w:val="single" w:sz="4" w:space="0" w:color="auto"/>
              <w:bottom w:val="single" w:sz="4" w:space="0" w:color="auto"/>
              <w:right w:val="single" w:sz="4" w:space="0" w:color="auto"/>
            </w:tcBorders>
            <w:vAlign w:val="center"/>
            <w:hideMark/>
          </w:tcPr>
          <w:p w14:paraId="02FFB220"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98" w:type="dxa"/>
            <w:vMerge/>
            <w:tcBorders>
              <w:top w:val="nil"/>
              <w:left w:val="single" w:sz="4" w:space="0" w:color="auto"/>
              <w:bottom w:val="single" w:sz="4" w:space="0" w:color="auto"/>
              <w:right w:val="single" w:sz="4" w:space="0" w:color="auto"/>
            </w:tcBorders>
            <w:vAlign w:val="center"/>
            <w:hideMark/>
          </w:tcPr>
          <w:p w14:paraId="26612C06"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19" w:type="dxa"/>
            <w:vMerge/>
            <w:tcBorders>
              <w:top w:val="nil"/>
              <w:left w:val="single" w:sz="4" w:space="0" w:color="auto"/>
              <w:bottom w:val="single" w:sz="4" w:space="0" w:color="auto"/>
              <w:right w:val="single" w:sz="4" w:space="0" w:color="auto"/>
            </w:tcBorders>
            <w:vAlign w:val="center"/>
            <w:hideMark/>
          </w:tcPr>
          <w:p w14:paraId="78E2B713"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20" w:type="dxa"/>
            <w:vMerge/>
            <w:tcBorders>
              <w:top w:val="single" w:sz="4" w:space="0" w:color="auto"/>
              <w:left w:val="single" w:sz="4" w:space="0" w:color="auto"/>
              <w:bottom w:val="single" w:sz="4" w:space="0" w:color="auto"/>
              <w:right w:val="single" w:sz="4" w:space="0" w:color="auto"/>
            </w:tcBorders>
            <w:vAlign w:val="center"/>
            <w:hideMark/>
          </w:tcPr>
          <w:p w14:paraId="2C963D07"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1AB00964"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40" w:type="dxa"/>
            <w:vMerge/>
            <w:tcBorders>
              <w:top w:val="single" w:sz="4" w:space="0" w:color="auto"/>
              <w:left w:val="single" w:sz="4" w:space="0" w:color="auto"/>
              <w:bottom w:val="single" w:sz="4" w:space="0" w:color="auto"/>
              <w:right w:val="single" w:sz="4" w:space="0" w:color="auto"/>
            </w:tcBorders>
            <w:vAlign w:val="center"/>
            <w:hideMark/>
          </w:tcPr>
          <w:p w14:paraId="6E64FE9E"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3388E391"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6" w:type="dxa"/>
            <w:tcBorders>
              <w:top w:val="nil"/>
              <w:left w:val="nil"/>
              <w:bottom w:val="nil"/>
              <w:right w:val="nil"/>
            </w:tcBorders>
            <w:shd w:val="clear" w:color="auto" w:fill="auto"/>
            <w:noWrap/>
            <w:vAlign w:val="bottom"/>
            <w:hideMark/>
          </w:tcPr>
          <w:p w14:paraId="258F085F"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p>
        </w:tc>
      </w:tr>
      <w:tr w:rsidR="00FB0D01" w:rsidRPr="00FB0D01" w14:paraId="5D9BF49F" w14:textId="77777777" w:rsidTr="00FB0D01">
        <w:trPr>
          <w:trHeight w:val="204"/>
        </w:trPr>
        <w:tc>
          <w:tcPr>
            <w:tcW w:w="1418" w:type="dxa"/>
            <w:vMerge/>
            <w:tcBorders>
              <w:top w:val="nil"/>
              <w:left w:val="single" w:sz="4" w:space="0" w:color="auto"/>
              <w:bottom w:val="single" w:sz="4" w:space="0" w:color="auto"/>
              <w:right w:val="single" w:sz="4" w:space="0" w:color="auto"/>
            </w:tcBorders>
            <w:vAlign w:val="center"/>
            <w:hideMark/>
          </w:tcPr>
          <w:p w14:paraId="0293AC1C"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19" w:type="dxa"/>
            <w:vMerge/>
            <w:tcBorders>
              <w:top w:val="nil"/>
              <w:left w:val="single" w:sz="4" w:space="0" w:color="auto"/>
              <w:bottom w:val="single" w:sz="4" w:space="0" w:color="auto"/>
              <w:right w:val="single" w:sz="4" w:space="0" w:color="auto"/>
            </w:tcBorders>
            <w:vAlign w:val="center"/>
            <w:hideMark/>
          </w:tcPr>
          <w:p w14:paraId="763E6CBC"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97" w:type="dxa"/>
            <w:vMerge/>
            <w:tcBorders>
              <w:top w:val="nil"/>
              <w:left w:val="single" w:sz="4" w:space="0" w:color="auto"/>
              <w:bottom w:val="single" w:sz="4" w:space="0" w:color="auto"/>
              <w:right w:val="single" w:sz="4" w:space="0" w:color="auto"/>
            </w:tcBorders>
            <w:vAlign w:val="center"/>
            <w:hideMark/>
          </w:tcPr>
          <w:p w14:paraId="53DE5BD6"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1476151C"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377" w:type="dxa"/>
            <w:vMerge/>
            <w:tcBorders>
              <w:top w:val="nil"/>
              <w:left w:val="single" w:sz="4" w:space="0" w:color="auto"/>
              <w:bottom w:val="single" w:sz="4" w:space="0" w:color="auto"/>
              <w:right w:val="single" w:sz="4" w:space="0" w:color="auto"/>
            </w:tcBorders>
            <w:vAlign w:val="center"/>
            <w:hideMark/>
          </w:tcPr>
          <w:p w14:paraId="11148A06"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19" w:type="dxa"/>
            <w:vMerge/>
            <w:tcBorders>
              <w:top w:val="single" w:sz="4" w:space="0" w:color="auto"/>
              <w:left w:val="single" w:sz="4" w:space="0" w:color="auto"/>
              <w:bottom w:val="single" w:sz="4" w:space="0" w:color="auto"/>
              <w:right w:val="single" w:sz="4" w:space="0" w:color="auto"/>
            </w:tcBorders>
            <w:vAlign w:val="center"/>
            <w:hideMark/>
          </w:tcPr>
          <w:p w14:paraId="5BFFBA28"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258" w:type="dxa"/>
            <w:vMerge/>
            <w:tcBorders>
              <w:top w:val="nil"/>
              <w:left w:val="single" w:sz="4" w:space="0" w:color="auto"/>
              <w:bottom w:val="single" w:sz="4" w:space="0" w:color="auto"/>
              <w:right w:val="single" w:sz="4" w:space="0" w:color="auto"/>
            </w:tcBorders>
            <w:vAlign w:val="center"/>
            <w:hideMark/>
          </w:tcPr>
          <w:p w14:paraId="7C957049"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0C01A5F8"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499" w:type="dxa"/>
            <w:vMerge/>
            <w:tcBorders>
              <w:top w:val="single" w:sz="4" w:space="0" w:color="auto"/>
              <w:left w:val="single" w:sz="4" w:space="0" w:color="auto"/>
              <w:bottom w:val="single" w:sz="4" w:space="0" w:color="auto"/>
              <w:right w:val="single" w:sz="4" w:space="0" w:color="auto"/>
            </w:tcBorders>
            <w:vAlign w:val="center"/>
            <w:hideMark/>
          </w:tcPr>
          <w:p w14:paraId="3648E1E7"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026" w:type="dxa"/>
            <w:vMerge/>
            <w:tcBorders>
              <w:top w:val="nil"/>
              <w:left w:val="single" w:sz="4" w:space="0" w:color="auto"/>
              <w:bottom w:val="single" w:sz="4" w:space="0" w:color="auto"/>
              <w:right w:val="single" w:sz="4" w:space="0" w:color="auto"/>
            </w:tcBorders>
            <w:vAlign w:val="center"/>
            <w:hideMark/>
          </w:tcPr>
          <w:p w14:paraId="250F2759"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98" w:type="dxa"/>
            <w:vMerge/>
            <w:tcBorders>
              <w:top w:val="nil"/>
              <w:left w:val="single" w:sz="4" w:space="0" w:color="auto"/>
              <w:bottom w:val="single" w:sz="4" w:space="0" w:color="auto"/>
              <w:right w:val="single" w:sz="4" w:space="0" w:color="auto"/>
            </w:tcBorders>
            <w:vAlign w:val="center"/>
            <w:hideMark/>
          </w:tcPr>
          <w:p w14:paraId="51653F4C"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19" w:type="dxa"/>
            <w:vMerge/>
            <w:tcBorders>
              <w:top w:val="nil"/>
              <w:left w:val="single" w:sz="4" w:space="0" w:color="auto"/>
              <w:bottom w:val="single" w:sz="4" w:space="0" w:color="auto"/>
              <w:right w:val="single" w:sz="4" w:space="0" w:color="auto"/>
            </w:tcBorders>
            <w:vAlign w:val="center"/>
            <w:hideMark/>
          </w:tcPr>
          <w:p w14:paraId="343A28C4"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20" w:type="dxa"/>
            <w:vMerge/>
            <w:tcBorders>
              <w:top w:val="single" w:sz="4" w:space="0" w:color="auto"/>
              <w:left w:val="single" w:sz="4" w:space="0" w:color="auto"/>
              <w:bottom w:val="single" w:sz="4" w:space="0" w:color="auto"/>
              <w:right w:val="single" w:sz="4" w:space="0" w:color="auto"/>
            </w:tcBorders>
            <w:vAlign w:val="center"/>
            <w:hideMark/>
          </w:tcPr>
          <w:p w14:paraId="363ABF18"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06C1D809"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40" w:type="dxa"/>
            <w:vMerge/>
            <w:tcBorders>
              <w:top w:val="single" w:sz="4" w:space="0" w:color="auto"/>
              <w:left w:val="single" w:sz="4" w:space="0" w:color="auto"/>
              <w:bottom w:val="single" w:sz="4" w:space="0" w:color="auto"/>
              <w:right w:val="single" w:sz="4" w:space="0" w:color="auto"/>
            </w:tcBorders>
            <w:vAlign w:val="center"/>
            <w:hideMark/>
          </w:tcPr>
          <w:p w14:paraId="55897C5A"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1674738C"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6" w:type="dxa"/>
            <w:tcBorders>
              <w:top w:val="nil"/>
              <w:left w:val="nil"/>
              <w:bottom w:val="nil"/>
              <w:right w:val="nil"/>
            </w:tcBorders>
            <w:shd w:val="clear" w:color="auto" w:fill="auto"/>
            <w:noWrap/>
            <w:vAlign w:val="bottom"/>
            <w:hideMark/>
          </w:tcPr>
          <w:p w14:paraId="0C817616"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A03CD29" w14:textId="77777777" w:rsidTr="00FB0D01">
        <w:trPr>
          <w:trHeight w:val="204"/>
        </w:trPr>
        <w:tc>
          <w:tcPr>
            <w:tcW w:w="1418" w:type="dxa"/>
            <w:vMerge/>
            <w:tcBorders>
              <w:top w:val="nil"/>
              <w:left w:val="single" w:sz="4" w:space="0" w:color="auto"/>
              <w:bottom w:val="single" w:sz="4" w:space="0" w:color="auto"/>
              <w:right w:val="single" w:sz="4" w:space="0" w:color="auto"/>
            </w:tcBorders>
            <w:vAlign w:val="center"/>
            <w:hideMark/>
          </w:tcPr>
          <w:p w14:paraId="43044E4E"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19" w:type="dxa"/>
            <w:vMerge/>
            <w:tcBorders>
              <w:top w:val="nil"/>
              <w:left w:val="single" w:sz="4" w:space="0" w:color="auto"/>
              <w:bottom w:val="single" w:sz="4" w:space="0" w:color="auto"/>
              <w:right w:val="single" w:sz="4" w:space="0" w:color="auto"/>
            </w:tcBorders>
            <w:vAlign w:val="center"/>
            <w:hideMark/>
          </w:tcPr>
          <w:p w14:paraId="173CD84F"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97" w:type="dxa"/>
            <w:vMerge/>
            <w:tcBorders>
              <w:top w:val="nil"/>
              <w:left w:val="single" w:sz="4" w:space="0" w:color="auto"/>
              <w:bottom w:val="single" w:sz="4" w:space="0" w:color="auto"/>
              <w:right w:val="single" w:sz="4" w:space="0" w:color="auto"/>
            </w:tcBorders>
            <w:vAlign w:val="center"/>
            <w:hideMark/>
          </w:tcPr>
          <w:p w14:paraId="14431D9A"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6DD35AAF"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377" w:type="dxa"/>
            <w:vMerge/>
            <w:tcBorders>
              <w:top w:val="nil"/>
              <w:left w:val="single" w:sz="4" w:space="0" w:color="auto"/>
              <w:bottom w:val="single" w:sz="4" w:space="0" w:color="auto"/>
              <w:right w:val="single" w:sz="4" w:space="0" w:color="auto"/>
            </w:tcBorders>
            <w:vAlign w:val="center"/>
            <w:hideMark/>
          </w:tcPr>
          <w:p w14:paraId="604ADF30"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19" w:type="dxa"/>
            <w:vMerge/>
            <w:tcBorders>
              <w:top w:val="single" w:sz="4" w:space="0" w:color="auto"/>
              <w:left w:val="single" w:sz="4" w:space="0" w:color="auto"/>
              <w:bottom w:val="single" w:sz="4" w:space="0" w:color="auto"/>
              <w:right w:val="single" w:sz="4" w:space="0" w:color="auto"/>
            </w:tcBorders>
            <w:vAlign w:val="center"/>
            <w:hideMark/>
          </w:tcPr>
          <w:p w14:paraId="336118C4"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258" w:type="dxa"/>
            <w:vMerge/>
            <w:tcBorders>
              <w:top w:val="nil"/>
              <w:left w:val="single" w:sz="4" w:space="0" w:color="auto"/>
              <w:bottom w:val="single" w:sz="4" w:space="0" w:color="auto"/>
              <w:right w:val="single" w:sz="4" w:space="0" w:color="auto"/>
            </w:tcBorders>
            <w:vAlign w:val="center"/>
            <w:hideMark/>
          </w:tcPr>
          <w:p w14:paraId="2EFFF95C"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2D0E1650"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499" w:type="dxa"/>
            <w:vMerge/>
            <w:tcBorders>
              <w:top w:val="single" w:sz="4" w:space="0" w:color="auto"/>
              <w:left w:val="single" w:sz="4" w:space="0" w:color="auto"/>
              <w:bottom w:val="single" w:sz="4" w:space="0" w:color="auto"/>
              <w:right w:val="single" w:sz="4" w:space="0" w:color="auto"/>
            </w:tcBorders>
            <w:vAlign w:val="center"/>
            <w:hideMark/>
          </w:tcPr>
          <w:p w14:paraId="107AD761"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026" w:type="dxa"/>
            <w:vMerge/>
            <w:tcBorders>
              <w:top w:val="nil"/>
              <w:left w:val="single" w:sz="4" w:space="0" w:color="auto"/>
              <w:bottom w:val="single" w:sz="4" w:space="0" w:color="auto"/>
              <w:right w:val="single" w:sz="4" w:space="0" w:color="auto"/>
            </w:tcBorders>
            <w:vAlign w:val="center"/>
            <w:hideMark/>
          </w:tcPr>
          <w:p w14:paraId="53A54F52"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98" w:type="dxa"/>
            <w:vMerge/>
            <w:tcBorders>
              <w:top w:val="nil"/>
              <w:left w:val="single" w:sz="4" w:space="0" w:color="auto"/>
              <w:bottom w:val="single" w:sz="4" w:space="0" w:color="auto"/>
              <w:right w:val="single" w:sz="4" w:space="0" w:color="auto"/>
            </w:tcBorders>
            <w:vAlign w:val="center"/>
            <w:hideMark/>
          </w:tcPr>
          <w:p w14:paraId="07E0E7A4"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19" w:type="dxa"/>
            <w:vMerge/>
            <w:tcBorders>
              <w:top w:val="nil"/>
              <w:left w:val="single" w:sz="4" w:space="0" w:color="auto"/>
              <w:bottom w:val="single" w:sz="4" w:space="0" w:color="auto"/>
              <w:right w:val="single" w:sz="4" w:space="0" w:color="auto"/>
            </w:tcBorders>
            <w:vAlign w:val="center"/>
            <w:hideMark/>
          </w:tcPr>
          <w:p w14:paraId="5A2332CD"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20" w:type="dxa"/>
            <w:vMerge/>
            <w:tcBorders>
              <w:top w:val="single" w:sz="4" w:space="0" w:color="auto"/>
              <w:left w:val="single" w:sz="4" w:space="0" w:color="auto"/>
              <w:bottom w:val="single" w:sz="4" w:space="0" w:color="auto"/>
              <w:right w:val="single" w:sz="4" w:space="0" w:color="auto"/>
            </w:tcBorders>
            <w:vAlign w:val="center"/>
            <w:hideMark/>
          </w:tcPr>
          <w:p w14:paraId="1360D378"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049D52C7"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40" w:type="dxa"/>
            <w:vMerge/>
            <w:tcBorders>
              <w:top w:val="single" w:sz="4" w:space="0" w:color="auto"/>
              <w:left w:val="single" w:sz="4" w:space="0" w:color="auto"/>
              <w:bottom w:val="single" w:sz="4" w:space="0" w:color="auto"/>
              <w:right w:val="single" w:sz="4" w:space="0" w:color="auto"/>
            </w:tcBorders>
            <w:vAlign w:val="center"/>
            <w:hideMark/>
          </w:tcPr>
          <w:p w14:paraId="227D47E7"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3B3C37D1"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6" w:type="dxa"/>
            <w:tcBorders>
              <w:top w:val="nil"/>
              <w:left w:val="nil"/>
              <w:bottom w:val="nil"/>
              <w:right w:val="nil"/>
            </w:tcBorders>
            <w:shd w:val="clear" w:color="auto" w:fill="auto"/>
            <w:noWrap/>
            <w:vAlign w:val="bottom"/>
            <w:hideMark/>
          </w:tcPr>
          <w:p w14:paraId="10363109"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9A1FFEC" w14:textId="77777777" w:rsidTr="00FB0D01">
        <w:trPr>
          <w:trHeight w:val="696"/>
        </w:trPr>
        <w:tc>
          <w:tcPr>
            <w:tcW w:w="1418" w:type="dxa"/>
            <w:vMerge/>
            <w:tcBorders>
              <w:top w:val="nil"/>
              <w:left w:val="single" w:sz="4" w:space="0" w:color="auto"/>
              <w:bottom w:val="single" w:sz="4" w:space="0" w:color="auto"/>
              <w:right w:val="single" w:sz="4" w:space="0" w:color="auto"/>
            </w:tcBorders>
            <w:vAlign w:val="center"/>
            <w:hideMark/>
          </w:tcPr>
          <w:p w14:paraId="4EE25BC9"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19" w:type="dxa"/>
            <w:vMerge/>
            <w:tcBorders>
              <w:top w:val="nil"/>
              <w:left w:val="single" w:sz="4" w:space="0" w:color="auto"/>
              <w:bottom w:val="single" w:sz="4" w:space="0" w:color="auto"/>
              <w:right w:val="single" w:sz="4" w:space="0" w:color="auto"/>
            </w:tcBorders>
            <w:vAlign w:val="center"/>
            <w:hideMark/>
          </w:tcPr>
          <w:p w14:paraId="5CE80935"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97" w:type="dxa"/>
            <w:vMerge/>
            <w:tcBorders>
              <w:top w:val="nil"/>
              <w:left w:val="single" w:sz="4" w:space="0" w:color="auto"/>
              <w:bottom w:val="single" w:sz="4" w:space="0" w:color="auto"/>
              <w:right w:val="single" w:sz="4" w:space="0" w:color="auto"/>
            </w:tcBorders>
            <w:vAlign w:val="center"/>
            <w:hideMark/>
          </w:tcPr>
          <w:p w14:paraId="4CB61244"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7FE796A3"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377" w:type="dxa"/>
            <w:vMerge/>
            <w:tcBorders>
              <w:top w:val="nil"/>
              <w:left w:val="single" w:sz="4" w:space="0" w:color="auto"/>
              <w:bottom w:val="single" w:sz="4" w:space="0" w:color="auto"/>
              <w:right w:val="single" w:sz="4" w:space="0" w:color="auto"/>
            </w:tcBorders>
            <w:vAlign w:val="center"/>
            <w:hideMark/>
          </w:tcPr>
          <w:p w14:paraId="728AE68B"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19" w:type="dxa"/>
            <w:vMerge/>
            <w:tcBorders>
              <w:top w:val="single" w:sz="4" w:space="0" w:color="auto"/>
              <w:left w:val="single" w:sz="4" w:space="0" w:color="auto"/>
              <w:bottom w:val="single" w:sz="4" w:space="0" w:color="auto"/>
              <w:right w:val="single" w:sz="4" w:space="0" w:color="auto"/>
            </w:tcBorders>
            <w:vAlign w:val="center"/>
            <w:hideMark/>
          </w:tcPr>
          <w:p w14:paraId="55BB6219"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258" w:type="dxa"/>
            <w:vMerge/>
            <w:tcBorders>
              <w:top w:val="nil"/>
              <w:left w:val="single" w:sz="4" w:space="0" w:color="auto"/>
              <w:bottom w:val="single" w:sz="4" w:space="0" w:color="auto"/>
              <w:right w:val="single" w:sz="4" w:space="0" w:color="auto"/>
            </w:tcBorders>
            <w:vAlign w:val="center"/>
            <w:hideMark/>
          </w:tcPr>
          <w:p w14:paraId="10AF3FD0"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2E2FC32A"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499" w:type="dxa"/>
            <w:vMerge/>
            <w:tcBorders>
              <w:top w:val="single" w:sz="4" w:space="0" w:color="auto"/>
              <w:left w:val="single" w:sz="4" w:space="0" w:color="auto"/>
              <w:bottom w:val="single" w:sz="4" w:space="0" w:color="auto"/>
              <w:right w:val="single" w:sz="4" w:space="0" w:color="auto"/>
            </w:tcBorders>
            <w:vAlign w:val="center"/>
            <w:hideMark/>
          </w:tcPr>
          <w:p w14:paraId="795EE95D"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026" w:type="dxa"/>
            <w:vMerge/>
            <w:tcBorders>
              <w:top w:val="nil"/>
              <w:left w:val="single" w:sz="4" w:space="0" w:color="auto"/>
              <w:bottom w:val="single" w:sz="4" w:space="0" w:color="auto"/>
              <w:right w:val="single" w:sz="4" w:space="0" w:color="auto"/>
            </w:tcBorders>
            <w:vAlign w:val="center"/>
            <w:hideMark/>
          </w:tcPr>
          <w:p w14:paraId="492B7D16"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98" w:type="dxa"/>
            <w:vMerge/>
            <w:tcBorders>
              <w:top w:val="nil"/>
              <w:left w:val="single" w:sz="4" w:space="0" w:color="auto"/>
              <w:bottom w:val="single" w:sz="4" w:space="0" w:color="auto"/>
              <w:right w:val="single" w:sz="4" w:space="0" w:color="auto"/>
            </w:tcBorders>
            <w:vAlign w:val="center"/>
            <w:hideMark/>
          </w:tcPr>
          <w:p w14:paraId="246A88D7"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19" w:type="dxa"/>
            <w:vMerge/>
            <w:tcBorders>
              <w:top w:val="nil"/>
              <w:left w:val="single" w:sz="4" w:space="0" w:color="auto"/>
              <w:bottom w:val="single" w:sz="4" w:space="0" w:color="auto"/>
              <w:right w:val="single" w:sz="4" w:space="0" w:color="auto"/>
            </w:tcBorders>
            <w:vAlign w:val="center"/>
            <w:hideMark/>
          </w:tcPr>
          <w:p w14:paraId="26105D66"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20" w:type="dxa"/>
            <w:vMerge/>
            <w:tcBorders>
              <w:top w:val="single" w:sz="4" w:space="0" w:color="auto"/>
              <w:left w:val="single" w:sz="4" w:space="0" w:color="auto"/>
              <w:bottom w:val="single" w:sz="4" w:space="0" w:color="auto"/>
              <w:right w:val="single" w:sz="4" w:space="0" w:color="auto"/>
            </w:tcBorders>
            <w:vAlign w:val="center"/>
            <w:hideMark/>
          </w:tcPr>
          <w:p w14:paraId="5CDBDBDC"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798E5D89"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40" w:type="dxa"/>
            <w:vMerge/>
            <w:tcBorders>
              <w:top w:val="single" w:sz="4" w:space="0" w:color="auto"/>
              <w:left w:val="single" w:sz="4" w:space="0" w:color="auto"/>
              <w:bottom w:val="single" w:sz="4" w:space="0" w:color="auto"/>
              <w:right w:val="single" w:sz="4" w:space="0" w:color="auto"/>
            </w:tcBorders>
            <w:vAlign w:val="center"/>
            <w:hideMark/>
          </w:tcPr>
          <w:p w14:paraId="65A75012"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5EB7B3C1"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6" w:type="dxa"/>
            <w:tcBorders>
              <w:top w:val="nil"/>
              <w:left w:val="nil"/>
              <w:bottom w:val="nil"/>
              <w:right w:val="nil"/>
            </w:tcBorders>
            <w:shd w:val="clear" w:color="auto" w:fill="auto"/>
            <w:noWrap/>
            <w:vAlign w:val="bottom"/>
            <w:hideMark/>
          </w:tcPr>
          <w:p w14:paraId="4877DE8F"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D047DF6" w14:textId="77777777" w:rsidTr="00FB0D01">
        <w:trPr>
          <w:trHeight w:val="1020"/>
        </w:trPr>
        <w:tc>
          <w:tcPr>
            <w:tcW w:w="1418" w:type="dxa"/>
            <w:vMerge w:val="restart"/>
            <w:tcBorders>
              <w:top w:val="nil"/>
              <w:left w:val="single" w:sz="4" w:space="0" w:color="auto"/>
              <w:bottom w:val="single" w:sz="4" w:space="0" w:color="000000"/>
              <w:right w:val="single" w:sz="4" w:space="0" w:color="auto"/>
            </w:tcBorders>
            <w:shd w:val="clear" w:color="auto" w:fill="auto"/>
            <w:hideMark/>
          </w:tcPr>
          <w:p w14:paraId="16E3D0C3" w14:textId="77777777" w:rsidR="00FB0D01" w:rsidRPr="00FB0D01" w:rsidRDefault="00FB0D01" w:rsidP="00FB0D01">
            <w:pPr>
              <w:spacing w:after="0" w:line="240" w:lineRule="auto"/>
              <w:jc w:val="center"/>
              <w:rPr>
                <w:rFonts w:ascii="Arial" w:eastAsia="Times New Roman" w:hAnsi="Arial" w:cs="Arial"/>
                <w:sz w:val="16"/>
                <w:szCs w:val="16"/>
                <w:lang w:eastAsia="en-GB"/>
              </w:rPr>
            </w:pPr>
            <w:r w:rsidRPr="00FB0D01">
              <w:rPr>
                <w:rFonts w:ascii="Arial" w:eastAsia="Times New Roman" w:hAnsi="Arial" w:cs="Arial"/>
                <w:sz w:val="16"/>
                <w:szCs w:val="16"/>
                <w:lang w:eastAsia="en-GB"/>
              </w:rPr>
              <w:t>The Solvac™ S2-1812 ultrasonic vapour degreaser Malfunction</w:t>
            </w:r>
          </w:p>
        </w:tc>
        <w:tc>
          <w:tcPr>
            <w:tcW w:w="1119" w:type="dxa"/>
            <w:vMerge w:val="restart"/>
            <w:tcBorders>
              <w:top w:val="nil"/>
              <w:left w:val="single" w:sz="4" w:space="0" w:color="auto"/>
              <w:bottom w:val="single" w:sz="4" w:space="0" w:color="000000"/>
              <w:right w:val="single" w:sz="4" w:space="0" w:color="auto"/>
            </w:tcBorders>
            <w:shd w:val="clear" w:color="auto" w:fill="auto"/>
            <w:hideMark/>
          </w:tcPr>
          <w:p w14:paraId="3CCC7C0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Low Lubrication Level Alarm </w:t>
            </w: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0BBE819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Equipment damage due to increased friction and wear</w:t>
            </w:r>
          </w:p>
        </w:tc>
        <w:tc>
          <w:tcPr>
            <w:tcW w:w="438" w:type="dxa"/>
            <w:tcBorders>
              <w:top w:val="nil"/>
              <w:left w:val="nil"/>
              <w:bottom w:val="single" w:sz="4" w:space="0" w:color="auto"/>
              <w:right w:val="single" w:sz="4" w:space="0" w:color="auto"/>
            </w:tcBorders>
            <w:shd w:val="clear" w:color="auto" w:fill="auto"/>
            <w:hideMark/>
          </w:tcPr>
          <w:p w14:paraId="267F4D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7CDCB05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Faulty sensors or monitoring equipment</w:t>
            </w:r>
          </w:p>
        </w:tc>
        <w:tc>
          <w:tcPr>
            <w:tcW w:w="319" w:type="dxa"/>
            <w:tcBorders>
              <w:top w:val="nil"/>
              <w:left w:val="nil"/>
              <w:bottom w:val="single" w:sz="4" w:space="0" w:color="auto"/>
              <w:right w:val="single" w:sz="4" w:space="0" w:color="auto"/>
            </w:tcBorders>
            <w:shd w:val="clear" w:color="auto" w:fill="auto"/>
            <w:hideMark/>
          </w:tcPr>
          <w:p w14:paraId="3967065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06B7C7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p>
        </w:tc>
        <w:tc>
          <w:tcPr>
            <w:tcW w:w="438" w:type="dxa"/>
            <w:tcBorders>
              <w:top w:val="nil"/>
              <w:left w:val="nil"/>
              <w:bottom w:val="single" w:sz="4" w:space="0" w:color="auto"/>
              <w:right w:val="single" w:sz="4" w:space="0" w:color="auto"/>
            </w:tcBorders>
            <w:shd w:val="clear" w:color="auto" w:fill="auto"/>
            <w:hideMark/>
          </w:tcPr>
          <w:p w14:paraId="7691DB6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549B153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72</w:t>
            </w:r>
          </w:p>
        </w:tc>
        <w:tc>
          <w:tcPr>
            <w:tcW w:w="3026" w:type="dxa"/>
            <w:tcBorders>
              <w:top w:val="nil"/>
              <w:left w:val="nil"/>
              <w:bottom w:val="single" w:sz="4" w:space="0" w:color="auto"/>
              <w:right w:val="single" w:sz="4" w:space="0" w:color="auto"/>
            </w:tcBorders>
            <w:shd w:val="clear" w:color="auto" w:fill="auto"/>
            <w:hideMark/>
          </w:tcPr>
          <w:p w14:paraId="5C8B04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5C36A59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77A73D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6FBA892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622C375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55530766"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6D4FC04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278F3C2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5A73894"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0612A9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AACF0F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7A4765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B5DB0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14504727"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Inadequate lubrication system design or maintenance</w:t>
            </w:r>
          </w:p>
        </w:tc>
        <w:tc>
          <w:tcPr>
            <w:tcW w:w="319" w:type="dxa"/>
            <w:tcBorders>
              <w:top w:val="nil"/>
              <w:left w:val="nil"/>
              <w:bottom w:val="single" w:sz="4" w:space="0" w:color="auto"/>
              <w:right w:val="single" w:sz="4" w:space="0" w:color="auto"/>
            </w:tcBorders>
            <w:shd w:val="clear" w:color="auto" w:fill="auto"/>
            <w:hideMark/>
          </w:tcPr>
          <w:p w14:paraId="66C6564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1E86A4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p>
        </w:tc>
        <w:tc>
          <w:tcPr>
            <w:tcW w:w="438" w:type="dxa"/>
            <w:tcBorders>
              <w:top w:val="nil"/>
              <w:left w:val="nil"/>
              <w:bottom w:val="single" w:sz="4" w:space="0" w:color="auto"/>
              <w:right w:val="single" w:sz="4" w:space="0" w:color="auto"/>
            </w:tcBorders>
            <w:shd w:val="clear" w:color="auto" w:fill="auto"/>
            <w:hideMark/>
          </w:tcPr>
          <w:p w14:paraId="2C4153F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13F43C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72</w:t>
            </w:r>
          </w:p>
        </w:tc>
        <w:tc>
          <w:tcPr>
            <w:tcW w:w="3026" w:type="dxa"/>
            <w:tcBorders>
              <w:top w:val="nil"/>
              <w:left w:val="nil"/>
              <w:bottom w:val="single" w:sz="4" w:space="0" w:color="auto"/>
              <w:right w:val="single" w:sz="4" w:space="0" w:color="auto"/>
            </w:tcBorders>
            <w:shd w:val="clear" w:color="auto" w:fill="auto"/>
            <w:hideMark/>
          </w:tcPr>
          <w:p w14:paraId="531939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09C2093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73E8CD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4523D35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0A6EFD4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5EF77CB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5779205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5CDBC1D0"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80E4F61" w14:textId="77777777" w:rsidTr="00FB0D01">
        <w:trPr>
          <w:trHeight w:val="1272"/>
        </w:trPr>
        <w:tc>
          <w:tcPr>
            <w:tcW w:w="1418" w:type="dxa"/>
            <w:vMerge/>
            <w:tcBorders>
              <w:top w:val="nil"/>
              <w:left w:val="single" w:sz="4" w:space="0" w:color="auto"/>
              <w:bottom w:val="single" w:sz="4" w:space="0" w:color="000000"/>
              <w:right w:val="single" w:sz="4" w:space="0" w:color="auto"/>
            </w:tcBorders>
            <w:vAlign w:val="center"/>
            <w:hideMark/>
          </w:tcPr>
          <w:p w14:paraId="2B3274D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9B80A8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478DB6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B84AEC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4C326F12"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45DBF0C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1B03F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r w:rsidRPr="00FB0D01">
              <w:rPr>
                <w:rFonts w:ascii="Arial" w:eastAsia="Times New Roman" w:hAnsi="Arial" w:cs="Arial"/>
                <w:sz w:val="16"/>
                <w:szCs w:val="16"/>
                <w:lang w:eastAsia="en-GB"/>
              </w:rPr>
              <w:br/>
              <w:t>- Training plans in place</w:t>
            </w:r>
          </w:p>
        </w:tc>
        <w:tc>
          <w:tcPr>
            <w:tcW w:w="438" w:type="dxa"/>
            <w:tcBorders>
              <w:top w:val="nil"/>
              <w:left w:val="nil"/>
              <w:bottom w:val="single" w:sz="4" w:space="0" w:color="auto"/>
              <w:right w:val="single" w:sz="4" w:space="0" w:color="auto"/>
            </w:tcBorders>
            <w:shd w:val="clear" w:color="auto" w:fill="auto"/>
            <w:hideMark/>
          </w:tcPr>
          <w:p w14:paraId="019083A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20180F8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72</w:t>
            </w:r>
          </w:p>
        </w:tc>
        <w:tc>
          <w:tcPr>
            <w:tcW w:w="3026" w:type="dxa"/>
            <w:tcBorders>
              <w:top w:val="nil"/>
              <w:left w:val="nil"/>
              <w:bottom w:val="single" w:sz="4" w:space="0" w:color="auto"/>
              <w:right w:val="single" w:sz="4" w:space="0" w:color="auto"/>
            </w:tcBorders>
            <w:shd w:val="clear" w:color="auto" w:fill="auto"/>
            <w:hideMark/>
          </w:tcPr>
          <w:p w14:paraId="5618E17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138FAB9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09B708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4DD433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60D43BB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4903486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1DFC58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74DC073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20E3C43"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8081A4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9E4C7B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28CDD07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Increased downtime and repair costs</w:t>
            </w:r>
          </w:p>
        </w:tc>
        <w:tc>
          <w:tcPr>
            <w:tcW w:w="438" w:type="dxa"/>
            <w:tcBorders>
              <w:top w:val="nil"/>
              <w:left w:val="nil"/>
              <w:bottom w:val="single" w:sz="4" w:space="0" w:color="auto"/>
              <w:right w:val="single" w:sz="4" w:space="0" w:color="auto"/>
            </w:tcBorders>
            <w:shd w:val="clear" w:color="auto" w:fill="auto"/>
            <w:hideMark/>
          </w:tcPr>
          <w:p w14:paraId="7AC2D55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1377" w:type="dxa"/>
            <w:tcBorders>
              <w:top w:val="nil"/>
              <w:left w:val="nil"/>
              <w:bottom w:val="single" w:sz="4" w:space="0" w:color="auto"/>
              <w:right w:val="single" w:sz="4" w:space="0" w:color="auto"/>
            </w:tcBorders>
            <w:shd w:val="clear" w:color="auto" w:fill="auto"/>
            <w:hideMark/>
          </w:tcPr>
          <w:p w14:paraId="1F7F7D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Faulty sensors or monitoring equipment</w:t>
            </w:r>
          </w:p>
        </w:tc>
        <w:tc>
          <w:tcPr>
            <w:tcW w:w="319" w:type="dxa"/>
            <w:tcBorders>
              <w:top w:val="nil"/>
              <w:left w:val="nil"/>
              <w:bottom w:val="single" w:sz="4" w:space="0" w:color="auto"/>
              <w:right w:val="single" w:sz="4" w:space="0" w:color="auto"/>
            </w:tcBorders>
            <w:shd w:val="clear" w:color="auto" w:fill="auto"/>
            <w:hideMark/>
          </w:tcPr>
          <w:p w14:paraId="7905B85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B7E58B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p>
        </w:tc>
        <w:tc>
          <w:tcPr>
            <w:tcW w:w="438" w:type="dxa"/>
            <w:tcBorders>
              <w:top w:val="nil"/>
              <w:left w:val="nil"/>
              <w:bottom w:val="single" w:sz="4" w:space="0" w:color="auto"/>
              <w:right w:val="single" w:sz="4" w:space="0" w:color="auto"/>
            </w:tcBorders>
            <w:shd w:val="clear" w:color="auto" w:fill="auto"/>
            <w:hideMark/>
          </w:tcPr>
          <w:p w14:paraId="691E66C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4E59DBB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60</w:t>
            </w:r>
          </w:p>
        </w:tc>
        <w:tc>
          <w:tcPr>
            <w:tcW w:w="3026" w:type="dxa"/>
            <w:tcBorders>
              <w:top w:val="nil"/>
              <w:left w:val="nil"/>
              <w:bottom w:val="single" w:sz="4" w:space="0" w:color="auto"/>
              <w:right w:val="single" w:sz="4" w:space="0" w:color="auto"/>
            </w:tcBorders>
            <w:shd w:val="clear" w:color="auto" w:fill="auto"/>
            <w:hideMark/>
          </w:tcPr>
          <w:p w14:paraId="684E42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1D4A1A9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EEAC91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5031D7C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232F54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69CC1AC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562B8D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5FE9A93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10D97B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72AAB8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B036E6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DAF31C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5152FE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1377" w:type="dxa"/>
            <w:tcBorders>
              <w:top w:val="nil"/>
              <w:left w:val="nil"/>
              <w:bottom w:val="single" w:sz="4" w:space="0" w:color="auto"/>
              <w:right w:val="single" w:sz="4" w:space="0" w:color="auto"/>
            </w:tcBorders>
            <w:shd w:val="clear" w:color="auto" w:fill="auto"/>
            <w:hideMark/>
          </w:tcPr>
          <w:p w14:paraId="08DC7D61"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Inadequate lubrication system design or maintenance</w:t>
            </w:r>
          </w:p>
        </w:tc>
        <w:tc>
          <w:tcPr>
            <w:tcW w:w="319" w:type="dxa"/>
            <w:tcBorders>
              <w:top w:val="nil"/>
              <w:left w:val="nil"/>
              <w:bottom w:val="single" w:sz="4" w:space="0" w:color="auto"/>
              <w:right w:val="single" w:sz="4" w:space="0" w:color="auto"/>
            </w:tcBorders>
            <w:shd w:val="clear" w:color="auto" w:fill="auto"/>
            <w:hideMark/>
          </w:tcPr>
          <w:p w14:paraId="0DC2A36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9</w:t>
            </w:r>
          </w:p>
        </w:tc>
        <w:tc>
          <w:tcPr>
            <w:tcW w:w="1258" w:type="dxa"/>
            <w:tcBorders>
              <w:top w:val="nil"/>
              <w:left w:val="nil"/>
              <w:bottom w:val="single" w:sz="4" w:space="0" w:color="auto"/>
              <w:right w:val="single" w:sz="4" w:space="0" w:color="auto"/>
            </w:tcBorders>
            <w:shd w:val="clear" w:color="auto" w:fill="auto"/>
            <w:hideMark/>
          </w:tcPr>
          <w:p w14:paraId="7F03132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p>
        </w:tc>
        <w:tc>
          <w:tcPr>
            <w:tcW w:w="438" w:type="dxa"/>
            <w:tcBorders>
              <w:top w:val="nil"/>
              <w:left w:val="nil"/>
              <w:bottom w:val="single" w:sz="4" w:space="0" w:color="auto"/>
              <w:right w:val="single" w:sz="4" w:space="0" w:color="auto"/>
            </w:tcBorders>
            <w:shd w:val="clear" w:color="auto" w:fill="auto"/>
            <w:hideMark/>
          </w:tcPr>
          <w:p w14:paraId="3402F1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008BA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90</w:t>
            </w:r>
          </w:p>
        </w:tc>
        <w:tc>
          <w:tcPr>
            <w:tcW w:w="3026" w:type="dxa"/>
            <w:tcBorders>
              <w:top w:val="nil"/>
              <w:left w:val="nil"/>
              <w:bottom w:val="single" w:sz="4" w:space="0" w:color="auto"/>
              <w:right w:val="single" w:sz="4" w:space="0" w:color="auto"/>
            </w:tcBorders>
            <w:shd w:val="clear" w:color="auto" w:fill="auto"/>
            <w:hideMark/>
          </w:tcPr>
          <w:p w14:paraId="19D5E56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3DCE7D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5A8027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0973D05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3B0BB70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4B785357"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6222105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4FDA9ED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300592F" w14:textId="77777777" w:rsidTr="00FB0D01">
        <w:trPr>
          <w:trHeight w:val="1284"/>
        </w:trPr>
        <w:tc>
          <w:tcPr>
            <w:tcW w:w="1418" w:type="dxa"/>
            <w:vMerge/>
            <w:tcBorders>
              <w:top w:val="nil"/>
              <w:left w:val="single" w:sz="4" w:space="0" w:color="auto"/>
              <w:bottom w:val="single" w:sz="4" w:space="0" w:color="000000"/>
              <w:right w:val="single" w:sz="4" w:space="0" w:color="auto"/>
            </w:tcBorders>
            <w:vAlign w:val="center"/>
            <w:hideMark/>
          </w:tcPr>
          <w:p w14:paraId="51833FD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33529E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1995FE2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A43F9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1377" w:type="dxa"/>
            <w:tcBorders>
              <w:top w:val="nil"/>
              <w:left w:val="nil"/>
              <w:bottom w:val="single" w:sz="4" w:space="0" w:color="auto"/>
              <w:right w:val="single" w:sz="4" w:space="0" w:color="auto"/>
            </w:tcBorders>
            <w:shd w:val="clear" w:color="auto" w:fill="auto"/>
            <w:hideMark/>
          </w:tcPr>
          <w:p w14:paraId="0CCA93B0"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5290702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A2B37E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r w:rsidRPr="00FB0D01">
              <w:rPr>
                <w:rFonts w:ascii="Arial" w:eastAsia="Times New Roman" w:hAnsi="Arial" w:cs="Arial"/>
                <w:sz w:val="16"/>
                <w:szCs w:val="16"/>
                <w:lang w:eastAsia="en-GB"/>
              </w:rPr>
              <w:br/>
              <w:t>- Training plans in place</w:t>
            </w:r>
          </w:p>
        </w:tc>
        <w:tc>
          <w:tcPr>
            <w:tcW w:w="438" w:type="dxa"/>
            <w:tcBorders>
              <w:top w:val="nil"/>
              <w:left w:val="nil"/>
              <w:bottom w:val="single" w:sz="4" w:space="0" w:color="auto"/>
              <w:right w:val="single" w:sz="4" w:space="0" w:color="auto"/>
            </w:tcBorders>
            <w:shd w:val="clear" w:color="auto" w:fill="auto"/>
            <w:hideMark/>
          </w:tcPr>
          <w:p w14:paraId="370C41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C2983E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60</w:t>
            </w:r>
          </w:p>
        </w:tc>
        <w:tc>
          <w:tcPr>
            <w:tcW w:w="3026" w:type="dxa"/>
            <w:tcBorders>
              <w:top w:val="nil"/>
              <w:left w:val="nil"/>
              <w:bottom w:val="single" w:sz="4" w:space="0" w:color="auto"/>
              <w:right w:val="single" w:sz="4" w:space="0" w:color="auto"/>
            </w:tcBorders>
            <w:shd w:val="clear" w:color="auto" w:fill="auto"/>
            <w:hideMark/>
          </w:tcPr>
          <w:p w14:paraId="0FB5A3B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4655531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26207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15BA376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23ECD73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50084C0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695A024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3D167E84"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89AE231"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5F6A21A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599419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6375C30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Safety hazards due to overheating or component failure</w:t>
            </w:r>
          </w:p>
        </w:tc>
        <w:tc>
          <w:tcPr>
            <w:tcW w:w="438" w:type="dxa"/>
            <w:tcBorders>
              <w:top w:val="nil"/>
              <w:left w:val="nil"/>
              <w:bottom w:val="single" w:sz="4" w:space="0" w:color="auto"/>
              <w:right w:val="single" w:sz="4" w:space="0" w:color="auto"/>
            </w:tcBorders>
            <w:shd w:val="clear" w:color="auto" w:fill="auto"/>
            <w:hideMark/>
          </w:tcPr>
          <w:p w14:paraId="37C7AB7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020A293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Faulty sensors or monitoring equipment</w:t>
            </w:r>
          </w:p>
        </w:tc>
        <w:tc>
          <w:tcPr>
            <w:tcW w:w="319" w:type="dxa"/>
            <w:tcBorders>
              <w:top w:val="nil"/>
              <w:left w:val="nil"/>
              <w:bottom w:val="single" w:sz="4" w:space="0" w:color="auto"/>
              <w:right w:val="single" w:sz="4" w:space="0" w:color="auto"/>
            </w:tcBorders>
            <w:shd w:val="clear" w:color="auto" w:fill="auto"/>
            <w:hideMark/>
          </w:tcPr>
          <w:p w14:paraId="5ADABC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258" w:type="dxa"/>
            <w:tcBorders>
              <w:top w:val="nil"/>
              <w:left w:val="nil"/>
              <w:bottom w:val="single" w:sz="4" w:space="0" w:color="auto"/>
              <w:right w:val="single" w:sz="4" w:space="0" w:color="auto"/>
            </w:tcBorders>
            <w:shd w:val="clear" w:color="auto" w:fill="auto"/>
            <w:hideMark/>
          </w:tcPr>
          <w:p w14:paraId="148F9E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p>
        </w:tc>
        <w:tc>
          <w:tcPr>
            <w:tcW w:w="438" w:type="dxa"/>
            <w:tcBorders>
              <w:top w:val="nil"/>
              <w:left w:val="nil"/>
              <w:bottom w:val="single" w:sz="4" w:space="0" w:color="auto"/>
              <w:right w:val="single" w:sz="4" w:space="0" w:color="auto"/>
            </w:tcBorders>
            <w:shd w:val="clear" w:color="auto" w:fill="auto"/>
            <w:hideMark/>
          </w:tcPr>
          <w:p w14:paraId="64AF5F8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6F0426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56</w:t>
            </w:r>
          </w:p>
        </w:tc>
        <w:tc>
          <w:tcPr>
            <w:tcW w:w="3026" w:type="dxa"/>
            <w:tcBorders>
              <w:top w:val="nil"/>
              <w:left w:val="nil"/>
              <w:bottom w:val="single" w:sz="4" w:space="0" w:color="auto"/>
              <w:right w:val="single" w:sz="4" w:space="0" w:color="auto"/>
            </w:tcBorders>
            <w:shd w:val="clear" w:color="auto" w:fill="auto"/>
            <w:hideMark/>
          </w:tcPr>
          <w:p w14:paraId="3A2FBE5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54A5B21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73AD4BA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5A3C542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577655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71ACCCD2"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0D3A7B7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179F62B8"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8752956"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48E4583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B198E8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1E7D824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FFB77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7D354172"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Inadequate lubrication system design or maintenance</w:t>
            </w:r>
          </w:p>
        </w:tc>
        <w:tc>
          <w:tcPr>
            <w:tcW w:w="319" w:type="dxa"/>
            <w:tcBorders>
              <w:top w:val="nil"/>
              <w:left w:val="nil"/>
              <w:bottom w:val="single" w:sz="4" w:space="0" w:color="auto"/>
              <w:right w:val="single" w:sz="4" w:space="0" w:color="auto"/>
            </w:tcBorders>
            <w:shd w:val="clear" w:color="auto" w:fill="auto"/>
            <w:hideMark/>
          </w:tcPr>
          <w:p w14:paraId="7F1CBE0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258" w:type="dxa"/>
            <w:tcBorders>
              <w:top w:val="nil"/>
              <w:left w:val="nil"/>
              <w:bottom w:val="single" w:sz="4" w:space="0" w:color="auto"/>
              <w:right w:val="single" w:sz="4" w:space="0" w:color="auto"/>
            </w:tcBorders>
            <w:shd w:val="clear" w:color="auto" w:fill="auto"/>
            <w:hideMark/>
          </w:tcPr>
          <w:p w14:paraId="0CB2157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p>
        </w:tc>
        <w:tc>
          <w:tcPr>
            <w:tcW w:w="438" w:type="dxa"/>
            <w:tcBorders>
              <w:top w:val="nil"/>
              <w:left w:val="nil"/>
              <w:bottom w:val="single" w:sz="4" w:space="0" w:color="auto"/>
              <w:right w:val="single" w:sz="4" w:space="0" w:color="auto"/>
            </w:tcBorders>
            <w:shd w:val="clear" w:color="auto" w:fill="auto"/>
            <w:hideMark/>
          </w:tcPr>
          <w:p w14:paraId="26EF304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411B114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56</w:t>
            </w:r>
          </w:p>
        </w:tc>
        <w:tc>
          <w:tcPr>
            <w:tcW w:w="3026" w:type="dxa"/>
            <w:tcBorders>
              <w:top w:val="nil"/>
              <w:left w:val="nil"/>
              <w:bottom w:val="single" w:sz="4" w:space="0" w:color="auto"/>
              <w:right w:val="single" w:sz="4" w:space="0" w:color="auto"/>
            </w:tcBorders>
            <w:shd w:val="clear" w:color="auto" w:fill="auto"/>
            <w:hideMark/>
          </w:tcPr>
          <w:p w14:paraId="46724DD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2A223AA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7E300B6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143345B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0E07484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486D168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1C06E6A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4FCA8C4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E5A2A58" w14:textId="77777777" w:rsidTr="00FB0D01">
        <w:trPr>
          <w:trHeight w:val="1224"/>
        </w:trPr>
        <w:tc>
          <w:tcPr>
            <w:tcW w:w="1418" w:type="dxa"/>
            <w:vMerge/>
            <w:tcBorders>
              <w:top w:val="nil"/>
              <w:left w:val="single" w:sz="4" w:space="0" w:color="auto"/>
              <w:bottom w:val="single" w:sz="4" w:space="0" w:color="000000"/>
              <w:right w:val="single" w:sz="4" w:space="0" w:color="auto"/>
            </w:tcBorders>
            <w:vAlign w:val="center"/>
            <w:hideMark/>
          </w:tcPr>
          <w:p w14:paraId="31BF870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BAC1FF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553FDD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23DB4CF"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444E60A3"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0DDE156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258" w:type="dxa"/>
            <w:tcBorders>
              <w:top w:val="nil"/>
              <w:left w:val="nil"/>
              <w:bottom w:val="single" w:sz="4" w:space="0" w:color="auto"/>
              <w:right w:val="single" w:sz="4" w:space="0" w:color="auto"/>
            </w:tcBorders>
            <w:shd w:val="clear" w:color="auto" w:fill="auto"/>
            <w:hideMark/>
          </w:tcPr>
          <w:p w14:paraId="1BE6B44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r w:rsidRPr="00FB0D01">
              <w:rPr>
                <w:rFonts w:ascii="Arial" w:eastAsia="Times New Roman" w:hAnsi="Arial" w:cs="Arial"/>
                <w:sz w:val="16"/>
                <w:szCs w:val="16"/>
                <w:lang w:eastAsia="en-GB"/>
              </w:rPr>
              <w:br/>
              <w:t>- Training plans in place</w:t>
            </w:r>
          </w:p>
        </w:tc>
        <w:tc>
          <w:tcPr>
            <w:tcW w:w="438" w:type="dxa"/>
            <w:tcBorders>
              <w:top w:val="nil"/>
              <w:left w:val="nil"/>
              <w:bottom w:val="single" w:sz="4" w:space="0" w:color="auto"/>
              <w:right w:val="single" w:sz="4" w:space="0" w:color="auto"/>
            </w:tcBorders>
            <w:shd w:val="clear" w:color="auto" w:fill="auto"/>
            <w:hideMark/>
          </w:tcPr>
          <w:p w14:paraId="7C9EEEA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499" w:type="dxa"/>
            <w:tcBorders>
              <w:top w:val="nil"/>
              <w:left w:val="nil"/>
              <w:bottom w:val="single" w:sz="4" w:space="0" w:color="auto"/>
              <w:right w:val="single" w:sz="4" w:space="0" w:color="auto"/>
            </w:tcBorders>
            <w:shd w:val="clear" w:color="auto" w:fill="auto"/>
            <w:hideMark/>
          </w:tcPr>
          <w:p w14:paraId="7836FF0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56</w:t>
            </w:r>
          </w:p>
        </w:tc>
        <w:tc>
          <w:tcPr>
            <w:tcW w:w="3026" w:type="dxa"/>
            <w:tcBorders>
              <w:top w:val="nil"/>
              <w:left w:val="nil"/>
              <w:bottom w:val="single" w:sz="4" w:space="0" w:color="auto"/>
              <w:right w:val="single" w:sz="4" w:space="0" w:color="auto"/>
            </w:tcBorders>
            <w:shd w:val="clear" w:color="auto" w:fill="auto"/>
            <w:hideMark/>
          </w:tcPr>
          <w:p w14:paraId="70E2480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33F2B71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0167F41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0C0C9377"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59820609"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6C2E696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4B8DE284"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48</w:t>
            </w:r>
          </w:p>
        </w:tc>
        <w:tc>
          <w:tcPr>
            <w:tcW w:w="36" w:type="dxa"/>
            <w:vAlign w:val="center"/>
            <w:hideMark/>
          </w:tcPr>
          <w:p w14:paraId="1D37BCF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5750A97"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64177C8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val="restart"/>
            <w:tcBorders>
              <w:top w:val="nil"/>
              <w:left w:val="single" w:sz="4" w:space="0" w:color="auto"/>
              <w:bottom w:val="single" w:sz="4" w:space="0" w:color="000000"/>
              <w:right w:val="single" w:sz="4" w:space="0" w:color="auto"/>
            </w:tcBorders>
            <w:shd w:val="clear" w:color="auto" w:fill="auto"/>
            <w:hideMark/>
          </w:tcPr>
          <w:p w14:paraId="741081E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Door Jamming</w:t>
            </w: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3853A2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Increased downtime and repair costs</w:t>
            </w:r>
          </w:p>
        </w:tc>
        <w:tc>
          <w:tcPr>
            <w:tcW w:w="438" w:type="dxa"/>
            <w:tcBorders>
              <w:top w:val="nil"/>
              <w:left w:val="nil"/>
              <w:bottom w:val="single" w:sz="4" w:space="0" w:color="auto"/>
              <w:right w:val="single" w:sz="4" w:space="0" w:color="auto"/>
            </w:tcBorders>
            <w:shd w:val="clear" w:color="auto" w:fill="auto"/>
            <w:hideMark/>
          </w:tcPr>
          <w:p w14:paraId="7B827C5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57E8A1B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1291E05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158868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3C2CEA5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2226DF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485A0DC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41CEFC3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CAF50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2C9FF7A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0FEC296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1FCC0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087FA87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246EB07A"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7DA8367"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36242DA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24F74D1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E55F9E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361A8E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54997B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Incorrect basket used</w:t>
            </w:r>
          </w:p>
        </w:tc>
        <w:tc>
          <w:tcPr>
            <w:tcW w:w="319" w:type="dxa"/>
            <w:tcBorders>
              <w:top w:val="nil"/>
              <w:left w:val="nil"/>
              <w:bottom w:val="single" w:sz="4" w:space="0" w:color="auto"/>
              <w:right w:val="single" w:sz="4" w:space="0" w:color="auto"/>
            </w:tcBorders>
            <w:shd w:val="clear" w:color="auto" w:fill="auto"/>
            <w:hideMark/>
          </w:tcPr>
          <w:p w14:paraId="1F204EA7"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3576188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0E981EA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7CDBDE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19FA8B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3BB4993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A6758C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09C5BD2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01F692D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6B6BAD0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1CDAA3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0AD210C8"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B2FC80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54EFC97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E113CF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65C9BE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9D6EF3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75A5326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5D8B968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F1B5FE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83A57F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214C6F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0C51D4C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3A5CE8C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95AF8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51F2A6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64FA158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6919CB6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1D9D91C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40ED5056"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0CA008A"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231AD8F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8025CC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6DAD874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52C3C0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7D070AF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123D8C31"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E37E61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2182628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220AF05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18B434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54583AC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7D3073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55C94B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266A407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5537C34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574CA2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320BFBD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77D4AB7"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30836AE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CA8DF4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358BA6C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Scrap or Rework</w:t>
            </w:r>
          </w:p>
        </w:tc>
        <w:tc>
          <w:tcPr>
            <w:tcW w:w="438" w:type="dxa"/>
            <w:tcBorders>
              <w:top w:val="nil"/>
              <w:left w:val="nil"/>
              <w:bottom w:val="single" w:sz="4" w:space="0" w:color="auto"/>
              <w:right w:val="single" w:sz="4" w:space="0" w:color="auto"/>
            </w:tcBorders>
            <w:shd w:val="clear" w:color="auto" w:fill="auto"/>
            <w:hideMark/>
          </w:tcPr>
          <w:p w14:paraId="498ADCC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6F4514C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483C4AD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C0F63C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0573D56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47CEEA3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67FD49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7AEE335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F33AC0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1C5C51D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1CBCFD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1967206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2451FF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78C5CE0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5021D87"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CA8319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B84136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4EA09D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188AE1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038B5D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Incorrect basket used</w:t>
            </w:r>
          </w:p>
        </w:tc>
        <w:tc>
          <w:tcPr>
            <w:tcW w:w="319" w:type="dxa"/>
            <w:tcBorders>
              <w:top w:val="nil"/>
              <w:left w:val="nil"/>
              <w:bottom w:val="single" w:sz="4" w:space="0" w:color="auto"/>
              <w:right w:val="single" w:sz="4" w:space="0" w:color="auto"/>
            </w:tcBorders>
            <w:shd w:val="clear" w:color="auto" w:fill="auto"/>
            <w:hideMark/>
          </w:tcPr>
          <w:p w14:paraId="1488497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B772D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3629B2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78BDCDF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24939F5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4E54134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0A74B31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3A07051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3A5C3D9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FB3C7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2EE8784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275BBA2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5965B03"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3D337AF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B01350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85C9C4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3E3E29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2878F83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43D69697"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A5C056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5749405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30368C0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37A7698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2C88FAC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E0857E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41208BE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18A356F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4D4AF60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4FCC3C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69365CE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1FB23E5"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542E672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338B7B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01ED7C5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EC7F5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28284F5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2D79235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B4C71F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5EBC78D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7F74390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28BC9D7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66F24CB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78765BA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6FA604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4EF7765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682CF6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635C65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6ABA8E8A"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5F21FFB"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6A9CC0E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AA197B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4447197B"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Equipment damage due to overloading or impact</w:t>
            </w:r>
          </w:p>
        </w:tc>
        <w:tc>
          <w:tcPr>
            <w:tcW w:w="438" w:type="dxa"/>
            <w:tcBorders>
              <w:top w:val="nil"/>
              <w:left w:val="nil"/>
              <w:bottom w:val="single" w:sz="4" w:space="0" w:color="auto"/>
              <w:right w:val="single" w:sz="4" w:space="0" w:color="auto"/>
            </w:tcBorders>
            <w:shd w:val="clear" w:color="auto" w:fill="auto"/>
            <w:hideMark/>
          </w:tcPr>
          <w:p w14:paraId="76A96C2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5CA636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6F7791D6"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922B6A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23C509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591B390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04673FD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08082E5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CE5706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4916FC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11EA8AC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6DDB67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150D981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458FBA7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D844A11"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24C1C07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8017EB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C679C2F"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DDF7F2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221DF1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Incorrect basket used</w:t>
            </w:r>
          </w:p>
        </w:tc>
        <w:tc>
          <w:tcPr>
            <w:tcW w:w="319" w:type="dxa"/>
            <w:tcBorders>
              <w:top w:val="nil"/>
              <w:left w:val="nil"/>
              <w:bottom w:val="single" w:sz="4" w:space="0" w:color="auto"/>
              <w:right w:val="single" w:sz="4" w:space="0" w:color="auto"/>
            </w:tcBorders>
            <w:shd w:val="clear" w:color="auto" w:fill="auto"/>
            <w:hideMark/>
          </w:tcPr>
          <w:p w14:paraId="71C00E8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FF9A01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5680615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1623E4C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7A0BB44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2E0EE9E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0D30C12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226EB4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0C0BDF5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3E82B84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37E39EA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324A7557"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899793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71A689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B2BFB0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0149BA33"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478DF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2C294BE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4750FB3F"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8C367C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4B71352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5111F12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385DAEB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7D04E0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F283A6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055624F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54D4E8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6E86F5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1E04F5B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3F541AE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D59E94C"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52CD317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24F06CD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68B50B0"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9A343B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2769537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0EB2E3F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7FE0C4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CCE764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479C3AF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4F8EDFF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3733A09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2A5673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2E76CF4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1EFAA62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10C49AA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616CED6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2ADB626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40D2F7A"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3D57DC1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EA2D27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7770177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Safety Hazzard to the user</w:t>
            </w:r>
          </w:p>
        </w:tc>
        <w:tc>
          <w:tcPr>
            <w:tcW w:w="438" w:type="dxa"/>
            <w:tcBorders>
              <w:top w:val="nil"/>
              <w:left w:val="nil"/>
              <w:bottom w:val="single" w:sz="4" w:space="0" w:color="auto"/>
              <w:right w:val="single" w:sz="4" w:space="0" w:color="auto"/>
            </w:tcBorders>
            <w:shd w:val="clear" w:color="auto" w:fill="auto"/>
            <w:hideMark/>
          </w:tcPr>
          <w:p w14:paraId="2240DE9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2DA8F14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453DB64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B87323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3C9F239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4024C14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240</w:t>
            </w:r>
          </w:p>
        </w:tc>
        <w:tc>
          <w:tcPr>
            <w:tcW w:w="3026" w:type="dxa"/>
            <w:tcBorders>
              <w:top w:val="nil"/>
              <w:left w:val="nil"/>
              <w:bottom w:val="single" w:sz="4" w:space="0" w:color="auto"/>
              <w:right w:val="single" w:sz="4" w:space="0" w:color="auto"/>
            </w:tcBorders>
            <w:shd w:val="clear" w:color="auto" w:fill="auto"/>
            <w:hideMark/>
          </w:tcPr>
          <w:p w14:paraId="5D188D5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11F287A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204A53E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5E82918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5215A7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23B99AF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2279F65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3BECBCA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04BD021"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8E31DA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BF4A02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2B1AD6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555ED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3C8E0A4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Incorrect basket used</w:t>
            </w:r>
          </w:p>
        </w:tc>
        <w:tc>
          <w:tcPr>
            <w:tcW w:w="319" w:type="dxa"/>
            <w:tcBorders>
              <w:top w:val="nil"/>
              <w:left w:val="nil"/>
              <w:bottom w:val="single" w:sz="4" w:space="0" w:color="auto"/>
              <w:right w:val="single" w:sz="4" w:space="0" w:color="auto"/>
            </w:tcBorders>
            <w:shd w:val="clear" w:color="auto" w:fill="auto"/>
            <w:hideMark/>
          </w:tcPr>
          <w:p w14:paraId="302E3757"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780DD8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464116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4A18EED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240</w:t>
            </w:r>
          </w:p>
        </w:tc>
        <w:tc>
          <w:tcPr>
            <w:tcW w:w="3026" w:type="dxa"/>
            <w:tcBorders>
              <w:top w:val="nil"/>
              <w:left w:val="nil"/>
              <w:bottom w:val="single" w:sz="4" w:space="0" w:color="auto"/>
              <w:right w:val="single" w:sz="4" w:space="0" w:color="auto"/>
            </w:tcBorders>
            <w:shd w:val="clear" w:color="auto" w:fill="auto"/>
            <w:hideMark/>
          </w:tcPr>
          <w:p w14:paraId="398F942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5433AB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D4760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163D046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DDDCA6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0AB21C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403C480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63A51CB9"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7130F6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77C638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A03B85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0BC4C51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6C8EBA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350439C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7E2993A1"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C118F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8C8B4E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76CFD9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240</w:t>
            </w:r>
          </w:p>
        </w:tc>
        <w:tc>
          <w:tcPr>
            <w:tcW w:w="3026" w:type="dxa"/>
            <w:tcBorders>
              <w:top w:val="nil"/>
              <w:left w:val="nil"/>
              <w:bottom w:val="single" w:sz="4" w:space="0" w:color="auto"/>
              <w:right w:val="single" w:sz="4" w:space="0" w:color="auto"/>
            </w:tcBorders>
            <w:shd w:val="clear" w:color="auto" w:fill="auto"/>
            <w:hideMark/>
          </w:tcPr>
          <w:p w14:paraId="1EE8502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5158007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817EC8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08DA534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AB8DE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6146221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5A9600D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47AA9B42"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91E893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31441B1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CCF643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B449AA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1EDB82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47BDC46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56253594"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C8560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53D42AB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0D77F0C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240</w:t>
            </w:r>
          </w:p>
        </w:tc>
        <w:tc>
          <w:tcPr>
            <w:tcW w:w="3026" w:type="dxa"/>
            <w:tcBorders>
              <w:top w:val="nil"/>
              <w:left w:val="nil"/>
              <w:bottom w:val="single" w:sz="4" w:space="0" w:color="auto"/>
              <w:right w:val="single" w:sz="4" w:space="0" w:color="auto"/>
            </w:tcBorders>
            <w:shd w:val="clear" w:color="auto" w:fill="auto"/>
            <w:hideMark/>
          </w:tcPr>
          <w:p w14:paraId="4D5C8F2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72EDBAD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2525AF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31D858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53BB743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5967235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64C3E95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4ADBB0E8"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BDA386A"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5384355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1FF235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03FADD0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Impact to the environment due to increased Solvent usage</w:t>
            </w:r>
          </w:p>
        </w:tc>
        <w:tc>
          <w:tcPr>
            <w:tcW w:w="438" w:type="dxa"/>
            <w:tcBorders>
              <w:top w:val="nil"/>
              <w:left w:val="nil"/>
              <w:bottom w:val="single" w:sz="4" w:space="0" w:color="auto"/>
              <w:right w:val="single" w:sz="4" w:space="0" w:color="auto"/>
            </w:tcBorders>
            <w:shd w:val="clear" w:color="auto" w:fill="auto"/>
            <w:hideMark/>
          </w:tcPr>
          <w:p w14:paraId="49FE200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351F4EC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0D1E4F3D"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ED27EF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4C5CF51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253236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240</w:t>
            </w:r>
          </w:p>
        </w:tc>
        <w:tc>
          <w:tcPr>
            <w:tcW w:w="3026" w:type="dxa"/>
            <w:tcBorders>
              <w:top w:val="nil"/>
              <w:left w:val="nil"/>
              <w:bottom w:val="single" w:sz="4" w:space="0" w:color="auto"/>
              <w:right w:val="single" w:sz="4" w:space="0" w:color="auto"/>
            </w:tcBorders>
            <w:shd w:val="clear" w:color="auto" w:fill="auto"/>
            <w:hideMark/>
          </w:tcPr>
          <w:p w14:paraId="1271692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23DBD53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38F3C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6910EA1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48F079C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4C7C747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5D8D341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0D14A3B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E438061"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2DB3218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C1A555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947E86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6AAB6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1E381B8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Incorrect basket used</w:t>
            </w:r>
          </w:p>
        </w:tc>
        <w:tc>
          <w:tcPr>
            <w:tcW w:w="319" w:type="dxa"/>
            <w:tcBorders>
              <w:top w:val="nil"/>
              <w:left w:val="nil"/>
              <w:bottom w:val="single" w:sz="4" w:space="0" w:color="auto"/>
              <w:right w:val="single" w:sz="4" w:space="0" w:color="auto"/>
            </w:tcBorders>
            <w:shd w:val="clear" w:color="auto" w:fill="auto"/>
            <w:hideMark/>
          </w:tcPr>
          <w:p w14:paraId="6983FE4D"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7BFB30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043F25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29B451B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240</w:t>
            </w:r>
          </w:p>
        </w:tc>
        <w:tc>
          <w:tcPr>
            <w:tcW w:w="3026" w:type="dxa"/>
            <w:tcBorders>
              <w:top w:val="nil"/>
              <w:left w:val="nil"/>
              <w:bottom w:val="single" w:sz="4" w:space="0" w:color="auto"/>
              <w:right w:val="single" w:sz="4" w:space="0" w:color="auto"/>
            </w:tcBorders>
            <w:shd w:val="clear" w:color="auto" w:fill="auto"/>
            <w:hideMark/>
          </w:tcPr>
          <w:p w14:paraId="05B0959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62681BE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F0310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438BF08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6A98610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2CE795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7612FDB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519C24F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4743C4E"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2EA1093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2EB661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BB925E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8F0C25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75CB49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6A88B9AD"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A48243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5CA27AA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6047E0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240</w:t>
            </w:r>
          </w:p>
        </w:tc>
        <w:tc>
          <w:tcPr>
            <w:tcW w:w="3026" w:type="dxa"/>
            <w:tcBorders>
              <w:top w:val="nil"/>
              <w:left w:val="nil"/>
              <w:bottom w:val="single" w:sz="4" w:space="0" w:color="auto"/>
              <w:right w:val="single" w:sz="4" w:space="0" w:color="auto"/>
            </w:tcBorders>
            <w:shd w:val="clear" w:color="auto" w:fill="auto"/>
            <w:hideMark/>
          </w:tcPr>
          <w:p w14:paraId="408C23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5B43BC0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0909B5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56A3AF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60A3923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E2E2E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4CC3D6C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1014AE6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4C97E3B"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A3A325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25AACBD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45AB77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73D518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166EA2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2D4BDB6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4</w:t>
            </w:r>
          </w:p>
        </w:tc>
        <w:tc>
          <w:tcPr>
            <w:tcW w:w="1258" w:type="dxa"/>
            <w:tcBorders>
              <w:top w:val="nil"/>
              <w:left w:val="nil"/>
              <w:bottom w:val="single" w:sz="4" w:space="0" w:color="auto"/>
              <w:right w:val="single" w:sz="4" w:space="0" w:color="auto"/>
            </w:tcBorders>
            <w:shd w:val="clear" w:color="auto" w:fill="auto"/>
            <w:hideMark/>
          </w:tcPr>
          <w:p w14:paraId="522C38C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058C40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70A0DB5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160</w:t>
            </w:r>
          </w:p>
        </w:tc>
        <w:tc>
          <w:tcPr>
            <w:tcW w:w="3026" w:type="dxa"/>
            <w:tcBorders>
              <w:top w:val="nil"/>
              <w:left w:val="nil"/>
              <w:bottom w:val="single" w:sz="4" w:space="0" w:color="auto"/>
              <w:right w:val="single" w:sz="4" w:space="0" w:color="auto"/>
            </w:tcBorders>
            <w:shd w:val="clear" w:color="auto" w:fill="auto"/>
            <w:hideMark/>
          </w:tcPr>
          <w:p w14:paraId="660C556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0235295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C80793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77B67E0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2F0CF37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1EE4BC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4821458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3F755EFA"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E5D9F90"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0FC560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val="restart"/>
            <w:tcBorders>
              <w:top w:val="nil"/>
              <w:left w:val="single" w:sz="4" w:space="0" w:color="auto"/>
              <w:bottom w:val="single" w:sz="4" w:space="0" w:color="000000"/>
              <w:right w:val="single" w:sz="4" w:space="0" w:color="auto"/>
            </w:tcBorders>
            <w:shd w:val="clear" w:color="auto" w:fill="auto"/>
            <w:hideMark/>
          </w:tcPr>
          <w:p w14:paraId="3B7C438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Hoist misaligned</w:t>
            </w: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2937396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Increased downtime and repair costs</w:t>
            </w:r>
          </w:p>
        </w:tc>
        <w:tc>
          <w:tcPr>
            <w:tcW w:w="438" w:type="dxa"/>
            <w:tcBorders>
              <w:top w:val="nil"/>
              <w:left w:val="nil"/>
              <w:bottom w:val="single" w:sz="4" w:space="0" w:color="auto"/>
              <w:right w:val="single" w:sz="4" w:space="0" w:color="auto"/>
            </w:tcBorders>
            <w:shd w:val="clear" w:color="auto" w:fill="auto"/>
            <w:hideMark/>
          </w:tcPr>
          <w:p w14:paraId="46A125F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2F39510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44E5BE5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3CC449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144A64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51AC493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59817EC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57E949D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2BC1D99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46C5BA6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2A8C79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6A118DE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3E7EFA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2868FA78"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829DCC9"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48BF4C9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DE9878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300537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E8F53A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4B88E97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hoist</w:t>
            </w:r>
          </w:p>
        </w:tc>
        <w:tc>
          <w:tcPr>
            <w:tcW w:w="319" w:type="dxa"/>
            <w:tcBorders>
              <w:top w:val="nil"/>
              <w:left w:val="nil"/>
              <w:bottom w:val="single" w:sz="4" w:space="0" w:color="auto"/>
              <w:right w:val="single" w:sz="4" w:space="0" w:color="auto"/>
            </w:tcBorders>
            <w:shd w:val="clear" w:color="auto" w:fill="auto"/>
            <w:hideMark/>
          </w:tcPr>
          <w:p w14:paraId="5E712BC2"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36A88DC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7B544FD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6C8762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20E8930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155D25D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180BE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331B428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7D4E37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D26B6D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5142922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01ECE56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1FF936A"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907FD9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29849E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6758A1E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E47D31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347AE23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69453A49"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FD9E85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05B3726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5038AB9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291C89D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46E0D4D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A52573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03E865F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059BB8A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420799F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38A959A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53E1A18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C36E184"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4C7004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1629B8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EF56DE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886D57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7B740A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1C38BA3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74B83A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37066AB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C37FE0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5B18A0A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5AD78E7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A8151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6E295F5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443BF9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4BE0975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021BDD8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020D1DA5"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0D2963A"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076539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672E8A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0155470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F92E65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19C12D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5B8BA8F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7DE8E1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4FFDAC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51C8A6D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19B4A8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42BA74C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061F353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76492B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7019101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C8A7D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380E8D0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2145E0E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3879D65"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9D9F66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9CEA44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78065E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3D1ED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47A1F1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2AC11306"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C03A83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43593A6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5122FF0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469F69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6CB022A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C2F6F2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02C76A5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747FA5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5F5B371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495E59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438E4205"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1EC4AD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44AE14E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564499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5367183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Scrap or Rework</w:t>
            </w:r>
          </w:p>
        </w:tc>
        <w:tc>
          <w:tcPr>
            <w:tcW w:w="438" w:type="dxa"/>
            <w:tcBorders>
              <w:top w:val="nil"/>
              <w:left w:val="nil"/>
              <w:bottom w:val="single" w:sz="4" w:space="0" w:color="auto"/>
              <w:right w:val="single" w:sz="4" w:space="0" w:color="auto"/>
            </w:tcBorders>
            <w:shd w:val="clear" w:color="auto" w:fill="auto"/>
            <w:hideMark/>
          </w:tcPr>
          <w:p w14:paraId="3519D0D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3A6D016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hoist mechanism or components</w:t>
            </w:r>
          </w:p>
        </w:tc>
        <w:tc>
          <w:tcPr>
            <w:tcW w:w="319" w:type="dxa"/>
            <w:tcBorders>
              <w:top w:val="nil"/>
              <w:left w:val="nil"/>
              <w:bottom w:val="single" w:sz="4" w:space="0" w:color="auto"/>
              <w:right w:val="single" w:sz="4" w:space="0" w:color="auto"/>
            </w:tcBorders>
            <w:shd w:val="clear" w:color="auto" w:fill="auto"/>
            <w:hideMark/>
          </w:tcPr>
          <w:p w14:paraId="02DA87B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495F23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77912C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5AD31A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168</w:t>
            </w:r>
          </w:p>
        </w:tc>
        <w:tc>
          <w:tcPr>
            <w:tcW w:w="3026" w:type="dxa"/>
            <w:tcBorders>
              <w:top w:val="nil"/>
              <w:left w:val="nil"/>
              <w:bottom w:val="single" w:sz="4" w:space="0" w:color="auto"/>
              <w:right w:val="single" w:sz="4" w:space="0" w:color="auto"/>
            </w:tcBorders>
            <w:shd w:val="clear" w:color="auto" w:fill="auto"/>
            <w:hideMark/>
          </w:tcPr>
          <w:p w14:paraId="6FACFDD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5A92EA4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133C45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4A014B0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2EA80F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05C18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6826D12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3433CA7F"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CBB7A0D"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2101139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1598C1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360B22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F9EC9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19AE86D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hoist</w:t>
            </w:r>
          </w:p>
        </w:tc>
        <w:tc>
          <w:tcPr>
            <w:tcW w:w="319" w:type="dxa"/>
            <w:tcBorders>
              <w:top w:val="nil"/>
              <w:left w:val="nil"/>
              <w:bottom w:val="single" w:sz="4" w:space="0" w:color="auto"/>
              <w:right w:val="single" w:sz="4" w:space="0" w:color="auto"/>
            </w:tcBorders>
            <w:shd w:val="clear" w:color="auto" w:fill="auto"/>
            <w:hideMark/>
          </w:tcPr>
          <w:p w14:paraId="5777D9D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BEE0BD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66490A0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1B13717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168</w:t>
            </w:r>
          </w:p>
        </w:tc>
        <w:tc>
          <w:tcPr>
            <w:tcW w:w="3026" w:type="dxa"/>
            <w:tcBorders>
              <w:top w:val="nil"/>
              <w:left w:val="nil"/>
              <w:bottom w:val="single" w:sz="4" w:space="0" w:color="auto"/>
              <w:right w:val="single" w:sz="4" w:space="0" w:color="auto"/>
            </w:tcBorders>
            <w:shd w:val="clear" w:color="auto" w:fill="auto"/>
            <w:hideMark/>
          </w:tcPr>
          <w:p w14:paraId="53F576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0AE0CD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6D3F1C5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292E51A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70FF41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B8CDA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3596DB2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77622F3F"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DDBF8C9"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F46096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CE4B07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C5236C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90BFB3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1BB1F43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14F24CB4"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E7558C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66DAA2E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6CA859F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168</w:t>
            </w:r>
          </w:p>
        </w:tc>
        <w:tc>
          <w:tcPr>
            <w:tcW w:w="3026" w:type="dxa"/>
            <w:tcBorders>
              <w:top w:val="nil"/>
              <w:left w:val="nil"/>
              <w:bottom w:val="single" w:sz="4" w:space="0" w:color="auto"/>
              <w:right w:val="single" w:sz="4" w:space="0" w:color="auto"/>
            </w:tcBorders>
            <w:shd w:val="clear" w:color="auto" w:fill="auto"/>
            <w:hideMark/>
          </w:tcPr>
          <w:p w14:paraId="119182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1658782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B06DA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3100A6A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0106DD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F6535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68B60D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2B3EA8B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56CF8C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AE3EB3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4C49A8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568907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77C2A1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0168433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17E7AD6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DF373F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6FB507F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EFF4B2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168</w:t>
            </w:r>
          </w:p>
        </w:tc>
        <w:tc>
          <w:tcPr>
            <w:tcW w:w="3026" w:type="dxa"/>
            <w:tcBorders>
              <w:top w:val="nil"/>
              <w:left w:val="nil"/>
              <w:bottom w:val="single" w:sz="4" w:space="0" w:color="auto"/>
              <w:right w:val="single" w:sz="4" w:space="0" w:color="auto"/>
            </w:tcBorders>
            <w:shd w:val="clear" w:color="auto" w:fill="auto"/>
            <w:hideMark/>
          </w:tcPr>
          <w:p w14:paraId="72F33D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788E673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0A1AFD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4883AF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7F018A5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924102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778B9F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42759F4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B9E88B8"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3091DAA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67D9D5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C09212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54A21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08052B1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4952D39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98C379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633CD5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2FDA33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144</w:t>
            </w:r>
          </w:p>
        </w:tc>
        <w:tc>
          <w:tcPr>
            <w:tcW w:w="3026" w:type="dxa"/>
            <w:tcBorders>
              <w:top w:val="nil"/>
              <w:left w:val="nil"/>
              <w:bottom w:val="single" w:sz="4" w:space="0" w:color="auto"/>
              <w:right w:val="single" w:sz="4" w:space="0" w:color="auto"/>
            </w:tcBorders>
            <w:shd w:val="clear" w:color="auto" w:fill="auto"/>
            <w:hideMark/>
          </w:tcPr>
          <w:p w14:paraId="60FE6F4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1C0016C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A762F7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33081FB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59B61C8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3A72425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4C67B3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415A98A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BFAF7B5"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BEFDD1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C0100C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D87110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1A531B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297193E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0543A48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F0C0EA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C9A482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25CEB7D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144</w:t>
            </w:r>
          </w:p>
        </w:tc>
        <w:tc>
          <w:tcPr>
            <w:tcW w:w="3026" w:type="dxa"/>
            <w:tcBorders>
              <w:top w:val="nil"/>
              <w:left w:val="nil"/>
              <w:bottom w:val="single" w:sz="4" w:space="0" w:color="auto"/>
              <w:right w:val="single" w:sz="4" w:space="0" w:color="auto"/>
            </w:tcBorders>
            <w:shd w:val="clear" w:color="auto" w:fill="auto"/>
            <w:hideMark/>
          </w:tcPr>
          <w:p w14:paraId="066F8B6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0042944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540312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5AAB781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7F2A21E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E62DB3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0181314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544CA8F7"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86291F6"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5FD8FE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B857C4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7AFCE1CA"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Equipment damage due to overloading or impact</w:t>
            </w:r>
          </w:p>
        </w:tc>
        <w:tc>
          <w:tcPr>
            <w:tcW w:w="438" w:type="dxa"/>
            <w:tcBorders>
              <w:top w:val="nil"/>
              <w:left w:val="nil"/>
              <w:bottom w:val="single" w:sz="4" w:space="0" w:color="auto"/>
              <w:right w:val="single" w:sz="4" w:space="0" w:color="auto"/>
            </w:tcBorders>
            <w:shd w:val="clear" w:color="auto" w:fill="auto"/>
            <w:hideMark/>
          </w:tcPr>
          <w:p w14:paraId="526EFF4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7448BE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6BB8FF54"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3328198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246711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210BB93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59CDCEE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478705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21E8F9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01C9AB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0CCFCB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4308010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251B4BE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233B6370"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1D5738A"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38864EC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388FBE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09350EC3"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383FEA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9CCD57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hoist</w:t>
            </w:r>
          </w:p>
        </w:tc>
        <w:tc>
          <w:tcPr>
            <w:tcW w:w="319" w:type="dxa"/>
            <w:tcBorders>
              <w:top w:val="nil"/>
              <w:left w:val="nil"/>
              <w:bottom w:val="single" w:sz="4" w:space="0" w:color="auto"/>
              <w:right w:val="single" w:sz="4" w:space="0" w:color="auto"/>
            </w:tcBorders>
            <w:shd w:val="clear" w:color="auto" w:fill="auto"/>
            <w:hideMark/>
          </w:tcPr>
          <w:p w14:paraId="1224E6D5"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CB8354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31DF90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68C0C79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46B54A9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33FB43D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965954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591C6AE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23F17C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397F4B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6380B8D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5C408259"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DF5790D"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64BE3B7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0FD19C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8D1D7CE"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550D9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9C11A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303263B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82936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0020B63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1FA667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7E3AD0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31695F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287EBE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2370D8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B2F78F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273FEE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5AA0FD6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6D26361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43D444B"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D31D53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BCCA12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450163C"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F71E26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F0649F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7F50D222"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A9A6C2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7133A2C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64F8963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2FA89C5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7283A5C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F7C99A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2A1EFF4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0233D9F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1A3E127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5A57B7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721B168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AE7BBFB"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D71AAB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CAF148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3B38E62"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A6A0B6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314586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533C38C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85B7A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787DD16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DD8449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3CCC811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0C8226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77FBA05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0B43D42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442D75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1F1164E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7957E1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3B73F76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4277302"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57236C8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507DAC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195FD1D1"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C00FF2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1D48D51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0E243C29"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F24B21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DD0AA8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292A707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5C28FE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2BBAADC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3A9B8D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1124A1C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455F972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F35912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450F2A1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71CD82FF"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46660F5"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2874160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87DDF9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5FF75D8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Safety Hazzard to the user</w:t>
            </w:r>
          </w:p>
        </w:tc>
        <w:tc>
          <w:tcPr>
            <w:tcW w:w="438" w:type="dxa"/>
            <w:tcBorders>
              <w:top w:val="nil"/>
              <w:left w:val="nil"/>
              <w:bottom w:val="single" w:sz="4" w:space="0" w:color="auto"/>
              <w:right w:val="single" w:sz="4" w:space="0" w:color="auto"/>
            </w:tcBorders>
            <w:shd w:val="clear" w:color="auto" w:fill="auto"/>
            <w:hideMark/>
          </w:tcPr>
          <w:p w14:paraId="2FCCBE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5CC1348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7B095916"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30ABA1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4367EC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4D8AC1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074F76C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0E8C8A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0AA6B6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64E62D0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6D5A0F4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3308F74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7A041D0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0AD9E657"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8A56A1D"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46A2908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58FC96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82F963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4A2B59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11D342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hoist</w:t>
            </w:r>
          </w:p>
        </w:tc>
        <w:tc>
          <w:tcPr>
            <w:tcW w:w="319" w:type="dxa"/>
            <w:tcBorders>
              <w:top w:val="nil"/>
              <w:left w:val="nil"/>
              <w:bottom w:val="single" w:sz="4" w:space="0" w:color="auto"/>
              <w:right w:val="single" w:sz="4" w:space="0" w:color="auto"/>
            </w:tcBorders>
            <w:shd w:val="clear" w:color="auto" w:fill="auto"/>
            <w:hideMark/>
          </w:tcPr>
          <w:p w14:paraId="38659A66"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CE10E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0FCD19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E01B0C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71E68B3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3478AD0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492C7C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5E06D5C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47447E9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29B89F3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2AC135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511C6040"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B8BC451"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CE4C5D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F865A6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0476CC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F24C0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7002360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1FE05715"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7C7989A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DA3DC3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7244C5B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5362924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079213F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0A13EB3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3932FDE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7442B8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3EB4463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24F6F6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315BD875"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FAABA41"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2BF719A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1A0581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F6123B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CA3A2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7C8CE1F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43C62D6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4C9A74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67244D1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76ADC7C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03D579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2F9C5E2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CD5322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39F19AD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04CD3A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5059E79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2415873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68F1CF4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0B9E4B2"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3B81E0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9662C7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FC4DDB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E7ACBD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7EBA5F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564AD5E9"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FFD3C0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00F510C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549208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015624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60B2127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2A7B2FD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52E7B4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1E0791A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236C294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077899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389394A2"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B562ACB"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46872BF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AAEC8D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E5BFB0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9BB3A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3EB4A8D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33BF2D8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8428E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3C71EFB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7A07171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7D0E1A6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2118F40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555C8E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5709B13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29DF8C2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00F93F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70AC83F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254F394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D6AD629"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63B4963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21F2DE1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7D3F281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Impact to the environment due to increased Solvent usage (tanks require draining to re-align) 12 Hours lost</w:t>
            </w:r>
          </w:p>
        </w:tc>
        <w:tc>
          <w:tcPr>
            <w:tcW w:w="438" w:type="dxa"/>
            <w:tcBorders>
              <w:top w:val="nil"/>
              <w:left w:val="nil"/>
              <w:bottom w:val="single" w:sz="4" w:space="0" w:color="auto"/>
              <w:right w:val="single" w:sz="4" w:space="0" w:color="auto"/>
            </w:tcBorders>
            <w:shd w:val="clear" w:color="auto" w:fill="auto"/>
            <w:hideMark/>
          </w:tcPr>
          <w:p w14:paraId="7AF0FCD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A21079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302D285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F70539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2343891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70F025C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47E53F7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40C1B1A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61C8DDD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71F40F5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AFE902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52EDA7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02493A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4E4F9097"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B79220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66A6C38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26A8DE3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7612C8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5F64DB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751096C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hoist</w:t>
            </w:r>
          </w:p>
        </w:tc>
        <w:tc>
          <w:tcPr>
            <w:tcW w:w="319" w:type="dxa"/>
            <w:tcBorders>
              <w:top w:val="nil"/>
              <w:left w:val="nil"/>
              <w:bottom w:val="single" w:sz="4" w:space="0" w:color="auto"/>
              <w:right w:val="single" w:sz="4" w:space="0" w:color="auto"/>
            </w:tcBorders>
            <w:shd w:val="clear" w:color="auto" w:fill="auto"/>
            <w:hideMark/>
          </w:tcPr>
          <w:p w14:paraId="1874878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98084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627104B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24CE302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151A1B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25AEA2E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7AB394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3EC2153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6B4BB7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4E87BD6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487B2DE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389DDEC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4BFD6F8"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11C6D2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A93FA2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69F0C8F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5599B6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9AC37D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0EE79A3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612DD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7CD414C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6F2E1A8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56BD10E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2E3E2FA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22B618C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3EE1ED6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7C5D511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22FD0D4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60F2B3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59E8D85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4633C20"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5EA6DAB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22234B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54C2E5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69A706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2DD642F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0FD3854D"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0AD9BB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F3B6C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5C082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45674F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276AC7E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6838B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3F9B3C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4178E93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569844F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2A9A8AF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05D26B18"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2827E1C"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E06919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D0CDC6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170F16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4E9D21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92C7AF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6A7636AF"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41CD96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71CDFC1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64DFC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78E4CF0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7CE6EB2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1D8063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17735E1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FEDB1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1CAE6D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6AA52A6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5D5860B2"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E4B16E5"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32CABC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3C790B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A07B3F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490FD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195062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3BD927CD"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4D8C3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AE06C5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6EA9A71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7D7B000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72BC157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490F7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Examples if the actions recommended were implemented</w:t>
            </w:r>
          </w:p>
        </w:tc>
        <w:tc>
          <w:tcPr>
            <w:tcW w:w="320" w:type="dxa"/>
            <w:tcBorders>
              <w:top w:val="nil"/>
              <w:left w:val="nil"/>
              <w:bottom w:val="single" w:sz="4" w:space="0" w:color="auto"/>
              <w:right w:val="single" w:sz="4" w:space="0" w:color="auto"/>
            </w:tcBorders>
            <w:shd w:val="clear" w:color="auto" w:fill="auto"/>
            <w:hideMark/>
          </w:tcPr>
          <w:p w14:paraId="3883729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25D01FF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3C670C0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5845B62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05699378"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A03E750"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61BA20C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val="restart"/>
            <w:tcBorders>
              <w:top w:val="nil"/>
              <w:left w:val="single" w:sz="4" w:space="0" w:color="auto"/>
              <w:bottom w:val="single" w:sz="4" w:space="0" w:color="000000"/>
              <w:right w:val="single" w:sz="4" w:space="0" w:color="auto"/>
            </w:tcBorders>
            <w:shd w:val="clear" w:color="auto" w:fill="auto"/>
            <w:hideMark/>
          </w:tcPr>
          <w:p w14:paraId="3C88B7CE" w14:textId="77777777" w:rsidR="00FB0D01" w:rsidRPr="00FB0D01" w:rsidRDefault="00FB0D01" w:rsidP="00FB0D01">
            <w:pPr>
              <w:spacing w:after="0" w:line="240" w:lineRule="auto"/>
              <w:jc w:val="center"/>
              <w:rPr>
                <w:rFonts w:ascii="Arial" w:eastAsia="Times New Roman" w:hAnsi="Arial" w:cs="Arial"/>
                <w:sz w:val="16"/>
                <w:szCs w:val="16"/>
                <w:lang w:eastAsia="en-GB"/>
              </w:rPr>
            </w:pPr>
            <w:r w:rsidRPr="00FB0D01">
              <w:rPr>
                <w:rFonts w:ascii="Arial" w:eastAsia="Times New Roman" w:hAnsi="Arial" w:cs="Arial"/>
                <w:sz w:val="16"/>
                <w:szCs w:val="16"/>
                <w:lang w:eastAsia="en-GB"/>
              </w:rPr>
              <w:t>High Temp Alarm</w:t>
            </w: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64002C2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Increased downtime and repair costs</w:t>
            </w:r>
          </w:p>
        </w:tc>
        <w:tc>
          <w:tcPr>
            <w:tcW w:w="438" w:type="dxa"/>
            <w:tcBorders>
              <w:top w:val="nil"/>
              <w:left w:val="nil"/>
              <w:bottom w:val="single" w:sz="4" w:space="0" w:color="auto"/>
              <w:right w:val="single" w:sz="4" w:space="0" w:color="auto"/>
            </w:tcBorders>
            <w:shd w:val="clear" w:color="auto" w:fill="auto"/>
            <w:hideMark/>
          </w:tcPr>
          <w:p w14:paraId="75ABD2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5BB57BA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5C5511C7"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4697D8E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4A691F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DE6E4E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5DE818A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C06BB5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194E28C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667E9C1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237746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47A516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39224D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389C94C4"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D324B45"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32CDC62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B38653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D8FEA0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51158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358381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No coolant available</w:t>
            </w:r>
          </w:p>
        </w:tc>
        <w:tc>
          <w:tcPr>
            <w:tcW w:w="319" w:type="dxa"/>
            <w:tcBorders>
              <w:top w:val="nil"/>
              <w:left w:val="nil"/>
              <w:bottom w:val="single" w:sz="4" w:space="0" w:color="auto"/>
              <w:right w:val="single" w:sz="4" w:space="0" w:color="auto"/>
            </w:tcBorders>
            <w:shd w:val="clear" w:color="auto" w:fill="auto"/>
            <w:hideMark/>
          </w:tcPr>
          <w:p w14:paraId="1105018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0818709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2CA4DEF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4C0AC9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54D4B19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7EACE8E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A70E9D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68C704C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60EA72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6B2E3AE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795DC2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7B2B74F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8DD38FE"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1D7E6A8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5C8F24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902E9E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FD41C8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6757708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20851D86"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2DCA6AC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496F50F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4E8243E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767336B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3D07608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5F0FD91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7E0909D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BCB9B4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D10DD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B1697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CAD2125"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FDAA7AD"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09E05D1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F5FF5A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1F5FC74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86CF73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4755B0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3D50F61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65FC94E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25E8907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5FB3AC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720B202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FDCC6D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3C5F8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CE30B3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D3270E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23216C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44CB2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D62516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93F187C"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625F72F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2CA1C6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1EB0C8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Scrap or Rework</w:t>
            </w:r>
          </w:p>
        </w:tc>
        <w:tc>
          <w:tcPr>
            <w:tcW w:w="438" w:type="dxa"/>
            <w:tcBorders>
              <w:top w:val="nil"/>
              <w:left w:val="nil"/>
              <w:bottom w:val="single" w:sz="4" w:space="0" w:color="auto"/>
              <w:right w:val="single" w:sz="4" w:space="0" w:color="auto"/>
            </w:tcBorders>
            <w:shd w:val="clear" w:color="auto" w:fill="auto"/>
            <w:hideMark/>
          </w:tcPr>
          <w:p w14:paraId="7EFD477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55AC53A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4F125EB9"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0EC8C15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46AEE4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E879D2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73A4FF5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1BE4977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B9317E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4507EB4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BDADDA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67588E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613270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77CDB25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2F7FE6C"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749B0A1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ADFD5C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819D63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23CC7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40D1090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2E553741"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163571F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1B60B5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830A96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2DDFBFD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7BD06D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05FC4D0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3B22D28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1F3D44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2242B1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009710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3E7393C0"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77457E6"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2EE85A1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22D4EAB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D3D377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085809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6CA1CDD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16633795"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77580D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081232D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D353F8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3ED37E6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2A422A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7DD1810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6950FEF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352B7A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75B6A2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09049C7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0F30E32"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70AF8B7"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255CF43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A10A2E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6B46BDC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3EC56B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6CC84E7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5B77728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1071F84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7F4E244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3D21D3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5EB6CE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61F94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4A1126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24CC0A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586C2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DF18B5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67A6E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1E48690"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5C16976"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4AF4330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555CC3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1788107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Safety Hazzard to the user</w:t>
            </w:r>
          </w:p>
        </w:tc>
        <w:tc>
          <w:tcPr>
            <w:tcW w:w="438" w:type="dxa"/>
            <w:tcBorders>
              <w:top w:val="nil"/>
              <w:left w:val="nil"/>
              <w:bottom w:val="single" w:sz="4" w:space="0" w:color="auto"/>
              <w:right w:val="single" w:sz="4" w:space="0" w:color="auto"/>
            </w:tcBorders>
            <w:shd w:val="clear" w:color="auto" w:fill="auto"/>
            <w:hideMark/>
          </w:tcPr>
          <w:p w14:paraId="59EC0E0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4FE20A5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2DB46EFF"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7E1304F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AB2CA9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8126EF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763927A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09B3AED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D47B20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286297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FF169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6B58527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65FABC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F4D5BA4"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8A63CAB"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07F7A74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2D8958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09EDFE6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A4516B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178498B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54E4379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523681A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101830D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0B1788A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20E1ED2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1654728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0BB3C3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6A024EF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59C480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783F6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C90C0B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83EB4A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AE55F45"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4C72549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92346D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960C1B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FF3E0F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5A09737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37A05881"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1D701B6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70D78C9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18395EB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6BF34EA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701D0AA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52F56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241E18B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1A749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9AF004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9A9FE0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9833DC5"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2962F02"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2C84B67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A58588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A4A265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9ACA61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F6D018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43E02FA5"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0A90AF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6B9D09D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028F7BA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5587D44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6E8092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1EB5029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2130AB9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3330F0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8D362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07F000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33064C2"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42730A9"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469632F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B2E4CB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0A42665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05D119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7D789C9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171CBC7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447769F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428F3C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221E263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79ABDF0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198A08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67526A4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FC3F17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B1373F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454AF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FE6937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3BB32F37"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65F480B"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4E82C1D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954793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08BB918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Impact to the environment due to increased Solvent usage </w:t>
            </w:r>
          </w:p>
        </w:tc>
        <w:tc>
          <w:tcPr>
            <w:tcW w:w="438" w:type="dxa"/>
            <w:tcBorders>
              <w:top w:val="nil"/>
              <w:left w:val="nil"/>
              <w:bottom w:val="single" w:sz="4" w:space="0" w:color="auto"/>
              <w:right w:val="single" w:sz="4" w:space="0" w:color="auto"/>
            </w:tcBorders>
            <w:shd w:val="clear" w:color="auto" w:fill="auto"/>
            <w:hideMark/>
          </w:tcPr>
          <w:p w14:paraId="1ECA60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54F5341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5DDD62CD"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11242EA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41DE6B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A293A4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1AAE4F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C2AC0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7F28B5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7B60A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DC6C0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CE1AD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08D1E74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77A23F32"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B3F9534"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305B909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3C7768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61A17C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20F93E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AAAA20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2F16792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0C319C4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664495C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0339CA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070EBCC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B6D7BB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122F9EE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47F0D19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CA4C8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58A5DC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E05944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6715D2A9"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E27AD16"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614BD6B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579EB4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142C0E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8EE4E4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93DF2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287EAAE4"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1E6EAA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1692704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0AEAAB2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67B438E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07F7D1E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93D736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580E50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CDEF04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1FB45FC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5CB57E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4F7B6A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54BA96D"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0328259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636203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57DBC9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3B8AD9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EE877A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67436742"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1FDD394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04EC0F2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F0DE5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033A3C4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6C27CD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E03B9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00000D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D1AF8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2EC7A9B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CC69F8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2AE3EEC4"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E9DDD94"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42AF745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val="restart"/>
            <w:tcBorders>
              <w:top w:val="nil"/>
              <w:left w:val="single" w:sz="4" w:space="0" w:color="auto"/>
              <w:bottom w:val="single" w:sz="4" w:space="0" w:color="000000"/>
              <w:right w:val="single" w:sz="4" w:space="0" w:color="auto"/>
            </w:tcBorders>
            <w:shd w:val="clear" w:color="auto" w:fill="auto"/>
            <w:hideMark/>
          </w:tcPr>
          <w:p w14:paraId="601015B6" w14:textId="77777777" w:rsidR="00FB0D01" w:rsidRPr="00FB0D01" w:rsidRDefault="00FB0D01" w:rsidP="00FB0D01">
            <w:pPr>
              <w:spacing w:after="0" w:line="240" w:lineRule="auto"/>
              <w:jc w:val="center"/>
              <w:rPr>
                <w:rFonts w:ascii="Arial" w:eastAsia="Times New Roman" w:hAnsi="Arial" w:cs="Arial"/>
                <w:sz w:val="16"/>
                <w:szCs w:val="16"/>
                <w:lang w:eastAsia="en-GB"/>
              </w:rPr>
            </w:pPr>
            <w:r w:rsidRPr="00FB0D01">
              <w:rPr>
                <w:rFonts w:ascii="Arial" w:eastAsia="Times New Roman" w:hAnsi="Arial" w:cs="Arial"/>
                <w:sz w:val="16"/>
                <w:szCs w:val="16"/>
                <w:lang w:eastAsia="en-GB"/>
              </w:rPr>
              <w:t>Low Solvent Alarm</w:t>
            </w: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641DBF9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Increased downtime and repair costs</w:t>
            </w:r>
          </w:p>
        </w:tc>
        <w:tc>
          <w:tcPr>
            <w:tcW w:w="438" w:type="dxa"/>
            <w:tcBorders>
              <w:top w:val="nil"/>
              <w:left w:val="nil"/>
              <w:bottom w:val="single" w:sz="4" w:space="0" w:color="auto"/>
              <w:right w:val="single" w:sz="4" w:space="0" w:color="auto"/>
            </w:tcBorders>
            <w:shd w:val="clear" w:color="auto" w:fill="auto"/>
            <w:hideMark/>
          </w:tcPr>
          <w:p w14:paraId="644C8B0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677D7C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5412C4B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F12451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2AF0CF8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3556D6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2F5273E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0934AE4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50F637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7A688F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868FE7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EF699A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571A2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3869F67"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BBE6AD5"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794A423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0DB34D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6485DAB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E247F6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5939C72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189ADAF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7CE485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0FB9DD9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876B53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2D138E4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6246C8B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508FA6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320452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AE967D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1741E6D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640CAD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EB2C864"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0107E78"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53156AA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7A9A3D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1FF762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0638FC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068EA8B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29EA7661"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2CC348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0F08D9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18EF3F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4433197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77650FF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7B22953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78C2CC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4255D4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879220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A1B0B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6AA2BBE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B77BB13"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13D06F6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E4D8F0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0755FF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1EFA5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11BE5AF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4EB4304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71AC4A3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79A7EB9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A0597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0396057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D5CEFF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616DA32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4617F3C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FEF8AA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3A8254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4ABF0F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7348D09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594EDBC"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4B50AFF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17BEF1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A91684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75A5A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605E84C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25194C2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68BE11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4F47168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5383DD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09A84FA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19053D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791E8E1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243D1F8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7EF79E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1924501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12031A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6B1EBF1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CC3C956"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0D70F0D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0D3E34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1BC435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Scrap or Rework</w:t>
            </w:r>
          </w:p>
        </w:tc>
        <w:tc>
          <w:tcPr>
            <w:tcW w:w="438" w:type="dxa"/>
            <w:tcBorders>
              <w:top w:val="nil"/>
              <w:left w:val="nil"/>
              <w:bottom w:val="single" w:sz="4" w:space="0" w:color="auto"/>
              <w:right w:val="single" w:sz="4" w:space="0" w:color="auto"/>
            </w:tcBorders>
            <w:shd w:val="clear" w:color="auto" w:fill="auto"/>
            <w:hideMark/>
          </w:tcPr>
          <w:p w14:paraId="515591F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5ACDE53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27DFF83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642A33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557C15C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145D226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53FCB2F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06A6B6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DA6EE5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7812419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F6C253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22DC682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C946A6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64C38B4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E375A56"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3E0FC33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DC08F5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F48A4B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0E4210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4AD4D36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61BDFA0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02E5A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1D42823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1B894BD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7D307B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47EEC30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DBB9FE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1F2570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900A56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8D5D9F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F180DD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68D77F3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2DDFF68"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1C915F6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006855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6535D23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CCE54A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72919D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575C980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640111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2DC781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4EF726C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7A976AC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1DE7F68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66E9C00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3079D4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CDCA5B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7CDBAD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A868D4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56E679D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EEBC40F"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799C16B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421485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BE04EC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73AEB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1A750A9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1723102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372F79D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362067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52A0045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5FD42F8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6A308D1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63A24C0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644C899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747D4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9C15F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A81EFD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5DA9DF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03E2D25"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25CD426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E7A144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C69E3D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55620A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142F31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718EF51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45CDE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49C068A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57AA74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7D7030D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40FD25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7E066DF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7B656D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092DEDA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202724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2E64B5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7E4D14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3824198"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1C56CAC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8AEAC6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017EEE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13458A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3039BE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325131A5"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FEA66C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0E759FF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5187494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4E142F7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776DEB4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EE7F7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33FEB6D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DBA657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2D3B25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0E6D963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D2870F6"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C2E9C7D"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271B2ED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8E1115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4D6461D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Safety Hazzard to the user</w:t>
            </w:r>
          </w:p>
        </w:tc>
        <w:tc>
          <w:tcPr>
            <w:tcW w:w="438" w:type="dxa"/>
            <w:tcBorders>
              <w:top w:val="nil"/>
              <w:left w:val="nil"/>
              <w:bottom w:val="single" w:sz="4" w:space="0" w:color="auto"/>
              <w:right w:val="single" w:sz="4" w:space="0" w:color="auto"/>
            </w:tcBorders>
            <w:shd w:val="clear" w:color="auto" w:fill="auto"/>
            <w:hideMark/>
          </w:tcPr>
          <w:p w14:paraId="1F0A90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735F3A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27425EE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383EE86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6067A61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035CA4C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142AB5B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45893F1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3D47000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67D89A6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BA8526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36E5C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BE69DF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947A26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53CB194"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53365B6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75D38C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E5863F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FFFD89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3525EF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0B6D737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0F3C74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2331560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6BDEC7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2F2641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69A2217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0BEBD88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71DEB99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08839E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C66F51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4D674E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250EA6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DA4FAB4"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74755DE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59FFFF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62AB42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F4E93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647DE3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4C9DE50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068D10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028DB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2A853FE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54F096F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CDC88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35D34E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49C2EF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66D2DE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58688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051F319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8BE754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BBA95CE"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1D32BF2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EDC2D5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1FC4F55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205F3E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196B068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39E6AE41"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1B7D0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63C4A7A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0A600C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21CF66F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CAE5D2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3838CDA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76365EC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EDDD8D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FD4C24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02E79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71F193A8"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592151C"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2011F0C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B4DEBA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757950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5FD22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3B219D7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13A26F3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99259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5E904F4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13E5E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30CA18B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4238C9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72D60BD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89243A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E3934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396875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0D3EE4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D67E39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F2C81FC"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7040881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6B0FD8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7EFAAF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Impact to the environment due to increased Solvent usage </w:t>
            </w:r>
          </w:p>
        </w:tc>
        <w:tc>
          <w:tcPr>
            <w:tcW w:w="438" w:type="dxa"/>
            <w:tcBorders>
              <w:top w:val="nil"/>
              <w:left w:val="nil"/>
              <w:bottom w:val="single" w:sz="4" w:space="0" w:color="auto"/>
              <w:right w:val="single" w:sz="4" w:space="0" w:color="auto"/>
            </w:tcBorders>
            <w:shd w:val="clear" w:color="auto" w:fill="auto"/>
            <w:hideMark/>
          </w:tcPr>
          <w:p w14:paraId="722060A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5F284C1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27FB15F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685C2B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48C1CE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E3EBB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47B0581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33147E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4A0039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29B6AB2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FD17F5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30FFE7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7A1A90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2FDDE87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7AA2060"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19838F7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722B54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991F6E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FB900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6755753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547E675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05057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753293E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06181E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27C050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17E1292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33F52ED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6011B36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21B9DE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1886797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9EDD6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345ABA4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22C9DCB"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74A8B4C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72C0F1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04B7BE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ADD66F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0AC423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218BB17F"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7250B2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329FC5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CC1496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4E2AB5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7841C9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0248DCE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404FC8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FCFED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6C6F20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93FE7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33A52942"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840D124"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64AE664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195F94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189B41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ACEF49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508AA9C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729F744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A3DC5B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5ED65D7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0CD48B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3E6C940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6678168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80428A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42988E0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18E341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771D02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44BCBE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AD92A8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118EAC5"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39A3F49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1EC477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07F441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D63798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1C3AD83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188650B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73D2301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618B35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48984B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1AB48ED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1BD7757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33C3118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D844F1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7DA360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956EE1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6F838B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BA41727"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59C2204" w14:textId="77777777" w:rsidTr="00FB0D01">
        <w:trPr>
          <w:trHeight w:val="816"/>
        </w:trPr>
        <w:tc>
          <w:tcPr>
            <w:tcW w:w="1418" w:type="dxa"/>
            <w:vMerge/>
            <w:tcBorders>
              <w:top w:val="nil"/>
              <w:left w:val="single" w:sz="4" w:space="0" w:color="auto"/>
              <w:bottom w:val="single" w:sz="4" w:space="0" w:color="000000"/>
              <w:right w:val="single" w:sz="4" w:space="0" w:color="auto"/>
            </w:tcBorders>
            <w:vAlign w:val="center"/>
            <w:hideMark/>
          </w:tcPr>
          <w:p w14:paraId="33F3328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val="restart"/>
            <w:tcBorders>
              <w:top w:val="nil"/>
              <w:left w:val="single" w:sz="4" w:space="0" w:color="auto"/>
              <w:bottom w:val="nil"/>
              <w:right w:val="single" w:sz="4" w:space="0" w:color="auto"/>
            </w:tcBorders>
            <w:shd w:val="clear" w:color="auto" w:fill="auto"/>
            <w:hideMark/>
          </w:tcPr>
          <w:p w14:paraId="13E5356A" w14:textId="77777777" w:rsidR="00FB0D01" w:rsidRPr="00FB0D01" w:rsidRDefault="00FB0D01" w:rsidP="00FB0D01">
            <w:pPr>
              <w:spacing w:after="0" w:line="240" w:lineRule="auto"/>
              <w:jc w:val="center"/>
              <w:rPr>
                <w:rFonts w:ascii="Arial" w:eastAsia="Times New Roman" w:hAnsi="Arial" w:cs="Arial"/>
                <w:sz w:val="16"/>
                <w:szCs w:val="16"/>
                <w:lang w:eastAsia="en-GB"/>
              </w:rPr>
            </w:pPr>
            <w:r w:rsidRPr="00FB0D01">
              <w:rPr>
                <w:rFonts w:ascii="Arial" w:eastAsia="Times New Roman" w:hAnsi="Arial" w:cs="Arial"/>
                <w:sz w:val="16"/>
                <w:szCs w:val="16"/>
                <w:lang w:eastAsia="en-GB"/>
              </w:rPr>
              <w:t>Power loss</w:t>
            </w: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5B3EEB7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Increased downtime and repair costs</w:t>
            </w:r>
          </w:p>
        </w:tc>
        <w:tc>
          <w:tcPr>
            <w:tcW w:w="438" w:type="dxa"/>
            <w:tcBorders>
              <w:top w:val="nil"/>
              <w:left w:val="nil"/>
              <w:bottom w:val="single" w:sz="4" w:space="0" w:color="auto"/>
              <w:right w:val="single" w:sz="4" w:space="0" w:color="auto"/>
            </w:tcBorders>
            <w:shd w:val="clear" w:color="auto" w:fill="auto"/>
            <w:hideMark/>
          </w:tcPr>
          <w:p w14:paraId="17DC7FD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012185C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Fuse Tripped</w:t>
            </w:r>
          </w:p>
        </w:tc>
        <w:tc>
          <w:tcPr>
            <w:tcW w:w="319" w:type="dxa"/>
            <w:tcBorders>
              <w:top w:val="nil"/>
              <w:left w:val="nil"/>
              <w:bottom w:val="single" w:sz="4" w:space="0" w:color="auto"/>
              <w:right w:val="single" w:sz="4" w:space="0" w:color="auto"/>
            </w:tcBorders>
            <w:shd w:val="clear" w:color="auto" w:fill="auto"/>
            <w:hideMark/>
          </w:tcPr>
          <w:p w14:paraId="7E168E0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425418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2F4C6AA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21A4518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12</w:t>
            </w:r>
          </w:p>
        </w:tc>
        <w:tc>
          <w:tcPr>
            <w:tcW w:w="3026" w:type="dxa"/>
            <w:tcBorders>
              <w:top w:val="nil"/>
              <w:left w:val="nil"/>
              <w:bottom w:val="single" w:sz="4" w:space="0" w:color="auto"/>
              <w:right w:val="single" w:sz="4" w:space="0" w:color="auto"/>
            </w:tcBorders>
            <w:shd w:val="clear" w:color="auto" w:fill="auto"/>
            <w:hideMark/>
          </w:tcPr>
          <w:p w14:paraId="37D7644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D2DF9C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7D39A1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BCC101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E914B9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270DE3E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AEC0A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2C6263D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9B5098A" w14:textId="77777777" w:rsidTr="00FB0D01">
        <w:trPr>
          <w:trHeight w:val="816"/>
        </w:trPr>
        <w:tc>
          <w:tcPr>
            <w:tcW w:w="1418" w:type="dxa"/>
            <w:vMerge/>
            <w:tcBorders>
              <w:top w:val="nil"/>
              <w:left w:val="single" w:sz="4" w:space="0" w:color="auto"/>
              <w:bottom w:val="single" w:sz="4" w:space="0" w:color="000000"/>
              <w:right w:val="single" w:sz="4" w:space="0" w:color="auto"/>
            </w:tcBorders>
            <w:vAlign w:val="center"/>
            <w:hideMark/>
          </w:tcPr>
          <w:p w14:paraId="61D1CC2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nil"/>
              <w:right w:val="single" w:sz="4" w:space="0" w:color="auto"/>
            </w:tcBorders>
            <w:vAlign w:val="center"/>
            <w:hideMark/>
          </w:tcPr>
          <w:p w14:paraId="489269D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3F3E76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F01230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59A97764" w14:textId="17C679CD"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Power outage to site </w:t>
            </w:r>
            <w:r w:rsidR="00D92394" w:rsidRPr="00FB0D01">
              <w:rPr>
                <w:rFonts w:ascii="Arial" w:eastAsia="Times New Roman" w:hAnsi="Arial" w:cs="Arial"/>
                <w:sz w:val="16"/>
                <w:szCs w:val="16"/>
                <w:lang w:eastAsia="en-GB"/>
              </w:rPr>
              <w:t>electricity</w:t>
            </w:r>
          </w:p>
        </w:tc>
        <w:tc>
          <w:tcPr>
            <w:tcW w:w="319" w:type="dxa"/>
            <w:tcBorders>
              <w:top w:val="nil"/>
              <w:left w:val="nil"/>
              <w:bottom w:val="single" w:sz="4" w:space="0" w:color="auto"/>
              <w:right w:val="single" w:sz="4" w:space="0" w:color="auto"/>
            </w:tcBorders>
            <w:shd w:val="clear" w:color="auto" w:fill="auto"/>
            <w:hideMark/>
          </w:tcPr>
          <w:p w14:paraId="55562BD7"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65DCC24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11507B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7ED5B19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12</w:t>
            </w:r>
          </w:p>
        </w:tc>
        <w:tc>
          <w:tcPr>
            <w:tcW w:w="3026" w:type="dxa"/>
            <w:tcBorders>
              <w:top w:val="nil"/>
              <w:left w:val="nil"/>
              <w:bottom w:val="single" w:sz="4" w:space="0" w:color="auto"/>
              <w:right w:val="single" w:sz="4" w:space="0" w:color="auto"/>
            </w:tcBorders>
            <w:shd w:val="clear" w:color="auto" w:fill="auto"/>
            <w:hideMark/>
          </w:tcPr>
          <w:p w14:paraId="670C1F2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714789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762BC4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31DEBD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916B8B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7B86F4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9922F9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837A4A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B593FDD" w14:textId="77777777" w:rsidTr="00FB0D01">
        <w:trPr>
          <w:trHeight w:val="816"/>
        </w:trPr>
        <w:tc>
          <w:tcPr>
            <w:tcW w:w="1418" w:type="dxa"/>
            <w:vMerge/>
            <w:tcBorders>
              <w:top w:val="nil"/>
              <w:left w:val="single" w:sz="4" w:space="0" w:color="auto"/>
              <w:bottom w:val="single" w:sz="4" w:space="0" w:color="000000"/>
              <w:right w:val="single" w:sz="4" w:space="0" w:color="auto"/>
            </w:tcBorders>
            <w:vAlign w:val="center"/>
            <w:hideMark/>
          </w:tcPr>
          <w:p w14:paraId="113BCFA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nil"/>
              <w:right w:val="single" w:sz="4" w:space="0" w:color="auto"/>
            </w:tcBorders>
            <w:vAlign w:val="center"/>
            <w:hideMark/>
          </w:tcPr>
          <w:p w14:paraId="3E9AB97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0CA357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8710BC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23DD1E4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Operator error</w:t>
            </w:r>
          </w:p>
        </w:tc>
        <w:tc>
          <w:tcPr>
            <w:tcW w:w="319" w:type="dxa"/>
            <w:tcBorders>
              <w:top w:val="nil"/>
              <w:left w:val="nil"/>
              <w:bottom w:val="single" w:sz="4" w:space="0" w:color="auto"/>
              <w:right w:val="single" w:sz="4" w:space="0" w:color="auto"/>
            </w:tcBorders>
            <w:shd w:val="clear" w:color="auto" w:fill="auto"/>
            <w:hideMark/>
          </w:tcPr>
          <w:p w14:paraId="74DEFC3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297F41F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1213901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138C25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12</w:t>
            </w:r>
          </w:p>
        </w:tc>
        <w:tc>
          <w:tcPr>
            <w:tcW w:w="3026" w:type="dxa"/>
            <w:tcBorders>
              <w:top w:val="nil"/>
              <w:left w:val="nil"/>
              <w:bottom w:val="single" w:sz="4" w:space="0" w:color="auto"/>
              <w:right w:val="single" w:sz="4" w:space="0" w:color="auto"/>
            </w:tcBorders>
            <w:shd w:val="clear" w:color="auto" w:fill="auto"/>
            <w:hideMark/>
          </w:tcPr>
          <w:p w14:paraId="028EAE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36CA1F8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03273CA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34ECAA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0C054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D8657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5EA93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333AA1A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BFFF0EE"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59F3EF3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nil"/>
              <w:right w:val="single" w:sz="4" w:space="0" w:color="auto"/>
            </w:tcBorders>
            <w:vAlign w:val="center"/>
            <w:hideMark/>
          </w:tcPr>
          <w:p w14:paraId="7E2C89B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nil"/>
              <w:right w:val="single" w:sz="4" w:space="0" w:color="auto"/>
            </w:tcBorders>
            <w:shd w:val="clear" w:color="auto" w:fill="auto"/>
            <w:hideMark/>
          </w:tcPr>
          <w:p w14:paraId="0DABF3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Scrap or Rework</w:t>
            </w:r>
          </w:p>
        </w:tc>
        <w:tc>
          <w:tcPr>
            <w:tcW w:w="438" w:type="dxa"/>
            <w:tcBorders>
              <w:top w:val="nil"/>
              <w:left w:val="nil"/>
              <w:bottom w:val="single" w:sz="4" w:space="0" w:color="auto"/>
              <w:right w:val="single" w:sz="4" w:space="0" w:color="auto"/>
            </w:tcBorders>
            <w:shd w:val="clear" w:color="auto" w:fill="auto"/>
            <w:hideMark/>
          </w:tcPr>
          <w:p w14:paraId="18ABE3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15479AA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Fuse Tripped</w:t>
            </w:r>
          </w:p>
        </w:tc>
        <w:tc>
          <w:tcPr>
            <w:tcW w:w="319" w:type="dxa"/>
            <w:tcBorders>
              <w:top w:val="nil"/>
              <w:left w:val="nil"/>
              <w:bottom w:val="single" w:sz="4" w:space="0" w:color="auto"/>
              <w:right w:val="single" w:sz="4" w:space="0" w:color="auto"/>
            </w:tcBorders>
            <w:shd w:val="clear" w:color="auto" w:fill="auto"/>
            <w:hideMark/>
          </w:tcPr>
          <w:p w14:paraId="770507B4"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17057B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484F7D5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2C87581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12</w:t>
            </w:r>
          </w:p>
        </w:tc>
        <w:tc>
          <w:tcPr>
            <w:tcW w:w="3026" w:type="dxa"/>
            <w:tcBorders>
              <w:top w:val="nil"/>
              <w:left w:val="nil"/>
              <w:bottom w:val="single" w:sz="4" w:space="0" w:color="auto"/>
              <w:right w:val="single" w:sz="4" w:space="0" w:color="auto"/>
            </w:tcBorders>
            <w:shd w:val="clear" w:color="auto" w:fill="auto"/>
            <w:hideMark/>
          </w:tcPr>
          <w:p w14:paraId="5F4BC8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7963DE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076C24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AC5278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88B0C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696BD1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85432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12AA4C6"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9BB9147"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04CAD2B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nil"/>
              <w:right w:val="single" w:sz="4" w:space="0" w:color="auto"/>
            </w:tcBorders>
            <w:vAlign w:val="center"/>
            <w:hideMark/>
          </w:tcPr>
          <w:p w14:paraId="7402D69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nil"/>
              <w:right w:val="single" w:sz="4" w:space="0" w:color="auto"/>
            </w:tcBorders>
            <w:vAlign w:val="center"/>
            <w:hideMark/>
          </w:tcPr>
          <w:p w14:paraId="2BEFB22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59264B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7C2DFB65" w14:textId="66E65BFE"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Power outage to site </w:t>
            </w:r>
            <w:r w:rsidR="00D92394" w:rsidRPr="00FB0D01">
              <w:rPr>
                <w:rFonts w:ascii="Arial" w:eastAsia="Times New Roman" w:hAnsi="Arial" w:cs="Arial"/>
                <w:sz w:val="16"/>
                <w:szCs w:val="16"/>
                <w:lang w:eastAsia="en-GB"/>
              </w:rPr>
              <w:t>electricity</w:t>
            </w:r>
          </w:p>
        </w:tc>
        <w:tc>
          <w:tcPr>
            <w:tcW w:w="319" w:type="dxa"/>
            <w:tcBorders>
              <w:top w:val="nil"/>
              <w:left w:val="nil"/>
              <w:bottom w:val="single" w:sz="4" w:space="0" w:color="auto"/>
              <w:right w:val="single" w:sz="4" w:space="0" w:color="auto"/>
            </w:tcBorders>
            <w:shd w:val="clear" w:color="auto" w:fill="auto"/>
            <w:hideMark/>
          </w:tcPr>
          <w:p w14:paraId="0B123FC4"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5624EF3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1FAB10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696555E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12</w:t>
            </w:r>
          </w:p>
        </w:tc>
        <w:tc>
          <w:tcPr>
            <w:tcW w:w="3026" w:type="dxa"/>
            <w:tcBorders>
              <w:top w:val="nil"/>
              <w:left w:val="nil"/>
              <w:bottom w:val="single" w:sz="4" w:space="0" w:color="auto"/>
              <w:right w:val="single" w:sz="4" w:space="0" w:color="auto"/>
            </w:tcBorders>
            <w:shd w:val="clear" w:color="auto" w:fill="auto"/>
            <w:hideMark/>
          </w:tcPr>
          <w:p w14:paraId="6F9D06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76118A0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19E8B53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0F7CB8E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ECE390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86F9E5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D1A115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2C176CF4"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4930C1E"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4BC112F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nil"/>
              <w:right w:val="single" w:sz="4" w:space="0" w:color="auto"/>
            </w:tcBorders>
            <w:vAlign w:val="center"/>
            <w:hideMark/>
          </w:tcPr>
          <w:p w14:paraId="4901036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nil"/>
              <w:right w:val="single" w:sz="4" w:space="0" w:color="auto"/>
            </w:tcBorders>
            <w:vAlign w:val="center"/>
            <w:hideMark/>
          </w:tcPr>
          <w:p w14:paraId="46EBEA9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394A0B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57E5725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Operator error</w:t>
            </w:r>
          </w:p>
        </w:tc>
        <w:tc>
          <w:tcPr>
            <w:tcW w:w="319" w:type="dxa"/>
            <w:tcBorders>
              <w:top w:val="nil"/>
              <w:left w:val="nil"/>
              <w:bottom w:val="single" w:sz="4" w:space="0" w:color="auto"/>
              <w:right w:val="single" w:sz="4" w:space="0" w:color="auto"/>
            </w:tcBorders>
            <w:shd w:val="clear" w:color="auto" w:fill="auto"/>
            <w:hideMark/>
          </w:tcPr>
          <w:p w14:paraId="1860CE8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54E0A14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489736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6C259C3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12</w:t>
            </w:r>
          </w:p>
        </w:tc>
        <w:tc>
          <w:tcPr>
            <w:tcW w:w="3026" w:type="dxa"/>
            <w:tcBorders>
              <w:top w:val="nil"/>
              <w:left w:val="nil"/>
              <w:bottom w:val="single" w:sz="4" w:space="0" w:color="auto"/>
              <w:right w:val="single" w:sz="4" w:space="0" w:color="auto"/>
            </w:tcBorders>
            <w:shd w:val="clear" w:color="auto" w:fill="auto"/>
            <w:hideMark/>
          </w:tcPr>
          <w:p w14:paraId="79E5EF8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0523AF7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510425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BCD43E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CB3591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76D0B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D5BAF5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31632BC6"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04922FD"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5844B5C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val="restart"/>
            <w:tcBorders>
              <w:top w:val="single" w:sz="4" w:space="0" w:color="auto"/>
              <w:left w:val="single" w:sz="4" w:space="0" w:color="auto"/>
              <w:bottom w:val="single" w:sz="4" w:space="0" w:color="000000"/>
              <w:right w:val="single" w:sz="4" w:space="0" w:color="auto"/>
            </w:tcBorders>
            <w:shd w:val="clear" w:color="auto" w:fill="auto"/>
            <w:hideMark/>
          </w:tcPr>
          <w:p w14:paraId="5EFEC68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Ultrasonic Failure</w:t>
            </w:r>
          </w:p>
        </w:tc>
        <w:tc>
          <w:tcPr>
            <w:tcW w:w="1297" w:type="dxa"/>
            <w:vMerge w:val="restart"/>
            <w:tcBorders>
              <w:top w:val="single" w:sz="4" w:space="0" w:color="auto"/>
              <w:left w:val="single" w:sz="4" w:space="0" w:color="auto"/>
              <w:bottom w:val="single" w:sz="4" w:space="0" w:color="000000"/>
              <w:right w:val="single" w:sz="4" w:space="0" w:color="auto"/>
            </w:tcBorders>
            <w:shd w:val="clear" w:color="auto" w:fill="auto"/>
            <w:hideMark/>
          </w:tcPr>
          <w:p w14:paraId="6F12C8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Increased downtime and repair costs</w:t>
            </w:r>
          </w:p>
        </w:tc>
        <w:tc>
          <w:tcPr>
            <w:tcW w:w="438" w:type="dxa"/>
            <w:tcBorders>
              <w:top w:val="nil"/>
              <w:left w:val="nil"/>
              <w:bottom w:val="single" w:sz="4" w:space="0" w:color="auto"/>
              <w:right w:val="single" w:sz="4" w:space="0" w:color="auto"/>
            </w:tcBorders>
            <w:shd w:val="clear" w:color="auto" w:fill="auto"/>
            <w:hideMark/>
          </w:tcPr>
          <w:p w14:paraId="3EABCE2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00FAF5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Generator failure</w:t>
            </w:r>
          </w:p>
        </w:tc>
        <w:tc>
          <w:tcPr>
            <w:tcW w:w="319" w:type="dxa"/>
            <w:tcBorders>
              <w:top w:val="nil"/>
              <w:left w:val="nil"/>
              <w:bottom w:val="single" w:sz="4" w:space="0" w:color="auto"/>
              <w:right w:val="single" w:sz="4" w:space="0" w:color="auto"/>
            </w:tcBorders>
            <w:shd w:val="clear" w:color="auto" w:fill="auto"/>
            <w:hideMark/>
          </w:tcPr>
          <w:p w14:paraId="54C57C6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374294A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104D693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04CB273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00AB816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4E9131C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332E75F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87009D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D35CAF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3B8C52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270CF1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CC6C38F"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1C04574"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10CFF5D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single" w:sz="4" w:space="0" w:color="auto"/>
              <w:left w:val="single" w:sz="4" w:space="0" w:color="auto"/>
              <w:bottom w:val="single" w:sz="4" w:space="0" w:color="000000"/>
              <w:right w:val="single" w:sz="4" w:space="0" w:color="auto"/>
            </w:tcBorders>
            <w:vAlign w:val="center"/>
            <w:hideMark/>
          </w:tcPr>
          <w:p w14:paraId="1516055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single" w:sz="4" w:space="0" w:color="auto"/>
              <w:left w:val="single" w:sz="4" w:space="0" w:color="auto"/>
              <w:bottom w:val="single" w:sz="4" w:space="0" w:color="000000"/>
              <w:right w:val="single" w:sz="4" w:space="0" w:color="auto"/>
            </w:tcBorders>
            <w:vAlign w:val="center"/>
            <w:hideMark/>
          </w:tcPr>
          <w:p w14:paraId="08D83F4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B00037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7A92414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Transducer failure</w:t>
            </w:r>
          </w:p>
        </w:tc>
        <w:tc>
          <w:tcPr>
            <w:tcW w:w="319" w:type="dxa"/>
            <w:tcBorders>
              <w:top w:val="nil"/>
              <w:left w:val="nil"/>
              <w:bottom w:val="single" w:sz="4" w:space="0" w:color="auto"/>
              <w:right w:val="single" w:sz="4" w:space="0" w:color="auto"/>
            </w:tcBorders>
            <w:shd w:val="clear" w:color="auto" w:fill="auto"/>
            <w:hideMark/>
          </w:tcPr>
          <w:p w14:paraId="57E0459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51DAC69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510157A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3B8DC3B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489945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3B0A390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123B6D4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0CDB46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31A7E9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A765C7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9C6084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6D37D3A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85A55D8"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1835303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single" w:sz="4" w:space="0" w:color="auto"/>
              <w:left w:val="single" w:sz="4" w:space="0" w:color="auto"/>
              <w:bottom w:val="single" w:sz="4" w:space="0" w:color="000000"/>
              <w:right w:val="single" w:sz="4" w:space="0" w:color="auto"/>
            </w:tcBorders>
            <w:vAlign w:val="center"/>
            <w:hideMark/>
          </w:tcPr>
          <w:p w14:paraId="4B873C8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single" w:sz="4" w:space="0" w:color="auto"/>
              <w:left w:val="single" w:sz="4" w:space="0" w:color="auto"/>
              <w:bottom w:val="single" w:sz="4" w:space="0" w:color="000000"/>
              <w:right w:val="single" w:sz="4" w:space="0" w:color="auto"/>
            </w:tcBorders>
            <w:vAlign w:val="center"/>
            <w:hideMark/>
          </w:tcPr>
          <w:p w14:paraId="1E2976F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7C486A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96E16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5F72314D"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3ADA417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20D908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3D6E43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4A303C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37949C6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5B41EAC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0AD96ED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27E536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53523E5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52EFBC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67DEF8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3A0665E"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6C9C36D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single" w:sz="4" w:space="0" w:color="auto"/>
              <w:left w:val="single" w:sz="4" w:space="0" w:color="auto"/>
              <w:bottom w:val="single" w:sz="4" w:space="0" w:color="000000"/>
              <w:right w:val="single" w:sz="4" w:space="0" w:color="auto"/>
            </w:tcBorders>
            <w:vAlign w:val="center"/>
            <w:hideMark/>
          </w:tcPr>
          <w:p w14:paraId="3FF04A6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single" w:sz="4" w:space="0" w:color="auto"/>
              <w:left w:val="single" w:sz="4" w:space="0" w:color="auto"/>
              <w:bottom w:val="single" w:sz="4" w:space="0" w:color="000000"/>
              <w:right w:val="single" w:sz="4" w:space="0" w:color="auto"/>
            </w:tcBorders>
            <w:vAlign w:val="center"/>
            <w:hideMark/>
          </w:tcPr>
          <w:p w14:paraId="0063B7D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C8FE2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6DF38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3C8A6EA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25C3F90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A34635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76D4FC5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63E184B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DAD956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674A903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328ADC4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43265C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6C76EA5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908F92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584B1639"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06B6D88"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4B83FFE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single" w:sz="4" w:space="0" w:color="auto"/>
              <w:left w:val="single" w:sz="4" w:space="0" w:color="auto"/>
              <w:bottom w:val="single" w:sz="4" w:space="0" w:color="000000"/>
              <w:right w:val="single" w:sz="4" w:space="0" w:color="auto"/>
            </w:tcBorders>
            <w:vAlign w:val="center"/>
            <w:hideMark/>
          </w:tcPr>
          <w:p w14:paraId="21FE613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nil"/>
              <w:right w:val="single" w:sz="4" w:space="0" w:color="auto"/>
            </w:tcBorders>
            <w:shd w:val="clear" w:color="auto" w:fill="auto"/>
            <w:hideMark/>
          </w:tcPr>
          <w:p w14:paraId="36E482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Scrap or Rework</w:t>
            </w:r>
          </w:p>
        </w:tc>
        <w:tc>
          <w:tcPr>
            <w:tcW w:w="438" w:type="dxa"/>
            <w:tcBorders>
              <w:top w:val="nil"/>
              <w:left w:val="nil"/>
              <w:bottom w:val="single" w:sz="4" w:space="0" w:color="auto"/>
              <w:right w:val="single" w:sz="4" w:space="0" w:color="auto"/>
            </w:tcBorders>
            <w:shd w:val="clear" w:color="auto" w:fill="auto"/>
            <w:hideMark/>
          </w:tcPr>
          <w:p w14:paraId="7775FEC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4BD54D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Generator failure</w:t>
            </w:r>
          </w:p>
        </w:tc>
        <w:tc>
          <w:tcPr>
            <w:tcW w:w="319" w:type="dxa"/>
            <w:tcBorders>
              <w:top w:val="nil"/>
              <w:left w:val="nil"/>
              <w:bottom w:val="single" w:sz="4" w:space="0" w:color="auto"/>
              <w:right w:val="single" w:sz="4" w:space="0" w:color="auto"/>
            </w:tcBorders>
            <w:shd w:val="clear" w:color="auto" w:fill="auto"/>
            <w:hideMark/>
          </w:tcPr>
          <w:p w14:paraId="6E6CAFD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5AA3C9D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5883100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370B9F7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53F22C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0CB2EB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70802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94DDFA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B89D7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522398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A97CD3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6CA8BD1A"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0A8C74D"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5455C13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single" w:sz="4" w:space="0" w:color="auto"/>
              <w:left w:val="single" w:sz="4" w:space="0" w:color="auto"/>
              <w:bottom w:val="single" w:sz="4" w:space="0" w:color="000000"/>
              <w:right w:val="single" w:sz="4" w:space="0" w:color="auto"/>
            </w:tcBorders>
            <w:vAlign w:val="center"/>
            <w:hideMark/>
          </w:tcPr>
          <w:p w14:paraId="78E2276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nil"/>
              <w:right w:val="single" w:sz="4" w:space="0" w:color="auto"/>
            </w:tcBorders>
            <w:vAlign w:val="center"/>
            <w:hideMark/>
          </w:tcPr>
          <w:p w14:paraId="170EA51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7E1056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7E991F4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Transducer failure</w:t>
            </w:r>
          </w:p>
        </w:tc>
        <w:tc>
          <w:tcPr>
            <w:tcW w:w="319" w:type="dxa"/>
            <w:tcBorders>
              <w:top w:val="nil"/>
              <w:left w:val="nil"/>
              <w:bottom w:val="single" w:sz="4" w:space="0" w:color="auto"/>
              <w:right w:val="single" w:sz="4" w:space="0" w:color="auto"/>
            </w:tcBorders>
            <w:shd w:val="clear" w:color="auto" w:fill="auto"/>
            <w:hideMark/>
          </w:tcPr>
          <w:p w14:paraId="5351BEF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02189B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05102C5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5882143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114DA60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6AE776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CC152D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2F9319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937F4D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2B8742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94D08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B3DE5E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1A9EEF0"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05F2914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single" w:sz="4" w:space="0" w:color="auto"/>
              <w:left w:val="single" w:sz="4" w:space="0" w:color="auto"/>
              <w:bottom w:val="single" w:sz="4" w:space="0" w:color="000000"/>
              <w:right w:val="single" w:sz="4" w:space="0" w:color="auto"/>
            </w:tcBorders>
            <w:vAlign w:val="center"/>
            <w:hideMark/>
          </w:tcPr>
          <w:p w14:paraId="45BCA63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nil"/>
              <w:right w:val="single" w:sz="4" w:space="0" w:color="auto"/>
            </w:tcBorders>
            <w:vAlign w:val="center"/>
            <w:hideMark/>
          </w:tcPr>
          <w:p w14:paraId="7140654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E79B5C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2E3F3F4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PM not carried out within the specified date</w:t>
            </w:r>
          </w:p>
        </w:tc>
        <w:tc>
          <w:tcPr>
            <w:tcW w:w="319" w:type="dxa"/>
            <w:tcBorders>
              <w:top w:val="nil"/>
              <w:left w:val="nil"/>
              <w:bottom w:val="single" w:sz="4" w:space="0" w:color="auto"/>
              <w:right w:val="single" w:sz="4" w:space="0" w:color="auto"/>
            </w:tcBorders>
            <w:shd w:val="clear" w:color="auto" w:fill="auto"/>
            <w:hideMark/>
          </w:tcPr>
          <w:p w14:paraId="4B6B522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6F3C317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7343312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73C237A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7CDD02D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45C1D1F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37A1841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4A55548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6978CC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F00F68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2FD73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7045D28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B0DCD1A"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2F40571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single" w:sz="4" w:space="0" w:color="auto"/>
              <w:left w:val="single" w:sz="4" w:space="0" w:color="auto"/>
              <w:bottom w:val="single" w:sz="4" w:space="0" w:color="000000"/>
              <w:right w:val="single" w:sz="4" w:space="0" w:color="auto"/>
            </w:tcBorders>
            <w:vAlign w:val="center"/>
            <w:hideMark/>
          </w:tcPr>
          <w:p w14:paraId="5258CD8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nil"/>
              <w:right w:val="single" w:sz="4" w:space="0" w:color="auto"/>
            </w:tcBorders>
            <w:vAlign w:val="center"/>
            <w:hideMark/>
          </w:tcPr>
          <w:p w14:paraId="33D200F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A7C22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2736256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6344C876"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60CB48F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71BBB78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497C709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45F718E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338358E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50F6102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0AD65C2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C9AB9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6D337A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00B1F3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25BA66F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bl>
    <w:p w14:paraId="7A590A37" w14:textId="56011C56" w:rsidR="00864F24" w:rsidRDefault="00864F24" w:rsidP="0037038F"/>
    <w:sectPr w:rsidR="00864F24" w:rsidSect="0092740E">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3F66F" w14:textId="77777777" w:rsidR="00A606F2" w:rsidRDefault="00A606F2" w:rsidP="0020553C">
      <w:pPr>
        <w:spacing w:after="0" w:line="240" w:lineRule="auto"/>
      </w:pPr>
      <w:r>
        <w:separator/>
      </w:r>
    </w:p>
  </w:endnote>
  <w:endnote w:type="continuationSeparator" w:id="0">
    <w:p w14:paraId="7BADEC95" w14:textId="77777777" w:rsidR="00A606F2" w:rsidRDefault="00A606F2" w:rsidP="00205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6482722"/>
      <w:docPartObj>
        <w:docPartGallery w:val="Page Numbers (Bottom of Page)"/>
        <w:docPartUnique/>
      </w:docPartObj>
    </w:sdtPr>
    <w:sdtEndPr>
      <w:rPr>
        <w:color w:val="7F7F7F" w:themeColor="background1" w:themeShade="7F"/>
        <w:spacing w:val="60"/>
      </w:rPr>
    </w:sdtEndPr>
    <w:sdtContent>
      <w:p w14:paraId="66BF027E" w14:textId="674B080A" w:rsidR="0020553C" w:rsidRDefault="0020553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9B9831" w14:textId="77777777" w:rsidR="0020553C" w:rsidRDefault="002055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71CAC" w14:textId="77777777" w:rsidR="00A606F2" w:rsidRDefault="00A606F2" w:rsidP="0020553C">
      <w:pPr>
        <w:spacing w:after="0" w:line="240" w:lineRule="auto"/>
      </w:pPr>
      <w:r>
        <w:separator/>
      </w:r>
    </w:p>
  </w:footnote>
  <w:footnote w:type="continuationSeparator" w:id="0">
    <w:p w14:paraId="2203D91D" w14:textId="77777777" w:rsidR="00A606F2" w:rsidRDefault="00A606F2" w:rsidP="002055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9045A5E"/>
    <w:multiLevelType w:val="hybridMultilevel"/>
    <w:tmpl w:val="07F22CA4"/>
    <w:lvl w:ilvl="0" w:tplc="9ACAA12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52F6C"/>
    <w:multiLevelType w:val="hybridMultilevel"/>
    <w:tmpl w:val="7BF62BB2"/>
    <w:lvl w:ilvl="0" w:tplc="9ACAA12E">
      <w:start w:val="1"/>
      <w:numFmt w:val="bullet"/>
      <w:lvlText w:val="-"/>
      <w:lvlJc w:val="left"/>
      <w:pPr>
        <w:ind w:left="720" w:hanging="360"/>
      </w:pPr>
      <w:rPr>
        <w:rFonts w:ascii="Calibri" w:eastAsiaTheme="minorEastAsia"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DE1060B"/>
    <w:multiLevelType w:val="hybridMultilevel"/>
    <w:tmpl w:val="0152EE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0B556B"/>
    <w:multiLevelType w:val="hybridMultilevel"/>
    <w:tmpl w:val="500C6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6C4BD5"/>
    <w:multiLevelType w:val="hybridMultilevel"/>
    <w:tmpl w:val="E7FA0334"/>
    <w:lvl w:ilvl="0" w:tplc="9ACAA12E">
      <w:start w:val="1"/>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4D75467"/>
    <w:multiLevelType w:val="hybridMultilevel"/>
    <w:tmpl w:val="7416CC7A"/>
    <w:lvl w:ilvl="0" w:tplc="607A95B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727167"/>
    <w:multiLevelType w:val="hybridMultilevel"/>
    <w:tmpl w:val="A0CE9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A872D3"/>
    <w:multiLevelType w:val="hybridMultilevel"/>
    <w:tmpl w:val="6900B2E4"/>
    <w:lvl w:ilvl="0" w:tplc="607A95B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C45040"/>
    <w:multiLevelType w:val="hybridMultilevel"/>
    <w:tmpl w:val="C1DEDC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D5F0D8F"/>
    <w:multiLevelType w:val="hybridMultilevel"/>
    <w:tmpl w:val="8F288CE4"/>
    <w:lvl w:ilvl="0" w:tplc="9ACAA12E">
      <w:start w:val="1"/>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43554E"/>
    <w:multiLevelType w:val="hybridMultilevel"/>
    <w:tmpl w:val="AE6C1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9864D4"/>
    <w:multiLevelType w:val="hybridMultilevel"/>
    <w:tmpl w:val="17AA2780"/>
    <w:lvl w:ilvl="0" w:tplc="607A95B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0B2E39"/>
    <w:multiLevelType w:val="hybridMultilevel"/>
    <w:tmpl w:val="DCC8703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4" w15:restartNumberingAfterBreak="0">
    <w:nsid w:val="70507951"/>
    <w:multiLevelType w:val="hybridMultilevel"/>
    <w:tmpl w:val="24645C46"/>
    <w:lvl w:ilvl="0" w:tplc="A40CD1DA">
      <w:start w:val="1"/>
      <w:numFmt w:val="decimal"/>
      <w:lvlText w:val="%1."/>
      <w:lvlJc w:val="left"/>
      <w:pPr>
        <w:tabs>
          <w:tab w:val="num" w:pos="1080"/>
        </w:tabs>
        <w:ind w:left="1080" w:hanging="360"/>
      </w:pPr>
    </w:lvl>
    <w:lvl w:ilvl="1" w:tplc="08090019">
      <w:start w:val="1"/>
      <w:numFmt w:val="lowerLetter"/>
      <w:lvlText w:val="%2."/>
      <w:lvlJc w:val="left"/>
      <w:pPr>
        <w:tabs>
          <w:tab w:val="num" w:pos="1800"/>
        </w:tabs>
        <w:ind w:left="1800" w:hanging="360"/>
      </w:pPr>
    </w:lvl>
    <w:lvl w:ilvl="2" w:tplc="0809001B">
      <w:start w:val="1"/>
      <w:numFmt w:val="lowerRoman"/>
      <w:lvlText w:val="%3."/>
      <w:lvlJc w:val="right"/>
      <w:pPr>
        <w:tabs>
          <w:tab w:val="num" w:pos="2520"/>
        </w:tabs>
        <w:ind w:left="2520" w:hanging="180"/>
      </w:pPr>
    </w:lvl>
    <w:lvl w:ilvl="3" w:tplc="0809000F">
      <w:start w:val="1"/>
      <w:numFmt w:val="decimal"/>
      <w:lvlText w:val="%4."/>
      <w:lvlJc w:val="left"/>
      <w:pPr>
        <w:tabs>
          <w:tab w:val="num" w:pos="3240"/>
        </w:tabs>
        <w:ind w:left="3240" w:hanging="360"/>
      </w:pPr>
    </w:lvl>
    <w:lvl w:ilvl="4" w:tplc="08090019">
      <w:start w:val="1"/>
      <w:numFmt w:val="lowerLetter"/>
      <w:lvlText w:val="%5."/>
      <w:lvlJc w:val="left"/>
      <w:pPr>
        <w:tabs>
          <w:tab w:val="num" w:pos="3960"/>
        </w:tabs>
        <w:ind w:left="3960" w:hanging="360"/>
      </w:pPr>
    </w:lvl>
    <w:lvl w:ilvl="5" w:tplc="0809001B">
      <w:start w:val="1"/>
      <w:numFmt w:val="lowerRoman"/>
      <w:lvlText w:val="%6."/>
      <w:lvlJc w:val="right"/>
      <w:pPr>
        <w:tabs>
          <w:tab w:val="num" w:pos="4680"/>
        </w:tabs>
        <w:ind w:left="4680" w:hanging="180"/>
      </w:pPr>
    </w:lvl>
    <w:lvl w:ilvl="6" w:tplc="0809000F">
      <w:start w:val="1"/>
      <w:numFmt w:val="decimal"/>
      <w:lvlText w:val="%7."/>
      <w:lvlJc w:val="left"/>
      <w:pPr>
        <w:tabs>
          <w:tab w:val="num" w:pos="5400"/>
        </w:tabs>
        <w:ind w:left="5400" w:hanging="360"/>
      </w:pPr>
    </w:lvl>
    <w:lvl w:ilvl="7" w:tplc="08090019">
      <w:start w:val="1"/>
      <w:numFmt w:val="lowerLetter"/>
      <w:lvlText w:val="%8."/>
      <w:lvlJc w:val="left"/>
      <w:pPr>
        <w:tabs>
          <w:tab w:val="num" w:pos="6120"/>
        </w:tabs>
        <w:ind w:left="6120" w:hanging="360"/>
      </w:pPr>
    </w:lvl>
    <w:lvl w:ilvl="8" w:tplc="0809001B">
      <w:start w:val="1"/>
      <w:numFmt w:val="lowerRoman"/>
      <w:lvlText w:val="%9."/>
      <w:lvlJc w:val="right"/>
      <w:pPr>
        <w:tabs>
          <w:tab w:val="num" w:pos="6840"/>
        </w:tabs>
        <w:ind w:left="6840" w:hanging="180"/>
      </w:pPr>
    </w:lvl>
  </w:abstractNum>
  <w:num w:numId="1" w16cid:durableId="87735547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9062948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774550259">
    <w:abstractNumId w:val="9"/>
  </w:num>
  <w:num w:numId="4" w16cid:durableId="1057120270">
    <w:abstractNumId w:val="0"/>
  </w:num>
  <w:num w:numId="5" w16cid:durableId="948704184">
    <w:abstractNumId w:val="0"/>
  </w:num>
  <w:num w:numId="6" w16cid:durableId="1414471487">
    <w:abstractNumId w:val="0"/>
  </w:num>
  <w:num w:numId="7" w16cid:durableId="1222208448">
    <w:abstractNumId w:val="0"/>
  </w:num>
  <w:num w:numId="8" w16cid:durableId="739980520">
    <w:abstractNumId w:val="0"/>
  </w:num>
  <w:num w:numId="9" w16cid:durableId="1078094468">
    <w:abstractNumId w:val="0"/>
  </w:num>
  <w:num w:numId="10" w16cid:durableId="1141583574">
    <w:abstractNumId w:val="0"/>
  </w:num>
  <w:num w:numId="11" w16cid:durableId="549536983">
    <w:abstractNumId w:val="0"/>
  </w:num>
  <w:num w:numId="12" w16cid:durableId="759179815">
    <w:abstractNumId w:val="0"/>
  </w:num>
  <w:num w:numId="13" w16cid:durableId="1142652326">
    <w:abstractNumId w:val="0"/>
  </w:num>
  <w:num w:numId="14" w16cid:durableId="2141995052">
    <w:abstractNumId w:val="9"/>
  </w:num>
  <w:num w:numId="15" w16cid:durableId="554855676">
    <w:abstractNumId w:val="14"/>
  </w:num>
  <w:num w:numId="16" w16cid:durableId="1771386427">
    <w:abstractNumId w:val="7"/>
  </w:num>
  <w:num w:numId="17" w16cid:durableId="1971277453">
    <w:abstractNumId w:val="12"/>
  </w:num>
  <w:num w:numId="18" w16cid:durableId="1573849542">
    <w:abstractNumId w:val="6"/>
  </w:num>
  <w:num w:numId="19" w16cid:durableId="264113427">
    <w:abstractNumId w:val="8"/>
  </w:num>
  <w:num w:numId="20" w16cid:durableId="1818914725">
    <w:abstractNumId w:val="5"/>
  </w:num>
  <w:num w:numId="21" w16cid:durableId="908615140">
    <w:abstractNumId w:val="10"/>
  </w:num>
  <w:num w:numId="22" w16cid:durableId="104472700">
    <w:abstractNumId w:val="3"/>
  </w:num>
  <w:num w:numId="23" w16cid:durableId="1375502286">
    <w:abstractNumId w:val="11"/>
  </w:num>
  <w:num w:numId="24" w16cid:durableId="1805387812">
    <w:abstractNumId w:val="2"/>
  </w:num>
  <w:num w:numId="25" w16cid:durableId="567958985">
    <w:abstractNumId w:val="4"/>
  </w:num>
  <w:num w:numId="26" w16cid:durableId="11627696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93C"/>
    <w:rsid w:val="00001ABB"/>
    <w:rsid w:val="00001AF1"/>
    <w:rsid w:val="0000333B"/>
    <w:rsid w:val="00005E78"/>
    <w:rsid w:val="00013201"/>
    <w:rsid w:val="00013265"/>
    <w:rsid w:val="000149D0"/>
    <w:rsid w:val="000169AC"/>
    <w:rsid w:val="00017232"/>
    <w:rsid w:val="000216F3"/>
    <w:rsid w:val="00027CB1"/>
    <w:rsid w:val="00030038"/>
    <w:rsid w:val="00031D01"/>
    <w:rsid w:val="00034FC4"/>
    <w:rsid w:val="00036F7A"/>
    <w:rsid w:val="000442ED"/>
    <w:rsid w:val="00045686"/>
    <w:rsid w:val="00053D2C"/>
    <w:rsid w:val="000552A0"/>
    <w:rsid w:val="00057463"/>
    <w:rsid w:val="00066F6D"/>
    <w:rsid w:val="00070969"/>
    <w:rsid w:val="00070F92"/>
    <w:rsid w:val="00074F8B"/>
    <w:rsid w:val="00076A5D"/>
    <w:rsid w:val="00077607"/>
    <w:rsid w:val="00080705"/>
    <w:rsid w:val="00082515"/>
    <w:rsid w:val="000828CF"/>
    <w:rsid w:val="00087086"/>
    <w:rsid w:val="00093F10"/>
    <w:rsid w:val="00095763"/>
    <w:rsid w:val="00096C34"/>
    <w:rsid w:val="000A009C"/>
    <w:rsid w:val="000A3B6B"/>
    <w:rsid w:val="000B2F07"/>
    <w:rsid w:val="000B4DDA"/>
    <w:rsid w:val="000C2C42"/>
    <w:rsid w:val="000C3AF6"/>
    <w:rsid w:val="000C797E"/>
    <w:rsid w:val="000D2BC1"/>
    <w:rsid w:val="000D3D61"/>
    <w:rsid w:val="000D5510"/>
    <w:rsid w:val="000D6736"/>
    <w:rsid w:val="000D7077"/>
    <w:rsid w:val="000E10FF"/>
    <w:rsid w:val="000E2035"/>
    <w:rsid w:val="000E2944"/>
    <w:rsid w:val="000E4415"/>
    <w:rsid w:val="000E75B9"/>
    <w:rsid w:val="000F4AEA"/>
    <w:rsid w:val="00101221"/>
    <w:rsid w:val="00101D22"/>
    <w:rsid w:val="00105495"/>
    <w:rsid w:val="00105A7D"/>
    <w:rsid w:val="00110C15"/>
    <w:rsid w:val="00112373"/>
    <w:rsid w:val="001229F5"/>
    <w:rsid w:val="0012545A"/>
    <w:rsid w:val="00126899"/>
    <w:rsid w:val="00127F98"/>
    <w:rsid w:val="00131604"/>
    <w:rsid w:val="00132D98"/>
    <w:rsid w:val="001339A4"/>
    <w:rsid w:val="00136FD7"/>
    <w:rsid w:val="0014082C"/>
    <w:rsid w:val="00143C73"/>
    <w:rsid w:val="00145AC9"/>
    <w:rsid w:val="00147BCE"/>
    <w:rsid w:val="00150EFA"/>
    <w:rsid w:val="00153873"/>
    <w:rsid w:val="00156954"/>
    <w:rsid w:val="00156B19"/>
    <w:rsid w:val="00164016"/>
    <w:rsid w:val="001656CF"/>
    <w:rsid w:val="001662F0"/>
    <w:rsid w:val="001708EA"/>
    <w:rsid w:val="00170FA0"/>
    <w:rsid w:val="001765F9"/>
    <w:rsid w:val="001773C8"/>
    <w:rsid w:val="00180A53"/>
    <w:rsid w:val="00182365"/>
    <w:rsid w:val="0018617D"/>
    <w:rsid w:val="00193058"/>
    <w:rsid w:val="00194D4B"/>
    <w:rsid w:val="00196453"/>
    <w:rsid w:val="001A2832"/>
    <w:rsid w:val="001A2D54"/>
    <w:rsid w:val="001A6105"/>
    <w:rsid w:val="001B1C5E"/>
    <w:rsid w:val="001B6FEA"/>
    <w:rsid w:val="001B7E20"/>
    <w:rsid w:val="001C0B6F"/>
    <w:rsid w:val="001C0D1F"/>
    <w:rsid w:val="001C3A68"/>
    <w:rsid w:val="001C73AF"/>
    <w:rsid w:val="001C78BC"/>
    <w:rsid w:val="001D1C8A"/>
    <w:rsid w:val="001D2E08"/>
    <w:rsid w:val="001D68EA"/>
    <w:rsid w:val="001E0E97"/>
    <w:rsid w:val="001E1912"/>
    <w:rsid w:val="001F062F"/>
    <w:rsid w:val="00202304"/>
    <w:rsid w:val="0020553C"/>
    <w:rsid w:val="00205DD4"/>
    <w:rsid w:val="002103C0"/>
    <w:rsid w:val="002127B2"/>
    <w:rsid w:val="00213CC6"/>
    <w:rsid w:val="00213D43"/>
    <w:rsid w:val="00215EB5"/>
    <w:rsid w:val="002166B5"/>
    <w:rsid w:val="0021745D"/>
    <w:rsid w:val="00220584"/>
    <w:rsid w:val="00220AF2"/>
    <w:rsid w:val="0022410F"/>
    <w:rsid w:val="00233046"/>
    <w:rsid w:val="00233D8D"/>
    <w:rsid w:val="00240059"/>
    <w:rsid w:val="002507D5"/>
    <w:rsid w:val="00251F99"/>
    <w:rsid w:val="002555BE"/>
    <w:rsid w:val="00256657"/>
    <w:rsid w:val="0027381B"/>
    <w:rsid w:val="00286AD8"/>
    <w:rsid w:val="002900AB"/>
    <w:rsid w:val="00292166"/>
    <w:rsid w:val="0029569B"/>
    <w:rsid w:val="002A2CDE"/>
    <w:rsid w:val="002A5F86"/>
    <w:rsid w:val="002A6E2C"/>
    <w:rsid w:val="002A7BB7"/>
    <w:rsid w:val="002B3AD3"/>
    <w:rsid w:val="002B5805"/>
    <w:rsid w:val="002B5F06"/>
    <w:rsid w:val="002C20ED"/>
    <w:rsid w:val="002D593B"/>
    <w:rsid w:val="002D5FA9"/>
    <w:rsid w:val="002D6652"/>
    <w:rsid w:val="002E0FE3"/>
    <w:rsid w:val="002E1AE4"/>
    <w:rsid w:val="002E45F0"/>
    <w:rsid w:val="002F1EAD"/>
    <w:rsid w:val="002F56DA"/>
    <w:rsid w:val="00303A23"/>
    <w:rsid w:val="003107DF"/>
    <w:rsid w:val="0031260A"/>
    <w:rsid w:val="00314108"/>
    <w:rsid w:val="0031686B"/>
    <w:rsid w:val="00321C88"/>
    <w:rsid w:val="0032504E"/>
    <w:rsid w:val="00325513"/>
    <w:rsid w:val="003262FF"/>
    <w:rsid w:val="003307E7"/>
    <w:rsid w:val="00330A1B"/>
    <w:rsid w:val="00334325"/>
    <w:rsid w:val="00335B12"/>
    <w:rsid w:val="0033613F"/>
    <w:rsid w:val="00341E64"/>
    <w:rsid w:val="003456C9"/>
    <w:rsid w:val="00350348"/>
    <w:rsid w:val="00353FD2"/>
    <w:rsid w:val="00356E46"/>
    <w:rsid w:val="00361CAB"/>
    <w:rsid w:val="0036601B"/>
    <w:rsid w:val="003664DA"/>
    <w:rsid w:val="0037015A"/>
    <w:rsid w:val="0037038F"/>
    <w:rsid w:val="00372190"/>
    <w:rsid w:val="00382DCA"/>
    <w:rsid w:val="003842F1"/>
    <w:rsid w:val="00387787"/>
    <w:rsid w:val="00392F80"/>
    <w:rsid w:val="0039624E"/>
    <w:rsid w:val="003A16C3"/>
    <w:rsid w:val="003A62B0"/>
    <w:rsid w:val="003B13B3"/>
    <w:rsid w:val="003B6D35"/>
    <w:rsid w:val="003C1D02"/>
    <w:rsid w:val="003C7550"/>
    <w:rsid w:val="003D074D"/>
    <w:rsid w:val="003D0A58"/>
    <w:rsid w:val="003D131C"/>
    <w:rsid w:val="003D4BD5"/>
    <w:rsid w:val="003E0862"/>
    <w:rsid w:val="003E0E6D"/>
    <w:rsid w:val="003E118A"/>
    <w:rsid w:val="003E12D7"/>
    <w:rsid w:val="003E2F8C"/>
    <w:rsid w:val="003E3615"/>
    <w:rsid w:val="003E5D2A"/>
    <w:rsid w:val="003F5F2F"/>
    <w:rsid w:val="003F6A3E"/>
    <w:rsid w:val="00403424"/>
    <w:rsid w:val="0040562C"/>
    <w:rsid w:val="00406691"/>
    <w:rsid w:val="004100E9"/>
    <w:rsid w:val="00413230"/>
    <w:rsid w:val="00413B6F"/>
    <w:rsid w:val="00420028"/>
    <w:rsid w:val="00423323"/>
    <w:rsid w:val="004248F8"/>
    <w:rsid w:val="00425E76"/>
    <w:rsid w:val="00430F6D"/>
    <w:rsid w:val="00436C02"/>
    <w:rsid w:val="00437453"/>
    <w:rsid w:val="00437500"/>
    <w:rsid w:val="00441A79"/>
    <w:rsid w:val="00452276"/>
    <w:rsid w:val="004563D9"/>
    <w:rsid w:val="0046008A"/>
    <w:rsid w:val="0046466C"/>
    <w:rsid w:val="004742BB"/>
    <w:rsid w:val="00481C9E"/>
    <w:rsid w:val="00484766"/>
    <w:rsid w:val="00486059"/>
    <w:rsid w:val="004962E0"/>
    <w:rsid w:val="004A208E"/>
    <w:rsid w:val="004A5898"/>
    <w:rsid w:val="004A5AB7"/>
    <w:rsid w:val="004A5C6A"/>
    <w:rsid w:val="004A6E2C"/>
    <w:rsid w:val="004B107D"/>
    <w:rsid w:val="004B124E"/>
    <w:rsid w:val="004B1F02"/>
    <w:rsid w:val="004B4D14"/>
    <w:rsid w:val="004B516D"/>
    <w:rsid w:val="004C3E8F"/>
    <w:rsid w:val="004D2A32"/>
    <w:rsid w:val="004E26BF"/>
    <w:rsid w:val="004E3AAB"/>
    <w:rsid w:val="004F05A7"/>
    <w:rsid w:val="004F1595"/>
    <w:rsid w:val="004F1B42"/>
    <w:rsid w:val="004F29D0"/>
    <w:rsid w:val="004F3D8C"/>
    <w:rsid w:val="00501DB7"/>
    <w:rsid w:val="005032E1"/>
    <w:rsid w:val="00504E8A"/>
    <w:rsid w:val="0051424F"/>
    <w:rsid w:val="00515840"/>
    <w:rsid w:val="00520D71"/>
    <w:rsid w:val="00523F73"/>
    <w:rsid w:val="00527FD0"/>
    <w:rsid w:val="005460B4"/>
    <w:rsid w:val="00546BB9"/>
    <w:rsid w:val="005513D4"/>
    <w:rsid w:val="00553D83"/>
    <w:rsid w:val="005556A5"/>
    <w:rsid w:val="00572B08"/>
    <w:rsid w:val="005742E6"/>
    <w:rsid w:val="00574607"/>
    <w:rsid w:val="00581C8C"/>
    <w:rsid w:val="005865F6"/>
    <w:rsid w:val="005A2681"/>
    <w:rsid w:val="005A5795"/>
    <w:rsid w:val="005B2393"/>
    <w:rsid w:val="005B6B74"/>
    <w:rsid w:val="005B716F"/>
    <w:rsid w:val="005C30C8"/>
    <w:rsid w:val="005C397C"/>
    <w:rsid w:val="005C436E"/>
    <w:rsid w:val="005D2B15"/>
    <w:rsid w:val="005D3C93"/>
    <w:rsid w:val="005D40FE"/>
    <w:rsid w:val="005E2BCD"/>
    <w:rsid w:val="005E51FF"/>
    <w:rsid w:val="005E58D7"/>
    <w:rsid w:val="005F0E4E"/>
    <w:rsid w:val="005F2476"/>
    <w:rsid w:val="005F2E50"/>
    <w:rsid w:val="005F44EF"/>
    <w:rsid w:val="006008BB"/>
    <w:rsid w:val="00601306"/>
    <w:rsid w:val="006014B8"/>
    <w:rsid w:val="0062283A"/>
    <w:rsid w:val="00623402"/>
    <w:rsid w:val="0063269D"/>
    <w:rsid w:val="00640C5A"/>
    <w:rsid w:val="0064724C"/>
    <w:rsid w:val="00647887"/>
    <w:rsid w:val="0065407B"/>
    <w:rsid w:val="006568E8"/>
    <w:rsid w:val="00663265"/>
    <w:rsid w:val="0066387B"/>
    <w:rsid w:val="00671AFE"/>
    <w:rsid w:val="00674746"/>
    <w:rsid w:val="0067685F"/>
    <w:rsid w:val="00680560"/>
    <w:rsid w:val="0068069B"/>
    <w:rsid w:val="006833A9"/>
    <w:rsid w:val="0068386A"/>
    <w:rsid w:val="00685208"/>
    <w:rsid w:val="0068629B"/>
    <w:rsid w:val="00686D95"/>
    <w:rsid w:val="0069089E"/>
    <w:rsid w:val="00696684"/>
    <w:rsid w:val="006B1A56"/>
    <w:rsid w:val="006B5D4A"/>
    <w:rsid w:val="006B6890"/>
    <w:rsid w:val="006B7042"/>
    <w:rsid w:val="006B7712"/>
    <w:rsid w:val="006C03A1"/>
    <w:rsid w:val="006D00C5"/>
    <w:rsid w:val="006D630E"/>
    <w:rsid w:val="006E060D"/>
    <w:rsid w:val="006E3374"/>
    <w:rsid w:val="006E3E12"/>
    <w:rsid w:val="006E5281"/>
    <w:rsid w:val="006E7373"/>
    <w:rsid w:val="007050DB"/>
    <w:rsid w:val="00717A98"/>
    <w:rsid w:val="007214E8"/>
    <w:rsid w:val="00725522"/>
    <w:rsid w:val="007273EA"/>
    <w:rsid w:val="0073332A"/>
    <w:rsid w:val="00733CDA"/>
    <w:rsid w:val="007351FE"/>
    <w:rsid w:val="00736558"/>
    <w:rsid w:val="007405CA"/>
    <w:rsid w:val="007466A5"/>
    <w:rsid w:val="00747ECF"/>
    <w:rsid w:val="0075346E"/>
    <w:rsid w:val="00756736"/>
    <w:rsid w:val="00761512"/>
    <w:rsid w:val="007655A7"/>
    <w:rsid w:val="007657F0"/>
    <w:rsid w:val="00772B09"/>
    <w:rsid w:val="00775938"/>
    <w:rsid w:val="0077662F"/>
    <w:rsid w:val="00781417"/>
    <w:rsid w:val="00791BFD"/>
    <w:rsid w:val="00792639"/>
    <w:rsid w:val="007939D9"/>
    <w:rsid w:val="007A4EF2"/>
    <w:rsid w:val="007A7D47"/>
    <w:rsid w:val="007B3661"/>
    <w:rsid w:val="007B5A48"/>
    <w:rsid w:val="007B6E1B"/>
    <w:rsid w:val="007C086D"/>
    <w:rsid w:val="007C3E03"/>
    <w:rsid w:val="007C4067"/>
    <w:rsid w:val="007D602D"/>
    <w:rsid w:val="007D727F"/>
    <w:rsid w:val="007E0FE2"/>
    <w:rsid w:val="007F074B"/>
    <w:rsid w:val="007F16B4"/>
    <w:rsid w:val="007F620F"/>
    <w:rsid w:val="007F6689"/>
    <w:rsid w:val="00817536"/>
    <w:rsid w:val="00821851"/>
    <w:rsid w:val="008305B5"/>
    <w:rsid w:val="008324E9"/>
    <w:rsid w:val="00832D87"/>
    <w:rsid w:val="00835383"/>
    <w:rsid w:val="00837BBC"/>
    <w:rsid w:val="00842F0C"/>
    <w:rsid w:val="008438C4"/>
    <w:rsid w:val="00851ECA"/>
    <w:rsid w:val="008613D3"/>
    <w:rsid w:val="00864F24"/>
    <w:rsid w:val="008705AD"/>
    <w:rsid w:val="0087296B"/>
    <w:rsid w:val="008732F6"/>
    <w:rsid w:val="008812DF"/>
    <w:rsid w:val="00886E76"/>
    <w:rsid w:val="00890C26"/>
    <w:rsid w:val="0089686A"/>
    <w:rsid w:val="008A2756"/>
    <w:rsid w:val="008A38E8"/>
    <w:rsid w:val="008B0817"/>
    <w:rsid w:val="008B3511"/>
    <w:rsid w:val="008B4AB5"/>
    <w:rsid w:val="008B6E2A"/>
    <w:rsid w:val="008B7573"/>
    <w:rsid w:val="008C129A"/>
    <w:rsid w:val="008C12A6"/>
    <w:rsid w:val="008C2B01"/>
    <w:rsid w:val="008C55B3"/>
    <w:rsid w:val="008C6FD8"/>
    <w:rsid w:val="008C7AAE"/>
    <w:rsid w:val="008D2244"/>
    <w:rsid w:val="008D3637"/>
    <w:rsid w:val="008E02B7"/>
    <w:rsid w:val="008E36E9"/>
    <w:rsid w:val="008E49F9"/>
    <w:rsid w:val="008F2E00"/>
    <w:rsid w:val="008F4D75"/>
    <w:rsid w:val="008F59AA"/>
    <w:rsid w:val="0090177F"/>
    <w:rsid w:val="0090414A"/>
    <w:rsid w:val="00906907"/>
    <w:rsid w:val="00907B76"/>
    <w:rsid w:val="00910BAC"/>
    <w:rsid w:val="00913960"/>
    <w:rsid w:val="00916735"/>
    <w:rsid w:val="00922BD1"/>
    <w:rsid w:val="009235FD"/>
    <w:rsid w:val="0092740E"/>
    <w:rsid w:val="00930335"/>
    <w:rsid w:val="00936891"/>
    <w:rsid w:val="00936E9F"/>
    <w:rsid w:val="009401A3"/>
    <w:rsid w:val="0094049B"/>
    <w:rsid w:val="009521C5"/>
    <w:rsid w:val="0095434F"/>
    <w:rsid w:val="00955F8E"/>
    <w:rsid w:val="009627D4"/>
    <w:rsid w:val="00963898"/>
    <w:rsid w:val="00963B63"/>
    <w:rsid w:val="00966F79"/>
    <w:rsid w:val="00967F58"/>
    <w:rsid w:val="00972DAA"/>
    <w:rsid w:val="009810E3"/>
    <w:rsid w:val="00981510"/>
    <w:rsid w:val="0098252D"/>
    <w:rsid w:val="00983DD5"/>
    <w:rsid w:val="0098479D"/>
    <w:rsid w:val="00984B5A"/>
    <w:rsid w:val="009919FF"/>
    <w:rsid w:val="00994761"/>
    <w:rsid w:val="00995C1C"/>
    <w:rsid w:val="009967F0"/>
    <w:rsid w:val="009A0F60"/>
    <w:rsid w:val="009A1AF9"/>
    <w:rsid w:val="009A51C3"/>
    <w:rsid w:val="009A5AF5"/>
    <w:rsid w:val="009C1A52"/>
    <w:rsid w:val="009C47AB"/>
    <w:rsid w:val="009C648A"/>
    <w:rsid w:val="009E14F7"/>
    <w:rsid w:val="009E359E"/>
    <w:rsid w:val="009E49F2"/>
    <w:rsid w:val="00A0363C"/>
    <w:rsid w:val="00A14DC4"/>
    <w:rsid w:val="00A20B36"/>
    <w:rsid w:val="00A27FE6"/>
    <w:rsid w:val="00A304BF"/>
    <w:rsid w:val="00A341BD"/>
    <w:rsid w:val="00A430CC"/>
    <w:rsid w:val="00A432EB"/>
    <w:rsid w:val="00A44162"/>
    <w:rsid w:val="00A50118"/>
    <w:rsid w:val="00A51FBF"/>
    <w:rsid w:val="00A5229C"/>
    <w:rsid w:val="00A52C4A"/>
    <w:rsid w:val="00A548FB"/>
    <w:rsid w:val="00A54AF3"/>
    <w:rsid w:val="00A56FB5"/>
    <w:rsid w:val="00A606F2"/>
    <w:rsid w:val="00A60DFD"/>
    <w:rsid w:val="00A6383F"/>
    <w:rsid w:val="00A72691"/>
    <w:rsid w:val="00A7275A"/>
    <w:rsid w:val="00A758C1"/>
    <w:rsid w:val="00A77872"/>
    <w:rsid w:val="00A822F9"/>
    <w:rsid w:val="00A83021"/>
    <w:rsid w:val="00A83577"/>
    <w:rsid w:val="00A83D3E"/>
    <w:rsid w:val="00A85C34"/>
    <w:rsid w:val="00A87292"/>
    <w:rsid w:val="00A90A0C"/>
    <w:rsid w:val="00A94FBA"/>
    <w:rsid w:val="00A95B5D"/>
    <w:rsid w:val="00AA2205"/>
    <w:rsid w:val="00AA248E"/>
    <w:rsid w:val="00AA3C26"/>
    <w:rsid w:val="00AA4983"/>
    <w:rsid w:val="00AA5ECA"/>
    <w:rsid w:val="00AA6970"/>
    <w:rsid w:val="00AB5ABF"/>
    <w:rsid w:val="00AB6DDB"/>
    <w:rsid w:val="00AC11F0"/>
    <w:rsid w:val="00AC1638"/>
    <w:rsid w:val="00AC214F"/>
    <w:rsid w:val="00AC4232"/>
    <w:rsid w:val="00AD08E2"/>
    <w:rsid w:val="00AD7D63"/>
    <w:rsid w:val="00AE23FF"/>
    <w:rsid w:val="00AF27A6"/>
    <w:rsid w:val="00AF470D"/>
    <w:rsid w:val="00B002D3"/>
    <w:rsid w:val="00B00A0C"/>
    <w:rsid w:val="00B017AB"/>
    <w:rsid w:val="00B04AEF"/>
    <w:rsid w:val="00B05C28"/>
    <w:rsid w:val="00B12B1C"/>
    <w:rsid w:val="00B13D86"/>
    <w:rsid w:val="00B15900"/>
    <w:rsid w:val="00B16489"/>
    <w:rsid w:val="00B17398"/>
    <w:rsid w:val="00B17ABF"/>
    <w:rsid w:val="00B21A2E"/>
    <w:rsid w:val="00B2511F"/>
    <w:rsid w:val="00B269A5"/>
    <w:rsid w:val="00B319F2"/>
    <w:rsid w:val="00B36C3F"/>
    <w:rsid w:val="00B41DFB"/>
    <w:rsid w:val="00B438E8"/>
    <w:rsid w:val="00B45673"/>
    <w:rsid w:val="00B54002"/>
    <w:rsid w:val="00B615B3"/>
    <w:rsid w:val="00B629CE"/>
    <w:rsid w:val="00B62C4A"/>
    <w:rsid w:val="00B62C50"/>
    <w:rsid w:val="00B67103"/>
    <w:rsid w:val="00B702FA"/>
    <w:rsid w:val="00B75BAF"/>
    <w:rsid w:val="00B85467"/>
    <w:rsid w:val="00B92C94"/>
    <w:rsid w:val="00B93B39"/>
    <w:rsid w:val="00B947F9"/>
    <w:rsid w:val="00B9772C"/>
    <w:rsid w:val="00BA44A5"/>
    <w:rsid w:val="00BB2141"/>
    <w:rsid w:val="00BC79AC"/>
    <w:rsid w:val="00BD5248"/>
    <w:rsid w:val="00BE199E"/>
    <w:rsid w:val="00BF7486"/>
    <w:rsid w:val="00C05FC8"/>
    <w:rsid w:val="00C1070A"/>
    <w:rsid w:val="00C16132"/>
    <w:rsid w:val="00C20493"/>
    <w:rsid w:val="00C23117"/>
    <w:rsid w:val="00C41D7F"/>
    <w:rsid w:val="00C42819"/>
    <w:rsid w:val="00C458A2"/>
    <w:rsid w:val="00C53249"/>
    <w:rsid w:val="00C53C0E"/>
    <w:rsid w:val="00C61F6C"/>
    <w:rsid w:val="00C8241D"/>
    <w:rsid w:val="00C83128"/>
    <w:rsid w:val="00C85479"/>
    <w:rsid w:val="00C86D90"/>
    <w:rsid w:val="00C8761B"/>
    <w:rsid w:val="00C92D75"/>
    <w:rsid w:val="00C92FED"/>
    <w:rsid w:val="00C96225"/>
    <w:rsid w:val="00C974A3"/>
    <w:rsid w:val="00CA2673"/>
    <w:rsid w:val="00CB5D74"/>
    <w:rsid w:val="00CC50F9"/>
    <w:rsid w:val="00CD2FE5"/>
    <w:rsid w:val="00CE2C4F"/>
    <w:rsid w:val="00CE57EA"/>
    <w:rsid w:val="00CF5346"/>
    <w:rsid w:val="00CF5696"/>
    <w:rsid w:val="00CF5F91"/>
    <w:rsid w:val="00CF74DB"/>
    <w:rsid w:val="00CF75C4"/>
    <w:rsid w:val="00D01415"/>
    <w:rsid w:val="00D02E97"/>
    <w:rsid w:val="00D036A3"/>
    <w:rsid w:val="00D04192"/>
    <w:rsid w:val="00D13427"/>
    <w:rsid w:val="00D20679"/>
    <w:rsid w:val="00D229EE"/>
    <w:rsid w:val="00D25D3E"/>
    <w:rsid w:val="00D25DA2"/>
    <w:rsid w:val="00D26377"/>
    <w:rsid w:val="00D3200F"/>
    <w:rsid w:val="00D4087C"/>
    <w:rsid w:val="00D4579E"/>
    <w:rsid w:val="00D54A49"/>
    <w:rsid w:val="00D55A0D"/>
    <w:rsid w:val="00D71C24"/>
    <w:rsid w:val="00D834B4"/>
    <w:rsid w:val="00D8512A"/>
    <w:rsid w:val="00D85A3D"/>
    <w:rsid w:val="00D90520"/>
    <w:rsid w:val="00D92394"/>
    <w:rsid w:val="00D93D21"/>
    <w:rsid w:val="00D94224"/>
    <w:rsid w:val="00D953C4"/>
    <w:rsid w:val="00D95A8F"/>
    <w:rsid w:val="00D96193"/>
    <w:rsid w:val="00DA37A1"/>
    <w:rsid w:val="00DA4046"/>
    <w:rsid w:val="00DB4402"/>
    <w:rsid w:val="00DB518F"/>
    <w:rsid w:val="00DC0FB6"/>
    <w:rsid w:val="00DC185D"/>
    <w:rsid w:val="00DC6310"/>
    <w:rsid w:val="00DC654F"/>
    <w:rsid w:val="00DC76A8"/>
    <w:rsid w:val="00DC7EA4"/>
    <w:rsid w:val="00DD4039"/>
    <w:rsid w:val="00DD5EF1"/>
    <w:rsid w:val="00DE6C4D"/>
    <w:rsid w:val="00DF2857"/>
    <w:rsid w:val="00DF3408"/>
    <w:rsid w:val="00DF3E4A"/>
    <w:rsid w:val="00DF43AE"/>
    <w:rsid w:val="00E0309A"/>
    <w:rsid w:val="00E175D4"/>
    <w:rsid w:val="00E2504B"/>
    <w:rsid w:val="00E25A7E"/>
    <w:rsid w:val="00E27F61"/>
    <w:rsid w:val="00E3111C"/>
    <w:rsid w:val="00E36145"/>
    <w:rsid w:val="00E36259"/>
    <w:rsid w:val="00E41574"/>
    <w:rsid w:val="00E41658"/>
    <w:rsid w:val="00E470FF"/>
    <w:rsid w:val="00E51106"/>
    <w:rsid w:val="00E52F90"/>
    <w:rsid w:val="00E62030"/>
    <w:rsid w:val="00E63850"/>
    <w:rsid w:val="00E63E0D"/>
    <w:rsid w:val="00E647DC"/>
    <w:rsid w:val="00E729E5"/>
    <w:rsid w:val="00E74BA5"/>
    <w:rsid w:val="00E840FA"/>
    <w:rsid w:val="00E8593D"/>
    <w:rsid w:val="00E872E7"/>
    <w:rsid w:val="00E91642"/>
    <w:rsid w:val="00E926E8"/>
    <w:rsid w:val="00EA0209"/>
    <w:rsid w:val="00EA3D19"/>
    <w:rsid w:val="00EA4AAC"/>
    <w:rsid w:val="00EA64C7"/>
    <w:rsid w:val="00EB02A3"/>
    <w:rsid w:val="00EB12EA"/>
    <w:rsid w:val="00EC1664"/>
    <w:rsid w:val="00EC3069"/>
    <w:rsid w:val="00EC45D7"/>
    <w:rsid w:val="00EC709F"/>
    <w:rsid w:val="00ED013D"/>
    <w:rsid w:val="00ED14BC"/>
    <w:rsid w:val="00ED22DF"/>
    <w:rsid w:val="00ED4077"/>
    <w:rsid w:val="00ED74BE"/>
    <w:rsid w:val="00ED78C2"/>
    <w:rsid w:val="00ED7A0A"/>
    <w:rsid w:val="00EE0A74"/>
    <w:rsid w:val="00EE117F"/>
    <w:rsid w:val="00EE48C6"/>
    <w:rsid w:val="00EE5859"/>
    <w:rsid w:val="00EE5896"/>
    <w:rsid w:val="00EF0970"/>
    <w:rsid w:val="00EF4F9E"/>
    <w:rsid w:val="00F04A00"/>
    <w:rsid w:val="00F10784"/>
    <w:rsid w:val="00F11011"/>
    <w:rsid w:val="00F12AA3"/>
    <w:rsid w:val="00F13CEC"/>
    <w:rsid w:val="00F14D44"/>
    <w:rsid w:val="00F16E53"/>
    <w:rsid w:val="00F231F6"/>
    <w:rsid w:val="00F3049E"/>
    <w:rsid w:val="00F32D09"/>
    <w:rsid w:val="00F33646"/>
    <w:rsid w:val="00F3453B"/>
    <w:rsid w:val="00F44AF7"/>
    <w:rsid w:val="00F512E2"/>
    <w:rsid w:val="00F60C1F"/>
    <w:rsid w:val="00F64308"/>
    <w:rsid w:val="00F66631"/>
    <w:rsid w:val="00F72A53"/>
    <w:rsid w:val="00F7765D"/>
    <w:rsid w:val="00F776C9"/>
    <w:rsid w:val="00F83365"/>
    <w:rsid w:val="00F90E1A"/>
    <w:rsid w:val="00F95F7D"/>
    <w:rsid w:val="00FA293C"/>
    <w:rsid w:val="00FA2B50"/>
    <w:rsid w:val="00FA684A"/>
    <w:rsid w:val="00FB0D01"/>
    <w:rsid w:val="00FB5D83"/>
    <w:rsid w:val="00FB7992"/>
    <w:rsid w:val="00FC02A5"/>
    <w:rsid w:val="00FC7BD8"/>
    <w:rsid w:val="00FD0105"/>
    <w:rsid w:val="00FD05EC"/>
    <w:rsid w:val="00FD1025"/>
    <w:rsid w:val="00FD49B5"/>
    <w:rsid w:val="00FD4F02"/>
    <w:rsid w:val="00FD5392"/>
    <w:rsid w:val="00FD7930"/>
    <w:rsid w:val="00FE0FDA"/>
    <w:rsid w:val="00FE684B"/>
    <w:rsid w:val="00FE6A59"/>
    <w:rsid w:val="00FF21E4"/>
    <w:rsid w:val="00FF357F"/>
    <w:rsid w:val="00FF3D1C"/>
    <w:rsid w:val="00FF6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8AB5B"/>
  <w15:chartTrackingRefBased/>
  <w15:docId w15:val="{446A9042-41ED-4393-B61D-8BBC4FA1D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2BB"/>
  </w:style>
  <w:style w:type="paragraph" w:styleId="Heading1">
    <w:name w:val="heading 1"/>
    <w:basedOn w:val="Normal"/>
    <w:next w:val="Normal"/>
    <w:link w:val="Heading1Char"/>
    <w:uiPriority w:val="9"/>
    <w:qFormat/>
    <w:rsid w:val="004742BB"/>
    <w:pPr>
      <w:keepNext/>
      <w:keepLines/>
      <w:numPr>
        <w:numId w:val="13"/>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742BB"/>
    <w:pPr>
      <w:keepNext/>
      <w:keepLines/>
      <w:numPr>
        <w:ilvl w:val="1"/>
        <w:numId w:val="13"/>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4742BB"/>
    <w:pPr>
      <w:keepNext/>
      <w:keepLines/>
      <w:numPr>
        <w:ilvl w:val="2"/>
        <w:numId w:val="13"/>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742BB"/>
    <w:pPr>
      <w:keepNext/>
      <w:keepLines/>
      <w:numPr>
        <w:ilvl w:val="3"/>
        <w:numId w:val="13"/>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742BB"/>
    <w:pPr>
      <w:keepNext/>
      <w:keepLines/>
      <w:numPr>
        <w:ilvl w:val="4"/>
        <w:numId w:val="13"/>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742BB"/>
    <w:pPr>
      <w:keepNext/>
      <w:keepLines/>
      <w:numPr>
        <w:ilvl w:val="5"/>
        <w:numId w:val="13"/>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742BB"/>
    <w:pPr>
      <w:keepNext/>
      <w:keepLines/>
      <w:numPr>
        <w:ilvl w:val="6"/>
        <w:numId w:val="1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742BB"/>
    <w:pPr>
      <w:keepNext/>
      <w:keepLines/>
      <w:numPr>
        <w:ilvl w:val="7"/>
        <w:numId w:val="1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742BB"/>
    <w:pPr>
      <w:keepNext/>
      <w:keepLines/>
      <w:numPr>
        <w:ilvl w:val="8"/>
        <w:numId w:val="1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4F24"/>
    <w:pPr>
      <w:ind w:left="720"/>
      <w:contextualSpacing/>
    </w:pPr>
  </w:style>
  <w:style w:type="paragraph" w:styleId="Title">
    <w:name w:val="Title"/>
    <w:basedOn w:val="Normal"/>
    <w:next w:val="Normal"/>
    <w:link w:val="TitleChar"/>
    <w:uiPriority w:val="10"/>
    <w:qFormat/>
    <w:rsid w:val="004742BB"/>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742BB"/>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742BB"/>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742BB"/>
    <w:rPr>
      <w:color w:val="5A5A5A" w:themeColor="text1" w:themeTint="A5"/>
      <w:spacing w:val="10"/>
    </w:rPr>
  </w:style>
  <w:style w:type="character" w:customStyle="1" w:styleId="Heading1Char">
    <w:name w:val="Heading 1 Char"/>
    <w:basedOn w:val="DefaultParagraphFont"/>
    <w:link w:val="Heading1"/>
    <w:uiPriority w:val="9"/>
    <w:rsid w:val="004742BB"/>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4742BB"/>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4742BB"/>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742BB"/>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742BB"/>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742BB"/>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742B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742BB"/>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742BB"/>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4742BB"/>
    <w:pPr>
      <w:spacing w:after="200" w:line="240" w:lineRule="auto"/>
    </w:pPr>
    <w:rPr>
      <w:i/>
      <w:iCs/>
      <w:color w:val="44546A" w:themeColor="text2"/>
      <w:sz w:val="18"/>
      <w:szCs w:val="18"/>
    </w:rPr>
  </w:style>
  <w:style w:type="character" w:styleId="Strong">
    <w:name w:val="Strong"/>
    <w:basedOn w:val="DefaultParagraphFont"/>
    <w:uiPriority w:val="22"/>
    <w:qFormat/>
    <w:rsid w:val="004742BB"/>
    <w:rPr>
      <w:b/>
      <w:bCs/>
      <w:color w:val="000000" w:themeColor="text1"/>
    </w:rPr>
  </w:style>
  <w:style w:type="character" w:styleId="Emphasis">
    <w:name w:val="Emphasis"/>
    <w:basedOn w:val="DefaultParagraphFont"/>
    <w:uiPriority w:val="20"/>
    <w:qFormat/>
    <w:rsid w:val="004742BB"/>
    <w:rPr>
      <w:i/>
      <w:iCs/>
      <w:color w:val="auto"/>
    </w:rPr>
  </w:style>
  <w:style w:type="paragraph" w:styleId="NoSpacing">
    <w:name w:val="No Spacing"/>
    <w:uiPriority w:val="1"/>
    <w:qFormat/>
    <w:rsid w:val="004742BB"/>
    <w:pPr>
      <w:spacing w:after="0" w:line="240" w:lineRule="auto"/>
    </w:pPr>
  </w:style>
  <w:style w:type="paragraph" w:styleId="Quote">
    <w:name w:val="Quote"/>
    <w:basedOn w:val="Normal"/>
    <w:next w:val="Normal"/>
    <w:link w:val="QuoteChar"/>
    <w:uiPriority w:val="29"/>
    <w:qFormat/>
    <w:rsid w:val="004742BB"/>
    <w:pPr>
      <w:spacing w:before="160"/>
      <w:ind w:left="720" w:right="720"/>
    </w:pPr>
    <w:rPr>
      <w:i/>
      <w:iCs/>
      <w:color w:val="000000" w:themeColor="text1"/>
    </w:rPr>
  </w:style>
  <w:style w:type="character" w:customStyle="1" w:styleId="QuoteChar">
    <w:name w:val="Quote Char"/>
    <w:basedOn w:val="DefaultParagraphFont"/>
    <w:link w:val="Quote"/>
    <w:uiPriority w:val="29"/>
    <w:rsid w:val="004742BB"/>
    <w:rPr>
      <w:i/>
      <w:iCs/>
      <w:color w:val="000000" w:themeColor="text1"/>
    </w:rPr>
  </w:style>
  <w:style w:type="paragraph" w:styleId="IntenseQuote">
    <w:name w:val="Intense Quote"/>
    <w:basedOn w:val="Normal"/>
    <w:next w:val="Normal"/>
    <w:link w:val="IntenseQuoteChar"/>
    <w:uiPriority w:val="30"/>
    <w:qFormat/>
    <w:rsid w:val="004742BB"/>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742BB"/>
    <w:rPr>
      <w:color w:val="000000" w:themeColor="text1"/>
      <w:shd w:val="clear" w:color="auto" w:fill="F2F2F2" w:themeFill="background1" w:themeFillShade="F2"/>
    </w:rPr>
  </w:style>
  <w:style w:type="character" w:styleId="SubtleEmphasis">
    <w:name w:val="Subtle Emphasis"/>
    <w:basedOn w:val="DefaultParagraphFont"/>
    <w:uiPriority w:val="19"/>
    <w:qFormat/>
    <w:rsid w:val="004742BB"/>
    <w:rPr>
      <w:i/>
      <w:iCs/>
      <w:color w:val="404040" w:themeColor="text1" w:themeTint="BF"/>
    </w:rPr>
  </w:style>
  <w:style w:type="character" w:styleId="IntenseEmphasis">
    <w:name w:val="Intense Emphasis"/>
    <w:basedOn w:val="DefaultParagraphFont"/>
    <w:uiPriority w:val="21"/>
    <w:qFormat/>
    <w:rsid w:val="004742BB"/>
    <w:rPr>
      <w:b/>
      <w:bCs/>
      <w:i/>
      <w:iCs/>
      <w:caps/>
    </w:rPr>
  </w:style>
  <w:style w:type="character" w:styleId="SubtleReference">
    <w:name w:val="Subtle Reference"/>
    <w:basedOn w:val="DefaultParagraphFont"/>
    <w:uiPriority w:val="31"/>
    <w:qFormat/>
    <w:rsid w:val="004742B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742BB"/>
    <w:rPr>
      <w:b/>
      <w:bCs/>
      <w:smallCaps/>
      <w:u w:val="single"/>
    </w:rPr>
  </w:style>
  <w:style w:type="character" w:styleId="BookTitle">
    <w:name w:val="Book Title"/>
    <w:basedOn w:val="DefaultParagraphFont"/>
    <w:uiPriority w:val="33"/>
    <w:qFormat/>
    <w:rsid w:val="004742BB"/>
    <w:rPr>
      <w:b w:val="0"/>
      <w:bCs w:val="0"/>
      <w:smallCaps/>
      <w:spacing w:val="5"/>
    </w:rPr>
  </w:style>
  <w:style w:type="paragraph" w:styleId="TOCHeading">
    <w:name w:val="TOC Heading"/>
    <w:basedOn w:val="Heading1"/>
    <w:next w:val="Normal"/>
    <w:uiPriority w:val="39"/>
    <w:unhideWhenUsed/>
    <w:qFormat/>
    <w:rsid w:val="004742BB"/>
    <w:pPr>
      <w:outlineLvl w:val="9"/>
    </w:pPr>
  </w:style>
  <w:style w:type="paragraph" w:styleId="TOC1">
    <w:name w:val="toc 1"/>
    <w:basedOn w:val="Normal"/>
    <w:next w:val="Normal"/>
    <w:autoRedefine/>
    <w:uiPriority w:val="39"/>
    <w:unhideWhenUsed/>
    <w:rsid w:val="004742BB"/>
    <w:pPr>
      <w:spacing w:after="100"/>
    </w:pPr>
  </w:style>
  <w:style w:type="character" w:styleId="Hyperlink">
    <w:name w:val="Hyperlink"/>
    <w:basedOn w:val="DefaultParagraphFont"/>
    <w:uiPriority w:val="99"/>
    <w:unhideWhenUsed/>
    <w:rsid w:val="004742BB"/>
    <w:rPr>
      <w:color w:val="0563C1" w:themeColor="hyperlink"/>
      <w:u w:val="single"/>
    </w:rPr>
  </w:style>
  <w:style w:type="paragraph" w:styleId="Bibliography">
    <w:name w:val="Bibliography"/>
    <w:basedOn w:val="Normal"/>
    <w:next w:val="Normal"/>
    <w:uiPriority w:val="37"/>
    <w:unhideWhenUsed/>
    <w:rsid w:val="00256657"/>
  </w:style>
  <w:style w:type="paragraph" w:styleId="Header">
    <w:name w:val="header"/>
    <w:basedOn w:val="Normal"/>
    <w:link w:val="HeaderChar"/>
    <w:uiPriority w:val="99"/>
    <w:unhideWhenUsed/>
    <w:rsid w:val="002055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53C"/>
  </w:style>
  <w:style w:type="paragraph" w:styleId="Footer">
    <w:name w:val="footer"/>
    <w:basedOn w:val="Normal"/>
    <w:link w:val="FooterChar"/>
    <w:uiPriority w:val="99"/>
    <w:unhideWhenUsed/>
    <w:rsid w:val="002055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53C"/>
  </w:style>
  <w:style w:type="paragraph" w:styleId="TOC2">
    <w:name w:val="toc 2"/>
    <w:basedOn w:val="Normal"/>
    <w:next w:val="Normal"/>
    <w:autoRedefine/>
    <w:uiPriority w:val="39"/>
    <w:unhideWhenUsed/>
    <w:rsid w:val="00B17ABF"/>
    <w:pPr>
      <w:spacing w:after="100"/>
      <w:ind w:left="220"/>
    </w:pPr>
  </w:style>
  <w:style w:type="paragraph" w:styleId="TableofFigures">
    <w:name w:val="table of figures"/>
    <w:basedOn w:val="Normal"/>
    <w:next w:val="Normal"/>
    <w:uiPriority w:val="99"/>
    <w:unhideWhenUsed/>
    <w:rsid w:val="003F6A3E"/>
    <w:pPr>
      <w:spacing w:after="0"/>
    </w:pPr>
  </w:style>
  <w:style w:type="paragraph" w:styleId="FootnoteText">
    <w:name w:val="footnote text"/>
    <w:basedOn w:val="Normal"/>
    <w:link w:val="FootnoteTextChar"/>
    <w:uiPriority w:val="99"/>
    <w:semiHidden/>
    <w:unhideWhenUsed/>
    <w:rsid w:val="00B36C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36C3F"/>
    <w:rPr>
      <w:sz w:val="20"/>
      <w:szCs w:val="20"/>
    </w:rPr>
  </w:style>
  <w:style w:type="character" w:styleId="FootnoteReference">
    <w:name w:val="footnote reference"/>
    <w:basedOn w:val="DefaultParagraphFont"/>
    <w:uiPriority w:val="99"/>
    <w:semiHidden/>
    <w:unhideWhenUsed/>
    <w:rsid w:val="00B36C3F"/>
    <w:rPr>
      <w:vertAlign w:val="superscript"/>
    </w:rPr>
  </w:style>
  <w:style w:type="character" w:styleId="FollowedHyperlink">
    <w:name w:val="FollowedHyperlink"/>
    <w:basedOn w:val="DefaultParagraphFont"/>
    <w:uiPriority w:val="99"/>
    <w:semiHidden/>
    <w:unhideWhenUsed/>
    <w:rsid w:val="00143C73"/>
    <w:rPr>
      <w:color w:val="800080"/>
      <w:u w:val="single"/>
    </w:rPr>
  </w:style>
  <w:style w:type="paragraph" w:customStyle="1" w:styleId="msonormal0">
    <w:name w:val="msonormal"/>
    <w:basedOn w:val="Normal"/>
    <w:rsid w:val="00143C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143C73"/>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lang w:eastAsia="en-GB"/>
    </w:rPr>
  </w:style>
  <w:style w:type="paragraph" w:customStyle="1" w:styleId="xl66">
    <w:name w:val="xl66"/>
    <w:basedOn w:val="Normal"/>
    <w:rsid w:val="00143C73"/>
    <w:pPr>
      <w:pBdr>
        <w:top w:val="single" w:sz="4" w:space="0" w:color="auto"/>
        <w:left w:val="single" w:sz="4" w:space="0" w:color="auto"/>
        <w:bottom w:val="single" w:sz="4" w:space="0" w:color="auto"/>
        <w:right w:val="single" w:sz="4" w:space="0" w:color="auto"/>
      </w:pBdr>
      <w:shd w:val="clear" w:color="000000" w:fill="9BBB59"/>
      <w:spacing w:before="100" w:beforeAutospacing="1" w:after="100" w:afterAutospacing="1" w:line="240" w:lineRule="auto"/>
      <w:jc w:val="center"/>
      <w:textAlignment w:val="center"/>
    </w:pPr>
    <w:rPr>
      <w:rFonts w:ascii="Arial" w:eastAsia="Times New Roman" w:hAnsi="Arial" w:cs="Arial"/>
      <w:b/>
      <w:bCs/>
      <w:color w:val="FFFFFF"/>
      <w:sz w:val="18"/>
      <w:szCs w:val="18"/>
      <w:lang w:eastAsia="en-GB"/>
    </w:rPr>
  </w:style>
  <w:style w:type="paragraph" w:customStyle="1" w:styleId="xl67">
    <w:name w:val="xl67"/>
    <w:basedOn w:val="Normal"/>
    <w:rsid w:val="00143C73"/>
    <w:pPr>
      <w:spacing w:before="100" w:beforeAutospacing="1" w:after="100" w:afterAutospacing="1" w:line="240" w:lineRule="auto"/>
    </w:pPr>
    <w:rPr>
      <w:rFonts w:ascii="Arial" w:eastAsia="Times New Roman" w:hAnsi="Arial" w:cs="Arial"/>
      <w:color w:val="FFFFFF"/>
      <w:sz w:val="20"/>
      <w:szCs w:val="20"/>
      <w:lang w:eastAsia="en-GB"/>
    </w:rPr>
  </w:style>
  <w:style w:type="paragraph" w:customStyle="1" w:styleId="xl68">
    <w:name w:val="xl68"/>
    <w:basedOn w:val="Normal"/>
    <w:rsid w:val="00143C73"/>
    <w:pPr>
      <w:spacing w:before="100" w:beforeAutospacing="1" w:after="100" w:afterAutospacing="1" w:line="240" w:lineRule="auto"/>
    </w:pPr>
    <w:rPr>
      <w:rFonts w:ascii="Arial" w:eastAsia="Times New Roman" w:hAnsi="Arial" w:cs="Arial"/>
      <w:sz w:val="20"/>
      <w:szCs w:val="20"/>
      <w:lang w:eastAsia="en-GB"/>
    </w:rPr>
  </w:style>
  <w:style w:type="paragraph" w:customStyle="1" w:styleId="xl69">
    <w:name w:val="xl69"/>
    <w:basedOn w:val="Normal"/>
    <w:rsid w:val="00143C73"/>
    <w:pPr>
      <w:spacing w:before="100" w:beforeAutospacing="1" w:after="100" w:afterAutospacing="1" w:line="240" w:lineRule="auto"/>
      <w:textAlignment w:val="top"/>
    </w:pPr>
    <w:rPr>
      <w:rFonts w:ascii="Arial" w:eastAsia="Times New Roman" w:hAnsi="Arial" w:cs="Arial"/>
      <w:sz w:val="20"/>
      <w:szCs w:val="20"/>
      <w:lang w:eastAsia="en-GB"/>
    </w:rPr>
  </w:style>
  <w:style w:type="paragraph" w:customStyle="1" w:styleId="xl70">
    <w:name w:val="xl70"/>
    <w:basedOn w:val="Normal"/>
    <w:rsid w:val="00143C73"/>
    <w:pPr>
      <w:pBdr>
        <w:bottom w:val="single" w:sz="4" w:space="0" w:color="auto"/>
      </w:pBdr>
      <w:spacing w:before="100" w:beforeAutospacing="1" w:after="100" w:afterAutospacing="1" w:line="240" w:lineRule="auto"/>
    </w:pPr>
    <w:rPr>
      <w:rFonts w:ascii="Arial" w:eastAsia="Times New Roman" w:hAnsi="Arial" w:cs="Arial"/>
      <w:sz w:val="20"/>
      <w:szCs w:val="20"/>
      <w:lang w:eastAsia="en-GB"/>
    </w:rPr>
  </w:style>
  <w:style w:type="paragraph" w:customStyle="1" w:styleId="xl71">
    <w:name w:val="xl71"/>
    <w:basedOn w:val="Normal"/>
    <w:rsid w:val="00143C73"/>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Arial" w:eastAsia="Times New Roman" w:hAnsi="Arial" w:cs="Arial"/>
      <w:sz w:val="20"/>
      <w:szCs w:val="20"/>
      <w:lang w:eastAsia="en-GB"/>
    </w:rPr>
  </w:style>
  <w:style w:type="paragraph" w:customStyle="1" w:styleId="xl72">
    <w:name w:val="xl72"/>
    <w:basedOn w:val="Normal"/>
    <w:rsid w:val="00143C73"/>
    <w:pPr>
      <w:spacing w:before="100" w:beforeAutospacing="1" w:after="100" w:afterAutospacing="1" w:line="240" w:lineRule="auto"/>
      <w:jc w:val="right"/>
    </w:pPr>
    <w:rPr>
      <w:rFonts w:ascii="Arial" w:eastAsia="Times New Roman" w:hAnsi="Arial" w:cs="Arial"/>
      <w:sz w:val="20"/>
      <w:szCs w:val="20"/>
      <w:lang w:eastAsia="en-GB"/>
    </w:rPr>
  </w:style>
  <w:style w:type="paragraph" w:customStyle="1" w:styleId="xl73">
    <w:name w:val="xl73"/>
    <w:basedOn w:val="Normal"/>
    <w:rsid w:val="00143C73"/>
    <w:pPr>
      <w:pBdr>
        <w:bottom w:val="single" w:sz="4" w:space="0" w:color="auto"/>
      </w:pBdr>
      <w:spacing w:before="100" w:beforeAutospacing="1" w:after="100" w:afterAutospacing="1" w:line="240" w:lineRule="auto"/>
    </w:pPr>
    <w:rPr>
      <w:rFonts w:ascii="Arial" w:eastAsia="Times New Roman" w:hAnsi="Arial" w:cs="Arial"/>
      <w:sz w:val="20"/>
      <w:szCs w:val="20"/>
      <w:lang w:eastAsia="en-GB"/>
    </w:rPr>
  </w:style>
  <w:style w:type="paragraph" w:customStyle="1" w:styleId="xl74">
    <w:name w:val="xl74"/>
    <w:basedOn w:val="Normal"/>
    <w:rsid w:val="00143C73"/>
    <w:pPr>
      <w:shd w:val="clear" w:color="000000" w:fill="22A0D5"/>
      <w:spacing w:before="100" w:beforeAutospacing="1" w:after="100" w:afterAutospacing="1" w:line="240" w:lineRule="auto"/>
      <w:jc w:val="center"/>
      <w:textAlignment w:val="center"/>
    </w:pPr>
    <w:rPr>
      <w:rFonts w:ascii="Arial" w:eastAsia="Times New Roman" w:hAnsi="Arial" w:cs="Arial"/>
      <w:b/>
      <w:bCs/>
      <w:color w:val="FFFFFF"/>
      <w:sz w:val="32"/>
      <w:szCs w:val="32"/>
      <w:lang w:eastAsia="en-GB"/>
    </w:rPr>
  </w:style>
  <w:style w:type="paragraph" w:customStyle="1" w:styleId="xl75">
    <w:name w:val="xl75"/>
    <w:basedOn w:val="Normal"/>
    <w:rsid w:val="00143C73"/>
    <w:pPr>
      <w:pBdr>
        <w:top w:val="single" w:sz="4" w:space="0" w:color="auto"/>
        <w:left w:val="single" w:sz="4" w:space="0" w:color="auto"/>
        <w:bottom w:val="single" w:sz="4" w:space="0" w:color="auto"/>
        <w:right w:val="single" w:sz="4" w:space="0" w:color="auto"/>
      </w:pBdr>
      <w:shd w:val="clear" w:color="000000" w:fill="76933C"/>
      <w:spacing w:before="100" w:beforeAutospacing="1" w:after="100" w:afterAutospacing="1" w:line="240" w:lineRule="auto"/>
      <w:jc w:val="center"/>
      <w:textAlignment w:val="center"/>
    </w:pPr>
    <w:rPr>
      <w:rFonts w:ascii="Arial" w:eastAsia="Times New Roman" w:hAnsi="Arial" w:cs="Arial"/>
      <w:b/>
      <w:bCs/>
      <w:color w:val="FFFFFF"/>
      <w:sz w:val="18"/>
      <w:szCs w:val="18"/>
      <w:lang w:eastAsia="en-GB"/>
    </w:rPr>
  </w:style>
  <w:style w:type="paragraph" w:customStyle="1" w:styleId="xl76">
    <w:name w:val="xl76"/>
    <w:basedOn w:val="Normal"/>
    <w:rsid w:val="00143C73"/>
    <w:pPr>
      <w:pBdr>
        <w:top w:val="single" w:sz="4" w:space="0" w:color="auto"/>
        <w:left w:val="single" w:sz="4" w:space="0" w:color="auto"/>
        <w:bottom w:val="single" w:sz="4" w:space="0" w:color="auto"/>
        <w:right w:val="single" w:sz="4" w:space="0" w:color="auto"/>
      </w:pBdr>
      <w:shd w:val="clear" w:color="000000" w:fill="EBF1DE"/>
      <w:spacing w:before="100" w:beforeAutospacing="1" w:after="100" w:afterAutospacing="1" w:line="240" w:lineRule="auto"/>
      <w:jc w:val="center"/>
      <w:textAlignment w:val="center"/>
    </w:pPr>
    <w:rPr>
      <w:rFonts w:ascii="Arial" w:eastAsia="Times New Roman" w:hAnsi="Arial" w:cs="Arial"/>
      <w:sz w:val="16"/>
      <w:szCs w:val="16"/>
      <w:lang w:eastAsia="en-GB"/>
    </w:rPr>
  </w:style>
  <w:style w:type="paragraph" w:customStyle="1" w:styleId="xl77">
    <w:name w:val="xl77"/>
    <w:basedOn w:val="Normal"/>
    <w:rsid w:val="00143C73"/>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78">
    <w:name w:val="xl78"/>
    <w:basedOn w:val="Normal"/>
    <w:rsid w:val="00143C73"/>
    <w:pPr>
      <w:pBdr>
        <w:top w:val="single" w:sz="4" w:space="0" w:color="auto"/>
        <w:left w:val="single" w:sz="4" w:space="0" w:color="auto"/>
        <w:right w:val="single" w:sz="4" w:space="0" w:color="auto"/>
      </w:pBdr>
      <w:spacing w:before="100" w:beforeAutospacing="1" w:after="100" w:afterAutospacing="1" w:line="240" w:lineRule="auto"/>
      <w:jc w:val="center"/>
      <w:textAlignment w:val="top"/>
    </w:pPr>
    <w:rPr>
      <w:rFonts w:ascii="Arial" w:eastAsia="Times New Roman" w:hAnsi="Arial" w:cs="Arial"/>
      <w:b/>
      <w:bCs/>
      <w:i/>
      <w:iCs/>
      <w:sz w:val="20"/>
      <w:szCs w:val="20"/>
      <w:lang w:eastAsia="en-GB"/>
    </w:rPr>
  </w:style>
  <w:style w:type="paragraph" w:customStyle="1" w:styleId="xl79">
    <w:name w:val="xl79"/>
    <w:basedOn w:val="Normal"/>
    <w:rsid w:val="00143C73"/>
    <w:pPr>
      <w:pBdr>
        <w:left w:val="single" w:sz="4" w:space="0" w:color="auto"/>
        <w:right w:val="single" w:sz="4" w:space="0" w:color="auto"/>
      </w:pBdr>
      <w:spacing w:before="100" w:beforeAutospacing="1" w:after="100" w:afterAutospacing="1" w:line="240" w:lineRule="auto"/>
      <w:jc w:val="center"/>
      <w:textAlignment w:val="top"/>
    </w:pPr>
    <w:rPr>
      <w:rFonts w:ascii="Arial" w:eastAsia="Times New Roman" w:hAnsi="Arial" w:cs="Arial"/>
      <w:b/>
      <w:bCs/>
      <w:i/>
      <w:iCs/>
      <w:sz w:val="20"/>
      <w:szCs w:val="20"/>
      <w:lang w:eastAsia="en-GB"/>
    </w:rPr>
  </w:style>
  <w:style w:type="paragraph" w:customStyle="1" w:styleId="xl80">
    <w:name w:val="xl80"/>
    <w:basedOn w:val="Normal"/>
    <w:rsid w:val="00143C73"/>
    <w:pPr>
      <w:pBdr>
        <w:left w:val="single" w:sz="4" w:space="0" w:color="auto"/>
        <w:bottom w:val="single" w:sz="4" w:space="0" w:color="auto"/>
        <w:right w:val="single" w:sz="4" w:space="0" w:color="auto"/>
      </w:pBdr>
      <w:spacing w:before="100" w:beforeAutospacing="1" w:after="100" w:afterAutospacing="1" w:line="240" w:lineRule="auto"/>
      <w:jc w:val="center"/>
      <w:textAlignment w:val="top"/>
    </w:pPr>
    <w:rPr>
      <w:rFonts w:ascii="Arial" w:eastAsia="Times New Roman" w:hAnsi="Arial" w:cs="Arial"/>
      <w:b/>
      <w:bCs/>
      <w:i/>
      <w:iCs/>
      <w:sz w:val="20"/>
      <w:szCs w:val="20"/>
      <w:lang w:eastAsia="en-GB"/>
    </w:rPr>
  </w:style>
  <w:style w:type="paragraph" w:customStyle="1" w:styleId="xl81">
    <w:name w:val="xl81"/>
    <w:basedOn w:val="Normal"/>
    <w:rsid w:val="00143C73"/>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82">
    <w:name w:val="xl82"/>
    <w:basedOn w:val="Normal"/>
    <w:rsid w:val="00143C73"/>
    <w:pPr>
      <w:pBdr>
        <w:top w:val="single" w:sz="4" w:space="0" w:color="auto"/>
        <w:left w:val="single" w:sz="4" w:space="0" w:color="auto"/>
        <w:right w:val="single" w:sz="4" w:space="0" w:color="auto"/>
      </w:pBdr>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83">
    <w:name w:val="xl83"/>
    <w:basedOn w:val="Normal"/>
    <w:rsid w:val="00143C73"/>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84">
    <w:name w:val="xl84"/>
    <w:basedOn w:val="Normal"/>
    <w:rsid w:val="00143C73"/>
    <w:pPr>
      <w:pBdr>
        <w:left w:val="single" w:sz="4" w:space="0" w:color="auto"/>
        <w:right w:val="single" w:sz="4" w:space="0" w:color="auto"/>
      </w:pBdr>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85">
    <w:name w:val="xl85"/>
    <w:basedOn w:val="Normal"/>
    <w:rsid w:val="00143C73"/>
    <w:pPr>
      <w:pBdr>
        <w:left w:val="single" w:sz="4" w:space="0" w:color="auto"/>
        <w:bottom w:val="single" w:sz="4" w:space="0" w:color="auto"/>
        <w:right w:val="single" w:sz="4" w:space="0" w:color="auto"/>
      </w:pBdr>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86">
    <w:name w:val="xl86"/>
    <w:basedOn w:val="Normal"/>
    <w:rsid w:val="00143C73"/>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Segoe UI" w:eastAsia="Times New Roman" w:hAnsi="Segoe UI" w:cs="Segoe UI"/>
      <w:b/>
      <w:bCs/>
      <w:i/>
      <w:iCs/>
      <w:sz w:val="20"/>
      <w:szCs w:val="20"/>
      <w:lang w:eastAsia="en-GB"/>
    </w:rPr>
  </w:style>
  <w:style w:type="paragraph" w:customStyle="1" w:styleId="xl87">
    <w:name w:val="xl87"/>
    <w:basedOn w:val="Normal"/>
    <w:rsid w:val="00143C73"/>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Arial" w:eastAsia="Times New Roman" w:hAnsi="Arial" w:cs="Arial"/>
      <w:sz w:val="20"/>
      <w:szCs w:val="20"/>
      <w:lang w:eastAsia="en-GB"/>
    </w:rPr>
  </w:style>
  <w:style w:type="paragraph" w:customStyle="1" w:styleId="xl88">
    <w:name w:val="xl88"/>
    <w:basedOn w:val="Normal"/>
    <w:rsid w:val="00143C73"/>
    <w:pPr>
      <w:pBdr>
        <w:top w:val="single" w:sz="4" w:space="0" w:color="auto"/>
        <w:left w:val="single" w:sz="4" w:space="0" w:color="auto"/>
        <w:right w:val="single" w:sz="4" w:space="0" w:color="auto"/>
      </w:pBdr>
      <w:spacing w:before="100" w:beforeAutospacing="1" w:after="100" w:afterAutospacing="1" w:line="240" w:lineRule="auto"/>
      <w:textAlignment w:val="top"/>
    </w:pPr>
    <w:rPr>
      <w:rFonts w:ascii="Segoe UI" w:eastAsia="Times New Roman" w:hAnsi="Segoe UI" w:cs="Segoe UI"/>
      <w:b/>
      <w:bCs/>
      <w:i/>
      <w:iCs/>
      <w:sz w:val="20"/>
      <w:szCs w:val="20"/>
      <w:lang w:eastAsia="en-GB"/>
    </w:rPr>
  </w:style>
  <w:style w:type="paragraph" w:customStyle="1" w:styleId="xl89">
    <w:name w:val="xl89"/>
    <w:basedOn w:val="Normal"/>
    <w:rsid w:val="00143C73"/>
    <w:pPr>
      <w:pBdr>
        <w:left w:val="single" w:sz="4" w:space="0" w:color="auto"/>
        <w:right w:val="single" w:sz="4" w:space="0" w:color="auto"/>
      </w:pBdr>
      <w:spacing w:before="100" w:beforeAutospacing="1" w:after="100" w:afterAutospacing="1" w:line="240" w:lineRule="auto"/>
      <w:textAlignment w:val="top"/>
    </w:pPr>
    <w:rPr>
      <w:rFonts w:ascii="Segoe UI" w:eastAsia="Times New Roman" w:hAnsi="Segoe UI" w:cs="Segoe UI"/>
      <w:b/>
      <w:bCs/>
      <w:i/>
      <w:iCs/>
      <w:sz w:val="20"/>
      <w:szCs w:val="20"/>
      <w:lang w:eastAsia="en-GB"/>
    </w:rPr>
  </w:style>
  <w:style w:type="paragraph" w:customStyle="1" w:styleId="xl90">
    <w:name w:val="xl90"/>
    <w:basedOn w:val="Normal"/>
    <w:rsid w:val="00143C73"/>
    <w:pPr>
      <w:pBdr>
        <w:left w:val="single" w:sz="4" w:space="0" w:color="auto"/>
        <w:bottom w:val="single" w:sz="4" w:space="0" w:color="auto"/>
        <w:right w:val="single" w:sz="4" w:space="0" w:color="auto"/>
      </w:pBdr>
      <w:spacing w:before="100" w:beforeAutospacing="1" w:after="100" w:afterAutospacing="1" w:line="240" w:lineRule="auto"/>
      <w:textAlignment w:val="top"/>
    </w:pPr>
    <w:rPr>
      <w:rFonts w:ascii="Segoe UI" w:eastAsia="Times New Roman" w:hAnsi="Segoe UI" w:cs="Segoe UI"/>
      <w:b/>
      <w:bCs/>
      <w:i/>
      <w:iCs/>
      <w:sz w:val="20"/>
      <w:szCs w:val="20"/>
      <w:lang w:eastAsia="en-GB"/>
    </w:rPr>
  </w:style>
  <w:style w:type="paragraph" w:customStyle="1" w:styleId="xl91">
    <w:name w:val="xl91"/>
    <w:basedOn w:val="Normal"/>
    <w:rsid w:val="00143C73"/>
    <w:pPr>
      <w:pBdr>
        <w:bottom w:val="single" w:sz="4" w:space="0" w:color="auto"/>
      </w:pBdr>
      <w:spacing w:before="100" w:beforeAutospacing="1" w:after="100" w:afterAutospacing="1" w:line="240" w:lineRule="auto"/>
    </w:pPr>
    <w:rPr>
      <w:rFonts w:ascii="Arial" w:eastAsia="Times New Roman" w:hAnsi="Arial" w:cs="Arial"/>
      <w:sz w:val="20"/>
      <w:szCs w:val="20"/>
      <w:lang w:eastAsia="en-GB"/>
    </w:rPr>
  </w:style>
  <w:style w:type="paragraph" w:customStyle="1" w:styleId="xl92">
    <w:name w:val="xl92"/>
    <w:basedOn w:val="Normal"/>
    <w:rsid w:val="00143C73"/>
    <w:pPr>
      <w:pBdr>
        <w:top w:val="single" w:sz="4" w:space="0" w:color="auto"/>
        <w:left w:val="single" w:sz="4" w:space="0" w:color="auto"/>
        <w:bottom w:val="single" w:sz="4" w:space="0" w:color="auto"/>
        <w:right w:val="single" w:sz="4" w:space="0" w:color="auto"/>
      </w:pBdr>
      <w:shd w:val="clear" w:color="000000" w:fill="FF0000"/>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93">
    <w:name w:val="xl93"/>
    <w:basedOn w:val="Normal"/>
    <w:rsid w:val="00143C73"/>
    <w:pPr>
      <w:pBdr>
        <w:top w:val="single" w:sz="4" w:space="0" w:color="auto"/>
        <w:left w:val="single" w:sz="4" w:space="0" w:color="auto"/>
        <w:bottom w:val="single" w:sz="4" w:space="0" w:color="auto"/>
        <w:right w:val="single" w:sz="4" w:space="0" w:color="auto"/>
      </w:pBdr>
      <w:shd w:val="clear" w:color="000000" w:fill="92D050"/>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94">
    <w:name w:val="xl94"/>
    <w:basedOn w:val="Normal"/>
    <w:rsid w:val="00143C73"/>
    <w:pPr>
      <w:pBdr>
        <w:top w:val="single" w:sz="4" w:space="0" w:color="auto"/>
        <w:left w:val="single" w:sz="4" w:space="0" w:color="auto"/>
        <w:bottom w:val="single" w:sz="4" w:space="0" w:color="auto"/>
        <w:right w:val="single" w:sz="4" w:space="0" w:color="auto"/>
      </w:pBdr>
      <w:shd w:val="clear" w:color="000000" w:fill="92D050"/>
      <w:spacing w:before="100" w:beforeAutospacing="1" w:after="100" w:afterAutospacing="1" w:line="240" w:lineRule="auto"/>
      <w:textAlignment w:val="top"/>
    </w:pPr>
    <w:rPr>
      <w:rFonts w:ascii="Arial" w:eastAsia="Times New Roman" w:hAnsi="Arial" w:cs="Arial"/>
      <w:sz w:val="20"/>
      <w:szCs w:val="20"/>
      <w:lang w:eastAsia="en-GB"/>
    </w:rPr>
  </w:style>
  <w:style w:type="paragraph" w:customStyle="1" w:styleId="xl63">
    <w:name w:val="xl63"/>
    <w:basedOn w:val="Normal"/>
    <w:rsid w:val="00640C5A"/>
    <w:pPr>
      <w:pBdr>
        <w:top w:val="single" w:sz="4" w:space="0" w:color="auto"/>
        <w:left w:val="single" w:sz="4" w:space="0" w:color="auto"/>
        <w:bottom w:val="single" w:sz="4" w:space="0" w:color="auto"/>
        <w:right w:val="single" w:sz="4" w:space="0" w:color="auto"/>
      </w:pBdr>
      <w:shd w:val="clear" w:color="000000" w:fill="EDEDED"/>
      <w:spacing w:before="100" w:beforeAutospacing="1" w:after="100" w:afterAutospacing="1" w:line="240" w:lineRule="auto"/>
      <w:jc w:val="center"/>
      <w:textAlignment w:val="center"/>
    </w:pPr>
    <w:rPr>
      <w:rFonts w:ascii="Arial" w:eastAsia="Times New Roman" w:hAnsi="Arial" w:cs="Arial"/>
      <w:sz w:val="16"/>
      <w:szCs w:val="16"/>
      <w:lang w:eastAsia="en-GB"/>
    </w:rPr>
  </w:style>
  <w:style w:type="paragraph" w:customStyle="1" w:styleId="xl64">
    <w:name w:val="xl64"/>
    <w:basedOn w:val="Normal"/>
    <w:rsid w:val="00640C5A"/>
    <w:pPr>
      <w:shd w:val="clear" w:color="000000" w:fill="22A0D5"/>
      <w:spacing w:before="100" w:beforeAutospacing="1" w:after="100" w:afterAutospacing="1" w:line="240" w:lineRule="auto"/>
      <w:jc w:val="center"/>
      <w:textAlignment w:val="center"/>
    </w:pPr>
    <w:rPr>
      <w:rFonts w:ascii="Arial" w:eastAsia="Times New Roman" w:hAnsi="Arial" w:cs="Arial"/>
      <w:b/>
      <w:bCs/>
      <w:color w:val="FFFFFF"/>
      <w:sz w:val="16"/>
      <w:szCs w:val="16"/>
      <w:lang w:eastAsia="en-GB"/>
    </w:rPr>
  </w:style>
  <w:style w:type="table" w:styleId="TableGrid">
    <w:name w:val="Table Grid"/>
    <w:basedOn w:val="TableNormal"/>
    <w:uiPriority w:val="39"/>
    <w:rsid w:val="00C92D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20AF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2898">
      <w:bodyDiv w:val="1"/>
      <w:marLeft w:val="0"/>
      <w:marRight w:val="0"/>
      <w:marTop w:val="0"/>
      <w:marBottom w:val="0"/>
      <w:divBdr>
        <w:top w:val="none" w:sz="0" w:space="0" w:color="auto"/>
        <w:left w:val="none" w:sz="0" w:space="0" w:color="auto"/>
        <w:bottom w:val="none" w:sz="0" w:space="0" w:color="auto"/>
        <w:right w:val="none" w:sz="0" w:space="0" w:color="auto"/>
      </w:divBdr>
    </w:div>
    <w:div w:id="13851062">
      <w:bodyDiv w:val="1"/>
      <w:marLeft w:val="0"/>
      <w:marRight w:val="0"/>
      <w:marTop w:val="0"/>
      <w:marBottom w:val="0"/>
      <w:divBdr>
        <w:top w:val="none" w:sz="0" w:space="0" w:color="auto"/>
        <w:left w:val="none" w:sz="0" w:space="0" w:color="auto"/>
        <w:bottom w:val="none" w:sz="0" w:space="0" w:color="auto"/>
        <w:right w:val="none" w:sz="0" w:space="0" w:color="auto"/>
      </w:divBdr>
    </w:div>
    <w:div w:id="76250055">
      <w:bodyDiv w:val="1"/>
      <w:marLeft w:val="0"/>
      <w:marRight w:val="0"/>
      <w:marTop w:val="0"/>
      <w:marBottom w:val="0"/>
      <w:divBdr>
        <w:top w:val="none" w:sz="0" w:space="0" w:color="auto"/>
        <w:left w:val="none" w:sz="0" w:space="0" w:color="auto"/>
        <w:bottom w:val="none" w:sz="0" w:space="0" w:color="auto"/>
        <w:right w:val="none" w:sz="0" w:space="0" w:color="auto"/>
      </w:divBdr>
    </w:div>
    <w:div w:id="107966165">
      <w:bodyDiv w:val="1"/>
      <w:marLeft w:val="0"/>
      <w:marRight w:val="0"/>
      <w:marTop w:val="0"/>
      <w:marBottom w:val="0"/>
      <w:divBdr>
        <w:top w:val="none" w:sz="0" w:space="0" w:color="auto"/>
        <w:left w:val="none" w:sz="0" w:space="0" w:color="auto"/>
        <w:bottom w:val="none" w:sz="0" w:space="0" w:color="auto"/>
        <w:right w:val="none" w:sz="0" w:space="0" w:color="auto"/>
      </w:divBdr>
    </w:div>
    <w:div w:id="129593106">
      <w:bodyDiv w:val="1"/>
      <w:marLeft w:val="0"/>
      <w:marRight w:val="0"/>
      <w:marTop w:val="0"/>
      <w:marBottom w:val="0"/>
      <w:divBdr>
        <w:top w:val="none" w:sz="0" w:space="0" w:color="auto"/>
        <w:left w:val="none" w:sz="0" w:space="0" w:color="auto"/>
        <w:bottom w:val="none" w:sz="0" w:space="0" w:color="auto"/>
        <w:right w:val="none" w:sz="0" w:space="0" w:color="auto"/>
      </w:divBdr>
    </w:div>
    <w:div w:id="155147683">
      <w:bodyDiv w:val="1"/>
      <w:marLeft w:val="0"/>
      <w:marRight w:val="0"/>
      <w:marTop w:val="0"/>
      <w:marBottom w:val="0"/>
      <w:divBdr>
        <w:top w:val="none" w:sz="0" w:space="0" w:color="auto"/>
        <w:left w:val="none" w:sz="0" w:space="0" w:color="auto"/>
        <w:bottom w:val="none" w:sz="0" w:space="0" w:color="auto"/>
        <w:right w:val="none" w:sz="0" w:space="0" w:color="auto"/>
      </w:divBdr>
    </w:div>
    <w:div w:id="166216118">
      <w:bodyDiv w:val="1"/>
      <w:marLeft w:val="0"/>
      <w:marRight w:val="0"/>
      <w:marTop w:val="0"/>
      <w:marBottom w:val="0"/>
      <w:divBdr>
        <w:top w:val="none" w:sz="0" w:space="0" w:color="auto"/>
        <w:left w:val="none" w:sz="0" w:space="0" w:color="auto"/>
        <w:bottom w:val="none" w:sz="0" w:space="0" w:color="auto"/>
        <w:right w:val="none" w:sz="0" w:space="0" w:color="auto"/>
      </w:divBdr>
    </w:div>
    <w:div w:id="175461209">
      <w:bodyDiv w:val="1"/>
      <w:marLeft w:val="0"/>
      <w:marRight w:val="0"/>
      <w:marTop w:val="0"/>
      <w:marBottom w:val="0"/>
      <w:divBdr>
        <w:top w:val="none" w:sz="0" w:space="0" w:color="auto"/>
        <w:left w:val="none" w:sz="0" w:space="0" w:color="auto"/>
        <w:bottom w:val="none" w:sz="0" w:space="0" w:color="auto"/>
        <w:right w:val="none" w:sz="0" w:space="0" w:color="auto"/>
      </w:divBdr>
    </w:div>
    <w:div w:id="229386984">
      <w:bodyDiv w:val="1"/>
      <w:marLeft w:val="0"/>
      <w:marRight w:val="0"/>
      <w:marTop w:val="0"/>
      <w:marBottom w:val="0"/>
      <w:divBdr>
        <w:top w:val="none" w:sz="0" w:space="0" w:color="auto"/>
        <w:left w:val="none" w:sz="0" w:space="0" w:color="auto"/>
        <w:bottom w:val="none" w:sz="0" w:space="0" w:color="auto"/>
        <w:right w:val="none" w:sz="0" w:space="0" w:color="auto"/>
      </w:divBdr>
    </w:div>
    <w:div w:id="246572421">
      <w:bodyDiv w:val="1"/>
      <w:marLeft w:val="0"/>
      <w:marRight w:val="0"/>
      <w:marTop w:val="0"/>
      <w:marBottom w:val="0"/>
      <w:divBdr>
        <w:top w:val="none" w:sz="0" w:space="0" w:color="auto"/>
        <w:left w:val="none" w:sz="0" w:space="0" w:color="auto"/>
        <w:bottom w:val="none" w:sz="0" w:space="0" w:color="auto"/>
        <w:right w:val="none" w:sz="0" w:space="0" w:color="auto"/>
      </w:divBdr>
    </w:div>
    <w:div w:id="248926249">
      <w:bodyDiv w:val="1"/>
      <w:marLeft w:val="0"/>
      <w:marRight w:val="0"/>
      <w:marTop w:val="0"/>
      <w:marBottom w:val="0"/>
      <w:divBdr>
        <w:top w:val="none" w:sz="0" w:space="0" w:color="auto"/>
        <w:left w:val="none" w:sz="0" w:space="0" w:color="auto"/>
        <w:bottom w:val="none" w:sz="0" w:space="0" w:color="auto"/>
        <w:right w:val="none" w:sz="0" w:space="0" w:color="auto"/>
      </w:divBdr>
    </w:div>
    <w:div w:id="265817414">
      <w:bodyDiv w:val="1"/>
      <w:marLeft w:val="0"/>
      <w:marRight w:val="0"/>
      <w:marTop w:val="0"/>
      <w:marBottom w:val="0"/>
      <w:divBdr>
        <w:top w:val="none" w:sz="0" w:space="0" w:color="auto"/>
        <w:left w:val="none" w:sz="0" w:space="0" w:color="auto"/>
        <w:bottom w:val="none" w:sz="0" w:space="0" w:color="auto"/>
        <w:right w:val="none" w:sz="0" w:space="0" w:color="auto"/>
      </w:divBdr>
    </w:div>
    <w:div w:id="278953933">
      <w:bodyDiv w:val="1"/>
      <w:marLeft w:val="0"/>
      <w:marRight w:val="0"/>
      <w:marTop w:val="0"/>
      <w:marBottom w:val="0"/>
      <w:divBdr>
        <w:top w:val="none" w:sz="0" w:space="0" w:color="auto"/>
        <w:left w:val="none" w:sz="0" w:space="0" w:color="auto"/>
        <w:bottom w:val="none" w:sz="0" w:space="0" w:color="auto"/>
        <w:right w:val="none" w:sz="0" w:space="0" w:color="auto"/>
      </w:divBdr>
    </w:div>
    <w:div w:id="333916185">
      <w:bodyDiv w:val="1"/>
      <w:marLeft w:val="0"/>
      <w:marRight w:val="0"/>
      <w:marTop w:val="0"/>
      <w:marBottom w:val="0"/>
      <w:divBdr>
        <w:top w:val="none" w:sz="0" w:space="0" w:color="auto"/>
        <w:left w:val="none" w:sz="0" w:space="0" w:color="auto"/>
        <w:bottom w:val="none" w:sz="0" w:space="0" w:color="auto"/>
        <w:right w:val="none" w:sz="0" w:space="0" w:color="auto"/>
      </w:divBdr>
    </w:div>
    <w:div w:id="346641263">
      <w:bodyDiv w:val="1"/>
      <w:marLeft w:val="0"/>
      <w:marRight w:val="0"/>
      <w:marTop w:val="0"/>
      <w:marBottom w:val="0"/>
      <w:divBdr>
        <w:top w:val="none" w:sz="0" w:space="0" w:color="auto"/>
        <w:left w:val="none" w:sz="0" w:space="0" w:color="auto"/>
        <w:bottom w:val="none" w:sz="0" w:space="0" w:color="auto"/>
        <w:right w:val="none" w:sz="0" w:space="0" w:color="auto"/>
      </w:divBdr>
    </w:div>
    <w:div w:id="361320056">
      <w:bodyDiv w:val="1"/>
      <w:marLeft w:val="0"/>
      <w:marRight w:val="0"/>
      <w:marTop w:val="0"/>
      <w:marBottom w:val="0"/>
      <w:divBdr>
        <w:top w:val="none" w:sz="0" w:space="0" w:color="auto"/>
        <w:left w:val="none" w:sz="0" w:space="0" w:color="auto"/>
        <w:bottom w:val="none" w:sz="0" w:space="0" w:color="auto"/>
        <w:right w:val="none" w:sz="0" w:space="0" w:color="auto"/>
      </w:divBdr>
    </w:div>
    <w:div w:id="362558214">
      <w:bodyDiv w:val="1"/>
      <w:marLeft w:val="0"/>
      <w:marRight w:val="0"/>
      <w:marTop w:val="0"/>
      <w:marBottom w:val="0"/>
      <w:divBdr>
        <w:top w:val="none" w:sz="0" w:space="0" w:color="auto"/>
        <w:left w:val="none" w:sz="0" w:space="0" w:color="auto"/>
        <w:bottom w:val="none" w:sz="0" w:space="0" w:color="auto"/>
        <w:right w:val="none" w:sz="0" w:space="0" w:color="auto"/>
      </w:divBdr>
    </w:div>
    <w:div w:id="373889327">
      <w:bodyDiv w:val="1"/>
      <w:marLeft w:val="0"/>
      <w:marRight w:val="0"/>
      <w:marTop w:val="0"/>
      <w:marBottom w:val="0"/>
      <w:divBdr>
        <w:top w:val="none" w:sz="0" w:space="0" w:color="auto"/>
        <w:left w:val="none" w:sz="0" w:space="0" w:color="auto"/>
        <w:bottom w:val="none" w:sz="0" w:space="0" w:color="auto"/>
        <w:right w:val="none" w:sz="0" w:space="0" w:color="auto"/>
      </w:divBdr>
    </w:div>
    <w:div w:id="392581947">
      <w:bodyDiv w:val="1"/>
      <w:marLeft w:val="0"/>
      <w:marRight w:val="0"/>
      <w:marTop w:val="0"/>
      <w:marBottom w:val="0"/>
      <w:divBdr>
        <w:top w:val="none" w:sz="0" w:space="0" w:color="auto"/>
        <w:left w:val="none" w:sz="0" w:space="0" w:color="auto"/>
        <w:bottom w:val="none" w:sz="0" w:space="0" w:color="auto"/>
        <w:right w:val="none" w:sz="0" w:space="0" w:color="auto"/>
      </w:divBdr>
    </w:div>
    <w:div w:id="394402587">
      <w:bodyDiv w:val="1"/>
      <w:marLeft w:val="0"/>
      <w:marRight w:val="0"/>
      <w:marTop w:val="0"/>
      <w:marBottom w:val="0"/>
      <w:divBdr>
        <w:top w:val="none" w:sz="0" w:space="0" w:color="auto"/>
        <w:left w:val="none" w:sz="0" w:space="0" w:color="auto"/>
        <w:bottom w:val="none" w:sz="0" w:space="0" w:color="auto"/>
        <w:right w:val="none" w:sz="0" w:space="0" w:color="auto"/>
      </w:divBdr>
    </w:div>
    <w:div w:id="417604764">
      <w:bodyDiv w:val="1"/>
      <w:marLeft w:val="0"/>
      <w:marRight w:val="0"/>
      <w:marTop w:val="0"/>
      <w:marBottom w:val="0"/>
      <w:divBdr>
        <w:top w:val="none" w:sz="0" w:space="0" w:color="auto"/>
        <w:left w:val="none" w:sz="0" w:space="0" w:color="auto"/>
        <w:bottom w:val="none" w:sz="0" w:space="0" w:color="auto"/>
        <w:right w:val="none" w:sz="0" w:space="0" w:color="auto"/>
      </w:divBdr>
    </w:div>
    <w:div w:id="429087562">
      <w:bodyDiv w:val="1"/>
      <w:marLeft w:val="0"/>
      <w:marRight w:val="0"/>
      <w:marTop w:val="0"/>
      <w:marBottom w:val="0"/>
      <w:divBdr>
        <w:top w:val="none" w:sz="0" w:space="0" w:color="auto"/>
        <w:left w:val="none" w:sz="0" w:space="0" w:color="auto"/>
        <w:bottom w:val="none" w:sz="0" w:space="0" w:color="auto"/>
        <w:right w:val="none" w:sz="0" w:space="0" w:color="auto"/>
      </w:divBdr>
    </w:div>
    <w:div w:id="442111757">
      <w:bodyDiv w:val="1"/>
      <w:marLeft w:val="0"/>
      <w:marRight w:val="0"/>
      <w:marTop w:val="0"/>
      <w:marBottom w:val="0"/>
      <w:divBdr>
        <w:top w:val="none" w:sz="0" w:space="0" w:color="auto"/>
        <w:left w:val="none" w:sz="0" w:space="0" w:color="auto"/>
        <w:bottom w:val="none" w:sz="0" w:space="0" w:color="auto"/>
        <w:right w:val="none" w:sz="0" w:space="0" w:color="auto"/>
      </w:divBdr>
    </w:div>
    <w:div w:id="456337293">
      <w:bodyDiv w:val="1"/>
      <w:marLeft w:val="0"/>
      <w:marRight w:val="0"/>
      <w:marTop w:val="0"/>
      <w:marBottom w:val="0"/>
      <w:divBdr>
        <w:top w:val="none" w:sz="0" w:space="0" w:color="auto"/>
        <w:left w:val="none" w:sz="0" w:space="0" w:color="auto"/>
        <w:bottom w:val="none" w:sz="0" w:space="0" w:color="auto"/>
        <w:right w:val="none" w:sz="0" w:space="0" w:color="auto"/>
      </w:divBdr>
    </w:div>
    <w:div w:id="462118790">
      <w:bodyDiv w:val="1"/>
      <w:marLeft w:val="0"/>
      <w:marRight w:val="0"/>
      <w:marTop w:val="0"/>
      <w:marBottom w:val="0"/>
      <w:divBdr>
        <w:top w:val="none" w:sz="0" w:space="0" w:color="auto"/>
        <w:left w:val="none" w:sz="0" w:space="0" w:color="auto"/>
        <w:bottom w:val="none" w:sz="0" w:space="0" w:color="auto"/>
        <w:right w:val="none" w:sz="0" w:space="0" w:color="auto"/>
      </w:divBdr>
    </w:div>
    <w:div w:id="472144115">
      <w:bodyDiv w:val="1"/>
      <w:marLeft w:val="0"/>
      <w:marRight w:val="0"/>
      <w:marTop w:val="0"/>
      <w:marBottom w:val="0"/>
      <w:divBdr>
        <w:top w:val="none" w:sz="0" w:space="0" w:color="auto"/>
        <w:left w:val="none" w:sz="0" w:space="0" w:color="auto"/>
        <w:bottom w:val="none" w:sz="0" w:space="0" w:color="auto"/>
        <w:right w:val="none" w:sz="0" w:space="0" w:color="auto"/>
      </w:divBdr>
    </w:div>
    <w:div w:id="512720290">
      <w:bodyDiv w:val="1"/>
      <w:marLeft w:val="0"/>
      <w:marRight w:val="0"/>
      <w:marTop w:val="0"/>
      <w:marBottom w:val="0"/>
      <w:divBdr>
        <w:top w:val="none" w:sz="0" w:space="0" w:color="auto"/>
        <w:left w:val="none" w:sz="0" w:space="0" w:color="auto"/>
        <w:bottom w:val="none" w:sz="0" w:space="0" w:color="auto"/>
        <w:right w:val="none" w:sz="0" w:space="0" w:color="auto"/>
      </w:divBdr>
    </w:div>
    <w:div w:id="535776877">
      <w:bodyDiv w:val="1"/>
      <w:marLeft w:val="0"/>
      <w:marRight w:val="0"/>
      <w:marTop w:val="0"/>
      <w:marBottom w:val="0"/>
      <w:divBdr>
        <w:top w:val="none" w:sz="0" w:space="0" w:color="auto"/>
        <w:left w:val="none" w:sz="0" w:space="0" w:color="auto"/>
        <w:bottom w:val="none" w:sz="0" w:space="0" w:color="auto"/>
        <w:right w:val="none" w:sz="0" w:space="0" w:color="auto"/>
      </w:divBdr>
    </w:div>
    <w:div w:id="557519721">
      <w:bodyDiv w:val="1"/>
      <w:marLeft w:val="0"/>
      <w:marRight w:val="0"/>
      <w:marTop w:val="0"/>
      <w:marBottom w:val="0"/>
      <w:divBdr>
        <w:top w:val="none" w:sz="0" w:space="0" w:color="auto"/>
        <w:left w:val="none" w:sz="0" w:space="0" w:color="auto"/>
        <w:bottom w:val="none" w:sz="0" w:space="0" w:color="auto"/>
        <w:right w:val="none" w:sz="0" w:space="0" w:color="auto"/>
      </w:divBdr>
    </w:div>
    <w:div w:id="575170837">
      <w:bodyDiv w:val="1"/>
      <w:marLeft w:val="0"/>
      <w:marRight w:val="0"/>
      <w:marTop w:val="0"/>
      <w:marBottom w:val="0"/>
      <w:divBdr>
        <w:top w:val="none" w:sz="0" w:space="0" w:color="auto"/>
        <w:left w:val="none" w:sz="0" w:space="0" w:color="auto"/>
        <w:bottom w:val="none" w:sz="0" w:space="0" w:color="auto"/>
        <w:right w:val="none" w:sz="0" w:space="0" w:color="auto"/>
      </w:divBdr>
    </w:div>
    <w:div w:id="593586949">
      <w:bodyDiv w:val="1"/>
      <w:marLeft w:val="0"/>
      <w:marRight w:val="0"/>
      <w:marTop w:val="0"/>
      <w:marBottom w:val="0"/>
      <w:divBdr>
        <w:top w:val="none" w:sz="0" w:space="0" w:color="auto"/>
        <w:left w:val="none" w:sz="0" w:space="0" w:color="auto"/>
        <w:bottom w:val="none" w:sz="0" w:space="0" w:color="auto"/>
        <w:right w:val="none" w:sz="0" w:space="0" w:color="auto"/>
      </w:divBdr>
    </w:div>
    <w:div w:id="657075286">
      <w:bodyDiv w:val="1"/>
      <w:marLeft w:val="0"/>
      <w:marRight w:val="0"/>
      <w:marTop w:val="0"/>
      <w:marBottom w:val="0"/>
      <w:divBdr>
        <w:top w:val="none" w:sz="0" w:space="0" w:color="auto"/>
        <w:left w:val="none" w:sz="0" w:space="0" w:color="auto"/>
        <w:bottom w:val="none" w:sz="0" w:space="0" w:color="auto"/>
        <w:right w:val="none" w:sz="0" w:space="0" w:color="auto"/>
      </w:divBdr>
    </w:div>
    <w:div w:id="661549889">
      <w:bodyDiv w:val="1"/>
      <w:marLeft w:val="0"/>
      <w:marRight w:val="0"/>
      <w:marTop w:val="0"/>
      <w:marBottom w:val="0"/>
      <w:divBdr>
        <w:top w:val="none" w:sz="0" w:space="0" w:color="auto"/>
        <w:left w:val="none" w:sz="0" w:space="0" w:color="auto"/>
        <w:bottom w:val="none" w:sz="0" w:space="0" w:color="auto"/>
        <w:right w:val="none" w:sz="0" w:space="0" w:color="auto"/>
      </w:divBdr>
    </w:div>
    <w:div w:id="675694763">
      <w:bodyDiv w:val="1"/>
      <w:marLeft w:val="0"/>
      <w:marRight w:val="0"/>
      <w:marTop w:val="0"/>
      <w:marBottom w:val="0"/>
      <w:divBdr>
        <w:top w:val="none" w:sz="0" w:space="0" w:color="auto"/>
        <w:left w:val="none" w:sz="0" w:space="0" w:color="auto"/>
        <w:bottom w:val="none" w:sz="0" w:space="0" w:color="auto"/>
        <w:right w:val="none" w:sz="0" w:space="0" w:color="auto"/>
      </w:divBdr>
    </w:div>
    <w:div w:id="682165211">
      <w:bodyDiv w:val="1"/>
      <w:marLeft w:val="0"/>
      <w:marRight w:val="0"/>
      <w:marTop w:val="0"/>
      <w:marBottom w:val="0"/>
      <w:divBdr>
        <w:top w:val="none" w:sz="0" w:space="0" w:color="auto"/>
        <w:left w:val="none" w:sz="0" w:space="0" w:color="auto"/>
        <w:bottom w:val="none" w:sz="0" w:space="0" w:color="auto"/>
        <w:right w:val="none" w:sz="0" w:space="0" w:color="auto"/>
      </w:divBdr>
    </w:div>
    <w:div w:id="686565329">
      <w:bodyDiv w:val="1"/>
      <w:marLeft w:val="0"/>
      <w:marRight w:val="0"/>
      <w:marTop w:val="0"/>
      <w:marBottom w:val="0"/>
      <w:divBdr>
        <w:top w:val="none" w:sz="0" w:space="0" w:color="auto"/>
        <w:left w:val="none" w:sz="0" w:space="0" w:color="auto"/>
        <w:bottom w:val="none" w:sz="0" w:space="0" w:color="auto"/>
        <w:right w:val="none" w:sz="0" w:space="0" w:color="auto"/>
      </w:divBdr>
    </w:div>
    <w:div w:id="712312505">
      <w:bodyDiv w:val="1"/>
      <w:marLeft w:val="0"/>
      <w:marRight w:val="0"/>
      <w:marTop w:val="0"/>
      <w:marBottom w:val="0"/>
      <w:divBdr>
        <w:top w:val="none" w:sz="0" w:space="0" w:color="auto"/>
        <w:left w:val="none" w:sz="0" w:space="0" w:color="auto"/>
        <w:bottom w:val="none" w:sz="0" w:space="0" w:color="auto"/>
        <w:right w:val="none" w:sz="0" w:space="0" w:color="auto"/>
      </w:divBdr>
    </w:div>
    <w:div w:id="737942797">
      <w:bodyDiv w:val="1"/>
      <w:marLeft w:val="0"/>
      <w:marRight w:val="0"/>
      <w:marTop w:val="0"/>
      <w:marBottom w:val="0"/>
      <w:divBdr>
        <w:top w:val="none" w:sz="0" w:space="0" w:color="auto"/>
        <w:left w:val="none" w:sz="0" w:space="0" w:color="auto"/>
        <w:bottom w:val="none" w:sz="0" w:space="0" w:color="auto"/>
        <w:right w:val="none" w:sz="0" w:space="0" w:color="auto"/>
      </w:divBdr>
    </w:div>
    <w:div w:id="745566666">
      <w:bodyDiv w:val="1"/>
      <w:marLeft w:val="0"/>
      <w:marRight w:val="0"/>
      <w:marTop w:val="0"/>
      <w:marBottom w:val="0"/>
      <w:divBdr>
        <w:top w:val="none" w:sz="0" w:space="0" w:color="auto"/>
        <w:left w:val="none" w:sz="0" w:space="0" w:color="auto"/>
        <w:bottom w:val="none" w:sz="0" w:space="0" w:color="auto"/>
        <w:right w:val="none" w:sz="0" w:space="0" w:color="auto"/>
      </w:divBdr>
    </w:div>
    <w:div w:id="790980035">
      <w:bodyDiv w:val="1"/>
      <w:marLeft w:val="0"/>
      <w:marRight w:val="0"/>
      <w:marTop w:val="0"/>
      <w:marBottom w:val="0"/>
      <w:divBdr>
        <w:top w:val="none" w:sz="0" w:space="0" w:color="auto"/>
        <w:left w:val="none" w:sz="0" w:space="0" w:color="auto"/>
        <w:bottom w:val="none" w:sz="0" w:space="0" w:color="auto"/>
        <w:right w:val="none" w:sz="0" w:space="0" w:color="auto"/>
      </w:divBdr>
    </w:div>
    <w:div w:id="794755496">
      <w:bodyDiv w:val="1"/>
      <w:marLeft w:val="0"/>
      <w:marRight w:val="0"/>
      <w:marTop w:val="0"/>
      <w:marBottom w:val="0"/>
      <w:divBdr>
        <w:top w:val="none" w:sz="0" w:space="0" w:color="auto"/>
        <w:left w:val="none" w:sz="0" w:space="0" w:color="auto"/>
        <w:bottom w:val="none" w:sz="0" w:space="0" w:color="auto"/>
        <w:right w:val="none" w:sz="0" w:space="0" w:color="auto"/>
      </w:divBdr>
    </w:div>
    <w:div w:id="797994741">
      <w:bodyDiv w:val="1"/>
      <w:marLeft w:val="0"/>
      <w:marRight w:val="0"/>
      <w:marTop w:val="0"/>
      <w:marBottom w:val="0"/>
      <w:divBdr>
        <w:top w:val="none" w:sz="0" w:space="0" w:color="auto"/>
        <w:left w:val="none" w:sz="0" w:space="0" w:color="auto"/>
        <w:bottom w:val="none" w:sz="0" w:space="0" w:color="auto"/>
        <w:right w:val="none" w:sz="0" w:space="0" w:color="auto"/>
      </w:divBdr>
    </w:div>
    <w:div w:id="800612985">
      <w:bodyDiv w:val="1"/>
      <w:marLeft w:val="0"/>
      <w:marRight w:val="0"/>
      <w:marTop w:val="0"/>
      <w:marBottom w:val="0"/>
      <w:divBdr>
        <w:top w:val="none" w:sz="0" w:space="0" w:color="auto"/>
        <w:left w:val="none" w:sz="0" w:space="0" w:color="auto"/>
        <w:bottom w:val="none" w:sz="0" w:space="0" w:color="auto"/>
        <w:right w:val="none" w:sz="0" w:space="0" w:color="auto"/>
      </w:divBdr>
    </w:div>
    <w:div w:id="805928931">
      <w:bodyDiv w:val="1"/>
      <w:marLeft w:val="0"/>
      <w:marRight w:val="0"/>
      <w:marTop w:val="0"/>
      <w:marBottom w:val="0"/>
      <w:divBdr>
        <w:top w:val="none" w:sz="0" w:space="0" w:color="auto"/>
        <w:left w:val="none" w:sz="0" w:space="0" w:color="auto"/>
        <w:bottom w:val="none" w:sz="0" w:space="0" w:color="auto"/>
        <w:right w:val="none" w:sz="0" w:space="0" w:color="auto"/>
      </w:divBdr>
    </w:div>
    <w:div w:id="821773650">
      <w:bodyDiv w:val="1"/>
      <w:marLeft w:val="0"/>
      <w:marRight w:val="0"/>
      <w:marTop w:val="0"/>
      <w:marBottom w:val="0"/>
      <w:divBdr>
        <w:top w:val="none" w:sz="0" w:space="0" w:color="auto"/>
        <w:left w:val="none" w:sz="0" w:space="0" w:color="auto"/>
        <w:bottom w:val="none" w:sz="0" w:space="0" w:color="auto"/>
        <w:right w:val="none" w:sz="0" w:space="0" w:color="auto"/>
      </w:divBdr>
    </w:div>
    <w:div w:id="895622636">
      <w:bodyDiv w:val="1"/>
      <w:marLeft w:val="0"/>
      <w:marRight w:val="0"/>
      <w:marTop w:val="0"/>
      <w:marBottom w:val="0"/>
      <w:divBdr>
        <w:top w:val="none" w:sz="0" w:space="0" w:color="auto"/>
        <w:left w:val="none" w:sz="0" w:space="0" w:color="auto"/>
        <w:bottom w:val="none" w:sz="0" w:space="0" w:color="auto"/>
        <w:right w:val="none" w:sz="0" w:space="0" w:color="auto"/>
      </w:divBdr>
    </w:div>
    <w:div w:id="899366463">
      <w:bodyDiv w:val="1"/>
      <w:marLeft w:val="0"/>
      <w:marRight w:val="0"/>
      <w:marTop w:val="0"/>
      <w:marBottom w:val="0"/>
      <w:divBdr>
        <w:top w:val="none" w:sz="0" w:space="0" w:color="auto"/>
        <w:left w:val="none" w:sz="0" w:space="0" w:color="auto"/>
        <w:bottom w:val="none" w:sz="0" w:space="0" w:color="auto"/>
        <w:right w:val="none" w:sz="0" w:space="0" w:color="auto"/>
      </w:divBdr>
    </w:div>
    <w:div w:id="911963285">
      <w:bodyDiv w:val="1"/>
      <w:marLeft w:val="0"/>
      <w:marRight w:val="0"/>
      <w:marTop w:val="0"/>
      <w:marBottom w:val="0"/>
      <w:divBdr>
        <w:top w:val="none" w:sz="0" w:space="0" w:color="auto"/>
        <w:left w:val="none" w:sz="0" w:space="0" w:color="auto"/>
        <w:bottom w:val="none" w:sz="0" w:space="0" w:color="auto"/>
        <w:right w:val="none" w:sz="0" w:space="0" w:color="auto"/>
      </w:divBdr>
    </w:div>
    <w:div w:id="973949022">
      <w:bodyDiv w:val="1"/>
      <w:marLeft w:val="0"/>
      <w:marRight w:val="0"/>
      <w:marTop w:val="0"/>
      <w:marBottom w:val="0"/>
      <w:divBdr>
        <w:top w:val="none" w:sz="0" w:space="0" w:color="auto"/>
        <w:left w:val="none" w:sz="0" w:space="0" w:color="auto"/>
        <w:bottom w:val="none" w:sz="0" w:space="0" w:color="auto"/>
        <w:right w:val="none" w:sz="0" w:space="0" w:color="auto"/>
      </w:divBdr>
    </w:div>
    <w:div w:id="980043120">
      <w:bodyDiv w:val="1"/>
      <w:marLeft w:val="0"/>
      <w:marRight w:val="0"/>
      <w:marTop w:val="0"/>
      <w:marBottom w:val="0"/>
      <w:divBdr>
        <w:top w:val="none" w:sz="0" w:space="0" w:color="auto"/>
        <w:left w:val="none" w:sz="0" w:space="0" w:color="auto"/>
        <w:bottom w:val="none" w:sz="0" w:space="0" w:color="auto"/>
        <w:right w:val="none" w:sz="0" w:space="0" w:color="auto"/>
      </w:divBdr>
    </w:div>
    <w:div w:id="985935319">
      <w:bodyDiv w:val="1"/>
      <w:marLeft w:val="0"/>
      <w:marRight w:val="0"/>
      <w:marTop w:val="0"/>
      <w:marBottom w:val="0"/>
      <w:divBdr>
        <w:top w:val="none" w:sz="0" w:space="0" w:color="auto"/>
        <w:left w:val="none" w:sz="0" w:space="0" w:color="auto"/>
        <w:bottom w:val="none" w:sz="0" w:space="0" w:color="auto"/>
        <w:right w:val="none" w:sz="0" w:space="0" w:color="auto"/>
      </w:divBdr>
    </w:div>
    <w:div w:id="1050692197">
      <w:bodyDiv w:val="1"/>
      <w:marLeft w:val="0"/>
      <w:marRight w:val="0"/>
      <w:marTop w:val="0"/>
      <w:marBottom w:val="0"/>
      <w:divBdr>
        <w:top w:val="none" w:sz="0" w:space="0" w:color="auto"/>
        <w:left w:val="none" w:sz="0" w:space="0" w:color="auto"/>
        <w:bottom w:val="none" w:sz="0" w:space="0" w:color="auto"/>
        <w:right w:val="none" w:sz="0" w:space="0" w:color="auto"/>
      </w:divBdr>
    </w:div>
    <w:div w:id="1060330038">
      <w:bodyDiv w:val="1"/>
      <w:marLeft w:val="0"/>
      <w:marRight w:val="0"/>
      <w:marTop w:val="0"/>
      <w:marBottom w:val="0"/>
      <w:divBdr>
        <w:top w:val="none" w:sz="0" w:space="0" w:color="auto"/>
        <w:left w:val="none" w:sz="0" w:space="0" w:color="auto"/>
        <w:bottom w:val="none" w:sz="0" w:space="0" w:color="auto"/>
        <w:right w:val="none" w:sz="0" w:space="0" w:color="auto"/>
      </w:divBdr>
    </w:div>
    <w:div w:id="1063136640">
      <w:bodyDiv w:val="1"/>
      <w:marLeft w:val="0"/>
      <w:marRight w:val="0"/>
      <w:marTop w:val="0"/>
      <w:marBottom w:val="0"/>
      <w:divBdr>
        <w:top w:val="none" w:sz="0" w:space="0" w:color="auto"/>
        <w:left w:val="none" w:sz="0" w:space="0" w:color="auto"/>
        <w:bottom w:val="none" w:sz="0" w:space="0" w:color="auto"/>
        <w:right w:val="none" w:sz="0" w:space="0" w:color="auto"/>
      </w:divBdr>
    </w:div>
    <w:div w:id="1117984434">
      <w:bodyDiv w:val="1"/>
      <w:marLeft w:val="0"/>
      <w:marRight w:val="0"/>
      <w:marTop w:val="0"/>
      <w:marBottom w:val="0"/>
      <w:divBdr>
        <w:top w:val="none" w:sz="0" w:space="0" w:color="auto"/>
        <w:left w:val="none" w:sz="0" w:space="0" w:color="auto"/>
        <w:bottom w:val="none" w:sz="0" w:space="0" w:color="auto"/>
        <w:right w:val="none" w:sz="0" w:space="0" w:color="auto"/>
      </w:divBdr>
    </w:div>
    <w:div w:id="1162893637">
      <w:bodyDiv w:val="1"/>
      <w:marLeft w:val="0"/>
      <w:marRight w:val="0"/>
      <w:marTop w:val="0"/>
      <w:marBottom w:val="0"/>
      <w:divBdr>
        <w:top w:val="none" w:sz="0" w:space="0" w:color="auto"/>
        <w:left w:val="none" w:sz="0" w:space="0" w:color="auto"/>
        <w:bottom w:val="none" w:sz="0" w:space="0" w:color="auto"/>
        <w:right w:val="none" w:sz="0" w:space="0" w:color="auto"/>
      </w:divBdr>
    </w:div>
    <w:div w:id="1187911223">
      <w:bodyDiv w:val="1"/>
      <w:marLeft w:val="0"/>
      <w:marRight w:val="0"/>
      <w:marTop w:val="0"/>
      <w:marBottom w:val="0"/>
      <w:divBdr>
        <w:top w:val="none" w:sz="0" w:space="0" w:color="auto"/>
        <w:left w:val="none" w:sz="0" w:space="0" w:color="auto"/>
        <w:bottom w:val="none" w:sz="0" w:space="0" w:color="auto"/>
        <w:right w:val="none" w:sz="0" w:space="0" w:color="auto"/>
      </w:divBdr>
    </w:div>
    <w:div w:id="1205216102">
      <w:bodyDiv w:val="1"/>
      <w:marLeft w:val="0"/>
      <w:marRight w:val="0"/>
      <w:marTop w:val="0"/>
      <w:marBottom w:val="0"/>
      <w:divBdr>
        <w:top w:val="none" w:sz="0" w:space="0" w:color="auto"/>
        <w:left w:val="none" w:sz="0" w:space="0" w:color="auto"/>
        <w:bottom w:val="none" w:sz="0" w:space="0" w:color="auto"/>
        <w:right w:val="none" w:sz="0" w:space="0" w:color="auto"/>
      </w:divBdr>
    </w:div>
    <w:div w:id="1231573925">
      <w:bodyDiv w:val="1"/>
      <w:marLeft w:val="0"/>
      <w:marRight w:val="0"/>
      <w:marTop w:val="0"/>
      <w:marBottom w:val="0"/>
      <w:divBdr>
        <w:top w:val="none" w:sz="0" w:space="0" w:color="auto"/>
        <w:left w:val="none" w:sz="0" w:space="0" w:color="auto"/>
        <w:bottom w:val="none" w:sz="0" w:space="0" w:color="auto"/>
        <w:right w:val="none" w:sz="0" w:space="0" w:color="auto"/>
      </w:divBdr>
    </w:div>
    <w:div w:id="1238516156">
      <w:bodyDiv w:val="1"/>
      <w:marLeft w:val="0"/>
      <w:marRight w:val="0"/>
      <w:marTop w:val="0"/>
      <w:marBottom w:val="0"/>
      <w:divBdr>
        <w:top w:val="none" w:sz="0" w:space="0" w:color="auto"/>
        <w:left w:val="none" w:sz="0" w:space="0" w:color="auto"/>
        <w:bottom w:val="none" w:sz="0" w:space="0" w:color="auto"/>
        <w:right w:val="none" w:sz="0" w:space="0" w:color="auto"/>
      </w:divBdr>
    </w:div>
    <w:div w:id="1256790708">
      <w:bodyDiv w:val="1"/>
      <w:marLeft w:val="0"/>
      <w:marRight w:val="0"/>
      <w:marTop w:val="0"/>
      <w:marBottom w:val="0"/>
      <w:divBdr>
        <w:top w:val="none" w:sz="0" w:space="0" w:color="auto"/>
        <w:left w:val="none" w:sz="0" w:space="0" w:color="auto"/>
        <w:bottom w:val="none" w:sz="0" w:space="0" w:color="auto"/>
        <w:right w:val="none" w:sz="0" w:space="0" w:color="auto"/>
      </w:divBdr>
    </w:div>
    <w:div w:id="1278832967">
      <w:bodyDiv w:val="1"/>
      <w:marLeft w:val="0"/>
      <w:marRight w:val="0"/>
      <w:marTop w:val="0"/>
      <w:marBottom w:val="0"/>
      <w:divBdr>
        <w:top w:val="none" w:sz="0" w:space="0" w:color="auto"/>
        <w:left w:val="none" w:sz="0" w:space="0" w:color="auto"/>
        <w:bottom w:val="none" w:sz="0" w:space="0" w:color="auto"/>
        <w:right w:val="none" w:sz="0" w:space="0" w:color="auto"/>
      </w:divBdr>
    </w:div>
    <w:div w:id="1306861237">
      <w:bodyDiv w:val="1"/>
      <w:marLeft w:val="0"/>
      <w:marRight w:val="0"/>
      <w:marTop w:val="0"/>
      <w:marBottom w:val="0"/>
      <w:divBdr>
        <w:top w:val="none" w:sz="0" w:space="0" w:color="auto"/>
        <w:left w:val="none" w:sz="0" w:space="0" w:color="auto"/>
        <w:bottom w:val="none" w:sz="0" w:space="0" w:color="auto"/>
        <w:right w:val="none" w:sz="0" w:space="0" w:color="auto"/>
      </w:divBdr>
    </w:div>
    <w:div w:id="1350329679">
      <w:bodyDiv w:val="1"/>
      <w:marLeft w:val="0"/>
      <w:marRight w:val="0"/>
      <w:marTop w:val="0"/>
      <w:marBottom w:val="0"/>
      <w:divBdr>
        <w:top w:val="none" w:sz="0" w:space="0" w:color="auto"/>
        <w:left w:val="none" w:sz="0" w:space="0" w:color="auto"/>
        <w:bottom w:val="none" w:sz="0" w:space="0" w:color="auto"/>
        <w:right w:val="none" w:sz="0" w:space="0" w:color="auto"/>
      </w:divBdr>
    </w:div>
    <w:div w:id="1381129603">
      <w:bodyDiv w:val="1"/>
      <w:marLeft w:val="0"/>
      <w:marRight w:val="0"/>
      <w:marTop w:val="0"/>
      <w:marBottom w:val="0"/>
      <w:divBdr>
        <w:top w:val="none" w:sz="0" w:space="0" w:color="auto"/>
        <w:left w:val="none" w:sz="0" w:space="0" w:color="auto"/>
        <w:bottom w:val="none" w:sz="0" w:space="0" w:color="auto"/>
        <w:right w:val="none" w:sz="0" w:space="0" w:color="auto"/>
      </w:divBdr>
    </w:div>
    <w:div w:id="1449735793">
      <w:bodyDiv w:val="1"/>
      <w:marLeft w:val="0"/>
      <w:marRight w:val="0"/>
      <w:marTop w:val="0"/>
      <w:marBottom w:val="0"/>
      <w:divBdr>
        <w:top w:val="none" w:sz="0" w:space="0" w:color="auto"/>
        <w:left w:val="none" w:sz="0" w:space="0" w:color="auto"/>
        <w:bottom w:val="none" w:sz="0" w:space="0" w:color="auto"/>
        <w:right w:val="none" w:sz="0" w:space="0" w:color="auto"/>
      </w:divBdr>
    </w:div>
    <w:div w:id="1585651343">
      <w:bodyDiv w:val="1"/>
      <w:marLeft w:val="0"/>
      <w:marRight w:val="0"/>
      <w:marTop w:val="0"/>
      <w:marBottom w:val="0"/>
      <w:divBdr>
        <w:top w:val="none" w:sz="0" w:space="0" w:color="auto"/>
        <w:left w:val="none" w:sz="0" w:space="0" w:color="auto"/>
        <w:bottom w:val="none" w:sz="0" w:space="0" w:color="auto"/>
        <w:right w:val="none" w:sz="0" w:space="0" w:color="auto"/>
      </w:divBdr>
    </w:div>
    <w:div w:id="1596865861">
      <w:bodyDiv w:val="1"/>
      <w:marLeft w:val="0"/>
      <w:marRight w:val="0"/>
      <w:marTop w:val="0"/>
      <w:marBottom w:val="0"/>
      <w:divBdr>
        <w:top w:val="none" w:sz="0" w:space="0" w:color="auto"/>
        <w:left w:val="none" w:sz="0" w:space="0" w:color="auto"/>
        <w:bottom w:val="none" w:sz="0" w:space="0" w:color="auto"/>
        <w:right w:val="none" w:sz="0" w:space="0" w:color="auto"/>
      </w:divBdr>
    </w:div>
    <w:div w:id="1602302535">
      <w:bodyDiv w:val="1"/>
      <w:marLeft w:val="0"/>
      <w:marRight w:val="0"/>
      <w:marTop w:val="0"/>
      <w:marBottom w:val="0"/>
      <w:divBdr>
        <w:top w:val="none" w:sz="0" w:space="0" w:color="auto"/>
        <w:left w:val="none" w:sz="0" w:space="0" w:color="auto"/>
        <w:bottom w:val="none" w:sz="0" w:space="0" w:color="auto"/>
        <w:right w:val="none" w:sz="0" w:space="0" w:color="auto"/>
      </w:divBdr>
    </w:div>
    <w:div w:id="1745761528">
      <w:bodyDiv w:val="1"/>
      <w:marLeft w:val="0"/>
      <w:marRight w:val="0"/>
      <w:marTop w:val="0"/>
      <w:marBottom w:val="0"/>
      <w:divBdr>
        <w:top w:val="none" w:sz="0" w:space="0" w:color="auto"/>
        <w:left w:val="none" w:sz="0" w:space="0" w:color="auto"/>
        <w:bottom w:val="none" w:sz="0" w:space="0" w:color="auto"/>
        <w:right w:val="none" w:sz="0" w:space="0" w:color="auto"/>
      </w:divBdr>
    </w:div>
    <w:div w:id="1766996890">
      <w:bodyDiv w:val="1"/>
      <w:marLeft w:val="0"/>
      <w:marRight w:val="0"/>
      <w:marTop w:val="0"/>
      <w:marBottom w:val="0"/>
      <w:divBdr>
        <w:top w:val="none" w:sz="0" w:space="0" w:color="auto"/>
        <w:left w:val="none" w:sz="0" w:space="0" w:color="auto"/>
        <w:bottom w:val="none" w:sz="0" w:space="0" w:color="auto"/>
        <w:right w:val="none" w:sz="0" w:space="0" w:color="auto"/>
      </w:divBdr>
    </w:div>
    <w:div w:id="1784106345">
      <w:bodyDiv w:val="1"/>
      <w:marLeft w:val="0"/>
      <w:marRight w:val="0"/>
      <w:marTop w:val="0"/>
      <w:marBottom w:val="0"/>
      <w:divBdr>
        <w:top w:val="none" w:sz="0" w:space="0" w:color="auto"/>
        <w:left w:val="none" w:sz="0" w:space="0" w:color="auto"/>
        <w:bottom w:val="none" w:sz="0" w:space="0" w:color="auto"/>
        <w:right w:val="none" w:sz="0" w:space="0" w:color="auto"/>
      </w:divBdr>
    </w:div>
    <w:div w:id="1799571624">
      <w:bodyDiv w:val="1"/>
      <w:marLeft w:val="0"/>
      <w:marRight w:val="0"/>
      <w:marTop w:val="0"/>
      <w:marBottom w:val="0"/>
      <w:divBdr>
        <w:top w:val="none" w:sz="0" w:space="0" w:color="auto"/>
        <w:left w:val="none" w:sz="0" w:space="0" w:color="auto"/>
        <w:bottom w:val="none" w:sz="0" w:space="0" w:color="auto"/>
        <w:right w:val="none" w:sz="0" w:space="0" w:color="auto"/>
      </w:divBdr>
    </w:div>
    <w:div w:id="1839080628">
      <w:bodyDiv w:val="1"/>
      <w:marLeft w:val="0"/>
      <w:marRight w:val="0"/>
      <w:marTop w:val="0"/>
      <w:marBottom w:val="0"/>
      <w:divBdr>
        <w:top w:val="none" w:sz="0" w:space="0" w:color="auto"/>
        <w:left w:val="none" w:sz="0" w:space="0" w:color="auto"/>
        <w:bottom w:val="none" w:sz="0" w:space="0" w:color="auto"/>
        <w:right w:val="none" w:sz="0" w:space="0" w:color="auto"/>
      </w:divBdr>
    </w:div>
    <w:div w:id="1849523210">
      <w:bodyDiv w:val="1"/>
      <w:marLeft w:val="0"/>
      <w:marRight w:val="0"/>
      <w:marTop w:val="0"/>
      <w:marBottom w:val="0"/>
      <w:divBdr>
        <w:top w:val="none" w:sz="0" w:space="0" w:color="auto"/>
        <w:left w:val="none" w:sz="0" w:space="0" w:color="auto"/>
        <w:bottom w:val="none" w:sz="0" w:space="0" w:color="auto"/>
        <w:right w:val="none" w:sz="0" w:space="0" w:color="auto"/>
      </w:divBdr>
    </w:div>
    <w:div w:id="1854608808">
      <w:bodyDiv w:val="1"/>
      <w:marLeft w:val="0"/>
      <w:marRight w:val="0"/>
      <w:marTop w:val="0"/>
      <w:marBottom w:val="0"/>
      <w:divBdr>
        <w:top w:val="none" w:sz="0" w:space="0" w:color="auto"/>
        <w:left w:val="none" w:sz="0" w:space="0" w:color="auto"/>
        <w:bottom w:val="none" w:sz="0" w:space="0" w:color="auto"/>
        <w:right w:val="none" w:sz="0" w:space="0" w:color="auto"/>
      </w:divBdr>
    </w:div>
    <w:div w:id="1868323932">
      <w:bodyDiv w:val="1"/>
      <w:marLeft w:val="0"/>
      <w:marRight w:val="0"/>
      <w:marTop w:val="0"/>
      <w:marBottom w:val="0"/>
      <w:divBdr>
        <w:top w:val="none" w:sz="0" w:space="0" w:color="auto"/>
        <w:left w:val="none" w:sz="0" w:space="0" w:color="auto"/>
        <w:bottom w:val="none" w:sz="0" w:space="0" w:color="auto"/>
        <w:right w:val="none" w:sz="0" w:space="0" w:color="auto"/>
      </w:divBdr>
    </w:div>
    <w:div w:id="1871335602">
      <w:bodyDiv w:val="1"/>
      <w:marLeft w:val="0"/>
      <w:marRight w:val="0"/>
      <w:marTop w:val="0"/>
      <w:marBottom w:val="0"/>
      <w:divBdr>
        <w:top w:val="none" w:sz="0" w:space="0" w:color="auto"/>
        <w:left w:val="none" w:sz="0" w:space="0" w:color="auto"/>
        <w:bottom w:val="none" w:sz="0" w:space="0" w:color="auto"/>
        <w:right w:val="none" w:sz="0" w:space="0" w:color="auto"/>
      </w:divBdr>
    </w:div>
    <w:div w:id="1871532693">
      <w:bodyDiv w:val="1"/>
      <w:marLeft w:val="0"/>
      <w:marRight w:val="0"/>
      <w:marTop w:val="0"/>
      <w:marBottom w:val="0"/>
      <w:divBdr>
        <w:top w:val="none" w:sz="0" w:space="0" w:color="auto"/>
        <w:left w:val="none" w:sz="0" w:space="0" w:color="auto"/>
        <w:bottom w:val="none" w:sz="0" w:space="0" w:color="auto"/>
        <w:right w:val="none" w:sz="0" w:space="0" w:color="auto"/>
      </w:divBdr>
    </w:div>
    <w:div w:id="1895772081">
      <w:bodyDiv w:val="1"/>
      <w:marLeft w:val="0"/>
      <w:marRight w:val="0"/>
      <w:marTop w:val="0"/>
      <w:marBottom w:val="0"/>
      <w:divBdr>
        <w:top w:val="none" w:sz="0" w:space="0" w:color="auto"/>
        <w:left w:val="none" w:sz="0" w:space="0" w:color="auto"/>
        <w:bottom w:val="none" w:sz="0" w:space="0" w:color="auto"/>
        <w:right w:val="none" w:sz="0" w:space="0" w:color="auto"/>
      </w:divBdr>
    </w:div>
    <w:div w:id="1952470834">
      <w:bodyDiv w:val="1"/>
      <w:marLeft w:val="0"/>
      <w:marRight w:val="0"/>
      <w:marTop w:val="0"/>
      <w:marBottom w:val="0"/>
      <w:divBdr>
        <w:top w:val="none" w:sz="0" w:space="0" w:color="auto"/>
        <w:left w:val="none" w:sz="0" w:space="0" w:color="auto"/>
        <w:bottom w:val="none" w:sz="0" w:space="0" w:color="auto"/>
        <w:right w:val="none" w:sz="0" w:space="0" w:color="auto"/>
      </w:divBdr>
    </w:div>
    <w:div w:id="2004893128">
      <w:bodyDiv w:val="1"/>
      <w:marLeft w:val="0"/>
      <w:marRight w:val="0"/>
      <w:marTop w:val="0"/>
      <w:marBottom w:val="0"/>
      <w:divBdr>
        <w:top w:val="none" w:sz="0" w:space="0" w:color="auto"/>
        <w:left w:val="none" w:sz="0" w:space="0" w:color="auto"/>
        <w:bottom w:val="none" w:sz="0" w:space="0" w:color="auto"/>
        <w:right w:val="none" w:sz="0" w:space="0" w:color="auto"/>
      </w:divBdr>
    </w:div>
    <w:div w:id="2037729431">
      <w:bodyDiv w:val="1"/>
      <w:marLeft w:val="0"/>
      <w:marRight w:val="0"/>
      <w:marTop w:val="0"/>
      <w:marBottom w:val="0"/>
      <w:divBdr>
        <w:top w:val="none" w:sz="0" w:space="0" w:color="auto"/>
        <w:left w:val="none" w:sz="0" w:space="0" w:color="auto"/>
        <w:bottom w:val="none" w:sz="0" w:space="0" w:color="auto"/>
        <w:right w:val="none" w:sz="0" w:space="0" w:color="auto"/>
      </w:divBdr>
    </w:div>
    <w:div w:id="2047949709">
      <w:bodyDiv w:val="1"/>
      <w:marLeft w:val="0"/>
      <w:marRight w:val="0"/>
      <w:marTop w:val="0"/>
      <w:marBottom w:val="0"/>
      <w:divBdr>
        <w:top w:val="none" w:sz="0" w:space="0" w:color="auto"/>
        <w:left w:val="none" w:sz="0" w:space="0" w:color="auto"/>
        <w:bottom w:val="none" w:sz="0" w:space="0" w:color="auto"/>
        <w:right w:val="none" w:sz="0" w:space="0" w:color="auto"/>
      </w:divBdr>
    </w:div>
    <w:div w:id="2050185574">
      <w:bodyDiv w:val="1"/>
      <w:marLeft w:val="0"/>
      <w:marRight w:val="0"/>
      <w:marTop w:val="0"/>
      <w:marBottom w:val="0"/>
      <w:divBdr>
        <w:top w:val="none" w:sz="0" w:space="0" w:color="auto"/>
        <w:left w:val="none" w:sz="0" w:space="0" w:color="auto"/>
        <w:bottom w:val="none" w:sz="0" w:space="0" w:color="auto"/>
        <w:right w:val="none" w:sz="0" w:space="0" w:color="auto"/>
      </w:divBdr>
    </w:div>
    <w:div w:id="2073892530">
      <w:bodyDiv w:val="1"/>
      <w:marLeft w:val="0"/>
      <w:marRight w:val="0"/>
      <w:marTop w:val="0"/>
      <w:marBottom w:val="0"/>
      <w:divBdr>
        <w:top w:val="none" w:sz="0" w:space="0" w:color="auto"/>
        <w:left w:val="none" w:sz="0" w:space="0" w:color="auto"/>
        <w:bottom w:val="none" w:sz="0" w:space="0" w:color="auto"/>
        <w:right w:val="none" w:sz="0" w:space="0" w:color="auto"/>
      </w:divBdr>
    </w:div>
    <w:div w:id="2077587909">
      <w:bodyDiv w:val="1"/>
      <w:marLeft w:val="0"/>
      <w:marRight w:val="0"/>
      <w:marTop w:val="0"/>
      <w:marBottom w:val="0"/>
      <w:divBdr>
        <w:top w:val="none" w:sz="0" w:space="0" w:color="auto"/>
        <w:left w:val="none" w:sz="0" w:space="0" w:color="auto"/>
        <w:bottom w:val="none" w:sz="0" w:space="0" w:color="auto"/>
        <w:right w:val="none" w:sz="0" w:space="0" w:color="auto"/>
      </w:divBdr>
    </w:div>
    <w:div w:id="2102141094">
      <w:bodyDiv w:val="1"/>
      <w:marLeft w:val="0"/>
      <w:marRight w:val="0"/>
      <w:marTop w:val="0"/>
      <w:marBottom w:val="0"/>
      <w:divBdr>
        <w:top w:val="none" w:sz="0" w:space="0" w:color="auto"/>
        <w:left w:val="none" w:sz="0" w:space="0" w:color="auto"/>
        <w:bottom w:val="none" w:sz="0" w:space="0" w:color="auto"/>
        <w:right w:val="none" w:sz="0" w:space="0" w:color="auto"/>
      </w:divBdr>
    </w:div>
    <w:div w:id="2106918956">
      <w:bodyDiv w:val="1"/>
      <w:marLeft w:val="0"/>
      <w:marRight w:val="0"/>
      <w:marTop w:val="0"/>
      <w:marBottom w:val="0"/>
      <w:divBdr>
        <w:top w:val="none" w:sz="0" w:space="0" w:color="auto"/>
        <w:left w:val="none" w:sz="0" w:space="0" w:color="auto"/>
        <w:bottom w:val="none" w:sz="0" w:space="0" w:color="auto"/>
        <w:right w:val="none" w:sz="0" w:space="0" w:color="auto"/>
      </w:divBdr>
    </w:div>
    <w:div w:id="2129858858">
      <w:bodyDiv w:val="1"/>
      <w:marLeft w:val="0"/>
      <w:marRight w:val="0"/>
      <w:marTop w:val="0"/>
      <w:marBottom w:val="0"/>
      <w:divBdr>
        <w:top w:val="none" w:sz="0" w:space="0" w:color="auto"/>
        <w:left w:val="none" w:sz="0" w:space="0" w:color="auto"/>
        <w:bottom w:val="none" w:sz="0" w:space="0" w:color="auto"/>
        <w:right w:val="none" w:sz="0" w:space="0" w:color="auto"/>
      </w:divBdr>
    </w:div>
    <w:div w:id="2131826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Adv19</b:Tag>
    <b:SourceType>Book</b:SourceType>
    <b:Guid>{8082A1DE-D582-498E-9520-BD242D3F8C07}</b:Guid>
    <b:Title>Solvac™ S2-1812 Instruction Manual: 3T2C-IM-0.2</b:Title>
    <b:Year>2019</b:Year>
    <b:City>Penang</b:City>
    <b:Publisher>A Crest Group Inc. Company</b:Publisher>
    <b:Edition>0.2</b:Edition>
    <b:Author>
      <b:Author>
        <b:Corporate>Advanced Ceramics Technology</b:Corporate>
      </b:Author>
    </b:Author>
    <b:RefOrder>1</b:RefOrder>
  </b:Source>
  <b:Source>
    <b:Tag>BSI20</b:Tag>
    <b:SourceType>InternetSite</b:SourceType>
    <b:Guid>{030BF3A9-B023-4D5D-9F5D-A3E433850940}</b:Guid>
    <b:Title>bsigroup.com</b:Title>
    <b:Year>2020</b:Year>
    <b:Author>
      <b:Author>
        <b:NameList>
          <b:Person>
            <b:Last>BSI</b:Last>
          </b:Person>
        </b:NameList>
      </b:Author>
    </b:Author>
    <b:YearAccessed>2023</b:YearAccessed>
    <b:MonthAccessed>March</b:MonthAccessed>
    <b:DayAccessed>25</b:DayAccessed>
    <b:URL>https://knowledge.bsigroup.com/products/medical-devices-quality-management-systems-requirements-for-regulatory-purposes-3/standard?creative=544678800227&amp;keyword=iso%2013485&amp;matchtype=b&amp;network=g&amp;device=c&amp;gclid=EAIaIQobChMIy-LU78SB_gIVkhh7Ch2j6g3uEAAYAiAAE</b:URL>
    <b:RefOrder>5</b:RefOrder>
  </b:Source>
  <b:Source>
    <b:Tag>Rah01</b:Tag>
    <b:SourceType>Book</b:SourceType>
    <b:Guid>{8F48B7F7-1F55-4E87-9964-7F77D14D9E6B}</b:Guid>
    <b:Title>Design for Reliability</b:Title>
    <b:Year>2001</b:Year>
    <b:City>Boca Raton</b:City>
    <b:Publisher>CRC Press</b:Publisher>
    <b:Edition>1st</b:Edition>
    <b:Author>
      <b:Author>
        <b:NameList>
          <b:Person>
            <b:Last>Raheja</b:Last>
            <b:Middle>G</b:Middle>
            <b:First>D</b:First>
          </b:Person>
          <b:Person>
            <b:Last>Gullo</b:Last>
            <b:Middle>J</b:Middle>
            <b:First>L</b:First>
          </b:Person>
        </b:NameList>
      </b:Author>
    </b:Author>
    <b:RefOrder>12</b:RefOrder>
  </b:Source>
  <b:Source>
    <b:Tag>Mag92</b:Tag>
    <b:SourceType>JournalArticle</b:SourceType>
    <b:Guid>{5CB8F7FD-79DF-4339-87B9-F3DBBE529F1E}</b:Guid>
    <b:Title>Total productive maintenance: A timely integration of production and maintenance.</b:Title>
    <b:Year>1992</b:Year>
    <b:JournalName>Production and Inventory Management Journal</b:JournalName>
    <b:Pages>6-10</b:Pages>
    <b:Volume>33</b:Volume>
    <b:Issue>4</b:Issue>
    <b:Author>
      <b:Author>
        <b:NameList>
          <b:Person>
            <b:Last>Maggard</b:Last>
            <b:First>B</b:First>
          </b:Person>
          <b:Person>
            <b:Last>Rhyne</b:Last>
            <b:First>D</b:First>
          </b:Person>
        </b:NameList>
      </b:Author>
    </b:Author>
    <b:RefOrder>9</b:RefOrder>
  </b:Source>
  <b:Source>
    <b:Tag>Nak89</b:Tag>
    <b:SourceType>Book</b:SourceType>
    <b:Guid>{D82A4130-05AC-467E-B0D0-EC234959BD65}</b:Guid>
    <b:Title>Total Productive Maintenance Development Program: Implementing Total Productive Maintenance.</b:Title>
    <b:Year>1989</b:Year>
    <b:City>Cambridge</b:City>
    <b:Publisher>Productivity Press</b:Publisher>
    <b:Edition>1st</b:Edition>
    <b:Author>
      <b:Author>
        <b:NameList>
          <b:Person>
            <b:Last>Nakajima</b:Last>
            <b:First>S</b:First>
          </b:Person>
        </b:NameList>
      </b:Author>
    </b:Author>
    <b:RefOrder>10</b:RefOrder>
  </b:Source>
  <b:Source>
    <b:Tag>Kam96</b:Tag>
    <b:SourceType>JournalArticle</b:SourceType>
    <b:Guid>{DD3BCFAD-E697-44BC-BA0E-3630E9819FD5}</b:Guid>
    <b:Title> Employee involvement in equipment maintenance: A comparative study.</b:Title>
    <b:Year>1996</b:Year>
    <b:JournalName>Journal of Quality in Maintenance Engineering</b:JournalName>
    <b:Pages>43-62</b:Pages>
    <b:Volume>2</b:Volume>
    <b:Issue>2</b:Issue>
    <b:Author>
      <b:Author>
        <b:NameList>
          <b:Person>
            <b:Last>Kaminsky</b:Last>
            <b:Middle>G</b:Middle>
            <b:First>R</b:First>
          </b:Person>
          <b:Person>
            <b:Last>Fogleman</b:Last>
            <b:Middle>D</b:Middle>
            <b:First>D</b:First>
          </b:Person>
          <b:Person>
            <b:Last>Christiansen</b:Last>
            <b:Middle>A</b:Middle>
            <b:First>T</b:First>
          </b:Person>
        </b:NameList>
      </b:Author>
    </b:Author>
    <b:RefOrder>11</b:RefOrder>
  </b:Source>
  <b:Source>
    <b:Tag>Mou97</b:Tag>
    <b:SourceType>Book</b:SourceType>
    <b:Guid>{44676F43-63C6-41C1-8B46-B10306908469}</b:Guid>
    <b:Title>Reliability-centered maintenance.</b:Title>
    <b:Year>1997</b:Year>
    <b:City>Oxford</b:City>
    <b:Publisher>Butterworth-Heinemann.</b:Publisher>
    <b:Edition>1st</b:Edition>
    <b:Author>
      <b:Author>
        <b:NameList>
          <b:Person>
            <b:Last>Moubray</b:Last>
            <b:First>J</b:First>
          </b:Person>
        </b:NameList>
      </b:Author>
    </b:Author>
    <b:RefOrder>7</b:RefOrder>
  </b:Source>
  <b:Source>
    <b:Tag>Ire23</b:Tag>
    <b:SourceType>Book</b:SourceType>
    <b:Guid>{32552A0F-6C54-42A6-B64D-98E7A29AB73E}</b:Guid>
    <b:Title>UKP030 - Maintenance Procedure</b:Title>
    <b:Year>2023</b:Year>
    <b:City>Bridgend</b:City>
    <b:Publisher>Zimmer Biomet</b:Publisher>
    <b:Edition>13th</b:Edition>
    <b:Author>
      <b:Author>
        <b:NameList>
          <b:Person>
            <b:Last>Ireland</b:Last>
            <b:First>J</b:First>
          </b:Person>
        </b:NameList>
      </b:Author>
    </b:Author>
    <b:RefOrder>6</b:RefOrder>
  </b:Source>
  <b:Source>
    <b:Tag>Ala14</b:Tag>
    <b:SourceType>JournalArticle</b:SourceType>
    <b:Guid>{1E79F266-CB5F-4D07-87CE-E5A1707DA319}</b:Guid>
    <b:Title>Developing a failure mode and effects analysis for maintenance: a case study</b:Title>
    <b:Year>2014</b:Year>
    <b:JournalName> Journal of Quality in Maintenance Engineering</b:JournalName>
    <b:Pages>233-246</b:Pages>
    <b:Volume>20</b:Volume>
    <b:Issue>3</b:Issue>
    <b:Author>
      <b:Author>
        <b:NameList>
          <b:Person>
            <b:Last>Aladad</b:Last>
            <b:Middle>A</b:Middle>
            <b:First>M</b:First>
          </b:Person>
          <b:Person>
            <b:Last>WIlliams</b:Last>
            <b:Middle>R</b:Middle>
            <b:First>E</b:First>
          </b:Person>
        </b:NameList>
      </b:Author>
    </b:Author>
    <b:RefOrder>8</b:RefOrder>
  </b:Source>
  <b:Source>
    <b:Tag>Bha181</b:Tag>
    <b:SourceType>JournalArticle</b:SourceType>
    <b:Guid>{4182712F-F3EF-47D1-A815-F0398202075F}</b:Guid>
    <b:Title>A Comparative study on preventive and reactive maintenance approaches in industry.</b:Title>
    <b:JournalName>Journal of Industrial Engineering International.</b:JournalName>
    <b:Year>2018</b:Year>
    <b:Pages>21-30</b:Pages>
    <b:Volume>14</b:Volume>
    <b:Issue>1</b:Issue>
    <b:Author>
      <b:Author>
        <b:NameList>
          <b:Person>
            <b:Last>Bhasin</b:Last>
            <b:First>S</b:First>
          </b:Person>
          <b:Person>
            <b:Last>Singh</b:Last>
            <b:First>S</b:First>
          </b:Person>
        </b:NameList>
      </b:Author>
    </b:Author>
    <b:RefOrder>2</b:RefOrder>
  </b:Source>
  <b:Source>
    <b:Tag>Wei98</b:Tag>
    <b:SourceType>JournalArticle</b:SourceType>
    <b:Guid>{C8B62735-9099-4994-8602-20A072F16E31}</b:Guid>
    <b:Title>Make the most of maintenance.</b:Title>
    <b:JournalName>Journal of Manufacturing Engineering</b:JournalName>
    <b:Year>1998</b:Year>
    <b:Pages>118-126</b:Pages>
    <b:Volume>120</b:Volume>
    <b:Issue>5</b:Issue>
    <b:Author>
      <b:Author>
        <b:NameList>
          <b:Person>
            <b:Last>Weil</b:Last>
            <b:First>N</b:First>
          </b:Person>
        </b:NameList>
      </b:Author>
    </b:Author>
    <b:RefOrder>3</b:RefOrder>
  </b:Source>
  <b:Source>
    <b:Tag>Kho13</b:Tag>
    <b:SourceType>JournalArticle</b:SourceType>
    <b:Guid>{B4DC6A89-9586-4E0D-AF58-BC9F25EB990E}</b:Guid>
    <b:Title>A review of maintenance management of tractors andagricultural machinery: preventive maintenance systems</b:Title>
    <b:JournalName>Journal of Quality in Maintenance Engineering</b:JournalName>
    <b:Year>2013</b:Year>
    <b:Pages>147-159</b:Pages>
    <b:Volume>15</b:Volume>
    <b:Issue>4</b:Issue>
    <b:Author>
      <b:Author>
        <b:NameList>
          <b:Person>
            <b:Last>Khodobakhshian</b:Last>
            <b:First>R</b:First>
          </b:Person>
        </b:NameList>
      </b:Author>
    </b:Author>
    <b:RefOrder>4</b:RefOrder>
  </b:Source>
</b:Sources>
</file>

<file path=customXml/itemProps1.xml><?xml version="1.0" encoding="utf-8"?>
<ds:datastoreItem xmlns:ds="http://schemas.openxmlformats.org/officeDocument/2006/customXml" ds:itemID="{183080BD-ED86-4DF2-86AB-925970E5C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5875</TotalTime>
  <Pages>30</Pages>
  <Words>7878</Words>
  <Characters>44911</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52684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Thomas</dc:creator>
  <cp:keywords/>
  <dc:description/>
  <cp:lastModifiedBy>Hughes, Thomas</cp:lastModifiedBy>
  <cp:revision>685</cp:revision>
  <dcterms:created xsi:type="dcterms:W3CDTF">2023-03-25T07:45:00Z</dcterms:created>
  <dcterms:modified xsi:type="dcterms:W3CDTF">2023-04-03T07:08:00Z</dcterms:modified>
</cp:coreProperties>
</file>