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9A7FA" w14:textId="356445F9" w:rsidR="5A453747" w:rsidRDefault="00012B16">
      <w:r>
        <w:rPr>
          <w:noProof/>
          <w:lang w:val="en-US" w:eastAsia="en-US"/>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F927A1" w:rsidRPr="005D3F07" w14:paraId="68CAA39D" w14:textId="77777777" w:rsidTr="007347BA">
        <w:tc>
          <w:tcPr>
            <w:tcW w:w="10881" w:type="dxa"/>
            <w:shd w:val="clear" w:color="auto" w:fill="auto"/>
          </w:tcPr>
          <w:p w14:paraId="02F8EE88" w14:textId="25058ED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347BA">
              <w:rPr>
                <w:rFonts w:ascii="Times New Roman" w:hAnsi="Times New Roman" w:cs="Times New Roman"/>
                <w:b/>
                <w:color w:val="auto"/>
                <w:sz w:val="48"/>
              </w:rPr>
              <w:t xml:space="preserve">Bethan Clancy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145C62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47BA">
              <w:rPr>
                <w:rFonts w:ascii="Times New Roman" w:hAnsi="Times New Roman" w:cs="Times New Roman"/>
                <w:b/>
                <w:color w:val="auto"/>
                <w:sz w:val="48"/>
              </w:rPr>
              <w:t xml:space="preserve"> Bethan.Clancy@swansea.gov.uk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CCF2C7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347BA">
              <w:rPr>
                <w:rFonts w:ascii="Times New Roman" w:hAnsi="Times New Roman" w:cs="Times New Roman"/>
                <w:b/>
                <w:color w:val="auto"/>
                <w:sz w:val="48"/>
              </w:rPr>
              <w:t xml:space="preserve"> 1204885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0318E819" w14:textId="75AB33ED"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293055CB" w14:textId="77777777" w:rsidR="005D0589" w:rsidRDefault="005D0589" w:rsidP="00FF7EBB">
            <w:pPr>
              <w:jc w:val="both"/>
              <w:rPr>
                <w:sz w:val="24"/>
                <w:szCs w:val="24"/>
              </w:rPr>
            </w:pPr>
          </w:p>
          <w:p w14:paraId="3E5814AD" w14:textId="21B4BAC8" w:rsidR="005D0589" w:rsidRDefault="005D0589" w:rsidP="00FF7EB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6D8CB8AF" w14:textId="77777777" w:rsidR="00FC0334" w:rsidRDefault="00FC0334" w:rsidP="00FF7EBB">
            <w:pPr>
              <w:jc w:val="both"/>
              <w:rPr>
                <w:sz w:val="24"/>
                <w:szCs w:val="24"/>
              </w:rPr>
            </w:pPr>
          </w:p>
          <w:p w14:paraId="705AF0BD" w14:textId="7DC7A606" w:rsidR="00D946C3" w:rsidRPr="00D946C3" w:rsidRDefault="00D946C3" w:rsidP="00D946C3">
            <w:pPr>
              <w:rPr>
                <w:sz w:val="24"/>
                <w:szCs w:val="24"/>
              </w:rPr>
            </w:pPr>
            <w:r w:rsidRPr="00D946C3">
              <w:rPr>
                <w:sz w:val="24"/>
                <w:szCs w:val="24"/>
              </w:rPr>
              <w:t>Safeguard</w:t>
            </w:r>
            <w:r w:rsidR="00AC2E55">
              <w:rPr>
                <w:sz w:val="24"/>
                <w:szCs w:val="24"/>
              </w:rPr>
              <w:t>ing c</w:t>
            </w:r>
            <w:r w:rsidRPr="00D946C3">
              <w:rPr>
                <w:sz w:val="24"/>
                <w:szCs w:val="24"/>
              </w:rPr>
              <w:t>hildren is a duty of the local authority</w:t>
            </w:r>
            <w:r w:rsidR="00D57229">
              <w:rPr>
                <w:sz w:val="24"/>
                <w:szCs w:val="24"/>
              </w:rPr>
              <w:t xml:space="preserve"> (LA)</w:t>
            </w:r>
            <w:r w:rsidR="0056041C">
              <w:rPr>
                <w:sz w:val="24"/>
                <w:szCs w:val="24"/>
              </w:rPr>
              <w:t xml:space="preserve">. The LA legally have to </w:t>
            </w:r>
            <w:r w:rsidRPr="00D946C3">
              <w:rPr>
                <w:sz w:val="24"/>
                <w:szCs w:val="24"/>
              </w:rPr>
              <w:t xml:space="preserve">ensure they promote a </w:t>
            </w:r>
            <w:r w:rsidR="0056041C">
              <w:rPr>
                <w:sz w:val="24"/>
                <w:szCs w:val="24"/>
              </w:rPr>
              <w:t>child’s wellbeing and safety as well as</w:t>
            </w:r>
            <w:r w:rsidRPr="00D946C3">
              <w:rPr>
                <w:sz w:val="24"/>
                <w:szCs w:val="24"/>
              </w:rPr>
              <w:t xml:space="preserve"> promoting them to be raised in their families, which is central to the Children’s Act 1989, s. 17 (MacAlister,</w:t>
            </w:r>
            <w:r w:rsidR="00A62D8B">
              <w:rPr>
                <w:sz w:val="24"/>
                <w:szCs w:val="24"/>
              </w:rPr>
              <w:t xml:space="preserve"> </w:t>
            </w:r>
            <w:r w:rsidR="0056041C">
              <w:rPr>
                <w:sz w:val="24"/>
                <w:szCs w:val="24"/>
              </w:rPr>
              <w:t xml:space="preserve">2022). This also </w:t>
            </w:r>
            <w:r w:rsidR="007F68FE">
              <w:rPr>
                <w:sz w:val="24"/>
                <w:szCs w:val="24"/>
              </w:rPr>
              <w:t>draws a connection</w:t>
            </w:r>
            <w:r w:rsidRPr="00D946C3">
              <w:rPr>
                <w:sz w:val="24"/>
                <w:szCs w:val="24"/>
              </w:rPr>
              <w:t xml:space="preserve"> to the United Nations Convention Rights of the Child (Article 9) as the child has a right to family</w:t>
            </w:r>
            <w:r w:rsidR="00D57229">
              <w:rPr>
                <w:sz w:val="24"/>
                <w:szCs w:val="24"/>
              </w:rPr>
              <w:t xml:space="preserve"> and this is the focus of the LA</w:t>
            </w:r>
            <w:r w:rsidRPr="00D946C3">
              <w:rPr>
                <w:sz w:val="24"/>
                <w:szCs w:val="24"/>
              </w:rPr>
              <w:t>. However, working within child protection is complex and involves balancing the chil</w:t>
            </w:r>
            <w:r w:rsidR="00E07E92">
              <w:rPr>
                <w:sz w:val="24"/>
                <w:szCs w:val="24"/>
              </w:rPr>
              <w:t xml:space="preserve">d’s needs </w:t>
            </w:r>
            <w:r w:rsidR="001403BE">
              <w:rPr>
                <w:sz w:val="24"/>
                <w:szCs w:val="24"/>
              </w:rPr>
              <w:t xml:space="preserve">and assessing risk/ </w:t>
            </w:r>
            <w:r w:rsidRPr="00D946C3">
              <w:rPr>
                <w:sz w:val="24"/>
                <w:szCs w:val="24"/>
              </w:rPr>
              <w:t xml:space="preserve">how to reduce these risks whilst safeguarding the child (Milner et al. 2015). </w:t>
            </w:r>
          </w:p>
          <w:p w14:paraId="6BD27F30" w14:textId="77777777" w:rsidR="00D946C3" w:rsidRPr="00D946C3" w:rsidRDefault="00D946C3" w:rsidP="00D946C3">
            <w:pPr>
              <w:rPr>
                <w:sz w:val="24"/>
                <w:szCs w:val="24"/>
              </w:rPr>
            </w:pPr>
          </w:p>
          <w:p w14:paraId="05665073" w14:textId="2DE436E1" w:rsidR="00D946C3" w:rsidRPr="00D946C3" w:rsidRDefault="00D946C3" w:rsidP="00D946C3">
            <w:pPr>
              <w:rPr>
                <w:sz w:val="24"/>
                <w:szCs w:val="24"/>
              </w:rPr>
            </w:pPr>
            <w:r w:rsidRPr="00D946C3">
              <w:rPr>
                <w:sz w:val="24"/>
                <w:szCs w:val="24"/>
              </w:rPr>
              <w:t xml:space="preserve">Under the Social Services and Wellbeing (Wales) Act </w:t>
            </w:r>
            <w:r w:rsidR="00817C10">
              <w:rPr>
                <w:sz w:val="24"/>
                <w:szCs w:val="24"/>
              </w:rPr>
              <w:t>(</w:t>
            </w:r>
            <w:r w:rsidRPr="00D946C3">
              <w:rPr>
                <w:sz w:val="24"/>
                <w:szCs w:val="24"/>
              </w:rPr>
              <w:t>2014</w:t>
            </w:r>
            <w:r w:rsidR="00817C10">
              <w:rPr>
                <w:sz w:val="24"/>
                <w:szCs w:val="24"/>
              </w:rPr>
              <w:t>)</w:t>
            </w:r>
            <w:r w:rsidRPr="00D946C3">
              <w:rPr>
                <w:sz w:val="24"/>
                <w:szCs w:val="24"/>
              </w:rPr>
              <w:t xml:space="preserve">, (SSWBA) (Part 3, S. 21) a social worker has a duty to assess if a child is in need of care and support. This specifically focuses on a Social Worker </w:t>
            </w:r>
            <w:r w:rsidR="00E07E92">
              <w:rPr>
                <w:sz w:val="24"/>
                <w:szCs w:val="24"/>
              </w:rPr>
              <w:t>undertaking a holistic</w:t>
            </w:r>
            <w:r w:rsidRPr="00D946C3">
              <w:rPr>
                <w:sz w:val="24"/>
                <w:szCs w:val="24"/>
              </w:rPr>
              <w:t xml:space="preserve"> initial assessment </w:t>
            </w:r>
            <w:r w:rsidR="00E07E92">
              <w:rPr>
                <w:sz w:val="24"/>
                <w:szCs w:val="24"/>
              </w:rPr>
              <w:t>of</w:t>
            </w:r>
            <w:r w:rsidRPr="00D946C3">
              <w:rPr>
                <w:sz w:val="24"/>
                <w:szCs w:val="24"/>
              </w:rPr>
              <w:t xml:space="preserve"> the child and parents to identify </w:t>
            </w:r>
            <w:r w:rsidR="000176D1">
              <w:rPr>
                <w:sz w:val="24"/>
                <w:szCs w:val="24"/>
              </w:rPr>
              <w:t>concerns. W</w:t>
            </w:r>
            <w:r w:rsidRPr="00D946C3">
              <w:rPr>
                <w:sz w:val="24"/>
                <w:szCs w:val="24"/>
              </w:rPr>
              <w:t xml:space="preserve">here a child has been reported, the </w:t>
            </w:r>
            <w:r w:rsidR="00D57229">
              <w:rPr>
                <w:sz w:val="24"/>
                <w:szCs w:val="24"/>
              </w:rPr>
              <w:t>LA</w:t>
            </w:r>
            <w:r w:rsidRPr="00D946C3">
              <w:rPr>
                <w:sz w:val="24"/>
                <w:szCs w:val="24"/>
              </w:rPr>
              <w:t xml:space="preserve"> </w:t>
            </w:r>
            <w:r w:rsidR="00E07E92">
              <w:rPr>
                <w:sz w:val="24"/>
                <w:szCs w:val="24"/>
              </w:rPr>
              <w:t xml:space="preserve">must </w:t>
            </w:r>
            <w:r w:rsidRPr="00D946C3">
              <w:rPr>
                <w:sz w:val="24"/>
                <w:szCs w:val="24"/>
              </w:rPr>
              <w:t>make enquiries to enable them to decide whether they should take any action to safeguard or promote the child’s welfare under section 47</w:t>
            </w:r>
            <w:r w:rsidR="000176D1">
              <w:rPr>
                <w:sz w:val="24"/>
                <w:szCs w:val="24"/>
              </w:rPr>
              <w:t xml:space="preserve"> </w:t>
            </w:r>
            <w:r w:rsidRPr="00D946C3">
              <w:rPr>
                <w:sz w:val="24"/>
                <w:szCs w:val="24"/>
              </w:rPr>
              <w:t>of the Children Act (1989).</w:t>
            </w:r>
          </w:p>
          <w:p w14:paraId="4128F091" w14:textId="77777777" w:rsidR="00D946C3" w:rsidRPr="00D946C3" w:rsidRDefault="00D946C3" w:rsidP="00D946C3">
            <w:pPr>
              <w:rPr>
                <w:sz w:val="24"/>
                <w:szCs w:val="24"/>
              </w:rPr>
            </w:pPr>
          </w:p>
          <w:p w14:paraId="5AA1CBA2" w14:textId="563D7132" w:rsidR="00D946C3" w:rsidRPr="00D946C3" w:rsidRDefault="00D946C3" w:rsidP="00D946C3">
            <w:pPr>
              <w:rPr>
                <w:sz w:val="24"/>
                <w:szCs w:val="24"/>
              </w:rPr>
            </w:pPr>
            <w:r w:rsidRPr="00D946C3">
              <w:rPr>
                <w:sz w:val="24"/>
                <w:szCs w:val="24"/>
              </w:rPr>
              <w:t>The SSSW</w:t>
            </w:r>
            <w:r w:rsidR="000176D1">
              <w:rPr>
                <w:sz w:val="24"/>
                <w:szCs w:val="24"/>
              </w:rPr>
              <w:t>BA (2014) repeals the</w:t>
            </w:r>
            <w:r w:rsidRPr="00D946C3">
              <w:rPr>
                <w:sz w:val="24"/>
                <w:szCs w:val="24"/>
              </w:rPr>
              <w:t xml:space="preserve"> terminology of Children Act 1989 s. 17 ‘a child in need’ and introduces ‘a child at risk’ part 7, s. 130. The SSWBA (2014) defines ‘a child at risk’ as a child who is a) experiencing or is at risk of abuse, neglect or other kinds of harm and b) has needs for care and support. There is also a legal duty under S. 130 (3) of SSWBA </w:t>
            </w:r>
            <w:r w:rsidR="00C609B9">
              <w:rPr>
                <w:sz w:val="24"/>
                <w:szCs w:val="24"/>
              </w:rPr>
              <w:t>(</w:t>
            </w:r>
            <w:r w:rsidRPr="00D946C3">
              <w:rPr>
                <w:sz w:val="24"/>
                <w:szCs w:val="24"/>
              </w:rPr>
              <w:t>2014</w:t>
            </w:r>
            <w:r w:rsidR="00C609B9">
              <w:rPr>
                <w:sz w:val="24"/>
                <w:szCs w:val="24"/>
              </w:rPr>
              <w:t>)</w:t>
            </w:r>
            <w:r w:rsidRPr="00D946C3">
              <w:rPr>
                <w:sz w:val="24"/>
                <w:szCs w:val="24"/>
              </w:rPr>
              <w:t xml:space="preserve"> for the local authority to inform relevant partners abou</w:t>
            </w:r>
            <w:r w:rsidR="0056041C">
              <w:rPr>
                <w:sz w:val="24"/>
                <w:szCs w:val="24"/>
              </w:rPr>
              <w:t xml:space="preserve">t a child who is at risk, with the focus being on </w:t>
            </w:r>
            <w:r w:rsidRPr="00D946C3">
              <w:rPr>
                <w:sz w:val="24"/>
                <w:szCs w:val="24"/>
              </w:rPr>
              <w:t xml:space="preserve">bringing </w:t>
            </w:r>
            <w:r w:rsidR="0056041C">
              <w:rPr>
                <w:sz w:val="24"/>
                <w:szCs w:val="24"/>
              </w:rPr>
              <w:t>up the child in</w:t>
            </w:r>
            <w:r w:rsidRPr="00D946C3">
              <w:rPr>
                <w:sz w:val="24"/>
                <w:szCs w:val="24"/>
              </w:rPr>
              <w:t xml:space="preserve"> the</w:t>
            </w:r>
            <w:r w:rsidR="0056041C">
              <w:rPr>
                <w:sz w:val="24"/>
                <w:szCs w:val="24"/>
              </w:rPr>
              <w:t>ir</w:t>
            </w:r>
            <w:r w:rsidRPr="00D946C3">
              <w:rPr>
                <w:sz w:val="24"/>
                <w:szCs w:val="24"/>
              </w:rPr>
              <w:t xml:space="preserve"> family in so far as doing so is consistent with the wellbeing of the child. </w:t>
            </w:r>
          </w:p>
          <w:p w14:paraId="0C0DE158" w14:textId="77777777" w:rsidR="00D946C3" w:rsidRPr="00D946C3" w:rsidRDefault="00D946C3" w:rsidP="00D946C3">
            <w:pPr>
              <w:rPr>
                <w:sz w:val="24"/>
                <w:szCs w:val="24"/>
              </w:rPr>
            </w:pPr>
          </w:p>
          <w:p w14:paraId="0B8A9822" w14:textId="59EEF4BB" w:rsidR="00D946C3" w:rsidRPr="00D946C3" w:rsidRDefault="00D946C3" w:rsidP="00D946C3">
            <w:pPr>
              <w:rPr>
                <w:sz w:val="24"/>
                <w:szCs w:val="24"/>
              </w:rPr>
            </w:pPr>
            <w:r w:rsidRPr="00D946C3">
              <w:rPr>
                <w:sz w:val="24"/>
                <w:szCs w:val="24"/>
              </w:rPr>
              <w:t xml:space="preserve">However, Part 4, s 37 of SSWBA </w:t>
            </w:r>
            <w:r w:rsidR="0056041C">
              <w:rPr>
                <w:sz w:val="24"/>
                <w:szCs w:val="24"/>
              </w:rPr>
              <w:t>(</w:t>
            </w:r>
            <w:r w:rsidRPr="00D946C3">
              <w:rPr>
                <w:sz w:val="24"/>
                <w:szCs w:val="24"/>
              </w:rPr>
              <w:t>2014</w:t>
            </w:r>
            <w:r w:rsidR="0056041C">
              <w:rPr>
                <w:sz w:val="24"/>
                <w:szCs w:val="24"/>
              </w:rPr>
              <w:t>)</w:t>
            </w:r>
            <w:r w:rsidRPr="00D946C3">
              <w:rPr>
                <w:sz w:val="24"/>
                <w:szCs w:val="24"/>
              </w:rPr>
              <w:t xml:space="preserve"> also places a duty on the practitioner to meet the eligib</w:t>
            </w:r>
            <w:r w:rsidR="000176D1">
              <w:rPr>
                <w:sz w:val="24"/>
                <w:szCs w:val="24"/>
              </w:rPr>
              <w:t>le needs of the child, which could</w:t>
            </w:r>
            <w:r w:rsidRPr="00D946C3">
              <w:rPr>
                <w:sz w:val="24"/>
                <w:szCs w:val="24"/>
              </w:rPr>
              <w:t xml:space="preserve"> be met by working in partnership with family. Following this, if safeguarding concerns are still identified, a strategy discussion/ meeting is undertaken </w:t>
            </w:r>
            <w:r w:rsidRPr="00D946C3">
              <w:rPr>
                <w:sz w:val="24"/>
                <w:szCs w:val="24"/>
              </w:rPr>
              <w:lastRenderedPageBreak/>
              <w:t xml:space="preserve">to outline the concerns and decide whether to proceed with CA 1989 s. 47. Working collaboratively with other professionals has also been a focus for safeguarding enquiries </w:t>
            </w:r>
            <w:r w:rsidR="0056041C">
              <w:rPr>
                <w:sz w:val="24"/>
                <w:szCs w:val="24"/>
              </w:rPr>
              <w:t xml:space="preserve">to promote a holistic approach to safeguard the child </w:t>
            </w:r>
            <w:r w:rsidRPr="00D946C3">
              <w:rPr>
                <w:sz w:val="24"/>
                <w:szCs w:val="24"/>
              </w:rPr>
              <w:t xml:space="preserve">(SSWBA 2014, part 9). </w:t>
            </w:r>
          </w:p>
          <w:p w14:paraId="5EFAF571" w14:textId="77777777" w:rsidR="00D946C3" w:rsidRPr="00D946C3" w:rsidRDefault="00D946C3" w:rsidP="00D946C3">
            <w:pPr>
              <w:rPr>
                <w:sz w:val="24"/>
                <w:szCs w:val="24"/>
              </w:rPr>
            </w:pPr>
          </w:p>
          <w:p w14:paraId="5CA6C684" w14:textId="288F29D8" w:rsidR="00D946C3" w:rsidRPr="00D946C3" w:rsidRDefault="0017191C" w:rsidP="00D946C3">
            <w:pPr>
              <w:rPr>
                <w:sz w:val="24"/>
                <w:szCs w:val="24"/>
              </w:rPr>
            </w:pPr>
            <w:r>
              <w:rPr>
                <w:sz w:val="24"/>
                <w:szCs w:val="24"/>
              </w:rPr>
              <w:t xml:space="preserve">Following s. 47 enquiries and agreement that a Child Protection Conference is required, there is a time scale of </w:t>
            </w:r>
            <w:r w:rsidR="00D946C3" w:rsidRPr="00D946C3">
              <w:rPr>
                <w:sz w:val="24"/>
                <w:szCs w:val="24"/>
              </w:rPr>
              <w:t xml:space="preserve">15 working days </w:t>
            </w:r>
            <w:r>
              <w:rPr>
                <w:sz w:val="24"/>
                <w:szCs w:val="24"/>
              </w:rPr>
              <w:t xml:space="preserve">to determine </w:t>
            </w:r>
            <w:r w:rsidR="007768DC">
              <w:rPr>
                <w:sz w:val="24"/>
                <w:szCs w:val="24"/>
              </w:rPr>
              <w:t xml:space="preserve">what is required to safeguard a child </w:t>
            </w:r>
            <w:r>
              <w:rPr>
                <w:sz w:val="24"/>
                <w:szCs w:val="24"/>
              </w:rPr>
              <w:t>from analysing</w:t>
            </w:r>
            <w:r w:rsidR="00D946C3" w:rsidRPr="00D946C3">
              <w:rPr>
                <w:sz w:val="24"/>
                <w:szCs w:val="24"/>
              </w:rPr>
              <w:t xml:space="preserve"> initial and core assessments</w:t>
            </w:r>
            <w:r w:rsidR="00A45BD6">
              <w:rPr>
                <w:sz w:val="24"/>
                <w:szCs w:val="24"/>
              </w:rPr>
              <w:t xml:space="preserve"> </w:t>
            </w:r>
            <w:r w:rsidR="003A6C85">
              <w:rPr>
                <w:sz w:val="24"/>
                <w:szCs w:val="24"/>
              </w:rPr>
              <w:t xml:space="preserve">focusing on child and family strengths as outlined in ‘Working together under the Children Act 2004 </w:t>
            </w:r>
            <w:r w:rsidR="00D946C3" w:rsidRPr="00D946C3">
              <w:rPr>
                <w:sz w:val="24"/>
                <w:szCs w:val="24"/>
              </w:rPr>
              <w:t xml:space="preserve">(Laird, 2010).  </w:t>
            </w:r>
          </w:p>
          <w:p w14:paraId="051AA753" w14:textId="77777777" w:rsidR="00D946C3" w:rsidRPr="00D946C3" w:rsidRDefault="00D946C3" w:rsidP="00D946C3">
            <w:pPr>
              <w:rPr>
                <w:sz w:val="24"/>
                <w:szCs w:val="24"/>
              </w:rPr>
            </w:pPr>
          </w:p>
          <w:p w14:paraId="6A91C7CF" w14:textId="2C04DA5F" w:rsidR="00D946C3" w:rsidRPr="00D946C3" w:rsidRDefault="00D946C3" w:rsidP="00D946C3">
            <w:pPr>
              <w:rPr>
                <w:sz w:val="24"/>
                <w:szCs w:val="24"/>
              </w:rPr>
            </w:pPr>
            <w:r w:rsidRPr="00D946C3">
              <w:rPr>
                <w:sz w:val="24"/>
                <w:szCs w:val="24"/>
              </w:rPr>
              <w:t>The Wales Safeguarding Procedures</w:t>
            </w:r>
            <w:r w:rsidR="00817C10">
              <w:rPr>
                <w:sz w:val="24"/>
                <w:szCs w:val="24"/>
              </w:rPr>
              <w:t xml:space="preserve"> (2019)</w:t>
            </w:r>
            <w:r w:rsidRPr="00D946C3">
              <w:rPr>
                <w:sz w:val="24"/>
                <w:szCs w:val="24"/>
              </w:rPr>
              <w:t xml:space="preserve"> replaced the All Wales Child Protection Procedures and link </w:t>
            </w:r>
            <w:r w:rsidR="00A45BD6">
              <w:rPr>
                <w:sz w:val="24"/>
                <w:szCs w:val="24"/>
              </w:rPr>
              <w:t>to the CA (1</w:t>
            </w:r>
            <w:r w:rsidRPr="00D946C3">
              <w:rPr>
                <w:sz w:val="24"/>
                <w:szCs w:val="24"/>
              </w:rPr>
              <w:t>989</w:t>
            </w:r>
            <w:r w:rsidR="00A45BD6">
              <w:rPr>
                <w:sz w:val="24"/>
                <w:szCs w:val="24"/>
              </w:rPr>
              <w:t>)</w:t>
            </w:r>
            <w:r w:rsidRPr="00D946C3">
              <w:rPr>
                <w:sz w:val="24"/>
                <w:szCs w:val="24"/>
              </w:rPr>
              <w:t xml:space="preserve"> to inform how the practitioner must make a</w:t>
            </w:r>
            <w:r w:rsidR="00A45BD6">
              <w:rPr>
                <w:sz w:val="24"/>
                <w:szCs w:val="24"/>
              </w:rPr>
              <w:t xml:space="preserve"> professional</w:t>
            </w:r>
            <w:r w:rsidRPr="00D946C3">
              <w:rPr>
                <w:sz w:val="24"/>
                <w:szCs w:val="24"/>
              </w:rPr>
              <w:t xml:space="preserve"> judgement on </w:t>
            </w:r>
            <w:r w:rsidR="00A45BD6">
              <w:rPr>
                <w:sz w:val="24"/>
                <w:szCs w:val="24"/>
              </w:rPr>
              <w:t>appropriate intervention to safeguard a child</w:t>
            </w:r>
            <w:r w:rsidRPr="00D946C3">
              <w:rPr>
                <w:sz w:val="24"/>
                <w:szCs w:val="24"/>
              </w:rPr>
              <w:t xml:space="preserve">. The National Independent Safeguarding Board were created under the SSWBA </w:t>
            </w:r>
            <w:r w:rsidR="00A45BD6">
              <w:rPr>
                <w:sz w:val="24"/>
                <w:szCs w:val="24"/>
              </w:rPr>
              <w:t>(</w:t>
            </w:r>
            <w:r w:rsidRPr="00D946C3">
              <w:rPr>
                <w:sz w:val="24"/>
                <w:szCs w:val="24"/>
              </w:rPr>
              <w:t>2014</w:t>
            </w:r>
            <w:r w:rsidR="00A45BD6">
              <w:rPr>
                <w:sz w:val="24"/>
                <w:szCs w:val="24"/>
              </w:rPr>
              <w:t>)</w:t>
            </w:r>
            <w:r w:rsidRPr="00D946C3">
              <w:rPr>
                <w:sz w:val="24"/>
                <w:szCs w:val="24"/>
              </w:rPr>
              <w:t xml:space="preserve">, this set up six regional safeguarding boards, which provide support, information, reports and advice on how safeguarding children and adults is carried out (Welsh Government, 2022). This also supports to focus on meaningful outcomes to safeguard the child to ensure person centred practice.  </w:t>
            </w:r>
          </w:p>
          <w:p w14:paraId="4A95F4DB" w14:textId="77777777" w:rsidR="00FC0334" w:rsidRPr="00D946C3" w:rsidRDefault="00FC0334" w:rsidP="00FF7EBB">
            <w:pPr>
              <w:jc w:val="both"/>
              <w:rPr>
                <w:sz w:val="24"/>
                <w:szCs w:val="24"/>
              </w:rPr>
            </w:pPr>
          </w:p>
          <w:p w14:paraId="75DF59E2" w14:textId="77777777" w:rsidR="00FC0334" w:rsidRPr="00D946C3" w:rsidRDefault="00FC0334" w:rsidP="00FF7EBB">
            <w:pPr>
              <w:jc w:val="both"/>
              <w:rPr>
                <w:sz w:val="24"/>
                <w:szCs w:val="24"/>
              </w:rPr>
            </w:pPr>
          </w:p>
          <w:p w14:paraId="14883BA0" w14:textId="733830DE" w:rsidR="00FC0334" w:rsidRPr="00D946C3" w:rsidRDefault="002D5F35" w:rsidP="00FF7EBB">
            <w:pPr>
              <w:jc w:val="both"/>
              <w:rPr>
                <w:sz w:val="24"/>
                <w:szCs w:val="24"/>
              </w:rPr>
            </w:pPr>
            <w:r>
              <w:rPr>
                <w:sz w:val="24"/>
                <w:szCs w:val="24"/>
              </w:rPr>
              <w:t xml:space="preserve">Words: </w:t>
            </w:r>
            <w:r w:rsidR="005914E5">
              <w:rPr>
                <w:sz w:val="24"/>
                <w:szCs w:val="24"/>
              </w:rPr>
              <w:t>542</w:t>
            </w:r>
            <w:bookmarkStart w:id="0" w:name="_GoBack"/>
            <w:bookmarkEnd w:id="0"/>
          </w:p>
          <w:p w14:paraId="03BD6D93" w14:textId="56AD433A" w:rsidR="007A628F" w:rsidRPr="008B28E7" w:rsidRDefault="007A628F" w:rsidP="005D0589">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39F83709" w14:textId="77777777" w:rsidR="00D946C3" w:rsidRDefault="00D946C3" w:rsidP="00FC0334">
            <w:pPr>
              <w:jc w:val="both"/>
              <w:rPr>
                <w:sz w:val="24"/>
                <w:szCs w:val="24"/>
              </w:rPr>
            </w:pPr>
          </w:p>
          <w:p w14:paraId="5E39C09D" w14:textId="77777777" w:rsidR="00D946C3" w:rsidRDefault="00D946C3" w:rsidP="00D946C3">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795C6051" w14:textId="77777777" w:rsidR="00FC0334" w:rsidRDefault="00FC0334" w:rsidP="00FC0334">
            <w:pPr>
              <w:jc w:val="both"/>
              <w:rPr>
                <w:sz w:val="24"/>
                <w:szCs w:val="24"/>
              </w:rPr>
            </w:pPr>
          </w:p>
          <w:p w14:paraId="283C9054" w14:textId="72855522" w:rsidR="00D946C3" w:rsidRPr="00D946C3" w:rsidRDefault="00D946C3" w:rsidP="00D946C3">
            <w:pPr>
              <w:rPr>
                <w:rFonts w:cs="Times New Roman"/>
                <w:sz w:val="24"/>
                <w:szCs w:val="24"/>
              </w:rPr>
            </w:pPr>
            <w:r w:rsidRPr="00D946C3">
              <w:rPr>
                <w:sz w:val="24"/>
                <w:szCs w:val="24"/>
              </w:rPr>
              <w:t>The Social Ser</w:t>
            </w:r>
            <w:r w:rsidR="00D23A19">
              <w:rPr>
                <w:sz w:val="24"/>
                <w:szCs w:val="24"/>
              </w:rPr>
              <w:t>vices and Wellbeing (Wales) Act</w:t>
            </w:r>
            <w:r w:rsidRPr="00D946C3">
              <w:rPr>
                <w:sz w:val="24"/>
                <w:szCs w:val="24"/>
              </w:rPr>
              <w:t xml:space="preserve"> (SSWBA</w:t>
            </w:r>
            <w:r w:rsidR="00D23A19">
              <w:rPr>
                <w:sz w:val="24"/>
                <w:szCs w:val="24"/>
              </w:rPr>
              <w:t>, 2014</w:t>
            </w:r>
            <w:r w:rsidRPr="00D946C3">
              <w:rPr>
                <w:sz w:val="24"/>
                <w:szCs w:val="24"/>
              </w:rPr>
              <w:t xml:space="preserve">) </w:t>
            </w:r>
            <w:r w:rsidR="00D23A19">
              <w:rPr>
                <w:sz w:val="24"/>
                <w:szCs w:val="24"/>
              </w:rPr>
              <w:t>changed</w:t>
            </w:r>
            <w:r w:rsidRPr="00D946C3">
              <w:rPr>
                <w:sz w:val="24"/>
                <w:szCs w:val="24"/>
              </w:rPr>
              <w:t xml:space="preserve"> adults and children’s services compared to the Care Act </w:t>
            </w:r>
            <w:r w:rsidR="000B3117">
              <w:rPr>
                <w:sz w:val="24"/>
                <w:szCs w:val="24"/>
              </w:rPr>
              <w:t>(</w:t>
            </w:r>
            <w:r w:rsidRPr="00D946C3">
              <w:rPr>
                <w:sz w:val="24"/>
                <w:szCs w:val="24"/>
              </w:rPr>
              <w:t>2014</w:t>
            </w:r>
            <w:r w:rsidR="000B3117">
              <w:rPr>
                <w:sz w:val="24"/>
                <w:szCs w:val="24"/>
              </w:rPr>
              <w:t>)</w:t>
            </w:r>
            <w:r w:rsidRPr="00D946C3">
              <w:rPr>
                <w:sz w:val="24"/>
                <w:szCs w:val="24"/>
              </w:rPr>
              <w:t xml:space="preserve">, </w:t>
            </w:r>
            <w:r w:rsidR="00292BBF">
              <w:rPr>
                <w:sz w:val="24"/>
                <w:szCs w:val="24"/>
              </w:rPr>
              <w:t xml:space="preserve">which focused solely on adults. </w:t>
            </w:r>
            <w:r w:rsidRPr="00D946C3">
              <w:rPr>
                <w:sz w:val="24"/>
                <w:szCs w:val="24"/>
              </w:rPr>
              <w:t>The definition of an adult at risk is ‘an adult at risk of abuse or neglect – who has care and support needs- where those care and support needs stop them from taking action to stop the abuse</w:t>
            </w:r>
            <w:r w:rsidR="00D23A19">
              <w:rPr>
                <w:sz w:val="24"/>
                <w:szCs w:val="24"/>
              </w:rPr>
              <w:t xml:space="preserve">. </w:t>
            </w:r>
            <w:r w:rsidRPr="00D946C3">
              <w:rPr>
                <w:sz w:val="24"/>
                <w:szCs w:val="24"/>
              </w:rPr>
              <w:t>There are differences between defining an adult at risk and a child at risk as a child at risk is defined ‘a</w:t>
            </w:r>
            <w:r w:rsidRPr="00D946C3">
              <w:rPr>
                <w:rFonts w:cs="Times New Roman"/>
                <w:sz w:val="24"/>
                <w:szCs w:val="24"/>
              </w:rPr>
              <w:t>s experiencing or is at risk of abuse, neglect or other kinds of harm; and who has needs for care and support (whether or not the authority is meeting any of those needs).</w:t>
            </w:r>
            <w:r w:rsidR="00292BBF">
              <w:rPr>
                <w:rFonts w:cs="Times New Roman"/>
                <w:sz w:val="24"/>
                <w:szCs w:val="24"/>
              </w:rPr>
              <w:t xml:space="preserve"> </w:t>
            </w:r>
            <w:r w:rsidR="00292BBF" w:rsidRPr="00D946C3">
              <w:rPr>
                <w:sz w:val="24"/>
                <w:szCs w:val="24"/>
              </w:rPr>
              <w:t>The SSWBA (2014) recognises safeguarding as part of our wellbeing.</w:t>
            </w:r>
          </w:p>
          <w:p w14:paraId="3679AE5F" w14:textId="77777777" w:rsidR="00D946C3" w:rsidRPr="00D946C3" w:rsidRDefault="00D946C3" w:rsidP="00D946C3">
            <w:pPr>
              <w:rPr>
                <w:sz w:val="24"/>
                <w:szCs w:val="24"/>
              </w:rPr>
            </w:pPr>
          </w:p>
          <w:p w14:paraId="752353C4" w14:textId="2F6CC937" w:rsidR="00D946C3" w:rsidRPr="00D946C3" w:rsidRDefault="00D946C3" w:rsidP="00D946C3">
            <w:pPr>
              <w:rPr>
                <w:sz w:val="24"/>
                <w:szCs w:val="24"/>
              </w:rPr>
            </w:pPr>
            <w:r w:rsidRPr="00D946C3">
              <w:rPr>
                <w:sz w:val="24"/>
                <w:szCs w:val="24"/>
              </w:rPr>
              <w:t xml:space="preserve">The Mental Capacity Act </w:t>
            </w:r>
            <w:r w:rsidR="007C6F62">
              <w:rPr>
                <w:sz w:val="24"/>
                <w:szCs w:val="24"/>
              </w:rPr>
              <w:t>(</w:t>
            </w:r>
            <w:r w:rsidR="00D61023">
              <w:rPr>
                <w:sz w:val="24"/>
                <w:szCs w:val="24"/>
              </w:rPr>
              <w:t xml:space="preserve">MCA, </w:t>
            </w:r>
            <w:r w:rsidRPr="00D946C3">
              <w:rPr>
                <w:sz w:val="24"/>
                <w:szCs w:val="24"/>
              </w:rPr>
              <w:t>2005</w:t>
            </w:r>
            <w:r w:rsidR="007C6F62">
              <w:rPr>
                <w:sz w:val="24"/>
                <w:szCs w:val="24"/>
              </w:rPr>
              <w:t>)</w:t>
            </w:r>
            <w:r w:rsidRPr="00D946C3">
              <w:rPr>
                <w:sz w:val="24"/>
                <w:szCs w:val="24"/>
              </w:rPr>
              <w:t xml:space="preserve"> informs us that practitioners should not doubt an adults mental capacity to make decisions, unless evidence suggests otherwise and these decisions are time and decision specific. If an adult is assessed as lacking mental capacity to make an informed decision then the adult is subject to a Deprivation of Liberty Safeguards (DoLS) as an individual would be deprived of their liberty</w:t>
            </w:r>
            <w:r w:rsidR="00C007CC">
              <w:rPr>
                <w:sz w:val="24"/>
                <w:szCs w:val="24"/>
              </w:rPr>
              <w:t xml:space="preserve"> to leave</w:t>
            </w:r>
            <w:r w:rsidRPr="00D946C3">
              <w:rPr>
                <w:sz w:val="24"/>
                <w:szCs w:val="24"/>
              </w:rPr>
              <w:t>, to safeguard them. Adults can have Lasting Power of Attorneys (LPA) in place for either or both financial and health decisi</w:t>
            </w:r>
            <w:r w:rsidR="002667AB">
              <w:rPr>
                <w:sz w:val="24"/>
                <w:szCs w:val="24"/>
              </w:rPr>
              <w:t xml:space="preserve">ons. This results in who ever is </w:t>
            </w:r>
            <w:r w:rsidRPr="00D946C3">
              <w:rPr>
                <w:sz w:val="24"/>
                <w:szCs w:val="24"/>
              </w:rPr>
              <w:t>named being able to make decisions in that individuals best interest, this can at times go against the individuals wishes. If there is no LPA in place f</w:t>
            </w:r>
            <w:r w:rsidR="00917589">
              <w:rPr>
                <w:sz w:val="24"/>
                <w:szCs w:val="24"/>
              </w:rPr>
              <w:t>or health then the social worker</w:t>
            </w:r>
            <w:r w:rsidRPr="00D946C3">
              <w:rPr>
                <w:sz w:val="24"/>
                <w:szCs w:val="24"/>
              </w:rPr>
              <w:t xml:space="preserve"> has the legal duty to make the decision in the individual’s best interest (Barcham </w:t>
            </w:r>
            <w:r w:rsidRPr="00D946C3">
              <w:rPr>
                <w:sz w:val="24"/>
                <w:szCs w:val="24"/>
              </w:rPr>
              <w:lastRenderedPageBreak/>
              <w:t xml:space="preserve">&amp; Bogg, 2019). </w:t>
            </w:r>
          </w:p>
          <w:p w14:paraId="67517D90" w14:textId="77777777" w:rsidR="00D946C3" w:rsidRPr="00D946C3" w:rsidRDefault="00D946C3" w:rsidP="00D946C3">
            <w:pPr>
              <w:rPr>
                <w:sz w:val="24"/>
                <w:szCs w:val="24"/>
              </w:rPr>
            </w:pPr>
          </w:p>
          <w:p w14:paraId="3C4AE4CA" w14:textId="686E314E" w:rsidR="00D946C3" w:rsidRPr="00D946C3" w:rsidRDefault="00D946C3" w:rsidP="00D946C3">
            <w:pPr>
              <w:rPr>
                <w:sz w:val="24"/>
                <w:szCs w:val="24"/>
              </w:rPr>
            </w:pPr>
            <w:r w:rsidRPr="00D946C3">
              <w:rPr>
                <w:sz w:val="24"/>
                <w:szCs w:val="24"/>
              </w:rPr>
              <w:t xml:space="preserve">The </w:t>
            </w:r>
            <w:r w:rsidR="00D61023">
              <w:rPr>
                <w:sz w:val="24"/>
                <w:szCs w:val="24"/>
              </w:rPr>
              <w:t>MCA</w:t>
            </w:r>
            <w:r w:rsidRPr="00D946C3">
              <w:rPr>
                <w:sz w:val="24"/>
                <w:szCs w:val="24"/>
              </w:rPr>
              <w:t xml:space="preserve"> </w:t>
            </w:r>
            <w:r w:rsidR="00D61023">
              <w:rPr>
                <w:sz w:val="24"/>
                <w:szCs w:val="24"/>
              </w:rPr>
              <w:t>(</w:t>
            </w:r>
            <w:r w:rsidRPr="00D946C3">
              <w:rPr>
                <w:sz w:val="24"/>
                <w:szCs w:val="24"/>
              </w:rPr>
              <w:t>2005</w:t>
            </w:r>
            <w:r w:rsidR="00D61023">
              <w:rPr>
                <w:sz w:val="24"/>
                <w:szCs w:val="24"/>
              </w:rPr>
              <w:t>)</w:t>
            </w:r>
            <w:r w:rsidRPr="00D946C3">
              <w:rPr>
                <w:sz w:val="24"/>
                <w:szCs w:val="24"/>
              </w:rPr>
              <w:t xml:space="preserve"> </w:t>
            </w:r>
            <w:r w:rsidR="00857143">
              <w:rPr>
                <w:sz w:val="24"/>
                <w:szCs w:val="24"/>
              </w:rPr>
              <w:t>focuses on adults</w:t>
            </w:r>
            <w:r w:rsidRPr="00D946C3">
              <w:rPr>
                <w:sz w:val="24"/>
                <w:szCs w:val="24"/>
              </w:rPr>
              <w:t xml:space="preserve">, </w:t>
            </w:r>
            <w:r w:rsidR="00030D4C">
              <w:rPr>
                <w:sz w:val="24"/>
                <w:szCs w:val="24"/>
              </w:rPr>
              <w:t xml:space="preserve">however, </w:t>
            </w:r>
            <w:r w:rsidR="00857143">
              <w:rPr>
                <w:sz w:val="24"/>
                <w:szCs w:val="24"/>
              </w:rPr>
              <w:t>the code of p</w:t>
            </w:r>
            <w:r w:rsidRPr="00D946C3">
              <w:rPr>
                <w:sz w:val="24"/>
                <w:szCs w:val="24"/>
              </w:rPr>
              <w:t xml:space="preserve">ractice (2007) </w:t>
            </w:r>
            <w:r w:rsidR="00857143">
              <w:rPr>
                <w:sz w:val="24"/>
                <w:szCs w:val="24"/>
              </w:rPr>
              <w:t xml:space="preserve">specifies </w:t>
            </w:r>
            <w:r w:rsidRPr="00D946C3">
              <w:rPr>
                <w:sz w:val="24"/>
                <w:szCs w:val="24"/>
              </w:rPr>
              <w:t>that the MCA (2005) does apply to 16- 17 year olds as well who have been assessed as lacking mental capacity. Parents have parental responsibility to make decisions on behalf of their children</w:t>
            </w:r>
            <w:r w:rsidR="00C32277">
              <w:rPr>
                <w:sz w:val="24"/>
                <w:szCs w:val="24"/>
              </w:rPr>
              <w:t xml:space="preserve"> and safeguard them</w:t>
            </w:r>
            <w:r w:rsidRPr="00D946C3">
              <w:rPr>
                <w:sz w:val="24"/>
                <w:szCs w:val="24"/>
              </w:rPr>
              <w:t xml:space="preserve">, however with Gillick competency and the United Nations Convention on the Rights of the Child (2006) a child has the right to express their wishes and practitioners can assess if a child has the maturity to make an informed decision, although primarily used in health services this is </w:t>
            </w:r>
            <w:r w:rsidR="00857143">
              <w:rPr>
                <w:sz w:val="24"/>
                <w:szCs w:val="24"/>
              </w:rPr>
              <w:t xml:space="preserve">at times </w:t>
            </w:r>
            <w:r w:rsidRPr="00D946C3">
              <w:rPr>
                <w:sz w:val="24"/>
                <w:szCs w:val="24"/>
              </w:rPr>
              <w:t xml:space="preserve">used in social services (Race &amp; O’Keefe, 2017). </w:t>
            </w:r>
          </w:p>
          <w:p w14:paraId="2037ED4E" w14:textId="77777777" w:rsidR="00D946C3" w:rsidRPr="00D946C3" w:rsidRDefault="00D946C3" w:rsidP="00D946C3">
            <w:pPr>
              <w:rPr>
                <w:sz w:val="24"/>
                <w:szCs w:val="24"/>
              </w:rPr>
            </w:pPr>
          </w:p>
          <w:p w14:paraId="67E7ED72" w14:textId="043DFF0E" w:rsidR="00FC0334" w:rsidRPr="00D946C3" w:rsidRDefault="00B96545" w:rsidP="00D946C3">
            <w:pPr>
              <w:jc w:val="both"/>
              <w:rPr>
                <w:sz w:val="24"/>
                <w:szCs w:val="24"/>
              </w:rPr>
            </w:pPr>
            <w:r>
              <w:rPr>
                <w:sz w:val="24"/>
                <w:szCs w:val="24"/>
              </w:rPr>
              <w:t>Ultimately, s</w:t>
            </w:r>
            <w:r w:rsidR="00D946C3" w:rsidRPr="00D946C3">
              <w:rPr>
                <w:sz w:val="24"/>
                <w:szCs w:val="24"/>
              </w:rPr>
              <w:t>afeguarding an adult at risk is limited as if the</w:t>
            </w:r>
            <w:r>
              <w:rPr>
                <w:sz w:val="24"/>
                <w:szCs w:val="24"/>
              </w:rPr>
              <w:t xml:space="preserve"> individual has mental capacity as</w:t>
            </w:r>
            <w:r w:rsidR="00D946C3" w:rsidRPr="00D946C3">
              <w:rPr>
                <w:sz w:val="24"/>
                <w:szCs w:val="24"/>
              </w:rPr>
              <w:t xml:space="preserve"> they can make their own informed decisions. This is a significant difference when safeguarding children as although it is vitally important to ensure the child’s wishes are listened to, under legislation they are considered to lack understanding to make an informed decision about their safety. From this, the local authority has a legal duty to safeguard the child. Children’s services are more intrusive in the work and information they gather into children’s and family’s lives to ensure they safeguard the child.</w:t>
            </w:r>
          </w:p>
          <w:p w14:paraId="478D2F84" w14:textId="77777777" w:rsidR="00FC0334" w:rsidRPr="00D946C3" w:rsidRDefault="00FC0334" w:rsidP="00FC0334">
            <w:pPr>
              <w:jc w:val="both"/>
              <w:rPr>
                <w:sz w:val="24"/>
                <w:szCs w:val="24"/>
              </w:rPr>
            </w:pPr>
          </w:p>
          <w:p w14:paraId="0E64B386" w14:textId="77777777" w:rsidR="00FC0334" w:rsidRDefault="00FC0334" w:rsidP="00FC0334">
            <w:pPr>
              <w:jc w:val="both"/>
              <w:rPr>
                <w:sz w:val="24"/>
                <w:szCs w:val="24"/>
              </w:rPr>
            </w:pPr>
          </w:p>
          <w:p w14:paraId="4847C39E" w14:textId="39625B1E" w:rsidR="00FC0334" w:rsidRDefault="00A64773" w:rsidP="00FC0334">
            <w:pPr>
              <w:jc w:val="both"/>
              <w:rPr>
                <w:sz w:val="24"/>
                <w:szCs w:val="24"/>
              </w:rPr>
            </w:pPr>
            <w:r>
              <w:rPr>
                <w:sz w:val="24"/>
                <w:szCs w:val="24"/>
              </w:rPr>
              <w:t>Words: 476</w:t>
            </w: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08760B3D" w14:textId="77777777" w:rsidR="00FC0334" w:rsidRPr="006108C9" w:rsidRDefault="00FC0334" w:rsidP="00D946C3">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B50787" w14:textId="77777777" w:rsidR="00F841D0" w:rsidRDefault="00F841D0">
      <w:r>
        <w:separator/>
      </w:r>
    </w:p>
  </w:endnote>
  <w:endnote w:type="continuationSeparator" w:id="0">
    <w:p w14:paraId="66F4E6C3" w14:textId="77777777" w:rsidR="00F841D0" w:rsidRDefault="00F84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等线">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3DEAF" w14:textId="311829FB" w:rsidR="00F841D0" w:rsidRDefault="00F841D0">
    <w:pPr>
      <w:pStyle w:val="Footer"/>
      <w:jc w:val="right"/>
    </w:pPr>
    <w:r>
      <w:fldChar w:fldCharType="begin"/>
    </w:r>
    <w:r>
      <w:instrText xml:space="preserve"> PAGE   \* MERGEFORMAT </w:instrText>
    </w:r>
    <w:r>
      <w:fldChar w:fldCharType="separate"/>
    </w:r>
    <w:r w:rsidR="005914E5">
      <w:rPr>
        <w:noProof/>
      </w:rPr>
      <w:t>3</w:t>
    </w:r>
    <w:r>
      <w:rPr>
        <w:noProof/>
      </w:rPr>
      <w:fldChar w:fldCharType="end"/>
    </w:r>
  </w:p>
  <w:p w14:paraId="5CA2AEEC" w14:textId="77777777" w:rsidR="00F841D0" w:rsidRPr="00E60F42" w:rsidRDefault="00F841D0" w:rsidP="004C2D3A">
    <w:pPr>
      <w:pStyle w:val="Footer"/>
      <w:ind w:right="360"/>
      <w:jc w:val="center"/>
      <w:rPr>
        <w:lang w:val="en-G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C8CAB" w14:textId="77777777" w:rsidR="00F841D0" w:rsidRDefault="00F841D0">
      <w:r>
        <w:separator/>
      </w:r>
    </w:p>
  </w:footnote>
  <w:footnote w:type="continuationSeparator" w:id="0">
    <w:p w14:paraId="62146FDA" w14:textId="77777777" w:rsidR="00F841D0" w:rsidRDefault="00F841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3128E" w14:textId="52E03DEF" w:rsidR="00F841D0" w:rsidRDefault="00F841D0">
    <w:pPr>
      <w:pStyle w:val="Header"/>
    </w:pPr>
    <w:r>
      <w:t xml:space="preserve">Version 1_Cohort 15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138E"/>
    <w:rsid w:val="00002C7A"/>
    <w:rsid w:val="000045B8"/>
    <w:rsid w:val="00011F6E"/>
    <w:rsid w:val="00012B16"/>
    <w:rsid w:val="000176D1"/>
    <w:rsid w:val="00020EEC"/>
    <w:rsid w:val="0002440E"/>
    <w:rsid w:val="0002759A"/>
    <w:rsid w:val="00027B1F"/>
    <w:rsid w:val="0003088B"/>
    <w:rsid w:val="00030D4C"/>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047F"/>
    <w:rsid w:val="00074461"/>
    <w:rsid w:val="000766EC"/>
    <w:rsid w:val="00080E58"/>
    <w:rsid w:val="000826D3"/>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11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03BE"/>
    <w:rsid w:val="001447F6"/>
    <w:rsid w:val="00147DE3"/>
    <w:rsid w:val="00150794"/>
    <w:rsid w:val="00151DA6"/>
    <w:rsid w:val="001608C4"/>
    <w:rsid w:val="00164832"/>
    <w:rsid w:val="00171418"/>
    <w:rsid w:val="0017191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67AB"/>
    <w:rsid w:val="0027147E"/>
    <w:rsid w:val="002761F4"/>
    <w:rsid w:val="002775E1"/>
    <w:rsid w:val="00277979"/>
    <w:rsid w:val="00291ADD"/>
    <w:rsid w:val="002920DF"/>
    <w:rsid w:val="00292BBF"/>
    <w:rsid w:val="00292F3D"/>
    <w:rsid w:val="00295CA1"/>
    <w:rsid w:val="002A0E51"/>
    <w:rsid w:val="002A1A44"/>
    <w:rsid w:val="002A291A"/>
    <w:rsid w:val="002A2C54"/>
    <w:rsid w:val="002A314F"/>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5F35"/>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A6C85"/>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1A0B"/>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041C"/>
    <w:rsid w:val="00562EAA"/>
    <w:rsid w:val="00563B58"/>
    <w:rsid w:val="005640C4"/>
    <w:rsid w:val="0056684C"/>
    <w:rsid w:val="00574A0C"/>
    <w:rsid w:val="0057780F"/>
    <w:rsid w:val="00581E0A"/>
    <w:rsid w:val="00586D89"/>
    <w:rsid w:val="005877C8"/>
    <w:rsid w:val="00587923"/>
    <w:rsid w:val="005914E5"/>
    <w:rsid w:val="00594F9F"/>
    <w:rsid w:val="005A1B4C"/>
    <w:rsid w:val="005A545C"/>
    <w:rsid w:val="005B271A"/>
    <w:rsid w:val="005B3A2D"/>
    <w:rsid w:val="005C1567"/>
    <w:rsid w:val="005C28D3"/>
    <w:rsid w:val="005C5EAE"/>
    <w:rsid w:val="005C6CE5"/>
    <w:rsid w:val="005D0589"/>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77FF3"/>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7BA"/>
    <w:rsid w:val="00734809"/>
    <w:rsid w:val="0073714E"/>
    <w:rsid w:val="007374EF"/>
    <w:rsid w:val="00737D8C"/>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68DC"/>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C6F62"/>
    <w:rsid w:val="007D0A07"/>
    <w:rsid w:val="007D0F11"/>
    <w:rsid w:val="007D133D"/>
    <w:rsid w:val="007D3EB4"/>
    <w:rsid w:val="007D3F16"/>
    <w:rsid w:val="007F10BD"/>
    <w:rsid w:val="007F312E"/>
    <w:rsid w:val="007F3F7E"/>
    <w:rsid w:val="007F4BA4"/>
    <w:rsid w:val="007F68FE"/>
    <w:rsid w:val="0080053A"/>
    <w:rsid w:val="00813CEC"/>
    <w:rsid w:val="0081534C"/>
    <w:rsid w:val="00816CE7"/>
    <w:rsid w:val="008171E4"/>
    <w:rsid w:val="00817C10"/>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143"/>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918"/>
    <w:rsid w:val="008C6EEA"/>
    <w:rsid w:val="008C7770"/>
    <w:rsid w:val="008C79C7"/>
    <w:rsid w:val="008D03B0"/>
    <w:rsid w:val="008D2150"/>
    <w:rsid w:val="008D3DE1"/>
    <w:rsid w:val="008D5813"/>
    <w:rsid w:val="008D5999"/>
    <w:rsid w:val="008D634E"/>
    <w:rsid w:val="008D778A"/>
    <w:rsid w:val="008D78C9"/>
    <w:rsid w:val="008E3195"/>
    <w:rsid w:val="008E5A35"/>
    <w:rsid w:val="008F127E"/>
    <w:rsid w:val="008F32D9"/>
    <w:rsid w:val="00902A65"/>
    <w:rsid w:val="0090344F"/>
    <w:rsid w:val="00903932"/>
    <w:rsid w:val="009079BD"/>
    <w:rsid w:val="00912BD9"/>
    <w:rsid w:val="00916FB2"/>
    <w:rsid w:val="00917589"/>
    <w:rsid w:val="00920E5B"/>
    <w:rsid w:val="00926436"/>
    <w:rsid w:val="00926C53"/>
    <w:rsid w:val="0093018C"/>
    <w:rsid w:val="009362BD"/>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37C22"/>
    <w:rsid w:val="00A40ED6"/>
    <w:rsid w:val="00A45BD6"/>
    <w:rsid w:val="00A47621"/>
    <w:rsid w:val="00A479CD"/>
    <w:rsid w:val="00A50CFC"/>
    <w:rsid w:val="00A54D67"/>
    <w:rsid w:val="00A55A3F"/>
    <w:rsid w:val="00A5656A"/>
    <w:rsid w:val="00A60103"/>
    <w:rsid w:val="00A62B84"/>
    <w:rsid w:val="00A62D8B"/>
    <w:rsid w:val="00A64773"/>
    <w:rsid w:val="00A652F6"/>
    <w:rsid w:val="00A65861"/>
    <w:rsid w:val="00A732EA"/>
    <w:rsid w:val="00A7489E"/>
    <w:rsid w:val="00A8015F"/>
    <w:rsid w:val="00A85039"/>
    <w:rsid w:val="00A906AA"/>
    <w:rsid w:val="00A94C5E"/>
    <w:rsid w:val="00AA252C"/>
    <w:rsid w:val="00AA666E"/>
    <w:rsid w:val="00AA7960"/>
    <w:rsid w:val="00AB21A3"/>
    <w:rsid w:val="00AB5518"/>
    <w:rsid w:val="00AC2E55"/>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545"/>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07CC"/>
    <w:rsid w:val="00C00C6F"/>
    <w:rsid w:val="00C01D14"/>
    <w:rsid w:val="00C01D97"/>
    <w:rsid w:val="00C025B4"/>
    <w:rsid w:val="00C029EC"/>
    <w:rsid w:val="00C161FD"/>
    <w:rsid w:val="00C17C9F"/>
    <w:rsid w:val="00C23F17"/>
    <w:rsid w:val="00C246F2"/>
    <w:rsid w:val="00C26D0D"/>
    <w:rsid w:val="00C27C95"/>
    <w:rsid w:val="00C300D2"/>
    <w:rsid w:val="00C32277"/>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09B9"/>
    <w:rsid w:val="00C63CAB"/>
    <w:rsid w:val="00C63D00"/>
    <w:rsid w:val="00C6441B"/>
    <w:rsid w:val="00C65921"/>
    <w:rsid w:val="00C7108B"/>
    <w:rsid w:val="00C75883"/>
    <w:rsid w:val="00C77FA5"/>
    <w:rsid w:val="00C8089F"/>
    <w:rsid w:val="00C835FE"/>
    <w:rsid w:val="00C836CC"/>
    <w:rsid w:val="00C852D6"/>
    <w:rsid w:val="00C87A74"/>
    <w:rsid w:val="00C90D57"/>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3A19"/>
    <w:rsid w:val="00D3203C"/>
    <w:rsid w:val="00D33491"/>
    <w:rsid w:val="00D3442D"/>
    <w:rsid w:val="00D368A6"/>
    <w:rsid w:val="00D36F00"/>
    <w:rsid w:val="00D44B67"/>
    <w:rsid w:val="00D44F8E"/>
    <w:rsid w:val="00D51FD5"/>
    <w:rsid w:val="00D55DE0"/>
    <w:rsid w:val="00D57229"/>
    <w:rsid w:val="00D607EF"/>
    <w:rsid w:val="00D60F88"/>
    <w:rsid w:val="00D61023"/>
    <w:rsid w:val="00D646BD"/>
    <w:rsid w:val="00D65558"/>
    <w:rsid w:val="00D71201"/>
    <w:rsid w:val="00D720C7"/>
    <w:rsid w:val="00D84841"/>
    <w:rsid w:val="00D876E6"/>
    <w:rsid w:val="00D90958"/>
    <w:rsid w:val="00D946C3"/>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7E92"/>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BFB"/>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D2B"/>
    <w:rsid w:val="00F53F27"/>
    <w:rsid w:val="00F546D1"/>
    <w:rsid w:val="00F60281"/>
    <w:rsid w:val="00F66272"/>
    <w:rsid w:val="00F709C0"/>
    <w:rsid w:val="00F81FEC"/>
    <w:rsid w:val="00F841D0"/>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0F9"/>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46E1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01EE45-BC34-5346-B4B2-567E6C025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1100</Words>
  <Characters>6276</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Clancy</cp:lastModifiedBy>
  <cp:revision>9</cp:revision>
  <cp:lastPrinted>2020-02-11T19:20:00Z</cp:lastPrinted>
  <dcterms:created xsi:type="dcterms:W3CDTF">2023-10-22T13:48:00Z</dcterms:created>
  <dcterms:modified xsi:type="dcterms:W3CDTF">2023-10-22T13:58:00Z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