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7142003"/>
        <w:docPartObj>
          <w:docPartGallery w:val="Cover Pages"/>
          <w:docPartUnique/>
        </w:docPartObj>
      </w:sdtPr>
      <w:sdtEndPr>
        <w:rPr>
          <w:b/>
          <w:bCs/>
          <w:u w:val="single"/>
        </w:rPr>
      </w:sdtEndPr>
      <w:sdtContent>
        <w:p w14:paraId="18401D84" w14:textId="6BD7D31A" w:rsidR="00BD5398" w:rsidRDefault="00BD5398">
          <w:r>
            <w:rPr>
              <w:noProof/>
            </w:rPr>
            <mc:AlternateContent>
              <mc:Choice Requires="wpg">
                <w:drawing>
                  <wp:anchor distT="0" distB="0" distL="114300" distR="114300" simplePos="0" relativeHeight="251661312" behindDoc="0" locked="0" layoutInCell="1" allowOverlap="1" wp14:anchorId="6EB915A9" wp14:editId="4D80E3E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67E344A" w14:textId="1F388B1D" w:rsidR="00BD5398" w:rsidRDefault="00BD5398">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52A8D086" w14:textId="4F0FA819" w:rsidR="00BD5398" w:rsidRDefault="009B765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BD5398">
                                        <w:rPr>
                                          <w:color w:val="44546A" w:themeColor="text2"/>
                                          <w:spacing w:val="10"/>
                                          <w:sz w:val="28"/>
                                          <w:szCs w:val="28"/>
                                        </w:rPr>
                                        <w:t>(2004506)</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B915A9"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67E344A" w14:textId="1F388B1D" w:rsidR="00BD5398" w:rsidRDefault="00BD5398">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52A8D086" w14:textId="4F0FA819" w:rsidR="00BD5398" w:rsidRDefault="00BD539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(2004506)</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4B36017" wp14:editId="6FC2854D">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50FFD41" w14:textId="206BE9FB" w:rsidR="00BD5398" w:rsidRDefault="009B765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1735FDC" w14:textId="02663590" w:rsidR="00BD5398" w:rsidRDefault="00BD539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7/7 Bombings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B36017"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50FFD41" w14:textId="206BE9FB" w:rsidR="00BD5398" w:rsidRDefault="009B765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1735FDC" w14:textId="02663590" w:rsidR="00BD5398" w:rsidRDefault="00BD539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7/7 Bombings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F6AAD5E" wp14:editId="3A89F35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4494BD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5BC98DD3" w14:textId="59487A83" w:rsidR="00BD5398" w:rsidRDefault="00BD5398">
          <w:pPr>
            <w:rPr>
              <w:b/>
              <w:bCs/>
              <w:u w:val="single"/>
            </w:rPr>
          </w:pPr>
          <w:r>
            <w:rPr>
              <w:b/>
              <w:bCs/>
              <w:u w:val="single"/>
            </w:rPr>
            <w:br w:type="page"/>
          </w:r>
        </w:p>
      </w:sdtContent>
    </w:sdt>
    <w:p w14:paraId="6321DF5C" w14:textId="22B6D9AD" w:rsidR="008F4E43" w:rsidRDefault="008F4E43">
      <w:pPr>
        <w:rPr>
          <w:b/>
          <w:bCs/>
          <w:u w:val="single"/>
        </w:rPr>
      </w:pPr>
      <w:r>
        <w:rPr>
          <w:b/>
          <w:bCs/>
          <w:u w:val="single"/>
        </w:rPr>
        <w:lastRenderedPageBreak/>
        <w:t xml:space="preserve">Executive summary </w:t>
      </w:r>
    </w:p>
    <w:p w14:paraId="21DD76BF" w14:textId="11806876" w:rsidR="008F4E43" w:rsidRPr="003C7DEA" w:rsidRDefault="008F4E43">
      <w:r>
        <w:t xml:space="preserve">In the report having a deep understanding for the importance of emergency planning is crucial. In addition, explaining the core legislation which the Civil Contingency Act is important. Understanding the value and how it is used in society </w:t>
      </w:r>
      <w:r w:rsidR="00BF5A90">
        <w:t xml:space="preserve">to help protect the public. </w:t>
      </w:r>
      <w:r>
        <w:t>Next discussing the difference between category 1 and 2 responders and highlighting their key responsibilities.</w:t>
      </w:r>
      <w:r w:rsidR="00BF5A90">
        <w:t xml:space="preserve"> This is important</w:t>
      </w:r>
      <w:r w:rsidR="00A4126A">
        <w:t xml:space="preserve"> as having clarity is crucial when protecting and saving lives in a major incident. </w:t>
      </w:r>
      <w:r w:rsidR="001464E7">
        <w:t xml:space="preserve">In addition, understanding the importance of emergency planning and why need to ensure that all plans in place are working effectively. That is why ensuring that plans are thoroughly checked to ensure that they are fit for use is key. That is why having JESIP in place is vital as it ensures that everything is working cohesively is important. This enables for an opportunity to grow and improve coordination with multiple organizations. That is why having the command structure in place enables a hierarchy system to be formed which provides guidance for all organisations. This is important at a major incident a shaving a chain of command allows fir order to be formed and directions to be followed. </w:t>
      </w:r>
      <w:r w:rsidR="003C7DEA">
        <w:t xml:space="preserve">Lastly looking at the 7/7 bombing in London in 2005 and how the major incident unfolded. To then be looking at how effective the emergency response to the incident and critically evaluating whether it was effective. Furthermore. Looking at whether all protocols are effective and benefiting the safety of the public. To then understand the changes made and the lesson learnt from the incident and to make recommendations. </w:t>
      </w:r>
    </w:p>
    <w:p w14:paraId="4CEB01E1" w14:textId="2582B16D" w:rsidR="0083646B" w:rsidRPr="00656414" w:rsidRDefault="00656414">
      <w:pPr>
        <w:rPr>
          <w:b/>
          <w:bCs/>
          <w:u w:val="single"/>
        </w:rPr>
      </w:pPr>
      <w:r w:rsidRPr="00656414">
        <w:rPr>
          <w:b/>
          <w:bCs/>
          <w:u w:val="single"/>
        </w:rPr>
        <w:t xml:space="preserve">Introduction </w:t>
      </w:r>
    </w:p>
    <w:p w14:paraId="06C081DB" w14:textId="0490A3BD" w:rsidR="0083646B" w:rsidRPr="008F4E43" w:rsidRDefault="0083646B">
      <w:r>
        <w:t xml:space="preserve">According to Cambridge dictionary (2022) the meaning of emergency service is an organization </w:t>
      </w:r>
      <w:r w:rsidR="005F774A">
        <w:t xml:space="preserve">that deals with an accident or an urgent issue such as fire, illness, or crime. Therefore, this means that they are in place to help keep people safe. The term </w:t>
      </w:r>
      <w:r w:rsidR="00627927">
        <w:t xml:space="preserve">emergency </w:t>
      </w:r>
      <w:r w:rsidR="00B43F15">
        <w:lastRenderedPageBreak/>
        <w:t xml:space="preserve">means when a situation arises and threatens to cause damage to human welfare and environment. (Civil Contingency Act 2004). </w:t>
      </w:r>
      <w:r w:rsidR="00656414">
        <w:t>Therefore,</w:t>
      </w:r>
      <w:r w:rsidR="00B43F15">
        <w:t xml:space="preserve"> this means that property, environment </w:t>
      </w:r>
      <w:r w:rsidR="00656414">
        <w:t>is</w:t>
      </w:r>
      <w:r w:rsidR="00B43F15">
        <w:t xml:space="preserve"> being harmed and disrupted. </w:t>
      </w:r>
      <w:r w:rsidR="00656414">
        <w:t xml:space="preserve">According to College of policing (2022) the term major is a situation in which requires the response of one or more of the emergency services. Therefore, this means that a large amount of people will be required to responds and use a major incident plan. </w:t>
      </w:r>
      <w:r w:rsidR="00A4126A">
        <w:t xml:space="preserve">Understanding the effectiveness of the emergency service response to the 7/7 bombings in London. Critically evaluating the United Kingdom response to terrorism and whether that their response is effective. </w:t>
      </w:r>
    </w:p>
    <w:p w14:paraId="27D212BF" w14:textId="2CB53E2D" w:rsidR="004669B8" w:rsidRPr="00E9180E" w:rsidRDefault="004669B8">
      <w:pPr>
        <w:rPr>
          <w:b/>
          <w:bCs/>
        </w:rPr>
      </w:pPr>
      <w:r>
        <w:rPr>
          <w:b/>
          <w:bCs/>
        </w:rPr>
        <w:t xml:space="preserve">Main findings  </w:t>
      </w:r>
    </w:p>
    <w:p w14:paraId="655A325D" w14:textId="77777777" w:rsidR="00F865E2" w:rsidRDefault="00F865E2">
      <w:pPr>
        <w:rPr>
          <w:b/>
          <w:bCs/>
          <w:u w:val="single"/>
        </w:rPr>
      </w:pPr>
      <w:r>
        <w:rPr>
          <w:b/>
          <w:bCs/>
          <w:u w:val="single"/>
        </w:rPr>
        <w:t>What is the Act?</w:t>
      </w:r>
    </w:p>
    <w:p w14:paraId="6C45B94A" w14:textId="504AFC17" w:rsidR="00545276" w:rsidRDefault="00545276">
      <w:r>
        <w:t>The Civil Contingency act 2004 suggests that this is in place</w:t>
      </w:r>
      <w:r w:rsidR="00606851">
        <w:t xml:space="preserve"> to allow the Government to make decisions for the UK. The legislation is in place to make drastic</w:t>
      </w:r>
      <w:r w:rsidR="00BD3CF8">
        <w:t xml:space="preserve"> changes</w:t>
      </w:r>
      <w:r w:rsidR="00606851">
        <w:t xml:space="preserve">. Therefore, this means that organisations such as the NHS and local authorities would be impacted and requires to adapt to potential life changing events. </w:t>
      </w:r>
    </w:p>
    <w:p w14:paraId="2016E1B9" w14:textId="70750AA9" w:rsidR="00606851" w:rsidRDefault="00606851">
      <w:r>
        <w:t xml:space="preserve">The Civil contingency Act 2004 section one describes the meaning of emergency. </w:t>
      </w:r>
      <w:r w:rsidR="00BD3CF8">
        <w:t>The Act then gives a list of events which would be classed as a threatening situation in which human welfare is in danger. These include loss of human life, illness or injury, homelessness, damage to property, disruption of a supply of money, food, water, energy or fuel</w:t>
      </w:r>
      <w:r w:rsidR="00F865E2">
        <w:t xml:space="preserve">, disruption of a system of communication, disruption of facilities for transport or disruption of services relating to health. </w:t>
      </w:r>
      <w:r w:rsidR="00982642">
        <w:t xml:space="preserve">In addition, the Act also highlights environmental examples which include contamination of land, water, or air with biological, chemical, or radioactive matter, or disruption or destruction of plant life or animal life. </w:t>
      </w:r>
      <w:r w:rsidR="00F865E2">
        <w:t xml:space="preserve">That is why having the Civil Contingency </w:t>
      </w:r>
      <w:r w:rsidR="00F865E2">
        <w:lastRenderedPageBreak/>
        <w:t xml:space="preserve">Act 2004 in place </w:t>
      </w:r>
      <w:r w:rsidR="00982642">
        <w:t>is important as it will provide a single framework for</w:t>
      </w:r>
      <w:r w:rsidR="00932E48">
        <w:t xml:space="preserve"> civil protection in the United Kingdom and capable of meeting the challenging demands of the 21</w:t>
      </w:r>
      <w:r w:rsidR="00932E48" w:rsidRPr="00932E48">
        <w:rPr>
          <w:vertAlign w:val="superscript"/>
        </w:rPr>
        <w:t>st</w:t>
      </w:r>
      <w:r w:rsidR="00932E48">
        <w:t xml:space="preserve"> century. </w:t>
      </w:r>
    </w:p>
    <w:p w14:paraId="70E4B0FE" w14:textId="3FDF2606" w:rsidR="00932E48" w:rsidRDefault="00932E48">
      <w:pPr>
        <w:rPr>
          <w:b/>
          <w:bCs/>
          <w:u w:val="single"/>
        </w:rPr>
      </w:pPr>
      <w:r>
        <w:rPr>
          <w:b/>
          <w:bCs/>
          <w:u w:val="single"/>
        </w:rPr>
        <w:t>Category 1</w:t>
      </w:r>
      <w:r w:rsidR="00493AA0">
        <w:rPr>
          <w:b/>
          <w:bCs/>
          <w:u w:val="single"/>
        </w:rPr>
        <w:t xml:space="preserve"> responders </w:t>
      </w:r>
      <w:r w:rsidR="00EB09BA">
        <w:rPr>
          <w:b/>
          <w:bCs/>
          <w:u w:val="single"/>
        </w:rPr>
        <w:t>and non</w:t>
      </w:r>
      <w:r>
        <w:rPr>
          <w:b/>
          <w:bCs/>
          <w:u w:val="single"/>
        </w:rPr>
        <w:t>-categorised responders</w:t>
      </w:r>
      <w:r w:rsidR="00493AA0">
        <w:rPr>
          <w:b/>
          <w:bCs/>
          <w:u w:val="single"/>
        </w:rPr>
        <w:t xml:space="preserve"> </w:t>
      </w:r>
    </w:p>
    <w:p w14:paraId="51CF61BF" w14:textId="77777777" w:rsidR="00DF3403" w:rsidRDefault="00136A67">
      <w:r>
        <w:t>The Government</w:t>
      </w:r>
      <w:r w:rsidR="00102B63">
        <w:t xml:space="preserve"> </w:t>
      </w:r>
      <w:r w:rsidR="00A37627">
        <w:t>site (</w:t>
      </w:r>
      <w:r>
        <w:t xml:space="preserve">2013) states that part one of the Civil contingency Act 2004 </w:t>
      </w:r>
      <w:r w:rsidR="00AA17CD">
        <w:t xml:space="preserve">sets out the </w:t>
      </w:r>
      <w:r w:rsidR="00102B63">
        <w:t xml:space="preserve">roles and responsibilities </w:t>
      </w:r>
      <w:r w:rsidR="00A37627">
        <w:t xml:space="preserve">for both the emergency preparation and response at local level. That </w:t>
      </w:r>
      <w:r w:rsidR="00DF3403">
        <w:t>i</w:t>
      </w:r>
      <w:r w:rsidR="00A37627">
        <w:t xml:space="preserve">s why </w:t>
      </w:r>
      <w:r w:rsidR="00DF3403">
        <w:t xml:space="preserve">the Act separates the local responders into 2 categories which outlines the different duties which gives clarity. </w:t>
      </w:r>
    </w:p>
    <w:p w14:paraId="5526E290" w14:textId="07FBD4DB" w:rsidR="00932E48" w:rsidRDefault="00DF3403">
      <w:r>
        <w:t xml:space="preserve">Therefore, according to the Government site (2013) those in category 1 are the core responders to most emergencies. These include Fire, Ambulance, Police, local authorities, and NHS bodies. The category 1 responders are there to fulfil civil protection duties.  </w:t>
      </w:r>
      <w:r w:rsidR="003524FC">
        <w:t>The Government site (2013) states that th</w:t>
      </w:r>
      <w:r w:rsidR="00D746F4">
        <w:t xml:space="preserve">ey must </w:t>
      </w:r>
    </w:p>
    <w:p w14:paraId="0120432E" w14:textId="4ADB76D8" w:rsidR="00D746F4" w:rsidRDefault="003524FC" w:rsidP="00D746F4">
      <w:pPr>
        <w:pStyle w:val="ListParagraph"/>
        <w:numPr>
          <w:ilvl w:val="0"/>
          <w:numId w:val="1"/>
        </w:numPr>
      </w:pPr>
      <w:r>
        <w:t>Asses the risk of emergencies occurring and use this to inform contingency plans</w:t>
      </w:r>
    </w:p>
    <w:p w14:paraId="606B0D04" w14:textId="512DE6EB" w:rsidR="003524FC" w:rsidRDefault="003524FC" w:rsidP="00D746F4">
      <w:pPr>
        <w:pStyle w:val="ListParagraph"/>
        <w:numPr>
          <w:ilvl w:val="0"/>
          <w:numId w:val="1"/>
        </w:numPr>
      </w:pPr>
      <w:r>
        <w:t>Put in place emergency plans</w:t>
      </w:r>
    </w:p>
    <w:p w14:paraId="6900AA4C" w14:textId="31496299" w:rsidR="003524FC" w:rsidRDefault="003524FC" w:rsidP="00D746F4">
      <w:pPr>
        <w:pStyle w:val="ListParagraph"/>
        <w:numPr>
          <w:ilvl w:val="0"/>
          <w:numId w:val="1"/>
        </w:numPr>
      </w:pPr>
      <w:r>
        <w:t>Put in place business and continuity managements arrangements</w:t>
      </w:r>
    </w:p>
    <w:p w14:paraId="67585BC8" w14:textId="1C98FD28" w:rsidR="003524FC" w:rsidRDefault="003524FC" w:rsidP="00D746F4">
      <w:pPr>
        <w:pStyle w:val="ListParagraph"/>
        <w:numPr>
          <w:ilvl w:val="0"/>
          <w:numId w:val="1"/>
        </w:numPr>
      </w:pPr>
      <w:r>
        <w:t>Put in place arrangements to make information available for the public and about civil protection matters and to warn, inform and advise the public in the event of an emergency</w:t>
      </w:r>
    </w:p>
    <w:p w14:paraId="10A73C05" w14:textId="7A2A74F4" w:rsidR="003524FC" w:rsidRDefault="003524FC" w:rsidP="00D746F4">
      <w:pPr>
        <w:pStyle w:val="ListParagraph"/>
        <w:numPr>
          <w:ilvl w:val="0"/>
          <w:numId w:val="1"/>
        </w:numPr>
      </w:pPr>
      <w:r>
        <w:t xml:space="preserve">Share information with other local responders to enhance coordination </w:t>
      </w:r>
    </w:p>
    <w:p w14:paraId="4540C29A" w14:textId="5409401A" w:rsidR="003524FC" w:rsidRDefault="003524FC" w:rsidP="00D746F4">
      <w:pPr>
        <w:pStyle w:val="ListParagraph"/>
        <w:numPr>
          <w:ilvl w:val="0"/>
          <w:numId w:val="1"/>
        </w:numPr>
      </w:pPr>
      <w:r>
        <w:t>Co-operate with local responders to enhance the coordination and efficiency</w:t>
      </w:r>
    </w:p>
    <w:p w14:paraId="1CF276FA" w14:textId="18873FB4" w:rsidR="003524FC" w:rsidRDefault="003524FC" w:rsidP="00D746F4">
      <w:pPr>
        <w:pStyle w:val="ListParagraph"/>
        <w:numPr>
          <w:ilvl w:val="0"/>
          <w:numId w:val="1"/>
        </w:numPr>
      </w:pPr>
      <w:r>
        <w:t>Provide advice and assistance to business and voluntary organisations about business continuity management (local authorities only)</w:t>
      </w:r>
    </w:p>
    <w:p w14:paraId="17A3A825" w14:textId="4F95F72C" w:rsidR="003524FC" w:rsidRDefault="003524FC" w:rsidP="003524FC">
      <w:pPr>
        <w:ind w:left="360"/>
      </w:pPr>
    </w:p>
    <w:p w14:paraId="47382F12" w14:textId="12320234" w:rsidR="003524FC" w:rsidRDefault="002471F2" w:rsidP="003524FC">
      <w:pPr>
        <w:ind w:left="360"/>
      </w:pPr>
      <w:r>
        <w:lastRenderedPageBreak/>
        <w:t xml:space="preserve">In addition, the Government site (2013) suggests that category 2 organisations are the co-operating bodies. They must be part of the response to help respond. These include services such as the Health and Safety executive, transport, and utility companies. These organisations will not necessarily be involved unless their own sector has been heavily impacted in </w:t>
      </w:r>
      <w:r w:rsidR="00EB09BA">
        <w:t>an</w:t>
      </w:r>
      <w:r>
        <w:t xml:space="preserve"> incident. Their role and responsibilities will be to ensure that they share the necessary information to help one another to work together collectively. This will ensure that everything runs smoothly and effectively. </w:t>
      </w:r>
    </w:p>
    <w:p w14:paraId="22CBE493" w14:textId="166D67FC" w:rsidR="00493AA0" w:rsidRDefault="00493AA0" w:rsidP="003524FC">
      <w:pPr>
        <w:ind w:left="360"/>
        <w:rPr>
          <w:b/>
          <w:bCs/>
          <w:u w:val="single"/>
        </w:rPr>
      </w:pPr>
      <w:r>
        <w:rPr>
          <w:b/>
          <w:bCs/>
          <w:u w:val="single"/>
        </w:rPr>
        <w:t>What is emergency planning?</w:t>
      </w:r>
    </w:p>
    <w:p w14:paraId="7E3ADC53" w14:textId="60A62B69" w:rsidR="004F6CFE" w:rsidRPr="004F6CFE" w:rsidRDefault="003717E3" w:rsidP="003524FC">
      <w:pPr>
        <w:ind w:left="360"/>
      </w:pPr>
      <w:r>
        <w:t xml:space="preserve">The Government (2011) suggests that the purpose of Emergency planning is to prevent possible emergencies from happening. In addition, it is also in place to help reduce and control the impact of an emergency. Therefore, this means allowing the opportunity to evolve and learn to be able to make change is vital. That is why ensuring that we regularly checking </w:t>
      </w:r>
      <w:r w:rsidR="008B5B3B">
        <w:t>that these</w:t>
      </w:r>
      <w:r>
        <w:t xml:space="preserve"> plans are effective and benefiting the public is crucial. </w:t>
      </w:r>
    </w:p>
    <w:p w14:paraId="1C6FC231" w14:textId="01A7DCAA" w:rsidR="008B5B3B" w:rsidRDefault="008B5B3B" w:rsidP="008B5B3B">
      <w:pPr>
        <w:ind w:left="360"/>
      </w:pPr>
      <w:r>
        <w:t xml:space="preserve">The Government site (2011) implies that the reason why we need emergency planning is to ensure that the necessary procedure during a crisis enables the clear roles and responsibilities to be outlined. This is important as it will establish clear instructions for all local and emergency responders. </w:t>
      </w:r>
    </w:p>
    <w:p w14:paraId="7FC9BD26" w14:textId="77777777" w:rsidR="008B5B3B" w:rsidRDefault="008B5B3B" w:rsidP="008B5B3B">
      <w:pPr>
        <w:ind w:left="360"/>
      </w:pPr>
    </w:p>
    <w:p w14:paraId="56FD1358" w14:textId="77777777" w:rsidR="00E9180E" w:rsidRDefault="00E9180E" w:rsidP="008B5B3B">
      <w:pPr>
        <w:ind w:left="360"/>
        <w:rPr>
          <w:b/>
          <w:bCs/>
          <w:u w:val="single"/>
        </w:rPr>
      </w:pPr>
    </w:p>
    <w:p w14:paraId="798BF296" w14:textId="71B56553" w:rsidR="00493AA0" w:rsidRPr="008B5B3B" w:rsidRDefault="00EB09BA" w:rsidP="008B5B3B">
      <w:pPr>
        <w:ind w:left="360"/>
      </w:pPr>
      <w:r>
        <w:rPr>
          <w:b/>
          <w:bCs/>
          <w:u w:val="single"/>
        </w:rPr>
        <w:t xml:space="preserve">JESIP </w:t>
      </w:r>
    </w:p>
    <w:p w14:paraId="17FC5AAB" w14:textId="7591C604" w:rsidR="00EB09BA" w:rsidRDefault="00EB09BA" w:rsidP="00EB09BA">
      <w:pPr>
        <w:ind w:left="360"/>
      </w:pPr>
      <w:r>
        <w:t xml:space="preserve">JESIP stands for </w:t>
      </w:r>
      <w:r w:rsidR="0005757D">
        <w:t xml:space="preserve">the Joint Emergency Service Interoperability Programme. </w:t>
      </w:r>
      <w:r w:rsidR="00400583">
        <w:t>The HMICRFS (2018) s</w:t>
      </w:r>
      <w:r w:rsidR="00062A93">
        <w:t xml:space="preserve">tates that the aim of JESIP is to ensure that the blue light services are trained </w:t>
      </w:r>
      <w:r w:rsidR="00062A93">
        <w:lastRenderedPageBreak/>
        <w:t xml:space="preserve">and exercised to work together. This is important as being able to work together effectively and efficiently is crucial at a major incident. That is why ensuring all levels of command have the appropriate response is vital. This is because ensuring everyone knowing their role and responsibility will enable to save as many lives as possible. </w:t>
      </w:r>
      <w:r w:rsidR="008E5B90">
        <w:t>According to JESIP (2018) report the five key core principles include</w:t>
      </w:r>
    </w:p>
    <w:p w14:paraId="74668182" w14:textId="4142EBD5" w:rsidR="008E5B90" w:rsidRDefault="008E5B90" w:rsidP="008E5B90">
      <w:pPr>
        <w:pStyle w:val="ListParagraph"/>
        <w:numPr>
          <w:ilvl w:val="0"/>
          <w:numId w:val="2"/>
        </w:numPr>
      </w:pPr>
      <w:r>
        <w:t xml:space="preserve">Co-locate with commanders as soon as practicably possible at a single, </w:t>
      </w:r>
      <w:r w:rsidR="002D2BA5">
        <w:t>safe,</w:t>
      </w:r>
      <w:r>
        <w:t xml:space="preserve"> and easy identified location near the scene.</w:t>
      </w:r>
    </w:p>
    <w:p w14:paraId="24F51952" w14:textId="5E576537" w:rsidR="008E5B90" w:rsidRDefault="008E5B90" w:rsidP="008E5B90">
      <w:pPr>
        <w:pStyle w:val="ListParagraph"/>
        <w:numPr>
          <w:ilvl w:val="0"/>
          <w:numId w:val="2"/>
        </w:numPr>
      </w:pPr>
      <w:r>
        <w:t xml:space="preserve">Communicate </w:t>
      </w:r>
      <w:r w:rsidR="002D2BA5">
        <w:t>clearly using plain English</w:t>
      </w:r>
    </w:p>
    <w:p w14:paraId="59D2DABA" w14:textId="6B339729" w:rsidR="002D2BA5" w:rsidRDefault="002D2BA5" w:rsidP="008E5B90">
      <w:pPr>
        <w:pStyle w:val="ListParagraph"/>
        <w:numPr>
          <w:ilvl w:val="0"/>
          <w:numId w:val="2"/>
        </w:numPr>
      </w:pPr>
      <w:r>
        <w:t xml:space="preserve">Co-ordinate by agreeing the lead service. Identifying priorities, resources, and capabilities for an effective response, including the timing of further meetings. </w:t>
      </w:r>
    </w:p>
    <w:p w14:paraId="42778DDC" w14:textId="7341799B" w:rsidR="002D2BA5" w:rsidRDefault="002D2BA5" w:rsidP="008E5B90">
      <w:pPr>
        <w:pStyle w:val="ListParagraph"/>
        <w:numPr>
          <w:ilvl w:val="0"/>
          <w:numId w:val="2"/>
        </w:numPr>
      </w:pPr>
      <w:r>
        <w:t>Jointly understand risk by sharing information about the likelihood and potential impact of threats and hazard to agree potential control measures</w:t>
      </w:r>
    </w:p>
    <w:p w14:paraId="46900F35" w14:textId="77777777" w:rsidR="00E9180E" w:rsidRDefault="002D2BA5" w:rsidP="002D2BA5">
      <w:pPr>
        <w:pStyle w:val="ListParagraph"/>
        <w:numPr>
          <w:ilvl w:val="0"/>
          <w:numId w:val="2"/>
        </w:numPr>
      </w:pPr>
      <w:r>
        <w:t xml:space="preserve">Shared situational awareness established by using METHANE and the Joint decision model </w:t>
      </w:r>
    </w:p>
    <w:p w14:paraId="0A0109D8" w14:textId="45DBE9EA" w:rsidR="00B42B74" w:rsidRDefault="00B42B74" w:rsidP="00E9180E">
      <w:pPr>
        <w:ind w:left="720"/>
        <w:rPr>
          <w:b/>
          <w:bCs/>
          <w:u w:val="single"/>
        </w:rPr>
      </w:pPr>
      <w:r w:rsidRPr="00E9180E">
        <w:rPr>
          <w:b/>
          <w:bCs/>
          <w:u w:val="single"/>
        </w:rPr>
        <w:t xml:space="preserve">GOLD SILVER AND BRONZE </w:t>
      </w:r>
    </w:p>
    <w:p w14:paraId="20A992C5" w14:textId="12DF325F" w:rsidR="00E9180E" w:rsidRDefault="00E9180E" w:rsidP="00E9180E">
      <w:pPr>
        <w:ind w:left="720"/>
      </w:pPr>
      <w:r>
        <w:t xml:space="preserve">The </w:t>
      </w:r>
      <w:r w:rsidR="00FA570B">
        <w:t xml:space="preserve">College of policing (2022) suggest that the Command structure is in place to help respond to a major incident. This then enables a hierarchy system to be formed which is used by the police and other emergency services. </w:t>
      </w:r>
    </w:p>
    <w:p w14:paraId="179C2455" w14:textId="0A9DCBA8" w:rsidR="00FA570B" w:rsidRDefault="00FA570B" w:rsidP="00E9180E">
      <w:pPr>
        <w:ind w:left="720"/>
      </w:pPr>
      <w:r>
        <w:t xml:space="preserve">The Gold commander has the overall control. This is done through organising the necessary resources for the incident. </w:t>
      </w:r>
    </w:p>
    <w:p w14:paraId="629AAEF1" w14:textId="517E5826" w:rsidR="00FA570B" w:rsidRDefault="00FA570B" w:rsidP="00E9180E">
      <w:pPr>
        <w:ind w:left="720"/>
      </w:pPr>
      <w:r>
        <w:lastRenderedPageBreak/>
        <w:t xml:space="preserve">Next the Silver commander is the tactical commander who will follow and implement the following strategic directions given by gold. This will then give a set of directions for bronze to complete. </w:t>
      </w:r>
    </w:p>
    <w:p w14:paraId="536DBB55" w14:textId="77777777" w:rsidR="004A1257" w:rsidRDefault="00FA570B" w:rsidP="004A1257">
      <w:pPr>
        <w:ind w:left="720"/>
      </w:pPr>
      <w:r>
        <w:t xml:space="preserve">The Bronze commander </w:t>
      </w:r>
      <w:r w:rsidR="004A1257">
        <w:t xml:space="preserve">which is operational will be the person at the scene of the incident. They will be working at the scene with other the other emergency service representatives from each organization. </w:t>
      </w:r>
    </w:p>
    <w:p w14:paraId="776F1543" w14:textId="429118B5" w:rsidR="00E9180E" w:rsidRPr="004A1257" w:rsidRDefault="00E9180E" w:rsidP="004A1257">
      <w:pPr>
        <w:ind w:left="720"/>
      </w:pPr>
      <w:r w:rsidRPr="00E9180E">
        <w:rPr>
          <w:b/>
          <w:bCs/>
          <w:u w:val="single"/>
        </w:rPr>
        <w:t xml:space="preserve">7/7 bombings </w:t>
      </w:r>
    </w:p>
    <w:p w14:paraId="1D5047F3" w14:textId="77777777" w:rsidR="00024AB6" w:rsidRDefault="000124DC" w:rsidP="00E9180E">
      <w:pPr>
        <w:ind w:left="720"/>
      </w:pPr>
      <w:r>
        <w:t xml:space="preserve">According to </w:t>
      </w:r>
      <w:proofErr w:type="spellStart"/>
      <w:r>
        <w:t>Storm.K</w:t>
      </w:r>
      <w:proofErr w:type="spellEnd"/>
      <w:r>
        <w:t xml:space="preserve"> (2005) in July 2005 multiple terrorists carried out the first suicide bombing attack in Western Europe. At approximately 8:50 am bombs went off at three different London Underground trains at separate locations. Shortly </w:t>
      </w:r>
      <w:r w:rsidR="00136C02">
        <w:t xml:space="preserve">afterwards a fourth bomb was detonated on a double decker bus. This was one of the </w:t>
      </w:r>
      <w:proofErr w:type="gramStart"/>
      <w:r w:rsidR="00136C02">
        <w:t>most deadliest</w:t>
      </w:r>
      <w:proofErr w:type="gramEnd"/>
      <w:r w:rsidR="00136C02">
        <w:t xml:space="preserve"> attacks as it resulted in 52 people being killed and injuring more than 700 people. During the incident London. Agencies responding to the bombing faced great number of challenges. This impacted </w:t>
      </w:r>
      <w:proofErr w:type="gramStart"/>
      <w:r w:rsidR="00136C02">
        <w:t>all of</w:t>
      </w:r>
      <w:proofErr w:type="gramEnd"/>
      <w:r w:rsidR="00136C02">
        <w:t xml:space="preserve"> the services as initial reports about the reason for the explosion varied </w:t>
      </w:r>
      <w:r w:rsidR="00024AB6">
        <w:t>from train derailment</w:t>
      </w:r>
      <w:r w:rsidR="00136C02">
        <w:t xml:space="preserve"> to a body being on the tracks</w:t>
      </w:r>
      <w:r w:rsidR="00024AB6">
        <w:t>, and a power surge in London underground system. However, further confusion arose due to the number of passengers fleeing from the multiple exits which made it difficult to identify the sites that were attacked.</w:t>
      </w:r>
    </w:p>
    <w:p w14:paraId="35CFE9E4" w14:textId="7BE5B443" w:rsidR="00CA6081" w:rsidRDefault="00024AB6" w:rsidP="00CA6081">
      <w:pPr>
        <w:ind w:left="720"/>
      </w:pPr>
      <w:r>
        <w:t xml:space="preserve">Looking closely at all involved including Police, Fire, Ambulance, and public health agencies. The report suggests that although protocols were followed there were issues with communication, leadership, and coordination efforts. The coordination was a major challenge as it proved to be most difficult trying to communicate with </w:t>
      </w:r>
      <w:r w:rsidR="00383031">
        <w:t>victim’s</w:t>
      </w:r>
      <w:r>
        <w:t xml:space="preserve"> families. </w:t>
      </w:r>
      <w:r w:rsidR="00383031">
        <w:t xml:space="preserve">This then impacted family. Members and friends as they found it </w:t>
      </w:r>
      <w:r w:rsidR="00383031">
        <w:lastRenderedPageBreak/>
        <w:t xml:space="preserve">difficult in receiving information, status update and location of the injured and deceased. Although a family assistance centre was set up by the metropolitan police service it still proved to be challenging. This is because communication was stretched and not all the information was gathered. </w:t>
      </w:r>
      <w:r w:rsidR="008402C7">
        <w:t xml:space="preserve">According to </w:t>
      </w:r>
      <w:proofErr w:type="spellStart"/>
      <w:r w:rsidR="008402C7">
        <w:t>Storm.k</w:t>
      </w:r>
      <w:proofErr w:type="spellEnd"/>
      <w:r w:rsidR="008402C7">
        <w:t xml:space="preserve"> (2005</w:t>
      </w:r>
      <w:proofErr w:type="gramStart"/>
      <w:r w:rsidR="008402C7">
        <w:t xml:space="preserve">) </w:t>
      </w:r>
      <w:r w:rsidR="00383031">
        <w:t xml:space="preserve"> </w:t>
      </w:r>
      <w:r w:rsidR="008402C7">
        <w:t>a</w:t>
      </w:r>
      <w:r w:rsidR="00383031">
        <w:t>nother</w:t>
      </w:r>
      <w:proofErr w:type="gramEnd"/>
      <w:r w:rsidR="00383031">
        <w:t xml:space="preserve"> major issue responders encountered was the radio communication. This is because </w:t>
      </w:r>
      <w:r w:rsidR="006B35B0">
        <w:t>the radio systems used by the British Transport Police and London underground staff worked in the subway. However, anyone outside of the tunnels including other responders</w:t>
      </w:r>
      <w:r w:rsidR="00E15D46">
        <w:t xml:space="preserve"> and Metropolitan Police were not able to communicate and it did not work. This meant that a technological issue really impacted communication. That is why it is crucial all communication radios should work across all settings. </w:t>
      </w:r>
      <w:r w:rsidR="008402C7">
        <w:t>However, another major element is leadership especially when developing and testing cross agency systems prior to a major incident. Failures in leadership can also contribute to coordination related problems. This was shown during the London bombings as three police jurisdictions had to respond. This meant that it impacted the efficiency and the effectiveness of the police. In addition, shortly after the attacks cell phone networks were restricted to allow access to specific users to reduce network</w:t>
      </w:r>
      <w:r w:rsidR="00CA6081">
        <w:t xml:space="preserve"> issues and improve and improve first responders access.</w:t>
      </w:r>
    </w:p>
    <w:p w14:paraId="3641628E" w14:textId="432D8359" w:rsidR="00CA6081" w:rsidRDefault="00CA6081" w:rsidP="00CA6081">
      <w:pPr>
        <w:ind w:left="720"/>
      </w:pPr>
      <w:r>
        <w:t xml:space="preserve">Although a </w:t>
      </w:r>
      <w:proofErr w:type="gramStart"/>
      <w:r>
        <w:t>command and control</w:t>
      </w:r>
      <w:proofErr w:type="gramEnd"/>
      <w:r>
        <w:t xml:space="preserve"> system was set up and running. There were still major issues which did make the major incident difficult to control. However, this did help with allowing agencies to know their roles and responsibilities. This is important for responders as it is their duty to protect and serve the public from further harm. This </w:t>
      </w:r>
      <w:proofErr w:type="gramStart"/>
      <w:r>
        <w:t>lead</w:t>
      </w:r>
      <w:proofErr w:type="gramEnd"/>
      <w:r>
        <w:t xml:space="preserve"> to improving procedures such as the planning across agencies and joint training</w:t>
      </w:r>
      <w:r w:rsidR="00A42FD3">
        <w:t xml:space="preserve">, analysing multiagency activities in the UK. This meant being critical and assessing the good and bad meant further improvements could be made and form </w:t>
      </w:r>
      <w:r w:rsidR="00A42FD3">
        <w:lastRenderedPageBreak/>
        <w:t xml:space="preserve">better responses for future major incidents. Furthermore, legislation such as Crime and Disorder Act 1998 and the Civil Contingency Act being improved. This meant that better policies are in place to manage and control future situations. The Crime and `Disorder Act is in place </w:t>
      </w:r>
      <w:proofErr w:type="gramStart"/>
      <w:r w:rsidR="00A42FD3">
        <w:t>in order to</w:t>
      </w:r>
      <w:proofErr w:type="gramEnd"/>
      <w:r w:rsidR="00A42FD3">
        <w:t xml:space="preserve"> require that all agencies to work together effectively and efficiently. This is important as it creates clarity and guidance for all responders to follow.  </w:t>
      </w:r>
    </w:p>
    <w:p w14:paraId="7874F41F" w14:textId="64B7EFE3" w:rsidR="004669B8" w:rsidRDefault="004669B8" w:rsidP="00E9180E">
      <w:pPr>
        <w:ind w:left="720"/>
        <w:rPr>
          <w:b/>
          <w:bCs/>
        </w:rPr>
      </w:pPr>
      <w:r>
        <w:rPr>
          <w:b/>
          <w:bCs/>
        </w:rPr>
        <w:t xml:space="preserve">Conclusion </w:t>
      </w:r>
    </w:p>
    <w:p w14:paraId="15DE88CD" w14:textId="311BCAE2" w:rsidR="00761D67" w:rsidRPr="00737D63" w:rsidRDefault="00A42FD3" w:rsidP="00340E4E">
      <w:pPr>
        <w:ind w:left="720"/>
      </w:pPr>
      <w:r>
        <w:t xml:space="preserve">To conclude </w:t>
      </w:r>
      <w:r w:rsidR="00935216">
        <w:t xml:space="preserve">the 7/7 Bombing highlighted the issues that the first responders anticipated were </w:t>
      </w:r>
      <w:proofErr w:type="gramStart"/>
      <w:r w:rsidR="00935216">
        <w:t>really difficult</w:t>
      </w:r>
      <w:proofErr w:type="gramEnd"/>
      <w:r w:rsidR="00935216">
        <w:t xml:space="preserve">. The fact communication was limited and not the correct information was first received. This then impacted the coordination and leadership as there were multiple agencies in place. Therefore, this then meant for better planning. For </w:t>
      </w:r>
      <w:r w:rsidR="001A7007">
        <w:t>example,</w:t>
      </w:r>
      <w:r w:rsidR="00935216">
        <w:t xml:space="preserve"> the legislations that were created now provide all </w:t>
      </w:r>
      <w:r w:rsidR="001A7007">
        <w:t>responders</w:t>
      </w:r>
      <w:r w:rsidR="00935216">
        <w:t xml:space="preserve"> </w:t>
      </w:r>
      <w:r w:rsidR="001A7007">
        <w:t>guidance</w:t>
      </w:r>
      <w:r w:rsidR="00935216">
        <w:t xml:space="preserve"> </w:t>
      </w:r>
      <w:r w:rsidR="001A7007">
        <w:t>when</w:t>
      </w:r>
      <w:r w:rsidR="00935216">
        <w:t xml:space="preserve"> at a major incident. Legislation such as the Crime and Disorder Act </w:t>
      </w:r>
      <w:r w:rsidR="001A7007">
        <w:t xml:space="preserve">1998 and the Civil Contingency Act 2004. This enabled clarity set out by the Government. Although there are first responders there actually category 2 responders these involve other professionals such as transport, utility companies and health and safety representatives. They are just as equal in a major incident when tackling an issue because they have their roles and responsibilities. That is why having an understanding that everyone must work together collectively is important and respecting each other role. </w:t>
      </w:r>
      <w:r w:rsidR="00761D67">
        <w:t xml:space="preserve">However, major incidents have better planning </w:t>
      </w:r>
      <w:r w:rsidR="00737D63">
        <w:t>as this will help reduce injuries. This is important as you do not want members of the public in further danger</w:t>
      </w:r>
      <w:r w:rsidR="00340E4E">
        <w:t xml:space="preserve">. Furthermore, having planning will ensure that public is protected and safety. </w:t>
      </w:r>
      <w:r w:rsidR="00761D67">
        <w:t xml:space="preserve">Factors such as JESIP where there are five key principles which </w:t>
      </w:r>
      <w:r w:rsidR="00761D67">
        <w:lastRenderedPageBreak/>
        <w:t xml:space="preserve">include co locate, communicate, coordinate, joint understand task and situational awareness. This enables everyone to jointly agree in a working strategy where all parties involved can follow and understand. This allows everyone to fully understand what happening by asking the relevant questions. Another important factor is the </w:t>
      </w:r>
      <w:r w:rsidR="00737D63">
        <w:t>gold, silver and bronze</w:t>
      </w:r>
      <w:r w:rsidR="00761D67">
        <w:t xml:space="preserve"> structure is also a crucial part at a major system identifying the hierarchy system </w:t>
      </w:r>
      <w:r w:rsidR="00737D63">
        <w:t xml:space="preserve">is fundamental as being aware who is in charge is important. This is because it will enable all the relevant information to be filtered and can enable commanding officers to delegate responsibilities. </w:t>
      </w:r>
      <w:proofErr w:type="gramStart"/>
      <w:r w:rsidR="00340E4E">
        <w:t>Taking into account</w:t>
      </w:r>
      <w:proofErr w:type="gramEnd"/>
      <w:r w:rsidR="00340E4E">
        <w:t xml:space="preserve"> all these factors being organised with a clear plan can establish structure and instructions to be followed. This will ultimately benefit the public and ensure that all responders in both categories 1 and 2 are able to do their role. That is why critically evaluating every incident can ensure change is made. </w:t>
      </w:r>
    </w:p>
    <w:p w14:paraId="6EFB781F" w14:textId="20D91E6E" w:rsidR="004669B8" w:rsidRPr="00CB2E5A" w:rsidRDefault="00CB2E5A" w:rsidP="00E9180E">
      <w:pPr>
        <w:ind w:left="720"/>
        <w:rPr>
          <w:b/>
          <w:bCs/>
          <w:u w:val="single"/>
        </w:rPr>
      </w:pPr>
      <w:r w:rsidRPr="00CB2E5A">
        <w:rPr>
          <w:b/>
          <w:bCs/>
          <w:u w:val="single"/>
        </w:rPr>
        <w:t xml:space="preserve">References </w:t>
      </w:r>
    </w:p>
    <w:p w14:paraId="42D729C5" w14:textId="77777777" w:rsidR="00CB2E5A" w:rsidRPr="00216364" w:rsidRDefault="00CB2E5A" w:rsidP="00CB2E5A">
      <w:pPr>
        <w:rPr>
          <w:rFonts w:ascii="Arial" w:hAnsi="Arial" w:cs="Arial"/>
        </w:rPr>
      </w:pPr>
      <w:r w:rsidRPr="00216364">
        <w:rPr>
          <w:rFonts w:ascii="Arial" w:hAnsi="Arial" w:cs="Arial"/>
        </w:rPr>
        <w:t xml:space="preserve">Cabinet office (2011) Revision to Emergency Preparedness (online) Available at </w:t>
      </w:r>
      <w:hyperlink r:id="rId5" w:history="1">
        <w:r w:rsidRPr="00216364">
          <w:rPr>
            <w:rStyle w:val="Hyperlink"/>
            <w:rFonts w:ascii="Arial" w:hAnsi="Arial" w:cs="Arial"/>
          </w:rPr>
          <w:t>https://assets.publishing.service.gov.uk/government/uploads/system/uploads/attachment_data/file/61028/Emergency_Preparedness_chapter5_amends_21112011.pdf</w:t>
        </w:r>
      </w:hyperlink>
      <w:r w:rsidRPr="00216364">
        <w:rPr>
          <w:rFonts w:ascii="Arial" w:hAnsi="Arial" w:cs="Arial"/>
        </w:rPr>
        <w:t xml:space="preserve"> [Accessed on 28</w:t>
      </w:r>
      <w:r w:rsidRPr="00216364">
        <w:rPr>
          <w:rFonts w:ascii="Arial" w:hAnsi="Arial" w:cs="Arial"/>
          <w:vertAlign w:val="superscript"/>
        </w:rPr>
        <w:t>th</w:t>
      </w:r>
      <w:r w:rsidRPr="00216364">
        <w:rPr>
          <w:rFonts w:ascii="Arial" w:hAnsi="Arial" w:cs="Arial"/>
        </w:rPr>
        <w:t xml:space="preserve"> March 2022]</w:t>
      </w:r>
    </w:p>
    <w:p w14:paraId="536A52F1" w14:textId="77777777" w:rsidR="00CB2E5A" w:rsidRPr="00216364" w:rsidRDefault="00CB2E5A" w:rsidP="00CB2E5A">
      <w:pPr>
        <w:rPr>
          <w:rFonts w:ascii="Arial" w:hAnsi="Arial" w:cs="Arial"/>
        </w:rPr>
      </w:pPr>
      <w:r w:rsidRPr="00216364">
        <w:rPr>
          <w:rFonts w:ascii="Arial" w:hAnsi="Arial" w:cs="Arial"/>
        </w:rPr>
        <w:t xml:space="preserve">Cambridge Dictionary (2022) Emergency Services(online) Available at </w:t>
      </w:r>
    </w:p>
    <w:p w14:paraId="30FCC25D" w14:textId="77777777" w:rsidR="00CB2E5A" w:rsidRPr="00216364" w:rsidRDefault="009B765A" w:rsidP="00CB2E5A">
      <w:pPr>
        <w:rPr>
          <w:rStyle w:val="Hyperlink"/>
          <w:rFonts w:ascii="Arial" w:hAnsi="Arial" w:cs="Arial"/>
        </w:rPr>
      </w:pPr>
      <w:hyperlink r:id="rId6" w:history="1">
        <w:r w:rsidR="00CB2E5A" w:rsidRPr="00216364">
          <w:rPr>
            <w:rStyle w:val="Hyperlink"/>
            <w:rFonts w:ascii="Arial" w:hAnsi="Arial" w:cs="Arial"/>
          </w:rPr>
          <w:t>https://dictionary.cambridge.org/dictionary/english/emergency-services</w:t>
        </w:r>
      </w:hyperlink>
      <w:r w:rsidR="00CB2E5A" w:rsidRPr="00216364">
        <w:rPr>
          <w:rStyle w:val="Hyperlink"/>
          <w:rFonts w:ascii="Arial" w:hAnsi="Arial" w:cs="Arial"/>
        </w:rPr>
        <w:t xml:space="preserve"> [ </w:t>
      </w:r>
      <w:r w:rsidR="00CB2E5A" w:rsidRPr="00216364">
        <w:rPr>
          <w:rStyle w:val="Hyperlink"/>
          <w:rFonts w:ascii="Arial" w:hAnsi="Arial" w:cs="Arial"/>
          <w:color w:val="000000" w:themeColor="text1"/>
        </w:rPr>
        <w:t>Accessed on 28thMarch 2022]</w:t>
      </w:r>
    </w:p>
    <w:p w14:paraId="6BB94951" w14:textId="77777777" w:rsidR="00CB2E5A" w:rsidRPr="00216364" w:rsidRDefault="00CB2E5A" w:rsidP="00CB2E5A">
      <w:pPr>
        <w:rPr>
          <w:rFonts w:ascii="Arial" w:hAnsi="Arial" w:cs="Arial"/>
        </w:rPr>
      </w:pPr>
      <w:r w:rsidRPr="00216364">
        <w:rPr>
          <w:rFonts w:ascii="Arial" w:hAnsi="Arial" w:cs="Arial"/>
        </w:rPr>
        <w:t>College  of policing (2008) Civil Emergencies(online) Available at</w:t>
      </w:r>
      <w:hyperlink r:id="rId7" w:anchor="major-incident" w:history="1">
        <w:r w:rsidRPr="00216364">
          <w:rPr>
            <w:rStyle w:val="Hyperlink"/>
            <w:rFonts w:ascii="Arial" w:hAnsi="Arial" w:cs="Arial"/>
          </w:rPr>
          <w:t>https://www.app.college.police.uk/app-content/civil-emergencies/disaster-victim-identification/definitions/#major-incident</w:t>
        </w:r>
      </w:hyperlink>
      <w:r w:rsidRPr="00216364">
        <w:rPr>
          <w:rFonts w:ascii="Arial" w:hAnsi="Arial" w:cs="Arial"/>
        </w:rPr>
        <w:t xml:space="preserve"> [ Accessed on 31 March 2022]</w:t>
      </w:r>
    </w:p>
    <w:p w14:paraId="3E3E98F8" w14:textId="77777777" w:rsidR="00CB2E5A" w:rsidRPr="00216364" w:rsidRDefault="00CB2E5A" w:rsidP="00CB2E5A">
      <w:pPr>
        <w:rPr>
          <w:rFonts w:ascii="Arial" w:hAnsi="Arial" w:cs="Arial"/>
        </w:rPr>
      </w:pPr>
      <w:r w:rsidRPr="00216364">
        <w:rPr>
          <w:rFonts w:ascii="Arial" w:hAnsi="Arial" w:cs="Arial"/>
        </w:rPr>
        <w:lastRenderedPageBreak/>
        <w:t xml:space="preserve">College Of Policing (2022) Operations Command Structures (Online) Available </w:t>
      </w:r>
    </w:p>
    <w:p w14:paraId="027F3558" w14:textId="77777777" w:rsidR="00CB2E5A" w:rsidRPr="00216364" w:rsidRDefault="009B765A" w:rsidP="00CB2E5A">
      <w:pPr>
        <w:rPr>
          <w:rStyle w:val="Hyperlink"/>
          <w:rFonts w:ascii="Arial" w:hAnsi="Arial" w:cs="Arial"/>
        </w:rPr>
      </w:pPr>
      <w:hyperlink r:id="rId8" w:history="1">
        <w:r w:rsidR="00CB2E5A" w:rsidRPr="00216364">
          <w:rPr>
            <w:rStyle w:val="Hyperlink"/>
            <w:rFonts w:ascii="Arial" w:hAnsi="Arial" w:cs="Arial"/>
          </w:rPr>
          <w:t>https://www.app.college.police.uk/app-content/operations/command-and-control/command-structures/</w:t>
        </w:r>
      </w:hyperlink>
      <w:r w:rsidR="00CB2E5A" w:rsidRPr="00216364">
        <w:rPr>
          <w:rStyle w:val="Hyperlink"/>
          <w:rFonts w:ascii="Arial" w:hAnsi="Arial" w:cs="Arial"/>
        </w:rPr>
        <w:t xml:space="preserve">  </w:t>
      </w:r>
      <w:r w:rsidR="00CB2E5A" w:rsidRPr="00216364">
        <w:rPr>
          <w:rStyle w:val="Hyperlink"/>
          <w:rFonts w:ascii="Arial" w:hAnsi="Arial" w:cs="Arial"/>
          <w:color w:val="000000" w:themeColor="text1"/>
        </w:rPr>
        <w:t>[ Accessed on 27</w:t>
      </w:r>
      <w:r w:rsidR="00CB2E5A" w:rsidRPr="00216364">
        <w:rPr>
          <w:rStyle w:val="Hyperlink"/>
          <w:rFonts w:ascii="Arial" w:hAnsi="Arial" w:cs="Arial"/>
          <w:color w:val="000000" w:themeColor="text1"/>
          <w:vertAlign w:val="superscript"/>
        </w:rPr>
        <w:t>th</w:t>
      </w:r>
      <w:r w:rsidR="00CB2E5A" w:rsidRPr="00216364">
        <w:rPr>
          <w:rStyle w:val="Hyperlink"/>
          <w:rFonts w:ascii="Arial" w:hAnsi="Arial" w:cs="Arial"/>
          <w:color w:val="000000" w:themeColor="text1"/>
        </w:rPr>
        <w:t xml:space="preserve"> March 2022]</w:t>
      </w:r>
    </w:p>
    <w:p w14:paraId="652E1CE0" w14:textId="77777777" w:rsidR="00CB2E5A" w:rsidRPr="00216364" w:rsidRDefault="00CB2E5A" w:rsidP="00CB2E5A">
      <w:pPr>
        <w:rPr>
          <w:rFonts w:ascii="Arial" w:hAnsi="Arial" w:cs="Arial"/>
        </w:rPr>
      </w:pPr>
      <w:r w:rsidRPr="00216364">
        <w:rPr>
          <w:rFonts w:ascii="Arial" w:hAnsi="Arial" w:cs="Arial"/>
        </w:rPr>
        <w:t>Government UK (2018) Legislation (online) Available at</w:t>
      </w:r>
    </w:p>
    <w:p w14:paraId="3516A827" w14:textId="77777777" w:rsidR="00CB2E5A" w:rsidRPr="00216364" w:rsidRDefault="00CB2E5A" w:rsidP="00CB2E5A">
      <w:pPr>
        <w:rPr>
          <w:rFonts w:ascii="Arial" w:hAnsi="Arial" w:cs="Arial"/>
        </w:rPr>
      </w:pPr>
      <w:hyperlink r:id="rId9" w:history="1">
        <w:r w:rsidRPr="00216364">
          <w:rPr>
            <w:rStyle w:val="Hyperlink"/>
            <w:rFonts w:ascii="Arial" w:hAnsi="Arial" w:cs="Arial"/>
          </w:rPr>
          <w:t>https://www.legislation.gov.uk/ukpga/2004/36/section/</w:t>
        </w:r>
      </w:hyperlink>
      <w:r w:rsidRPr="00216364">
        <w:rPr>
          <w:rFonts w:ascii="Arial" w:hAnsi="Arial" w:cs="Arial"/>
        </w:rPr>
        <w:t>[ Accessed on 30</w:t>
      </w:r>
      <w:r w:rsidRPr="00216364">
        <w:rPr>
          <w:rFonts w:ascii="Arial" w:hAnsi="Arial" w:cs="Arial"/>
          <w:vertAlign w:val="superscript"/>
        </w:rPr>
        <w:t>th</w:t>
      </w:r>
      <w:r w:rsidRPr="00216364">
        <w:rPr>
          <w:rFonts w:ascii="Arial" w:hAnsi="Arial" w:cs="Arial"/>
        </w:rPr>
        <w:t xml:space="preserve"> March 2022]</w:t>
      </w:r>
    </w:p>
    <w:p w14:paraId="413DA46E" w14:textId="77777777" w:rsidR="00CB2E5A" w:rsidRPr="00216364" w:rsidRDefault="00CB2E5A" w:rsidP="00CB2E5A">
      <w:pPr>
        <w:rPr>
          <w:rFonts w:ascii="Arial" w:hAnsi="Arial" w:cs="Arial"/>
        </w:rPr>
      </w:pPr>
      <w:r w:rsidRPr="00216364">
        <w:rPr>
          <w:rFonts w:ascii="Arial" w:hAnsi="Arial" w:cs="Arial"/>
        </w:rPr>
        <w:t xml:space="preserve">Government UK (2018) Preparation and planning for </w:t>
      </w:r>
      <w:proofErr w:type="gramStart"/>
      <w:r w:rsidRPr="00216364">
        <w:rPr>
          <w:rFonts w:ascii="Arial" w:hAnsi="Arial" w:cs="Arial"/>
        </w:rPr>
        <w:t>emergencies( online</w:t>
      </w:r>
      <w:proofErr w:type="gramEnd"/>
      <w:r w:rsidRPr="00216364">
        <w:rPr>
          <w:rFonts w:ascii="Arial" w:hAnsi="Arial" w:cs="Arial"/>
        </w:rPr>
        <w:t>) Available at</w:t>
      </w:r>
    </w:p>
    <w:p w14:paraId="74D9D5A4" w14:textId="77777777" w:rsidR="00CB2E5A" w:rsidRPr="00216364" w:rsidRDefault="009B765A" w:rsidP="00CB2E5A">
      <w:pPr>
        <w:rPr>
          <w:rStyle w:val="Hyperlink"/>
          <w:rFonts w:ascii="Arial" w:hAnsi="Arial" w:cs="Arial"/>
        </w:rPr>
      </w:pPr>
      <w:hyperlink r:id="rId10" w:history="1">
        <w:r w:rsidR="00CB2E5A" w:rsidRPr="00216364">
          <w:rPr>
            <w:rStyle w:val="Hyperlink"/>
            <w:rFonts w:ascii="Arial" w:hAnsi="Arial" w:cs="Arial"/>
          </w:rPr>
          <w:t>https://www.gov.uk/guidance/preparation-and-planning-for-emergencies-responsibilities-of-responder-agencies-and-others</w:t>
        </w:r>
      </w:hyperlink>
      <w:proofErr w:type="gramStart"/>
      <w:r w:rsidR="00CB2E5A" w:rsidRPr="00216364">
        <w:rPr>
          <w:rStyle w:val="Hyperlink"/>
          <w:rFonts w:ascii="Arial" w:hAnsi="Arial" w:cs="Arial"/>
        </w:rPr>
        <w:t xml:space="preserve">   [</w:t>
      </w:r>
      <w:proofErr w:type="gramEnd"/>
      <w:r w:rsidR="00CB2E5A" w:rsidRPr="00216364">
        <w:rPr>
          <w:rStyle w:val="Hyperlink"/>
          <w:rFonts w:ascii="Arial" w:hAnsi="Arial" w:cs="Arial"/>
          <w:color w:val="000000" w:themeColor="text1"/>
        </w:rPr>
        <w:t>Accessed on 29</w:t>
      </w:r>
      <w:r w:rsidR="00CB2E5A" w:rsidRPr="00216364">
        <w:rPr>
          <w:rStyle w:val="Hyperlink"/>
          <w:rFonts w:ascii="Arial" w:hAnsi="Arial" w:cs="Arial"/>
          <w:color w:val="000000" w:themeColor="text1"/>
          <w:vertAlign w:val="superscript"/>
        </w:rPr>
        <w:t>th</w:t>
      </w:r>
      <w:r w:rsidR="00CB2E5A" w:rsidRPr="00216364">
        <w:rPr>
          <w:rStyle w:val="Hyperlink"/>
          <w:rFonts w:ascii="Arial" w:hAnsi="Arial" w:cs="Arial"/>
          <w:color w:val="000000" w:themeColor="text1"/>
        </w:rPr>
        <w:t xml:space="preserve"> March 2022]</w:t>
      </w:r>
    </w:p>
    <w:p w14:paraId="63E5F1EE" w14:textId="77777777" w:rsidR="00CB2E5A" w:rsidRPr="00216364" w:rsidRDefault="00CB2E5A" w:rsidP="00CB2E5A">
      <w:pPr>
        <w:rPr>
          <w:rFonts w:ascii="Arial" w:hAnsi="Arial" w:cs="Arial"/>
        </w:rPr>
      </w:pPr>
      <w:r w:rsidRPr="00216364">
        <w:rPr>
          <w:rFonts w:ascii="Arial" w:hAnsi="Arial" w:cs="Arial"/>
        </w:rPr>
        <w:t xml:space="preserve">HMICFRS (2018) Joint Emergency Services Interoperability Principles(online) Available at </w:t>
      </w:r>
    </w:p>
    <w:p w14:paraId="077F3352" w14:textId="77777777" w:rsidR="00CB2E5A" w:rsidRPr="00216364" w:rsidRDefault="009B765A" w:rsidP="00CB2E5A">
      <w:pPr>
        <w:rPr>
          <w:rStyle w:val="Hyperlink"/>
          <w:rFonts w:ascii="Arial" w:hAnsi="Arial" w:cs="Arial"/>
          <w:color w:val="000000" w:themeColor="text1"/>
        </w:rPr>
      </w:pPr>
      <w:hyperlink r:id="rId11" w:history="1">
        <w:r w:rsidR="00CB2E5A" w:rsidRPr="00216364">
          <w:rPr>
            <w:rStyle w:val="Hyperlink"/>
            <w:rFonts w:ascii="Arial" w:hAnsi="Arial" w:cs="Arial"/>
          </w:rPr>
          <w:t>https://www.justiceinspectorates.gov.uk/hmicfrs/our-work/article/joint-emergency-services-interoperability-principles/</w:t>
        </w:r>
      </w:hyperlink>
      <w:r w:rsidR="00CB2E5A" w:rsidRPr="00216364">
        <w:rPr>
          <w:rStyle w:val="Hyperlink"/>
          <w:rFonts w:ascii="Arial" w:hAnsi="Arial" w:cs="Arial"/>
        </w:rPr>
        <w:t xml:space="preserve">  </w:t>
      </w:r>
      <w:r w:rsidR="00CB2E5A" w:rsidRPr="00216364">
        <w:rPr>
          <w:rStyle w:val="Hyperlink"/>
          <w:rFonts w:ascii="Arial" w:hAnsi="Arial" w:cs="Arial"/>
          <w:color w:val="000000" w:themeColor="text1"/>
        </w:rPr>
        <w:t>[ accessed on 27</w:t>
      </w:r>
      <w:r w:rsidR="00CB2E5A" w:rsidRPr="00216364">
        <w:rPr>
          <w:rStyle w:val="Hyperlink"/>
          <w:rFonts w:ascii="Arial" w:hAnsi="Arial" w:cs="Arial"/>
          <w:color w:val="000000" w:themeColor="text1"/>
          <w:vertAlign w:val="superscript"/>
        </w:rPr>
        <w:t>th</w:t>
      </w:r>
      <w:r w:rsidR="00CB2E5A" w:rsidRPr="00216364">
        <w:rPr>
          <w:rStyle w:val="Hyperlink"/>
          <w:rFonts w:ascii="Arial" w:hAnsi="Arial" w:cs="Arial"/>
          <w:color w:val="000000" w:themeColor="text1"/>
        </w:rPr>
        <w:t xml:space="preserve"> March 2022]</w:t>
      </w:r>
    </w:p>
    <w:p w14:paraId="35E08DEE" w14:textId="77777777" w:rsidR="00CB2E5A" w:rsidRPr="00216364" w:rsidRDefault="00CB2E5A" w:rsidP="00CB2E5A">
      <w:pPr>
        <w:rPr>
          <w:rFonts w:ascii="Arial" w:hAnsi="Arial" w:cs="Arial"/>
        </w:rPr>
      </w:pPr>
      <w:r w:rsidRPr="00216364">
        <w:rPr>
          <w:rFonts w:ascii="Arial" w:hAnsi="Arial" w:cs="Arial"/>
        </w:rPr>
        <w:t>JESIP (2021) The interoperability Framework (Online) Available at</w:t>
      </w:r>
    </w:p>
    <w:p w14:paraId="02B1C5B2" w14:textId="77777777" w:rsidR="00CB2E5A" w:rsidRPr="00216364" w:rsidRDefault="009B765A" w:rsidP="00CB2E5A">
      <w:pPr>
        <w:rPr>
          <w:rStyle w:val="Hyperlink"/>
          <w:rFonts w:ascii="Arial" w:hAnsi="Arial" w:cs="Arial"/>
          <w:color w:val="000000" w:themeColor="text1"/>
        </w:rPr>
      </w:pPr>
      <w:hyperlink r:id="rId12" w:history="1">
        <w:r w:rsidR="00CB2E5A" w:rsidRPr="00216364">
          <w:rPr>
            <w:rStyle w:val="Hyperlink"/>
            <w:rFonts w:ascii="Arial" w:hAnsi="Arial" w:cs="Arial"/>
            <w:color w:val="000000" w:themeColor="text1"/>
          </w:rPr>
          <w:t>https://www.jesip.org.uk/uploads/media/pdf/JESIP_Joint_Doctrine_Guide_OCT21.pdf</w:t>
        </w:r>
      </w:hyperlink>
      <w:r w:rsidR="00CB2E5A" w:rsidRPr="00216364">
        <w:rPr>
          <w:rStyle w:val="Hyperlink"/>
          <w:rFonts w:ascii="Arial" w:hAnsi="Arial" w:cs="Arial"/>
          <w:color w:val="000000" w:themeColor="text1"/>
        </w:rPr>
        <w:t xml:space="preserve">  [ Accessed on 29</w:t>
      </w:r>
      <w:r w:rsidR="00CB2E5A" w:rsidRPr="00216364">
        <w:rPr>
          <w:rStyle w:val="Hyperlink"/>
          <w:rFonts w:ascii="Arial" w:hAnsi="Arial" w:cs="Arial"/>
          <w:color w:val="000000" w:themeColor="text1"/>
          <w:vertAlign w:val="superscript"/>
        </w:rPr>
        <w:t>th</w:t>
      </w:r>
      <w:r w:rsidR="00CB2E5A" w:rsidRPr="00216364">
        <w:rPr>
          <w:rStyle w:val="Hyperlink"/>
          <w:rFonts w:ascii="Arial" w:hAnsi="Arial" w:cs="Arial"/>
          <w:color w:val="000000" w:themeColor="text1"/>
        </w:rPr>
        <w:t xml:space="preserve"> March 2022]</w:t>
      </w:r>
    </w:p>
    <w:p w14:paraId="78F9F628" w14:textId="77777777" w:rsidR="00CB2E5A" w:rsidRPr="00216364" w:rsidRDefault="00CB2E5A" w:rsidP="00CB2E5A">
      <w:pPr>
        <w:rPr>
          <w:rFonts w:ascii="Arial" w:hAnsi="Arial" w:cs="Arial"/>
        </w:rPr>
      </w:pPr>
    </w:p>
    <w:p w14:paraId="28655B17" w14:textId="77777777" w:rsidR="00CB2E5A" w:rsidRPr="00216364" w:rsidRDefault="00CB2E5A" w:rsidP="00CB2E5A">
      <w:pPr>
        <w:rPr>
          <w:rFonts w:ascii="Arial" w:hAnsi="Arial" w:cs="Arial"/>
        </w:rPr>
      </w:pPr>
      <w:r w:rsidRPr="00216364">
        <w:rPr>
          <w:rFonts w:ascii="Arial" w:hAnsi="Arial" w:cs="Arial"/>
        </w:rPr>
        <w:t xml:space="preserve">Storm. J (2008) Lessons Learned from </w:t>
      </w:r>
      <w:proofErr w:type="gramStart"/>
      <w:r w:rsidRPr="00216364">
        <w:rPr>
          <w:rFonts w:ascii="Arial" w:hAnsi="Arial" w:cs="Arial"/>
        </w:rPr>
        <w:t>The</w:t>
      </w:r>
      <w:proofErr w:type="gramEnd"/>
      <w:r w:rsidRPr="00216364">
        <w:rPr>
          <w:rFonts w:ascii="Arial" w:hAnsi="Arial" w:cs="Arial"/>
        </w:rPr>
        <w:t xml:space="preserve"> 2005 London Train Bombings (Online) Available at </w:t>
      </w:r>
    </w:p>
    <w:p w14:paraId="536443D1" w14:textId="77777777" w:rsidR="00CB2E5A" w:rsidRPr="00216364" w:rsidRDefault="009B765A" w:rsidP="00CB2E5A">
      <w:pPr>
        <w:rPr>
          <w:rFonts w:ascii="Arial" w:hAnsi="Arial" w:cs="Arial"/>
          <w:color w:val="000000" w:themeColor="text1"/>
        </w:rPr>
      </w:pPr>
      <w:hyperlink r:id="rId13" w:history="1">
        <w:r w:rsidR="00CB2E5A" w:rsidRPr="00216364">
          <w:rPr>
            <w:rStyle w:val="Hyperlink"/>
            <w:rFonts w:ascii="Arial" w:hAnsi="Arial" w:cs="Arial"/>
            <w:color w:val="000000" w:themeColor="text1"/>
          </w:rPr>
          <w:t>https://www.ojp.gov/pdffiles1/nij/224088.pdf</w:t>
        </w:r>
      </w:hyperlink>
      <w:r w:rsidR="00CB2E5A" w:rsidRPr="00216364">
        <w:rPr>
          <w:rStyle w:val="Hyperlink"/>
          <w:rFonts w:ascii="Arial" w:hAnsi="Arial" w:cs="Arial"/>
          <w:color w:val="000000" w:themeColor="text1"/>
        </w:rPr>
        <w:t xml:space="preserve">  [ 27</w:t>
      </w:r>
      <w:r w:rsidR="00CB2E5A" w:rsidRPr="00216364">
        <w:rPr>
          <w:rStyle w:val="Hyperlink"/>
          <w:rFonts w:ascii="Arial" w:hAnsi="Arial" w:cs="Arial"/>
          <w:color w:val="000000" w:themeColor="text1"/>
          <w:vertAlign w:val="superscript"/>
        </w:rPr>
        <w:t>th</w:t>
      </w:r>
      <w:r w:rsidR="00CB2E5A" w:rsidRPr="00216364">
        <w:rPr>
          <w:rStyle w:val="Hyperlink"/>
          <w:rFonts w:ascii="Arial" w:hAnsi="Arial" w:cs="Arial"/>
          <w:color w:val="000000" w:themeColor="text1"/>
        </w:rPr>
        <w:t xml:space="preserve"> March 2022]</w:t>
      </w:r>
    </w:p>
    <w:p w14:paraId="488A872F" w14:textId="77777777" w:rsidR="00CB2E5A" w:rsidRPr="00216364" w:rsidRDefault="00CB2E5A" w:rsidP="00CB2E5A">
      <w:pPr>
        <w:rPr>
          <w:rFonts w:ascii="Arial" w:hAnsi="Arial" w:cs="Arial"/>
        </w:rPr>
      </w:pPr>
    </w:p>
    <w:p w14:paraId="44711FA1" w14:textId="77777777" w:rsidR="00CB2E5A" w:rsidRPr="004669B8" w:rsidRDefault="00CB2E5A" w:rsidP="00E9180E">
      <w:pPr>
        <w:ind w:left="720"/>
      </w:pPr>
    </w:p>
    <w:sectPr w:rsidR="00CB2E5A" w:rsidRPr="004669B8" w:rsidSect="00BD53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31848"/>
    <w:multiLevelType w:val="hybridMultilevel"/>
    <w:tmpl w:val="8AF087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EE3121E"/>
    <w:multiLevelType w:val="hybridMultilevel"/>
    <w:tmpl w:val="92E4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5624298">
    <w:abstractNumId w:val="1"/>
  </w:num>
  <w:num w:numId="2" w16cid:durableId="1234972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46B"/>
    <w:rsid w:val="000124DC"/>
    <w:rsid w:val="00024AB6"/>
    <w:rsid w:val="0005757D"/>
    <w:rsid w:val="00062A93"/>
    <w:rsid w:val="00102B63"/>
    <w:rsid w:val="00126B1F"/>
    <w:rsid w:val="00136A67"/>
    <w:rsid w:val="00136C02"/>
    <w:rsid w:val="001464E7"/>
    <w:rsid w:val="001A7007"/>
    <w:rsid w:val="002471F2"/>
    <w:rsid w:val="002C6A85"/>
    <w:rsid w:val="002D2BA5"/>
    <w:rsid w:val="00340E4E"/>
    <w:rsid w:val="003524FC"/>
    <w:rsid w:val="003717E3"/>
    <w:rsid w:val="00383031"/>
    <w:rsid w:val="003C7DEA"/>
    <w:rsid w:val="00400583"/>
    <w:rsid w:val="004669B8"/>
    <w:rsid w:val="00493AA0"/>
    <w:rsid w:val="004A1257"/>
    <w:rsid w:val="004E1D68"/>
    <w:rsid w:val="004F6CFE"/>
    <w:rsid w:val="00545276"/>
    <w:rsid w:val="005D1BE1"/>
    <w:rsid w:val="005F774A"/>
    <w:rsid w:val="00606851"/>
    <w:rsid w:val="00627927"/>
    <w:rsid w:val="00656414"/>
    <w:rsid w:val="006B35B0"/>
    <w:rsid w:val="00737D63"/>
    <w:rsid w:val="00761D67"/>
    <w:rsid w:val="0083646B"/>
    <w:rsid w:val="008402C7"/>
    <w:rsid w:val="008B5B3B"/>
    <w:rsid w:val="008E5B90"/>
    <w:rsid w:val="008F0598"/>
    <w:rsid w:val="008F4E43"/>
    <w:rsid w:val="00932E48"/>
    <w:rsid w:val="00935216"/>
    <w:rsid w:val="00982642"/>
    <w:rsid w:val="009B765A"/>
    <w:rsid w:val="00A37627"/>
    <w:rsid w:val="00A4126A"/>
    <w:rsid w:val="00A42FD3"/>
    <w:rsid w:val="00AA17CD"/>
    <w:rsid w:val="00B328AE"/>
    <w:rsid w:val="00B42B74"/>
    <w:rsid w:val="00B43F15"/>
    <w:rsid w:val="00BD3CF8"/>
    <w:rsid w:val="00BD5398"/>
    <w:rsid w:val="00BF5A90"/>
    <w:rsid w:val="00CA6081"/>
    <w:rsid w:val="00CB2E5A"/>
    <w:rsid w:val="00D7249F"/>
    <w:rsid w:val="00D746F4"/>
    <w:rsid w:val="00DF3403"/>
    <w:rsid w:val="00E15D46"/>
    <w:rsid w:val="00E52297"/>
    <w:rsid w:val="00E620EE"/>
    <w:rsid w:val="00E9180E"/>
    <w:rsid w:val="00EB09BA"/>
    <w:rsid w:val="00F865E2"/>
    <w:rsid w:val="00FA5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42CD9"/>
  <w15:chartTrackingRefBased/>
  <w15:docId w15:val="{1EE7C6C3-0930-434D-A5D1-B10D2DE29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5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0598"/>
    <w:rPr>
      <w:rFonts w:eastAsiaTheme="minorEastAsia"/>
      <w:sz w:val="22"/>
      <w:szCs w:val="22"/>
      <w:lang w:val="en-US" w:eastAsia="zh-CN"/>
    </w:rPr>
  </w:style>
  <w:style w:type="character" w:customStyle="1" w:styleId="NoSpacingChar">
    <w:name w:val="No Spacing Char"/>
    <w:basedOn w:val="DefaultParagraphFont"/>
    <w:link w:val="NoSpacing"/>
    <w:uiPriority w:val="1"/>
    <w:rsid w:val="008F0598"/>
    <w:rPr>
      <w:rFonts w:eastAsiaTheme="minorEastAsia"/>
      <w:sz w:val="22"/>
      <w:szCs w:val="22"/>
      <w:lang w:val="en-US" w:eastAsia="zh-CN"/>
    </w:rPr>
  </w:style>
  <w:style w:type="paragraph" w:styleId="ListParagraph">
    <w:name w:val="List Paragraph"/>
    <w:basedOn w:val="Normal"/>
    <w:uiPriority w:val="34"/>
    <w:qFormat/>
    <w:rsid w:val="008F0598"/>
    <w:pPr>
      <w:ind w:left="720"/>
      <w:contextualSpacing/>
    </w:pPr>
  </w:style>
  <w:style w:type="character" w:styleId="Hyperlink">
    <w:name w:val="Hyperlink"/>
    <w:basedOn w:val="DefaultParagraphFont"/>
    <w:uiPriority w:val="99"/>
    <w:unhideWhenUsed/>
    <w:rsid w:val="00CB2E5A"/>
    <w:rPr>
      <w:color w:val="0563C1" w:themeColor="hyperlink"/>
      <w:u w:val="single"/>
    </w:rPr>
  </w:style>
  <w:style w:type="character" w:styleId="FollowedHyperlink">
    <w:name w:val="FollowedHyperlink"/>
    <w:basedOn w:val="DefaultParagraphFont"/>
    <w:uiPriority w:val="99"/>
    <w:semiHidden/>
    <w:unhideWhenUsed/>
    <w:rsid w:val="00CB2E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operations/command-and-control/command-structures/" TargetMode="External"/><Relationship Id="rId13" Type="http://schemas.openxmlformats.org/officeDocument/2006/relationships/hyperlink" Target="https://www.ojp.gov/pdffiles1/nij/224088.pdf" TargetMode="External"/><Relationship Id="rId3" Type="http://schemas.openxmlformats.org/officeDocument/2006/relationships/settings" Target="settings.xml"/><Relationship Id="rId7" Type="http://schemas.openxmlformats.org/officeDocument/2006/relationships/hyperlink" Target="https://www.app.college.police.uk/app-content/civil-emergencies/disaster-victim-identification/definitions/" TargetMode="External"/><Relationship Id="rId12" Type="http://schemas.openxmlformats.org/officeDocument/2006/relationships/hyperlink" Target="https://www.jesip.org.uk/uploads/media/pdf/JESIP_Joint_Doctrine_Guide_OCT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dictionary/english/emergency-services" TargetMode="External"/><Relationship Id="rId11" Type="http://schemas.openxmlformats.org/officeDocument/2006/relationships/hyperlink" Target="https://www.justiceinspectorates.gov.uk/hmicfrs/our-work/article/joint-emergency-services-interoperability-principles/" TargetMode="External"/><Relationship Id="rId5" Type="http://schemas.openxmlformats.org/officeDocument/2006/relationships/hyperlink" Target="https://assets.publishing.service.gov.uk/government/uploads/system/uploads/attachment_data/file/61028/Emergency_Preparedness_chapter5_amends_21112011.pdf" TargetMode="External"/><Relationship Id="rId15" Type="http://schemas.openxmlformats.org/officeDocument/2006/relationships/theme" Target="theme/theme1.xml"/><Relationship Id="rId10" Type="http://schemas.openxmlformats.org/officeDocument/2006/relationships/hyperlink" Target="https://www.gov.uk/guidance/preparation-and-planning-for-emergencies-responsibilities-of-responder-agencies-and-others" TargetMode="External"/><Relationship Id="rId4" Type="http://schemas.openxmlformats.org/officeDocument/2006/relationships/webSettings" Target="webSettings.xml"/><Relationship Id="rId9" Type="http://schemas.openxmlformats.org/officeDocument/2006/relationships/hyperlink" Target="https://www.legislation.gov.uk/ukpga/2004/36/sec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2576</Words>
  <Characters>14688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(2004506)</Company>
  <LinksUpToDate>false</LinksUpToDate>
  <CharactersWithSpaces>17230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7/7 Bombings</dc:title>
  <dc:subject>Assignment 2</dc:subject>
  <dc:creator>Leonie Roberts</dc:creator>
  <cp:keywords/>
  <dc:description/>
  <cp:lastModifiedBy>Leonie Roberts</cp:lastModifiedBy>
  <cp:revision>2</cp:revision>
  <dcterms:created xsi:type="dcterms:W3CDTF">2022-04-01T17:48:00Z</dcterms:created>
  <dcterms:modified xsi:type="dcterms:W3CDTF">2022-04-01T17:48:00Z</dcterms:modified>
</cp:coreProperties>
</file>