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6CCB" w:rsidRDefault="00896CCB" w:rsidP="00896CCB">
      <w:pPr>
        <w:pStyle w:val="NormalWeb"/>
        <w:spacing w:before="0" w:beforeAutospacing="0" w:after="0" w:afterAutospacing="0"/>
        <w:ind w:left="-180" w:right="-334"/>
      </w:pPr>
    </w:p>
    <w:p w:rsidR="00896CCB" w:rsidRDefault="00896CCB" w:rsidP="00896CCB">
      <w:pPr>
        <w:pStyle w:val="NormalWeb"/>
        <w:spacing w:before="0" w:beforeAutospacing="0" w:after="0" w:afterAutospacing="0"/>
        <w:ind w:left="-180" w:right="-334"/>
      </w:pPr>
      <w:r>
        <w:rPr>
          <w:noProof/>
        </w:rPr>
        <w:drawing>
          <wp:inline distT="0" distB="0" distL="0" distR="0" wp14:anchorId="5BC07255" wp14:editId="00EF1BB2">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rsidR="00896CCB" w:rsidRDefault="00896CCB" w:rsidP="00896CCB">
      <w:pPr>
        <w:pStyle w:val="NormalWeb"/>
        <w:spacing w:before="0" w:beforeAutospacing="0" w:after="0" w:afterAutospacing="0"/>
        <w:ind w:left="-180" w:right="-334"/>
      </w:pPr>
    </w:p>
    <w:p w:rsidR="00896CCB" w:rsidRPr="00E95BF7" w:rsidRDefault="00896CCB" w:rsidP="00896CCB">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896CCB" w:rsidRPr="00E95BF7" w:rsidRDefault="00896CCB" w:rsidP="00896CCB">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rsidR="00896CCB" w:rsidRPr="00E95BF7" w:rsidRDefault="00896CCB" w:rsidP="00896CCB">
      <w:pPr>
        <w:pStyle w:val="Heading3"/>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896CCB" w:rsidRPr="00E95BF7" w:rsidTr="00823011">
        <w:trPr>
          <w:trHeight w:val="724"/>
        </w:trPr>
        <w:tc>
          <w:tcPr>
            <w:tcW w:w="8856" w:type="dxa"/>
            <w:gridSpan w:val="4"/>
          </w:tcPr>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Sian Esther Powell</w:t>
            </w:r>
          </w:p>
        </w:tc>
      </w:tr>
      <w:tr w:rsidR="00896CCB" w:rsidRPr="00E95BF7" w:rsidTr="00823011">
        <w:trPr>
          <w:trHeight w:val="693"/>
        </w:trPr>
        <w:tc>
          <w:tcPr>
            <w:tcW w:w="4788" w:type="dxa"/>
          </w:tcPr>
          <w:p w:rsidR="00896CCB" w:rsidRPr="00E95BF7"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sidR="0091707B">
              <w:rPr>
                <w:rFonts w:ascii="Arial" w:hAnsi="Arial" w:cs="Arial"/>
                <w:sz w:val="22"/>
                <w:szCs w:val="22"/>
              </w:rPr>
              <w:t>CYCS7004</w:t>
            </w:r>
          </w:p>
          <w:p w:rsidR="00896CCB" w:rsidRPr="00E95BF7" w:rsidRDefault="00896CCB" w:rsidP="00823011">
            <w:pPr>
              <w:pStyle w:val="NormalWeb"/>
              <w:spacing w:before="0" w:beforeAutospacing="0" w:after="0" w:afterAutospacing="0"/>
              <w:ind w:right="34"/>
              <w:rPr>
                <w:rFonts w:ascii="Arial" w:hAnsi="Arial" w:cs="Arial"/>
                <w:sz w:val="22"/>
                <w:szCs w:val="22"/>
              </w:rPr>
            </w:pPr>
          </w:p>
        </w:tc>
        <w:tc>
          <w:tcPr>
            <w:tcW w:w="2266" w:type="dxa"/>
            <w:gridSpan w:val="2"/>
            <w:vMerge w:val="restart"/>
          </w:tcPr>
          <w:p w:rsidR="00896CCB"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rsidR="00896CCB" w:rsidRPr="00E95BF7" w:rsidRDefault="00896CCB" w:rsidP="00823011">
            <w:pPr>
              <w:pStyle w:val="NormalWeb"/>
              <w:spacing w:before="0" w:beforeAutospacing="0" w:after="0" w:afterAutospacing="0"/>
              <w:ind w:right="34"/>
              <w:rPr>
                <w:rFonts w:ascii="Arial" w:hAnsi="Arial" w:cs="Arial"/>
                <w:sz w:val="22"/>
                <w:szCs w:val="22"/>
              </w:rPr>
            </w:pPr>
            <w:r>
              <w:rPr>
                <w:rFonts w:ascii="Arial" w:hAnsi="Arial" w:cs="Arial"/>
                <w:sz w:val="22"/>
                <w:szCs w:val="22"/>
              </w:rPr>
              <w:t>1601935</w:t>
            </w:r>
          </w:p>
        </w:tc>
        <w:tc>
          <w:tcPr>
            <w:tcW w:w="1802" w:type="dxa"/>
            <w:vMerge w:val="restart"/>
          </w:tcPr>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No</w:t>
            </w:r>
          </w:p>
        </w:tc>
      </w:tr>
      <w:tr w:rsidR="00896CCB" w:rsidRPr="00E95BF7" w:rsidTr="00823011">
        <w:trPr>
          <w:trHeight w:val="630"/>
        </w:trPr>
        <w:tc>
          <w:tcPr>
            <w:tcW w:w="4788" w:type="dxa"/>
          </w:tcPr>
          <w:p w:rsidR="00896CCB" w:rsidRPr="00E95BF7"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0091707B">
              <w:rPr>
                <w:rFonts w:ascii="Arial" w:hAnsi="Arial" w:cs="Arial"/>
                <w:sz w:val="22"/>
                <w:szCs w:val="22"/>
              </w:rPr>
              <w:t>Welsh Folk Life</w:t>
            </w:r>
          </w:p>
          <w:p w:rsidR="00896CCB" w:rsidRPr="00E95BF7" w:rsidRDefault="00896CCB" w:rsidP="00823011">
            <w:pPr>
              <w:pStyle w:val="NormalWeb"/>
              <w:spacing w:before="0" w:beforeAutospacing="0" w:after="0" w:afterAutospacing="0"/>
              <w:ind w:right="34"/>
              <w:rPr>
                <w:rFonts w:ascii="Arial" w:hAnsi="Arial" w:cs="Arial"/>
                <w:sz w:val="22"/>
                <w:szCs w:val="22"/>
              </w:rPr>
            </w:pPr>
          </w:p>
        </w:tc>
        <w:tc>
          <w:tcPr>
            <w:tcW w:w="2266" w:type="dxa"/>
            <w:gridSpan w:val="2"/>
            <w:vMerge/>
          </w:tcPr>
          <w:p w:rsidR="00896CCB" w:rsidRPr="00E95BF7" w:rsidRDefault="00896CCB" w:rsidP="00823011">
            <w:pPr>
              <w:pStyle w:val="NormalWeb"/>
              <w:spacing w:before="0" w:beforeAutospacing="0" w:after="0" w:afterAutospacing="0"/>
              <w:ind w:right="34"/>
              <w:rPr>
                <w:rFonts w:ascii="Arial" w:hAnsi="Arial" w:cs="Arial"/>
                <w:sz w:val="22"/>
                <w:szCs w:val="22"/>
              </w:rPr>
            </w:pPr>
          </w:p>
        </w:tc>
        <w:tc>
          <w:tcPr>
            <w:tcW w:w="1802" w:type="dxa"/>
            <w:vMerge/>
          </w:tcPr>
          <w:p w:rsidR="00896CCB" w:rsidRPr="00E95BF7" w:rsidRDefault="00896CCB" w:rsidP="00823011">
            <w:pPr>
              <w:pStyle w:val="NormalWeb"/>
              <w:spacing w:before="0" w:beforeAutospacing="0" w:after="0" w:afterAutospacing="0"/>
              <w:ind w:right="34"/>
              <w:rPr>
                <w:rFonts w:ascii="Arial" w:hAnsi="Arial" w:cs="Arial"/>
                <w:sz w:val="22"/>
                <w:szCs w:val="22"/>
              </w:rPr>
            </w:pPr>
          </w:p>
        </w:tc>
      </w:tr>
      <w:tr w:rsidR="00896CCB" w:rsidRPr="00E95BF7" w:rsidTr="00823011">
        <w:trPr>
          <w:trHeight w:val="630"/>
        </w:trPr>
        <w:tc>
          <w:tcPr>
            <w:tcW w:w="8856" w:type="dxa"/>
            <w:gridSpan w:val="4"/>
          </w:tcPr>
          <w:p w:rsidR="00896CCB" w:rsidRPr="00E95BF7"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91707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sidR="0091707B">
              <w:rPr>
                <w:rFonts w:ascii="Arial" w:hAnsi="Arial" w:cs="Arial"/>
                <w:sz w:val="22"/>
                <w:szCs w:val="22"/>
              </w:rPr>
              <w:t xml:space="preserve">Rhiannon </w:t>
            </w:r>
            <w:proofErr w:type="spellStart"/>
            <w:r w:rsidR="0091707B">
              <w:rPr>
                <w:rFonts w:ascii="Arial" w:hAnsi="Arial" w:cs="Arial"/>
                <w:sz w:val="22"/>
                <w:szCs w:val="22"/>
              </w:rPr>
              <w:t>Ifans</w:t>
            </w:r>
            <w:proofErr w:type="spellEnd"/>
            <w:r w:rsidR="0091707B">
              <w:rPr>
                <w:rFonts w:ascii="Arial" w:hAnsi="Arial" w:cs="Arial"/>
                <w:sz w:val="22"/>
                <w:szCs w:val="22"/>
              </w:rPr>
              <w:t xml:space="preserve"> </w:t>
            </w:r>
          </w:p>
        </w:tc>
      </w:tr>
      <w:tr w:rsidR="00896CCB" w:rsidRPr="00E95BF7" w:rsidTr="00823011">
        <w:trPr>
          <w:trHeight w:val="630"/>
        </w:trPr>
        <w:tc>
          <w:tcPr>
            <w:tcW w:w="8856" w:type="dxa"/>
            <w:gridSpan w:val="4"/>
          </w:tcPr>
          <w:p w:rsidR="00896CCB"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823011">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rsidR="00EF569D">
              <w:rPr>
                <w:rFonts w:ascii="Arial" w:hAnsi="Arial" w:cs="Arial"/>
                <w:sz w:val="22"/>
                <w:szCs w:val="22"/>
              </w:rPr>
              <w:t>Assignment 6</w:t>
            </w:r>
            <w:r>
              <w:rPr>
                <w:rFonts w:ascii="Arial" w:hAnsi="Arial" w:cs="Arial"/>
                <w:sz w:val="22"/>
                <w:szCs w:val="22"/>
              </w:rPr>
              <w:t xml:space="preserve"> (essay) </w:t>
            </w:r>
            <w:r w:rsidR="00EF569D">
              <w:rPr>
                <w:rFonts w:ascii="Arial" w:hAnsi="Arial" w:cs="Arial"/>
                <w:sz w:val="22"/>
                <w:szCs w:val="22"/>
              </w:rPr>
              <w:t>How has the scholarly view of folklore changed over the past hundred years?</w:t>
            </w:r>
            <w:bookmarkStart w:id="0" w:name="_GoBack"/>
            <w:bookmarkEnd w:id="0"/>
          </w:p>
        </w:tc>
      </w:tr>
      <w:tr w:rsidR="00896CCB" w:rsidRPr="00E95BF7" w:rsidTr="00823011">
        <w:trPr>
          <w:trHeight w:val="630"/>
        </w:trPr>
        <w:tc>
          <w:tcPr>
            <w:tcW w:w="8856" w:type="dxa"/>
            <w:gridSpan w:val="4"/>
          </w:tcPr>
          <w:p w:rsidR="00896CCB" w:rsidRPr="00E95BF7"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0091707B">
              <w:rPr>
                <w:rFonts w:ascii="Arial" w:hAnsi="Arial" w:cs="Arial"/>
                <w:sz w:val="22"/>
                <w:szCs w:val="22"/>
              </w:rPr>
              <w:t xml:space="preserve"> 11/01/2019</w:t>
            </w:r>
          </w:p>
        </w:tc>
      </w:tr>
      <w:tr w:rsidR="00896CCB" w:rsidRPr="00E95BF7" w:rsidTr="00823011">
        <w:trPr>
          <w:trHeight w:val="978"/>
        </w:trPr>
        <w:tc>
          <w:tcPr>
            <w:tcW w:w="8856" w:type="dxa"/>
            <w:gridSpan w:val="4"/>
            <w:shd w:val="clear" w:color="auto" w:fill="D9D9D9"/>
          </w:tcPr>
          <w:p w:rsidR="00896CCB" w:rsidRPr="00E95BF7"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896CCB" w:rsidRPr="00E95BF7" w:rsidRDefault="00896CCB" w:rsidP="00823011">
            <w:pPr>
              <w:pStyle w:val="NormalWeb"/>
              <w:spacing w:before="0" w:beforeAutospacing="0" w:after="0" w:afterAutospacing="0"/>
              <w:ind w:right="34"/>
              <w:rPr>
                <w:rFonts w:ascii="Arial" w:hAnsi="Arial" w:cs="Arial"/>
                <w:sz w:val="22"/>
                <w:szCs w:val="22"/>
              </w:rPr>
            </w:pPr>
          </w:p>
          <w:p w:rsidR="00896CCB" w:rsidRPr="00E95BF7" w:rsidRDefault="00896CCB" w:rsidP="00823011">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Sian Esther Powell</w:t>
            </w:r>
            <w:r w:rsidRPr="00E95BF7">
              <w:rPr>
                <w:rFonts w:ascii="Arial" w:hAnsi="Arial" w:cs="Arial"/>
                <w:sz w:val="22"/>
                <w:szCs w:val="22"/>
              </w:rPr>
              <w:t>……………………………………………………</w:t>
            </w:r>
          </w:p>
          <w:p w:rsidR="00896CCB" w:rsidRPr="00E95BF7" w:rsidRDefault="00896CCB" w:rsidP="00823011">
            <w:pPr>
              <w:pStyle w:val="NormalWeb"/>
              <w:spacing w:before="0" w:beforeAutospacing="0" w:after="0" w:afterAutospacing="0"/>
              <w:ind w:right="34"/>
              <w:rPr>
                <w:rFonts w:ascii="Arial" w:hAnsi="Arial" w:cs="Arial"/>
                <w:sz w:val="22"/>
                <w:szCs w:val="22"/>
              </w:rPr>
            </w:pPr>
          </w:p>
        </w:tc>
      </w:tr>
      <w:tr w:rsidR="00896CCB" w:rsidRPr="00E95BF7" w:rsidTr="00823011">
        <w:trPr>
          <w:trHeight w:val="3972"/>
        </w:trPr>
        <w:tc>
          <w:tcPr>
            <w:tcW w:w="8856" w:type="dxa"/>
            <w:gridSpan w:val="4"/>
          </w:tcPr>
          <w:p w:rsidR="00896CCB" w:rsidRPr="00E95BF7" w:rsidRDefault="00896CCB" w:rsidP="00823011">
            <w:pPr>
              <w:rPr>
                <w:rFonts w:ascii="Arial" w:hAnsi="Arial" w:cs="Arial"/>
                <w:b/>
              </w:rPr>
            </w:pPr>
          </w:p>
          <w:p w:rsidR="00896CCB" w:rsidRPr="00E95BF7" w:rsidRDefault="00896CCB" w:rsidP="00823011">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96CCB" w:rsidRPr="00E95BF7" w:rsidTr="00823011">
              <w:tc>
                <w:tcPr>
                  <w:tcW w:w="6970" w:type="dxa"/>
                </w:tcPr>
                <w:p w:rsidR="00896CCB" w:rsidRPr="00E95BF7" w:rsidRDefault="00896CCB" w:rsidP="00823011">
                  <w:pPr>
                    <w:rPr>
                      <w:rFonts w:ascii="Arial" w:hAnsi="Arial" w:cs="Arial"/>
                    </w:rPr>
                  </w:pPr>
                </w:p>
                <w:p w:rsidR="00896CCB" w:rsidRPr="00E95BF7" w:rsidRDefault="00896CCB" w:rsidP="00823011">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rsidR="00896CCB" w:rsidRPr="00E95BF7" w:rsidRDefault="00896CCB" w:rsidP="00823011">
                  <w:pPr>
                    <w:rPr>
                      <w:rFonts w:ascii="Arial" w:hAnsi="Arial" w:cs="Arial"/>
                      <w:sz w:val="20"/>
                      <w:szCs w:val="20"/>
                    </w:rPr>
                  </w:pPr>
                </w:p>
              </w:tc>
            </w:tr>
            <w:tr w:rsidR="00896CCB" w:rsidRPr="00E95BF7" w:rsidTr="00823011">
              <w:tc>
                <w:tcPr>
                  <w:tcW w:w="6970" w:type="dxa"/>
                </w:tcPr>
                <w:p w:rsidR="00896CCB" w:rsidRPr="00E95BF7" w:rsidRDefault="00896CCB" w:rsidP="00823011">
                  <w:pPr>
                    <w:rPr>
                      <w:rFonts w:ascii="Arial" w:hAnsi="Arial" w:cs="Arial"/>
                    </w:rPr>
                  </w:pPr>
                </w:p>
                <w:p w:rsidR="00896CCB" w:rsidRPr="00E95BF7" w:rsidRDefault="00896CCB" w:rsidP="00823011">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rsidR="00896CCB" w:rsidRPr="00E95BF7" w:rsidRDefault="00896CCB" w:rsidP="00823011">
                  <w:pPr>
                    <w:rPr>
                      <w:rFonts w:ascii="Arial" w:hAnsi="Arial" w:cs="Arial"/>
                      <w:sz w:val="20"/>
                      <w:szCs w:val="20"/>
                    </w:rPr>
                  </w:pPr>
                </w:p>
              </w:tc>
            </w:tr>
            <w:tr w:rsidR="00896CCB" w:rsidRPr="00E95BF7" w:rsidTr="00823011">
              <w:tc>
                <w:tcPr>
                  <w:tcW w:w="6970" w:type="dxa"/>
                </w:tcPr>
                <w:p w:rsidR="00896CCB" w:rsidRDefault="00896CCB" w:rsidP="00823011">
                  <w:pPr>
                    <w:rPr>
                      <w:rFonts w:ascii="Arial" w:hAnsi="Arial" w:cs="Arial"/>
                    </w:rPr>
                  </w:pPr>
                </w:p>
                <w:p w:rsidR="00896CCB" w:rsidRPr="00E95BF7" w:rsidRDefault="00896CCB" w:rsidP="00823011">
                  <w:pPr>
                    <w:rPr>
                      <w:rFonts w:ascii="Arial" w:hAnsi="Arial" w:cs="Arial"/>
                    </w:rPr>
                  </w:pPr>
                  <w:r>
                    <w:rPr>
                      <w:rFonts w:ascii="Arial" w:hAnsi="Arial" w:cs="Arial"/>
                    </w:rPr>
                    <w:t>Agreed Internal Mark</w:t>
                  </w:r>
                </w:p>
              </w:tc>
              <w:tc>
                <w:tcPr>
                  <w:tcW w:w="1660" w:type="dxa"/>
                </w:tcPr>
                <w:p w:rsidR="00896CCB" w:rsidRPr="00E95BF7" w:rsidRDefault="00896CCB" w:rsidP="00823011">
                  <w:pPr>
                    <w:rPr>
                      <w:rFonts w:ascii="Arial" w:hAnsi="Arial" w:cs="Arial"/>
                      <w:sz w:val="20"/>
                      <w:szCs w:val="20"/>
                    </w:rPr>
                  </w:pPr>
                </w:p>
              </w:tc>
            </w:tr>
            <w:tr w:rsidR="00896CCB" w:rsidRPr="00E95BF7" w:rsidTr="00823011">
              <w:tc>
                <w:tcPr>
                  <w:tcW w:w="6970" w:type="dxa"/>
                </w:tcPr>
                <w:p w:rsidR="00896CCB" w:rsidRPr="00E95BF7" w:rsidRDefault="00896CCB" w:rsidP="00823011">
                  <w:pPr>
                    <w:rPr>
                      <w:rFonts w:ascii="Arial" w:hAnsi="Arial" w:cs="Arial"/>
                    </w:rPr>
                  </w:pPr>
                </w:p>
                <w:p w:rsidR="00896CCB" w:rsidRPr="00E95BF7" w:rsidRDefault="00896CCB" w:rsidP="00823011">
                  <w:pPr>
                    <w:rPr>
                      <w:rFonts w:ascii="Arial" w:hAnsi="Arial" w:cs="Arial"/>
                    </w:rPr>
                  </w:pPr>
                  <w:r w:rsidRPr="00E95BF7">
                    <w:rPr>
                      <w:rFonts w:ascii="Arial" w:hAnsi="Arial" w:cs="Arial"/>
                    </w:rPr>
                    <w:lastRenderedPageBreak/>
                    <w:t>External Examiner mark (if relevant)</w:t>
                  </w:r>
                </w:p>
              </w:tc>
              <w:tc>
                <w:tcPr>
                  <w:tcW w:w="1660" w:type="dxa"/>
                </w:tcPr>
                <w:p w:rsidR="00896CCB" w:rsidRPr="00E95BF7" w:rsidRDefault="00896CCB" w:rsidP="00823011">
                  <w:pPr>
                    <w:rPr>
                      <w:rFonts w:ascii="Arial" w:hAnsi="Arial" w:cs="Arial"/>
                      <w:sz w:val="20"/>
                      <w:szCs w:val="20"/>
                    </w:rPr>
                  </w:pPr>
                </w:p>
              </w:tc>
            </w:tr>
            <w:tr w:rsidR="00896CCB" w:rsidRPr="00E95BF7" w:rsidTr="00823011">
              <w:tc>
                <w:tcPr>
                  <w:tcW w:w="6970" w:type="dxa"/>
                </w:tcPr>
                <w:p w:rsidR="00896CCB" w:rsidRPr="00E95BF7" w:rsidRDefault="00896CCB" w:rsidP="00823011">
                  <w:pPr>
                    <w:rPr>
                      <w:rFonts w:ascii="Arial" w:hAnsi="Arial" w:cs="Arial"/>
                    </w:rPr>
                  </w:pPr>
                </w:p>
                <w:p w:rsidR="00896CCB" w:rsidRPr="00E95BF7" w:rsidRDefault="00896CCB" w:rsidP="00823011">
                  <w:pPr>
                    <w:rPr>
                      <w:rFonts w:ascii="Arial" w:hAnsi="Arial" w:cs="Arial"/>
                      <w:b/>
                    </w:rPr>
                  </w:pPr>
                  <w:r w:rsidRPr="00E95BF7">
                    <w:rPr>
                      <w:rFonts w:ascii="Arial" w:hAnsi="Arial" w:cs="Arial"/>
                      <w:b/>
                    </w:rPr>
                    <w:t>Final Mark</w:t>
                  </w:r>
                </w:p>
                <w:p w:rsidR="00896CCB" w:rsidRPr="00E95BF7" w:rsidRDefault="00896CCB" w:rsidP="00823011">
                  <w:pPr>
                    <w:rPr>
                      <w:rFonts w:ascii="Arial" w:hAnsi="Arial" w:cs="Arial"/>
                    </w:rPr>
                  </w:pPr>
                </w:p>
              </w:tc>
              <w:tc>
                <w:tcPr>
                  <w:tcW w:w="1660" w:type="dxa"/>
                </w:tcPr>
                <w:p w:rsidR="00896CCB" w:rsidRPr="00E95BF7" w:rsidRDefault="00896CCB" w:rsidP="00823011">
                  <w:pPr>
                    <w:rPr>
                      <w:rFonts w:ascii="Arial" w:hAnsi="Arial" w:cs="Arial"/>
                      <w:b/>
                      <w:sz w:val="20"/>
                      <w:szCs w:val="20"/>
                    </w:rPr>
                  </w:pPr>
                </w:p>
              </w:tc>
            </w:tr>
          </w:tbl>
          <w:p w:rsidR="00896CCB" w:rsidRPr="00E95BF7" w:rsidRDefault="00896CCB" w:rsidP="00823011">
            <w:pPr>
              <w:pStyle w:val="NormalWeb"/>
              <w:spacing w:before="0" w:beforeAutospacing="0" w:after="0" w:afterAutospacing="0"/>
              <w:ind w:left="142" w:right="34"/>
              <w:rPr>
                <w:rFonts w:ascii="Arial" w:hAnsi="Arial" w:cs="Arial"/>
                <w:b/>
                <w:sz w:val="22"/>
                <w:szCs w:val="22"/>
              </w:rPr>
            </w:pPr>
          </w:p>
          <w:p w:rsidR="00896CCB" w:rsidRPr="00E95BF7" w:rsidRDefault="00896CCB" w:rsidP="00823011">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p>
          <w:p w:rsidR="00896CCB" w:rsidRPr="00E95BF7" w:rsidRDefault="00896CCB" w:rsidP="00823011">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896CCB" w:rsidRPr="00E95BF7" w:rsidRDefault="00896CCB" w:rsidP="00823011">
            <w:pPr>
              <w:pStyle w:val="NormalWeb"/>
              <w:rPr>
                <w:rFonts w:ascii="Arial" w:hAnsi="Arial" w:cs="Arial"/>
                <w:sz w:val="22"/>
                <w:szCs w:val="22"/>
              </w:rPr>
            </w:pPr>
            <w:r w:rsidRPr="00E95BF7">
              <w:rPr>
                <w:rFonts w:ascii="Arial" w:hAnsi="Arial" w:cs="Arial"/>
                <w:sz w:val="22"/>
                <w:szCs w:val="22"/>
              </w:rPr>
              <w:t>Comments:</w:t>
            </w:r>
          </w:p>
        </w:tc>
      </w:tr>
      <w:tr w:rsidR="00896CCB" w:rsidRPr="00E95BF7" w:rsidTr="00823011">
        <w:trPr>
          <w:trHeight w:val="408"/>
        </w:trPr>
        <w:tc>
          <w:tcPr>
            <w:tcW w:w="6768" w:type="dxa"/>
            <w:gridSpan w:val="2"/>
          </w:tcPr>
          <w:p w:rsidR="00896CCB" w:rsidRPr="00E95BF7" w:rsidRDefault="00896CCB" w:rsidP="00823011">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rsidR="00896CCB" w:rsidRPr="00E95BF7" w:rsidRDefault="00896CCB" w:rsidP="00823011">
            <w:pPr>
              <w:pStyle w:val="NormalWeb"/>
              <w:spacing w:after="0"/>
              <w:ind w:left="142" w:right="34"/>
              <w:rPr>
                <w:rFonts w:ascii="Arial" w:hAnsi="Arial" w:cs="Arial"/>
                <w:sz w:val="22"/>
                <w:szCs w:val="22"/>
              </w:rPr>
            </w:pPr>
            <w:r w:rsidRPr="00E95BF7">
              <w:rPr>
                <w:rFonts w:ascii="Arial" w:hAnsi="Arial" w:cs="Arial"/>
                <w:sz w:val="22"/>
                <w:szCs w:val="22"/>
              </w:rPr>
              <w:t>Date:</w:t>
            </w:r>
          </w:p>
        </w:tc>
      </w:tr>
      <w:tr w:rsidR="00896CCB" w:rsidRPr="00E95BF7" w:rsidTr="00823011">
        <w:tc>
          <w:tcPr>
            <w:tcW w:w="8856" w:type="dxa"/>
            <w:gridSpan w:val="4"/>
          </w:tcPr>
          <w:p w:rsidR="00896CCB" w:rsidRPr="00E95BF7" w:rsidRDefault="00896CCB" w:rsidP="00823011">
            <w:pPr>
              <w:pStyle w:val="NormalWeb"/>
              <w:spacing w:before="0" w:beforeAutospacing="0" w:after="0" w:afterAutospacing="0"/>
              <w:ind w:right="-334"/>
              <w:rPr>
                <w:rFonts w:ascii="Arial" w:hAnsi="Arial" w:cs="Arial"/>
                <w:bCs/>
                <w:i/>
                <w:sz w:val="22"/>
                <w:szCs w:val="22"/>
              </w:rPr>
            </w:pPr>
          </w:p>
          <w:p w:rsidR="00896CCB" w:rsidRPr="00E95BF7" w:rsidRDefault="00896CCB" w:rsidP="00823011">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896CCB" w:rsidRPr="00E95BF7" w:rsidRDefault="00896CCB" w:rsidP="00823011">
            <w:pPr>
              <w:pStyle w:val="NormalWeb"/>
              <w:spacing w:before="0" w:beforeAutospacing="0" w:after="0" w:afterAutospacing="0"/>
              <w:ind w:right="-334"/>
              <w:rPr>
                <w:rFonts w:ascii="Arial" w:hAnsi="Arial" w:cs="Arial"/>
                <w:b/>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tc>
      </w:tr>
      <w:tr w:rsidR="00896CCB" w:rsidRPr="00E95BF7" w:rsidTr="00823011">
        <w:trPr>
          <w:trHeight w:val="398"/>
        </w:trPr>
        <w:tc>
          <w:tcPr>
            <w:tcW w:w="6768" w:type="dxa"/>
            <w:gridSpan w:val="2"/>
          </w:tcPr>
          <w:p w:rsidR="00896CCB" w:rsidRPr="00E95BF7" w:rsidRDefault="00896CCB" w:rsidP="00823011">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896CCB" w:rsidRPr="00E95BF7" w:rsidRDefault="00896CCB" w:rsidP="00823011">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896CCB" w:rsidRPr="00E95BF7" w:rsidTr="00823011">
        <w:trPr>
          <w:trHeight w:val="720"/>
        </w:trPr>
        <w:tc>
          <w:tcPr>
            <w:tcW w:w="8856" w:type="dxa"/>
            <w:gridSpan w:val="4"/>
          </w:tcPr>
          <w:p w:rsidR="00896CCB" w:rsidRPr="00E95BF7" w:rsidRDefault="00896CCB" w:rsidP="00823011">
            <w:pPr>
              <w:rPr>
                <w:rFonts w:ascii="Arial" w:hAnsi="Arial" w:cs="Arial"/>
                <w:b/>
              </w:rPr>
            </w:pPr>
          </w:p>
          <w:p w:rsidR="00896CCB" w:rsidRPr="00E95BF7" w:rsidRDefault="00896CCB" w:rsidP="00823011">
            <w:pPr>
              <w:rPr>
                <w:rFonts w:ascii="Arial" w:hAnsi="Arial" w:cs="Arial"/>
                <w:b/>
              </w:rPr>
            </w:pPr>
            <w:r w:rsidRPr="00E95BF7">
              <w:rPr>
                <w:rFonts w:ascii="Arial" w:hAnsi="Arial" w:cs="Arial"/>
                <w:b/>
              </w:rPr>
              <w:t>External Examiner’s comments (if relevant):</w:t>
            </w: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p w:rsidR="00896CCB" w:rsidRPr="00E95BF7" w:rsidRDefault="00896CCB" w:rsidP="00823011">
            <w:pPr>
              <w:pStyle w:val="NormalWeb"/>
              <w:spacing w:before="0" w:beforeAutospacing="0" w:after="0" w:afterAutospacing="0"/>
              <w:ind w:right="-334"/>
              <w:rPr>
                <w:rFonts w:ascii="Arial" w:hAnsi="Arial" w:cs="Arial"/>
                <w:bCs/>
                <w:sz w:val="22"/>
                <w:szCs w:val="22"/>
              </w:rPr>
            </w:pPr>
          </w:p>
        </w:tc>
      </w:tr>
      <w:tr w:rsidR="00896CCB" w:rsidRPr="00E95BF7" w:rsidTr="00823011">
        <w:trPr>
          <w:trHeight w:val="479"/>
        </w:trPr>
        <w:tc>
          <w:tcPr>
            <w:tcW w:w="6768" w:type="dxa"/>
            <w:gridSpan w:val="2"/>
          </w:tcPr>
          <w:p w:rsidR="00896CCB" w:rsidRPr="00E95BF7" w:rsidRDefault="00896CCB" w:rsidP="00823011">
            <w:pPr>
              <w:rPr>
                <w:rFonts w:ascii="Arial" w:hAnsi="Arial" w:cs="Arial"/>
              </w:rPr>
            </w:pPr>
            <w:r w:rsidRPr="00E95BF7">
              <w:rPr>
                <w:rFonts w:ascii="Arial" w:hAnsi="Arial" w:cs="Arial"/>
              </w:rPr>
              <w:lastRenderedPageBreak/>
              <w:t>External Examiner signature:</w:t>
            </w:r>
          </w:p>
        </w:tc>
        <w:tc>
          <w:tcPr>
            <w:tcW w:w="2088" w:type="dxa"/>
            <w:gridSpan w:val="2"/>
          </w:tcPr>
          <w:p w:rsidR="00896CCB" w:rsidRPr="00E95BF7" w:rsidRDefault="00896CCB" w:rsidP="00823011">
            <w:pPr>
              <w:rPr>
                <w:rFonts w:ascii="Arial" w:hAnsi="Arial" w:cs="Arial"/>
              </w:rPr>
            </w:pPr>
            <w:r w:rsidRPr="00E95BF7">
              <w:rPr>
                <w:rFonts w:ascii="Arial" w:hAnsi="Arial" w:cs="Arial"/>
              </w:rPr>
              <w:t>Date:</w:t>
            </w:r>
          </w:p>
        </w:tc>
      </w:tr>
    </w:tbl>
    <w:p w:rsidR="00896CCB" w:rsidRPr="00E95BF7" w:rsidRDefault="00896CCB" w:rsidP="00896CCB">
      <w:pPr>
        <w:pStyle w:val="NormalWeb"/>
        <w:spacing w:before="0" w:beforeAutospacing="0" w:after="0" w:afterAutospacing="0"/>
        <w:ind w:right="-334"/>
        <w:rPr>
          <w:rFonts w:ascii="Arial" w:hAnsi="Arial" w:cs="Arial"/>
          <w:bCs/>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896CCB" w:rsidRDefault="00896CCB" w:rsidP="00CB6C57">
      <w:pPr>
        <w:spacing w:after="0" w:line="240" w:lineRule="auto"/>
        <w:rPr>
          <w:rFonts w:ascii="Calibri" w:eastAsia="Times New Roman" w:hAnsi="Calibri" w:cs="Calibri"/>
          <w:color w:val="000000"/>
          <w:sz w:val="24"/>
          <w:szCs w:val="24"/>
          <w:bdr w:val="none" w:sz="0" w:space="0" w:color="auto" w:frame="1"/>
          <w:shd w:val="clear" w:color="auto" w:fill="FFFFFF"/>
          <w:lang w:eastAsia="en-GB"/>
        </w:rPr>
      </w:pPr>
    </w:p>
    <w:p w:rsidR="00243473" w:rsidRPr="00F75521" w:rsidRDefault="00896CCB"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 xml:space="preserve">Essay question: </w:t>
      </w:r>
      <w:r w:rsidR="00243473"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“How has the scholarly view of folklore changed over the past hundred years?”</w:t>
      </w:r>
    </w:p>
    <w:p w:rsidR="00650E98" w:rsidRPr="00F75521" w:rsidRDefault="00650E98"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FC381D" w:rsidRPr="00F75521" w:rsidRDefault="00C9040D" w:rsidP="00F75521">
      <w:pPr>
        <w:spacing w:after="0" w:line="480" w:lineRule="auto"/>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The scholarly view of the definition of the word “folklore” and the academic discipline of studying folklore have changed significantly </w:t>
      </w:r>
      <w:r w:rsidR="00441F1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since the conception of the phrase</w:t>
      </w:r>
      <w:r w:rsidR="00650E9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in 1846</w:t>
      </w:r>
      <w:r w:rsidR="00441F1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and especially </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over the past hundred years</w:t>
      </w:r>
      <w:r w:rsidR="00650E9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with an effort from many folklorists to redefine the discipline</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C954EB"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This can be attributed to a number of factors such as; the decline of isolated rural communities as an after effect of the industrial revolution</w:t>
      </w:r>
      <w:r w:rsidR="00C865EB"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mirrored with the decline of</w:t>
      </w:r>
      <w:r w:rsidR="00650E9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offline</w:t>
      </w:r>
      <w:r w:rsidR="00C865EB"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communities in general with the emergence of the internet</w:t>
      </w:r>
      <w:r w:rsidR="00C954EB"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the resurgence of </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interest in </w:t>
      </w:r>
      <w:r w:rsidR="00C954EB"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traditions and folk customs </w:t>
      </w:r>
      <w:r w:rsidR="00FC33A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in contrast to this decline </w:t>
      </w:r>
      <w:r w:rsidR="00C954EB"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and the changing demographic makeup of academia during the aforementioned time period.</w:t>
      </w:r>
      <w:r w:rsidR="00650E9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C0677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C06778" w:rsidRPr="00F75521">
        <w:rPr>
          <w:rFonts w:ascii="Times New Roman" w:eastAsia="Times New Roman" w:hAnsi="Times New Roman" w:cs="Times New Roman"/>
          <w:color w:val="000000" w:themeColor="text1"/>
          <w:sz w:val="24"/>
          <w:szCs w:val="24"/>
          <w:lang w:eastAsia="en-GB"/>
        </w:rPr>
        <w:t xml:space="preserve">In the second half of the twentieth century, prior to the advent of the internet, there was a general view amongst scholars that there would soon be no more folklore and as such there </w:t>
      </w:r>
      <w:r w:rsidR="00650E98" w:rsidRPr="00F75521">
        <w:rPr>
          <w:rFonts w:ascii="Times New Roman" w:eastAsia="Times New Roman" w:hAnsi="Times New Roman" w:cs="Times New Roman"/>
          <w:color w:val="000000" w:themeColor="text1"/>
          <w:sz w:val="24"/>
          <w:szCs w:val="24"/>
          <w:lang w:eastAsia="en-GB"/>
        </w:rPr>
        <w:t>would be a danger in the academic discipline no longer remaining; this fear was born from the old fashioned terminology of the past which was overly concerned with collecting from the past and the lack of acknowledging the existence of contemporary and new folklore. The internet has created a perfect place for folklorists to collect, share and observe information and has fundamentally changed the scholarly approach and discourse surrounding folklore.</w:t>
      </w:r>
    </w:p>
    <w:p w:rsidR="00FC381D" w:rsidRPr="00F75521" w:rsidRDefault="00FC381D" w:rsidP="00F75521">
      <w:pPr>
        <w:spacing w:after="0" w:line="480" w:lineRule="auto"/>
        <w:rPr>
          <w:rFonts w:ascii="Times New Roman" w:eastAsia="Times New Roman" w:hAnsi="Times New Roman" w:cs="Times New Roman"/>
          <w:color w:val="000000" w:themeColor="text1"/>
          <w:sz w:val="24"/>
          <w:szCs w:val="24"/>
          <w:lang w:eastAsia="en-GB"/>
        </w:rPr>
      </w:pPr>
    </w:p>
    <w:p w:rsidR="00C04265" w:rsidRPr="00F75521" w:rsidRDefault="00650E98" w:rsidP="00F75521">
      <w:pPr>
        <w:spacing w:after="0" w:line="480" w:lineRule="auto"/>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 xml:space="preserve">The general view of folklorists in the latter half of the twentieth century was that folklore, materials rooted in the past, would be hindered by the emergence of technology and that the nostalgic and romanticised looking to the past would mean the death of folklore as a concept and academic discipline. </w:t>
      </w:r>
      <w:r w:rsidR="00C04265" w:rsidRPr="00F75521">
        <w:rPr>
          <w:rFonts w:ascii="Times New Roman" w:eastAsia="Times New Roman" w:hAnsi="Times New Roman" w:cs="Times New Roman"/>
          <w:color w:val="000000" w:themeColor="text1"/>
          <w:sz w:val="24"/>
          <w:szCs w:val="24"/>
          <w:lang w:eastAsia="en-GB"/>
        </w:rPr>
        <w:t xml:space="preserve">However, this is in stark contrast to the publication of the document “Recommendation of the Safeguarding of Traditional Culture and Folklore” by UNESCO (1982) and another UNESCO document “Convention for the Safeguarding of the Intangible </w:t>
      </w:r>
      <w:r w:rsidR="00C04265" w:rsidRPr="00F75521">
        <w:rPr>
          <w:rFonts w:ascii="Times New Roman" w:eastAsia="Times New Roman" w:hAnsi="Times New Roman" w:cs="Times New Roman"/>
          <w:color w:val="000000" w:themeColor="text1"/>
          <w:sz w:val="24"/>
          <w:szCs w:val="24"/>
          <w:lang w:eastAsia="en-GB"/>
        </w:rPr>
        <w:lastRenderedPageBreak/>
        <w:t>Cultural Heritage” in 2003. This would seem to suggest that contrary to the negative belief that the study of folklore would falter and diminish in the twenty first century, it is instead thriving and interest in it is stronger than ever before immortalising it in</w:t>
      </w:r>
      <w:r w:rsidR="00BF175D" w:rsidRPr="00F75521">
        <w:rPr>
          <w:rFonts w:ascii="Times New Roman" w:eastAsia="Times New Roman" w:hAnsi="Times New Roman" w:cs="Times New Roman"/>
          <w:color w:val="000000" w:themeColor="text1"/>
          <w:sz w:val="24"/>
          <w:szCs w:val="24"/>
          <w:lang w:eastAsia="en-GB"/>
        </w:rPr>
        <w:t xml:space="preserve"> social awareness in</w:t>
      </w:r>
      <w:r w:rsidR="00C04265" w:rsidRPr="00F75521">
        <w:rPr>
          <w:rFonts w:ascii="Times New Roman" w:eastAsia="Times New Roman" w:hAnsi="Times New Roman" w:cs="Times New Roman"/>
          <w:color w:val="000000" w:themeColor="text1"/>
          <w:sz w:val="24"/>
          <w:szCs w:val="24"/>
          <w:lang w:eastAsia="en-GB"/>
        </w:rPr>
        <w:t xml:space="preserve"> important United Nations documents such as these. </w:t>
      </w:r>
      <w:r w:rsidR="00702E13" w:rsidRPr="00F75521">
        <w:rPr>
          <w:rFonts w:ascii="Times New Roman" w:eastAsia="Times New Roman" w:hAnsi="Times New Roman" w:cs="Times New Roman"/>
          <w:color w:val="000000" w:themeColor="text1"/>
          <w:sz w:val="24"/>
          <w:szCs w:val="24"/>
          <w:lang w:eastAsia="en-GB"/>
        </w:rPr>
        <w:t xml:space="preserve">The former document regarded folklore as an important part of “living culture” suggesting that although many forms of folklore such as oral history are in danger of being lost; many folkloric materials are organic and continuously being created. </w:t>
      </w:r>
      <w:r w:rsidR="008E099F" w:rsidRPr="00F75521">
        <w:rPr>
          <w:rFonts w:ascii="Times New Roman" w:eastAsia="Times New Roman" w:hAnsi="Times New Roman" w:cs="Times New Roman"/>
          <w:color w:val="000000" w:themeColor="text1"/>
          <w:sz w:val="24"/>
          <w:szCs w:val="24"/>
          <w:lang w:eastAsia="en-GB"/>
        </w:rPr>
        <w:t xml:space="preserve">This is a view that has changed since the origins of folklore studies. </w:t>
      </w:r>
    </w:p>
    <w:p w:rsidR="00C04265" w:rsidRPr="00F75521" w:rsidRDefault="00C04265" w:rsidP="00F75521">
      <w:pPr>
        <w:spacing w:after="0" w:line="480" w:lineRule="auto"/>
        <w:rPr>
          <w:rFonts w:ascii="Times New Roman" w:eastAsia="Times New Roman" w:hAnsi="Times New Roman" w:cs="Times New Roman"/>
          <w:color w:val="000000" w:themeColor="text1"/>
          <w:sz w:val="24"/>
          <w:szCs w:val="24"/>
          <w:lang w:eastAsia="en-GB"/>
        </w:rPr>
      </w:pPr>
    </w:p>
    <w:p w:rsidR="00EA067C" w:rsidRPr="00F75521" w:rsidRDefault="00C06778" w:rsidP="00F75521">
      <w:pPr>
        <w:spacing w:after="0" w:line="480" w:lineRule="auto"/>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However, the internet has not only created its own folklore amongst many online communities but has also made it much easier to share the folklore of the past in dedicated spaces.</w:t>
      </w:r>
      <w:r w:rsidR="002439F8" w:rsidRPr="00F75521">
        <w:rPr>
          <w:rFonts w:ascii="Times New Roman" w:eastAsia="Times New Roman" w:hAnsi="Times New Roman" w:cs="Times New Roman"/>
          <w:color w:val="000000" w:themeColor="text1"/>
          <w:sz w:val="24"/>
          <w:szCs w:val="24"/>
          <w:lang w:eastAsia="en-GB"/>
        </w:rPr>
        <w:t xml:space="preserve"> </w:t>
      </w:r>
      <w:r w:rsidR="00EA60A8" w:rsidRPr="00F75521">
        <w:rPr>
          <w:rFonts w:ascii="Times New Roman" w:eastAsia="Times New Roman" w:hAnsi="Times New Roman" w:cs="Times New Roman"/>
          <w:color w:val="000000" w:themeColor="text1"/>
          <w:sz w:val="24"/>
          <w:szCs w:val="24"/>
          <w:lang w:eastAsia="en-GB"/>
        </w:rPr>
        <w:t xml:space="preserve"> </w:t>
      </w:r>
      <w:proofErr w:type="spellStart"/>
      <w:r w:rsidR="00EA60A8" w:rsidRPr="00F75521">
        <w:rPr>
          <w:rFonts w:ascii="Times New Roman" w:eastAsia="Times New Roman" w:hAnsi="Times New Roman" w:cs="Times New Roman"/>
          <w:color w:val="000000" w:themeColor="text1"/>
          <w:sz w:val="24"/>
          <w:szCs w:val="24"/>
          <w:lang w:eastAsia="en-GB"/>
        </w:rPr>
        <w:t>Fialkova</w:t>
      </w:r>
      <w:proofErr w:type="spellEnd"/>
      <w:r w:rsidR="00EA60A8" w:rsidRPr="00F75521">
        <w:rPr>
          <w:rFonts w:ascii="Times New Roman" w:eastAsia="Times New Roman" w:hAnsi="Times New Roman" w:cs="Times New Roman"/>
          <w:color w:val="000000" w:themeColor="text1"/>
          <w:sz w:val="24"/>
          <w:szCs w:val="24"/>
          <w:lang w:eastAsia="en-GB"/>
        </w:rPr>
        <w:t xml:space="preserve"> and </w:t>
      </w:r>
      <w:proofErr w:type="spellStart"/>
      <w:r w:rsidR="00EA60A8" w:rsidRPr="00F75521">
        <w:rPr>
          <w:rFonts w:ascii="Times New Roman" w:eastAsia="Times New Roman" w:hAnsi="Times New Roman" w:cs="Times New Roman"/>
          <w:color w:val="000000" w:themeColor="text1"/>
          <w:sz w:val="24"/>
          <w:szCs w:val="24"/>
          <w:lang w:eastAsia="en-GB"/>
        </w:rPr>
        <w:t>Yelenevskaya</w:t>
      </w:r>
      <w:proofErr w:type="spellEnd"/>
      <w:r w:rsidR="00EA60A8" w:rsidRPr="00F75521">
        <w:rPr>
          <w:rFonts w:ascii="Times New Roman" w:eastAsia="Times New Roman" w:hAnsi="Times New Roman" w:cs="Times New Roman"/>
          <w:color w:val="000000" w:themeColor="text1"/>
          <w:sz w:val="24"/>
          <w:szCs w:val="24"/>
          <w:lang w:eastAsia="en-GB"/>
        </w:rPr>
        <w:t xml:space="preserve"> (2001) dedicated a study to folklore websites indicating that despite worries to the contrary, the internet has become an excellent space for folklorists and for those with an interest in folklore. </w:t>
      </w:r>
      <w:r w:rsidR="00EA067C" w:rsidRPr="00F75521">
        <w:rPr>
          <w:rFonts w:ascii="Times New Roman" w:eastAsia="Times New Roman" w:hAnsi="Times New Roman" w:cs="Times New Roman"/>
          <w:color w:val="000000" w:themeColor="text1"/>
          <w:sz w:val="24"/>
          <w:szCs w:val="24"/>
          <w:lang w:eastAsia="en-GB"/>
        </w:rPr>
        <w:t xml:space="preserve">There has been scholarly debate for quite some time on the continuing existence of folklore as an academic discipline; with many believing that folklore is firmly rooted in the distant past and as such there is a limit on the amount of folklore in the world and that one day there will logically be no more folklore left to study. However, this is an outdated view and does not correlate with the research and scholarly view of the turn of the century; with widespread use of the internet. The definition of folklore has changed and it is no longer seen as antiquities and scraps of knowledge of the past that have to be pieced together by a folklorist; now there is folklore in abundance, from all communities, and it is not rooted in the past but is instead </w:t>
      </w:r>
      <w:r w:rsidR="0059654A" w:rsidRPr="00F75521">
        <w:rPr>
          <w:rFonts w:ascii="Times New Roman" w:eastAsia="Times New Roman" w:hAnsi="Times New Roman" w:cs="Times New Roman"/>
          <w:color w:val="000000" w:themeColor="text1"/>
          <w:sz w:val="24"/>
          <w:szCs w:val="24"/>
          <w:lang w:eastAsia="en-GB"/>
        </w:rPr>
        <w:t xml:space="preserve">an </w:t>
      </w:r>
      <w:r w:rsidR="00EA067C" w:rsidRPr="00F75521">
        <w:rPr>
          <w:rFonts w:ascii="Times New Roman" w:eastAsia="Times New Roman" w:hAnsi="Times New Roman" w:cs="Times New Roman"/>
          <w:color w:val="000000" w:themeColor="text1"/>
          <w:sz w:val="24"/>
          <w:szCs w:val="24"/>
          <w:lang w:eastAsia="en-GB"/>
        </w:rPr>
        <w:t>ongoing</w:t>
      </w:r>
      <w:r w:rsidR="0059654A" w:rsidRPr="00F75521">
        <w:rPr>
          <w:rFonts w:ascii="Times New Roman" w:eastAsia="Times New Roman" w:hAnsi="Times New Roman" w:cs="Times New Roman"/>
          <w:color w:val="000000" w:themeColor="text1"/>
          <w:sz w:val="24"/>
          <w:szCs w:val="24"/>
          <w:lang w:eastAsia="en-GB"/>
        </w:rPr>
        <w:t xml:space="preserve"> process</w:t>
      </w:r>
      <w:r w:rsidR="00EA067C" w:rsidRPr="00F75521">
        <w:rPr>
          <w:rFonts w:ascii="Times New Roman" w:eastAsia="Times New Roman" w:hAnsi="Times New Roman" w:cs="Times New Roman"/>
          <w:color w:val="000000" w:themeColor="text1"/>
          <w:sz w:val="24"/>
          <w:szCs w:val="24"/>
          <w:lang w:eastAsia="en-GB"/>
        </w:rPr>
        <w:t xml:space="preserve">. </w:t>
      </w:r>
      <w:r w:rsidR="000700A8" w:rsidRPr="00F75521">
        <w:rPr>
          <w:rFonts w:ascii="Times New Roman" w:eastAsia="Times New Roman" w:hAnsi="Times New Roman" w:cs="Times New Roman"/>
          <w:color w:val="000000" w:themeColor="text1"/>
          <w:sz w:val="24"/>
          <w:szCs w:val="24"/>
          <w:lang w:eastAsia="en-GB"/>
        </w:rPr>
        <w:t>The various subsets of folklore including ‘’</w:t>
      </w:r>
      <w:proofErr w:type="spellStart"/>
      <w:r w:rsidR="000700A8" w:rsidRPr="00F75521">
        <w:rPr>
          <w:rFonts w:ascii="Times New Roman" w:eastAsia="Times New Roman" w:hAnsi="Times New Roman" w:cs="Times New Roman"/>
          <w:color w:val="000000" w:themeColor="text1"/>
          <w:sz w:val="24"/>
          <w:szCs w:val="24"/>
          <w:lang w:eastAsia="en-GB"/>
        </w:rPr>
        <w:t>childlore</w:t>
      </w:r>
      <w:proofErr w:type="spellEnd"/>
      <w:r w:rsidR="000700A8" w:rsidRPr="00F75521">
        <w:rPr>
          <w:rFonts w:ascii="Times New Roman" w:eastAsia="Times New Roman" w:hAnsi="Times New Roman" w:cs="Times New Roman"/>
          <w:color w:val="000000" w:themeColor="text1"/>
          <w:sz w:val="24"/>
          <w:szCs w:val="24"/>
          <w:lang w:eastAsia="en-GB"/>
        </w:rPr>
        <w:t xml:space="preserve">’’ that have emerged as their own concepts has also added to the change in scholarly views towards folklore. </w:t>
      </w:r>
    </w:p>
    <w:p w:rsidR="00180AF7" w:rsidRPr="00F75521" w:rsidRDefault="00180AF7"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8115BA" w:rsidRPr="00F75521" w:rsidRDefault="002A284C"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 xml:space="preserve">It can be argued that </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the field of studying</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“folklore”</w:t>
      </w:r>
      <w:r w:rsidR="00180AF7"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has changed in the public and academic view considerably since its conception in the 19</w:t>
      </w:r>
      <w:r w:rsidR="00180AF7" w:rsidRPr="00F75521">
        <w:rPr>
          <w:rFonts w:ascii="Times New Roman" w:eastAsia="Times New Roman" w:hAnsi="Times New Roman" w:cs="Times New Roman"/>
          <w:color w:val="000000" w:themeColor="text1"/>
          <w:sz w:val="24"/>
          <w:szCs w:val="24"/>
          <w:bdr w:val="none" w:sz="0" w:space="0" w:color="auto" w:frame="1"/>
          <w:shd w:val="clear" w:color="auto" w:fill="FFFFFF"/>
          <w:vertAlign w:val="superscript"/>
          <w:lang w:eastAsia="en-GB"/>
        </w:rPr>
        <w:t>th</w:t>
      </w:r>
      <w:r w:rsidR="00180AF7"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century by </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English author </w:t>
      </w:r>
      <w:r w:rsidR="00180AF7"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William </w:t>
      </w:r>
      <w:proofErr w:type="spellStart"/>
      <w:r w:rsidR="00180AF7"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Thoms</w:t>
      </w:r>
      <w:proofErr w:type="spellEnd"/>
      <w:r w:rsidR="000D403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in a letter to The Athenaeum Club</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0D403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O </w:t>
      </w:r>
      <w:proofErr w:type="spellStart"/>
      <w:r w:rsidR="000D403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Danachair</w:t>
      </w:r>
      <w:proofErr w:type="spellEnd"/>
      <w:r w:rsidR="000D403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(1979, p. 31) argues that the term folklore itself was condescending as it had “connotations of intellectual slumming among the lower classes and lesser breeds, with “lore” inferior to learning and “folk” as less than people”</w:t>
      </w:r>
      <w:r w:rsidR="00C8029E"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O </w:t>
      </w:r>
      <w:proofErr w:type="spellStart"/>
      <w:r w:rsidR="00C8029E"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Danachair</w:t>
      </w:r>
      <w:proofErr w:type="spellEnd"/>
      <w:r w:rsidR="00C8029E"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attributes a romanticising of the Celtic lands in Victorian academia as a way of dismissing the rural folk of those lands which appears to be a conflicted notion. However, folklore</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has always been a </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field of study</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that </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has </w:t>
      </w:r>
      <w:r w:rsidR="00F4389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carried conflicting attitudes towards the communities that produced the materials found in folklore. </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Harris</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(2008, p. 16) posits that the</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conflicting attitudes</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in Victorian Britain</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were</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initially</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centred </w:t>
      </w:r>
      <w:r w:rsidR="00F8124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on</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the merit of studying folk beliefs</w:t>
      </w:r>
      <w:r w:rsidR="00315E9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presumably due to the prejudices of the urban, educated academics towards the rural peasantry</w:t>
      </w:r>
      <w:r w:rsidR="00BA251D"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Many scholars considered the superstitions of the rural poor to be foolish and used them as an example of how far humanity had progressed during the industrial revolution whereas there were other scholars who observed</w:t>
      </w:r>
      <w:r w:rsidR="000D403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that the rise of literacy would mean the death of </w:t>
      </w:r>
      <w:r w:rsidR="00BA251D"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oral histor</w:t>
      </w:r>
      <w:r w:rsidR="000D403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y found within rural communities and that would be a great cultural loss and would need to be archived</w:t>
      </w:r>
      <w:r w:rsidR="00BA251D"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A849E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br/>
      </w:r>
      <w:r w:rsidR="00A849E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br/>
        <w:t xml:space="preserve">W. F. H. </w:t>
      </w:r>
      <w:proofErr w:type="spellStart"/>
      <w:r w:rsidR="00A849E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Nicolaisen</w:t>
      </w:r>
      <w:proofErr w:type="spellEnd"/>
      <w:r w:rsidR="00A849E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(1989, p. 13) describes this well</w:t>
      </w:r>
      <w:r w:rsidR="008F7A5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in “The Folklore Historian, Vol. 6”</w:t>
      </w:r>
      <w:r w:rsidR="00A849E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by offering that a significant difference between the field of folklore when it was first born compared to today is that the folklorists of the past avoided referencing contemporary folklore and instead saw themselves as “gleaners” of “a fragmented, neglected, dimly remembered, shattered survival of a once complete and vibrant past”. This highlights that folklorists of the past weren’t interested in reviving or continuing folk customs because they did not believe that they were complete in themselves but simply echoes and memories of a romanticised past; this can be argued to be largely dismissive of rural communities in the </w:t>
      </w:r>
      <w:r w:rsidR="00A849E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 xml:space="preserve">condescension present in adopting a saviour complex towards folklore that needed an educated mind to preserve and archive. </w:t>
      </w:r>
    </w:p>
    <w:p w:rsidR="008115BA" w:rsidRPr="00F75521" w:rsidRDefault="008115BA"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9031C8" w:rsidRPr="00F75521" w:rsidRDefault="0069394D"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However, this was the 19</w:t>
      </w:r>
      <w:r w:rsidRPr="00F75521">
        <w:rPr>
          <w:rFonts w:ascii="Times New Roman" w:eastAsia="Times New Roman" w:hAnsi="Times New Roman" w:cs="Times New Roman"/>
          <w:color w:val="000000" w:themeColor="text1"/>
          <w:sz w:val="24"/>
          <w:szCs w:val="24"/>
          <w:bdr w:val="none" w:sz="0" w:space="0" w:color="auto" w:frame="1"/>
          <w:shd w:val="clear" w:color="auto" w:fill="FFFFFF"/>
          <w:vertAlign w:val="superscript"/>
          <w:lang w:eastAsia="en-GB"/>
        </w:rPr>
        <w:t>th</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century and the scholarly views towards folklore were set against a backdrop of the changing social dynamics found during the industrial revolution. The past hundred years has seen a new kind of technological advancement; the internet; that creates its own unique set of challenges within the field of folklore. </w:t>
      </w:r>
      <w:r w:rsidR="001C715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The academic disciplines of literature and archaeology have conventionally been used to study the past as they offer tangible proof of huma</w:t>
      </w:r>
      <w:r w:rsidR="00CB1B6E"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n behaviour and thoughts that are</w:t>
      </w:r>
      <w:r w:rsidR="001C715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simple in a way that folklore is not. Folklore, as a term, is also difficult to establish as it is an ever changing concept with materials constantly being added to the definition. These folkloric materials include; but are not limited to; traditional costume, ballads, rhymes, festivals, dance, oral history and myths and legends. The definition of folklore does not always stay the same and as such the scholarly view of folklore is always changing to reflect this. </w:t>
      </w:r>
    </w:p>
    <w:p w:rsidR="009031C8" w:rsidRPr="00F75521" w:rsidRDefault="009031C8"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865A0E" w:rsidRPr="00F75521" w:rsidRDefault="001C715A"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There is an organic process inherent to folklore; the passing down of stories and customs from generation to generation that never stays the same unlike the printed word of literature and the physical artefacts of archaeology. </w:t>
      </w:r>
      <w:r w:rsidR="00B30D1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Simon </w:t>
      </w:r>
      <w:proofErr w:type="spellStart"/>
      <w:r w:rsidR="00B30D1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Bronner</w:t>
      </w:r>
      <w:proofErr w:type="spellEnd"/>
      <w:r w:rsidR="00B30D1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(2011, p. 282) offers that the traditional use of the term “collection” which is considered “the common scholarly term for data of oral tradition” implies that stories are static objects to be gathered. </w:t>
      </w:r>
      <w:proofErr w:type="gramStart"/>
      <w:r w:rsidR="00B30D1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This highlights a way in which the scholarly discourse surrounding folklore has changed significantly over the past hundred years; folklorists of today do not solely consider themselves as merely archivists of relics found in the past but instead are</w:t>
      </w:r>
      <w:proofErr w:type="gramEnd"/>
      <w:r w:rsidR="00B30D1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observers and collectors of folklore that is continuously changing.</w:t>
      </w:r>
    </w:p>
    <w:p w:rsidR="00865A0E" w:rsidRPr="00F75521" w:rsidRDefault="00865A0E"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8F7A5F" w:rsidRPr="00F75521" w:rsidRDefault="008F7A5F"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But the difficulty in using pieces of folklore as an academic source is the anonymity and non-possession inherent in customs and tales; with literature there is an author to credit as a source however you could not reference an author of a folk story unless it was published in the printed word and then there lies the debate on whether it is still a piece of folklore in that medium. There will have been countless years and many different storytellers who would have spun their own version of the tale who could not be credited and yet as soon as the tale or custom finds itself written down there is a sense of ownership there.</w:t>
      </w:r>
      <w:r w:rsidR="00B7596E"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This poses its own unique challenges as an academic discipline; the fact you cannot always reference and credit accurately. </w:t>
      </w:r>
    </w:p>
    <w:p w:rsidR="00D00E87" w:rsidRPr="00F75521" w:rsidRDefault="00D00E87"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5B01CF" w:rsidRPr="00F75521" w:rsidRDefault="005B01CF"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 xml:space="preserve">The definition of folklore is continuously changing because folklore itself is almost a living and breathing organic concept; much like the oral history tales themselves which would change slightly with every subsequent retelling, the definition of folklore is always developing. </w:t>
      </w:r>
      <w:r w:rsidR="00183056" w:rsidRPr="00F75521">
        <w:rPr>
          <w:rFonts w:ascii="Times New Roman" w:eastAsia="Times New Roman" w:hAnsi="Times New Roman" w:cs="Times New Roman"/>
          <w:color w:val="000000" w:themeColor="text1"/>
          <w:sz w:val="24"/>
          <w:szCs w:val="24"/>
          <w:lang w:eastAsia="en-GB"/>
        </w:rPr>
        <w:t xml:space="preserve">Abrahams (1971) acknowledges that “the way we define folklore has an important effect on the way we practise the discipline” indicating that through the redefining of folklore the scholarly views on it have changed to accompany this. </w:t>
      </w:r>
      <w:r w:rsidRPr="00F75521">
        <w:rPr>
          <w:rFonts w:ascii="Times New Roman" w:eastAsia="Times New Roman" w:hAnsi="Times New Roman" w:cs="Times New Roman"/>
          <w:color w:val="000000" w:themeColor="text1"/>
          <w:sz w:val="24"/>
          <w:szCs w:val="24"/>
          <w:lang w:eastAsia="en-GB"/>
        </w:rPr>
        <w:t xml:space="preserve">Folklore holds up a mirror to society and each local community with its own customs, beliefs and practices reflects their fears, desires, and curiosities through this lens. Folklore (once acted as a measure for the progress of society and how far we had collectively moved forward into the industrial present and distanced ourselves from the past marked by poverty, illiteracy and superstition). </w:t>
      </w:r>
    </w:p>
    <w:p w:rsidR="00D00E87" w:rsidRPr="00F75521" w:rsidRDefault="00D00E87" w:rsidP="00F75521">
      <w:pPr>
        <w:spacing w:after="0"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p>
    <w:p w:rsidR="00543E08" w:rsidRPr="00F75521" w:rsidRDefault="0069394D" w:rsidP="00F75521">
      <w:pPr>
        <w:spacing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It can be argued that the invention and widespread adoption of the internet has considerably ch</w:t>
      </w:r>
      <w:r w:rsidR="00543E0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anged how human beings interact with one another; not the act of interaction but the methods and venues of doing so. </w:t>
      </w:r>
      <w:proofErr w:type="spellStart"/>
      <w:r w:rsidR="00543E0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Kalwar</w:t>
      </w:r>
      <w:proofErr w:type="spellEnd"/>
      <w:r w:rsidR="00543E0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(2009, p. 23) posits that “online social networks </w:t>
      </w:r>
      <w:r w:rsidR="00543E0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 xml:space="preserve">seem to work with the same rules as offline social networks, using community aspects and social objects in a digital environment”. This would seem to suggest that human behaviour has remained largely the same online and offline, however, it can be argued that human beings have sacrificed offline communities for online ones. </w:t>
      </w:r>
      <w:r w:rsidR="000C7FD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This migration into a virtual space as opposed to a physical one must naturally mean that there is a dwindling and erosion of local traditions and history – that oral history has ended – however, the internet has formed its own folklore, urban legends such as </w:t>
      </w:r>
      <w:proofErr w:type="spellStart"/>
      <w:r w:rsidR="000C7FD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Slenderman</w:t>
      </w:r>
      <w:proofErr w:type="spellEnd"/>
      <w:r w:rsidR="000C7FD2"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and it seems that human behaviour has remained largely the same. These urban legends circulate within online communities and take on a folkloric life of their own.</w:t>
      </w:r>
    </w:p>
    <w:p w:rsidR="00D07379" w:rsidRPr="00F75521" w:rsidRDefault="00B261C5" w:rsidP="00F75521">
      <w:pPr>
        <w:spacing w:line="480" w:lineRule="auto"/>
        <w:rPr>
          <w:rFonts w:ascii="Times New Roman" w:hAnsi="Times New Roman" w:cs="Times New Roman"/>
          <w:color w:val="000000" w:themeColor="text1"/>
          <w:sz w:val="24"/>
          <w:szCs w:val="24"/>
        </w:rPr>
      </w:pPr>
      <w:proofErr w:type="spellStart"/>
      <w:r w:rsidRPr="00F75521">
        <w:rPr>
          <w:rFonts w:ascii="Times New Roman" w:hAnsi="Times New Roman" w:cs="Times New Roman"/>
          <w:color w:val="000000" w:themeColor="text1"/>
          <w:sz w:val="24"/>
          <w:szCs w:val="24"/>
        </w:rPr>
        <w:t>DiFonzo</w:t>
      </w:r>
      <w:proofErr w:type="spellEnd"/>
      <w:r w:rsidRPr="00F75521">
        <w:rPr>
          <w:rFonts w:ascii="Times New Roman" w:hAnsi="Times New Roman" w:cs="Times New Roman"/>
          <w:color w:val="000000" w:themeColor="text1"/>
          <w:sz w:val="24"/>
          <w:szCs w:val="24"/>
        </w:rPr>
        <w:t xml:space="preserve"> (2007) differentiates between rumour, urban legend and gossip and explains how behaviour has changed in the modern era, especially on the internet</w:t>
      </w:r>
      <w:r w:rsidR="00BE6E26" w:rsidRPr="00F75521">
        <w:rPr>
          <w:rFonts w:ascii="Times New Roman" w:hAnsi="Times New Roman" w:cs="Times New Roman"/>
          <w:color w:val="000000" w:themeColor="text1"/>
          <w:sz w:val="24"/>
          <w:szCs w:val="24"/>
        </w:rPr>
        <w:t>, in terms of how we share information</w:t>
      </w:r>
      <w:r w:rsidRPr="00F75521">
        <w:rPr>
          <w:rFonts w:ascii="Times New Roman" w:hAnsi="Times New Roman" w:cs="Times New Roman"/>
          <w:color w:val="000000" w:themeColor="text1"/>
          <w:sz w:val="24"/>
          <w:szCs w:val="24"/>
        </w:rPr>
        <w:t>. However, it could be argued that all three could possibly fall under the umbrella of “folklore”.</w:t>
      </w:r>
      <w:r w:rsidR="00BE6E26" w:rsidRPr="00F75521">
        <w:rPr>
          <w:rFonts w:ascii="Times New Roman" w:hAnsi="Times New Roman" w:cs="Times New Roman"/>
          <w:color w:val="000000" w:themeColor="text1"/>
          <w:sz w:val="24"/>
          <w:szCs w:val="24"/>
        </w:rPr>
        <w:t xml:space="preserve"> In quoting Viktor Frankl (p. 28) who proposed that what motivates human beings most is a need to find “meaning” (Frankl, 2000</w:t>
      </w:r>
      <w:r w:rsidR="00AA25E5" w:rsidRPr="00F75521">
        <w:rPr>
          <w:rFonts w:ascii="Times New Roman" w:hAnsi="Times New Roman" w:cs="Times New Roman"/>
          <w:color w:val="000000" w:themeColor="text1"/>
          <w:sz w:val="24"/>
          <w:szCs w:val="24"/>
        </w:rPr>
        <w:t xml:space="preserve">) </w:t>
      </w:r>
      <w:proofErr w:type="spellStart"/>
      <w:r w:rsidR="00AA25E5" w:rsidRPr="00F75521">
        <w:rPr>
          <w:rFonts w:ascii="Times New Roman" w:hAnsi="Times New Roman" w:cs="Times New Roman"/>
          <w:color w:val="000000" w:themeColor="text1"/>
          <w:sz w:val="24"/>
          <w:szCs w:val="24"/>
        </w:rPr>
        <w:t>DiFonzo</w:t>
      </w:r>
      <w:proofErr w:type="spellEnd"/>
      <w:r w:rsidR="00AA25E5" w:rsidRPr="00F75521">
        <w:rPr>
          <w:rFonts w:ascii="Times New Roman" w:hAnsi="Times New Roman" w:cs="Times New Roman"/>
          <w:color w:val="000000" w:themeColor="text1"/>
          <w:sz w:val="24"/>
          <w:szCs w:val="24"/>
        </w:rPr>
        <w:t xml:space="preserve"> uses rumour, gossip and urban legends on the internet as an example of finding meaning “in which the meaning-making systems of church, neighbourhood and school have become less influential”</w:t>
      </w:r>
      <w:r w:rsidR="00E26D56" w:rsidRPr="00F75521">
        <w:rPr>
          <w:rFonts w:ascii="Times New Roman" w:hAnsi="Times New Roman" w:cs="Times New Roman"/>
          <w:color w:val="000000" w:themeColor="text1"/>
          <w:sz w:val="24"/>
          <w:szCs w:val="24"/>
        </w:rPr>
        <w:t xml:space="preserve">. Due to less reliance on the traditional ways in which to interact with one another and find meaning it is inevitable that people have turned to the internet in order to share various pieces of folklore within online communities. </w:t>
      </w:r>
    </w:p>
    <w:p w:rsidR="00D07379" w:rsidRPr="00F75521" w:rsidRDefault="00D07379"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There are folklore movements that have gained traction predominantly through the internet such as “folk horror revival” – which focuses on rural landscape and the horror that can be mined from the traditional folklore of rural communities.</w:t>
      </w:r>
      <w:r w:rsidR="002F3AE7" w:rsidRPr="00F75521">
        <w:rPr>
          <w:rFonts w:ascii="Times New Roman" w:eastAsia="Times New Roman" w:hAnsi="Times New Roman" w:cs="Times New Roman"/>
          <w:color w:val="000000" w:themeColor="text1"/>
          <w:sz w:val="24"/>
          <w:szCs w:val="24"/>
          <w:lang w:eastAsia="en-GB"/>
        </w:rPr>
        <w:t xml:space="preserve"> Fiction relies heavily on folklore and as such the study of the fantastical has been born from the study of folklore and classical antiquities. The genre fantasy draws heavily on dungeons and dragons which </w:t>
      </w:r>
      <w:proofErr w:type="gramStart"/>
      <w:r w:rsidR="002F3AE7" w:rsidRPr="00F75521">
        <w:rPr>
          <w:rFonts w:ascii="Times New Roman" w:eastAsia="Times New Roman" w:hAnsi="Times New Roman" w:cs="Times New Roman"/>
          <w:color w:val="000000" w:themeColor="text1"/>
          <w:sz w:val="24"/>
          <w:szCs w:val="24"/>
          <w:lang w:eastAsia="en-GB"/>
        </w:rPr>
        <w:t>draws</w:t>
      </w:r>
      <w:proofErr w:type="gramEnd"/>
      <w:r w:rsidR="002F3AE7" w:rsidRPr="00F75521">
        <w:rPr>
          <w:rFonts w:ascii="Times New Roman" w:eastAsia="Times New Roman" w:hAnsi="Times New Roman" w:cs="Times New Roman"/>
          <w:color w:val="000000" w:themeColor="text1"/>
          <w:sz w:val="24"/>
          <w:szCs w:val="24"/>
          <w:lang w:eastAsia="en-GB"/>
        </w:rPr>
        <w:t xml:space="preserve"> heavily from </w:t>
      </w:r>
      <w:proofErr w:type="spellStart"/>
      <w:r w:rsidR="002F3AE7" w:rsidRPr="00F75521">
        <w:rPr>
          <w:rFonts w:ascii="Times New Roman" w:eastAsia="Times New Roman" w:hAnsi="Times New Roman" w:cs="Times New Roman"/>
          <w:color w:val="000000" w:themeColor="text1"/>
          <w:sz w:val="24"/>
          <w:szCs w:val="24"/>
          <w:lang w:eastAsia="en-GB"/>
        </w:rPr>
        <w:t>Tolkein</w:t>
      </w:r>
      <w:proofErr w:type="spellEnd"/>
      <w:r w:rsidR="002F3AE7" w:rsidRPr="00F75521">
        <w:rPr>
          <w:rFonts w:ascii="Times New Roman" w:eastAsia="Times New Roman" w:hAnsi="Times New Roman" w:cs="Times New Roman"/>
          <w:color w:val="000000" w:themeColor="text1"/>
          <w:sz w:val="24"/>
          <w:szCs w:val="24"/>
          <w:lang w:eastAsia="en-GB"/>
        </w:rPr>
        <w:t xml:space="preserve"> who drew heavily from </w:t>
      </w:r>
      <w:proofErr w:type="spellStart"/>
      <w:r w:rsidR="002F3AE7" w:rsidRPr="00F75521">
        <w:rPr>
          <w:rFonts w:ascii="Times New Roman" w:eastAsia="Times New Roman" w:hAnsi="Times New Roman" w:cs="Times New Roman"/>
          <w:color w:val="000000" w:themeColor="text1"/>
          <w:sz w:val="24"/>
          <w:szCs w:val="24"/>
          <w:lang w:eastAsia="en-GB"/>
        </w:rPr>
        <w:t>frolklore</w:t>
      </w:r>
      <w:proofErr w:type="spellEnd"/>
      <w:r w:rsidR="002F3AE7" w:rsidRPr="00F75521">
        <w:rPr>
          <w:rFonts w:ascii="Times New Roman" w:eastAsia="Times New Roman" w:hAnsi="Times New Roman" w:cs="Times New Roman"/>
          <w:color w:val="000000" w:themeColor="text1"/>
          <w:sz w:val="24"/>
          <w:szCs w:val="24"/>
          <w:lang w:eastAsia="en-GB"/>
        </w:rPr>
        <w:t xml:space="preserve"> of various different cultures. The rise of </w:t>
      </w:r>
      <w:r w:rsidR="002F3AE7" w:rsidRPr="00F75521">
        <w:rPr>
          <w:rFonts w:ascii="Times New Roman" w:eastAsia="Times New Roman" w:hAnsi="Times New Roman" w:cs="Times New Roman"/>
          <w:color w:val="000000" w:themeColor="text1"/>
          <w:sz w:val="24"/>
          <w:szCs w:val="24"/>
          <w:lang w:eastAsia="en-GB"/>
        </w:rPr>
        <w:lastRenderedPageBreak/>
        <w:t xml:space="preserve">popularity of the fantasy genre is in no small part down to an interest in the fantastical, in the ghostly and in the strange. Folkloric creatures </w:t>
      </w:r>
      <w:r w:rsidR="00C06778" w:rsidRPr="00F75521">
        <w:rPr>
          <w:rFonts w:ascii="Times New Roman" w:eastAsia="Times New Roman" w:hAnsi="Times New Roman" w:cs="Times New Roman"/>
          <w:color w:val="000000" w:themeColor="text1"/>
          <w:sz w:val="24"/>
          <w:szCs w:val="24"/>
          <w:lang w:eastAsia="en-GB"/>
        </w:rPr>
        <w:t>that</w:t>
      </w:r>
      <w:r w:rsidR="002F3AE7" w:rsidRPr="00F75521">
        <w:rPr>
          <w:rFonts w:ascii="Times New Roman" w:eastAsia="Times New Roman" w:hAnsi="Times New Roman" w:cs="Times New Roman"/>
          <w:color w:val="000000" w:themeColor="text1"/>
          <w:sz w:val="24"/>
          <w:szCs w:val="24"/>
          <w:lang w:eastAsia="en-GB"/>
        </w:rPr>
        <w:t xml:space="preserve"> used to exist to scare and excite children are now widespread in pop culture knowledge. </w:t>
      </w:r>
    </w:p>
    <w:p w:rsidR="00D07379" w:rsidRPr="00F75521" w:rsidRDefault="00D07379"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p>
    <w:p w:rsidR="00937FDF" w:rsidRPr="00F75521" w:rsidRDefault="00D53597" w:rsidP="00F75521">
      <w:pPr>
        <w:spacing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Arguably because of the internet, we are more connected than ever before in terms of knowledge and international news; unlike the past where we relied on our local communities and local newspapers to be our sole sources of news and </w:t>
      </w:r>
      <w:proofErr w:type="gramStart"/>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information,</w:t>
      </w:r>
      <w:proofErr w:type="gramEnd"/>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we can now find news and share information faster than ever before. The folklore of the internet is akin to other forms of folklore. </w:t>
      </w:r>
      <w:r w:rsidR="0067745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Although he was not writing specifically about the i</w:t>
      </w:r>
      <w:r w:rsidR="00C36E5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nternet but </w:t>
      </w:r>
      <w:r w:rsidR="0067745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instead about “telephone, radio, television” (p. 17) </w:t>
      </w:r>
      <w:r w:rsidR="00B209E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Alan </w:t>
      </w:r>
      <w:proofErr w:type="spellStart"/>
      <w:r w:rsidR="00B209E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Dundes</w:t>
      </w:r>
      <w:proofErr w:type="spellEnd"/>
      <w:r w:rsidR="00B209E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(1980)</w:t>
      </w:r>
      <w:r w:rsidR="00896F9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recognised that technology was much more of a help than a hindrance in collecting and transmitting folklore and that it provided an </w:t>
      </w:r>
      <w:r w:rsidR="00B209EF"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“exciting source of information for the generation of new folklore</w:t>
      </w:r>
      <w:r w:rsidR="00896F9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Because there is so much information made available via the internet the desire to share is stronger than ever and as such there are many dedicated spaces on the internet to share folklore and urban legends. The scholarly view of folklore has changed to accommodate this new phenomenon. </w:t>
      </w:r>
      <w:r w:rsidR="00215C74" w:rsidRPr="00F75521">
        <w:rPr>
          <w:rFonts w:ascii="Times New Roman" w:hAnsi="Times New Roman" w:cs="Times New Roman"/>
          <w:color w:val="000000" w:themeColor="text1"/>
          <w:sz w:val="24"/>
          <w:szCs w:val="24"/>
        </w:rPr>
        <w:t xml:space="preserve">Folklore is akin to popular culture knowledge today; it is the communal knowledge of the people as a collective. </w:t>
      </w:r>
      <w:proofErr w:type="gramStart"/>
      <w:r w:rsidR="00215C74" w:rsidRPr="00F75521">
        <w:rPr>
          <w:rFonts w:ascii="Times New Roman" w:hAnsi="Times New Roman" w:cs="Times New Roman"/>
          <w:color w:val="000000" w:themeColor="text1"/>
          <w:sz w:val="24"/>
          <w:szCs w:val="24"/>
        </w:rPr>
        <w:t>Mode of thought and knowledge shared by a community.</w:t>
      </w:r>
      <w:proofErr w:type="gramEnd"/>
      <w:r w:rsidR="00215C74" w:rsidRPr="00F75521">
        <w:rPr>
          <w:rFonts w:ascii="Times New Roman" w:hAnsi="Times New Roman" w:cs="Times New Roman"/>
          <w:color w:val="000000" w:themeColor="text1"/>
          <w:sz w:val="24"/>
          <w:szCs w:val="24"/>
        </w:rPr>
        <w:t xml:space="preserve"> </w:t>
      </w:r>
      <w:r w:rsidR="00C32C10"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Although the internet and technology has not been accepted by all as such a help it is undeniable that burgeoning technologies have had a significant impact on the sharing of folklore and also of the creation of new types of folklore. </w:t>
      </w:r>
    </w:p>
    <w:p w:rsidR="00031015" w:rsidRPr="00F75521" w:rsidRDefault="001E5D12" w:rsidP="00F75521">
      <w:pPr>
        <w:spacing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This positive view of the internet is</w:t>
      </w:r>
      <w:r w:rsidR="0003101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echoed by </w:t>
      </w:r>
      <w:proofErr w:type="spellStart"/>
      <w:r w:rsidR="0003101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Koiva</w:t>
      </w:r>
      <w:proofErr w:type="spellEnd"/>
      <w:r w:rsidR="0003101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and </w:t>
      </w:r>
      <w:proofErr w:type="spellStart"/>
      <w:r w:rsidR="0003101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Liisa</w:t>
      </w:r>
      <w:proofErr w:type="spellEnd"/>
      <w:r w:rsidR="0003101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(2019) </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who posit that “the internet is the ideal fieldwork location for folklorists because of the multitude of heritage genres that it carries”. The internet makes sharing and receiving information quicker and more accessible than ever before, there is no educational or social barrier on the internet that would stop people from sharing jokes, family stories, and customs of their communities. It </w:t>
      </w: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 xml:space="preserve">can be argued that the internet has made folklore more accessible to all instead of just a specialised interest of only a few people. </w:t>
      </w:r>
      <w:r w:rsidR="00730D33"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They describe the value of the internet as being an exciting space that allows folklorists to witness new folklore being created in an authentic setting. This idea of new folklore is one that has only taken shape in the past hundred years.</w:t>
      </w:r>
    </w:p>
    <w:p w:rsidR="007D714D" w:rsidRPr="00F75521" w:rsidRDefault="00937FDF" w:rsidP="00F75521">
      <w:pPr>
        <w:spacing w:line="480" w:lineRule="auto"/>
        <w:rPr>
          <w:rFonts w:ascii="Times New Roman" w:hAnsi="Times New Roman" w:cs="Times New Roman"/>
          <w:color w:val="000000" w:themeColor="text1"/>
          <w:sz w:val="24"/>
          <w:szCs w:val="24"/>
        </w:rPr>
      </w:pPr>
      <w:proofErr w:type="spellStart"/>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Dundes</w:t>
      </w:r>
      <w:proofErr w:type="spellEnd"/>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encapsulates just how far much the scholarly view of folklore has changed by positing that “folklore was wrongly tied to illiteracy, it was wrongly assumed that as literacy increased, folklore would decrease”. In the past, folklore was seen as “cultural artefacts” of the past and as stories and folk customs that belonged to a romanticised version of the past as experienced by the rural, uneducated populace. However, this is an incredibly dismissive and condescending way of viewing people outside of cities and it fundamentally ignores how humans behave and that folklore is an umbrella term that contains many different types of materials. </w:t>
      </w:r>
      <w:r w:rsidR="00C0677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proofErr w:type="gramStart"/>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This expansion of the definition of folklore; a developing concept that is often receiving additions; has unequivocally changed the way that scholars approach the study of folklore.</w:t>
      </w:r>
      <w:proofErr w:type="gramEnd"/>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08559F" w:rsidRPr="00F75521">
        <w:rPr>
          <w:rFonts w:ascii="Times New Roman" w:hAnsi="Times New Roman" w:cs="Times New Roman"/>
          <w:color w:val="000000" w:themeColor="text1"/>
          <w:sz w:val="24"/>
          <w:szCs w:val="24"/>
        </w:rPr>
        <w:t>The discipline of folklore studies must concern various other disciplines such as anthropology, sociology, literature and history and as such the changing scholarly views towards and within these subjects will also have an effect on the changing scholarly views towards folklo</w:t>
      </w:r>
      <w:r w:rsidR="007D714D" w:rsidRPr="00F75521">
        <w:rPr>
          <w:rFonts w:ascii="Times New Roman" w:hAnsi="Times New Roman" w:cs="Times New Roman"/>
          <w:color w:val="000000" w:themeColor="text1"/>
          <w:sz w:val="24"/>
          <w:szCs w:val="24"/>
        </w:rPr>
        <w:t xml:space="preserve">re. </w:t>
      </w:r>
    </w:p>
    <w:p w:rsidR="004A35EB" w:rsidRPr="00F75521" w:rsidRDefault="004A35EB" w:rsidP="00F75521">
      <w:pPr>
        <w:spacing w:line="480" w:lineRule="auto"/>
        <w:rPr>
          <w:rFonts w:ascii="Times New Roman" w:hAnsi="Times New Roman" w:cs="Times New Roman"/>
          <w:color w:val="000000" w:themeColor="text1"/>
          <w:sz w:val="24"/>
          <w:szCs w:val="24"/>
        </w:rPr>
      </w:pPr>
      <w:r w:rsidRPr="00F75521">
        <w:rPr>
          <w:rFonts w:ascii="Times New Roman" w:hAnsi="Times New Roman" w:cs="Times New Roman"/>
          <w:color w:val="000000" w:themeColor="text1"/>
          <w:sz w:val="24"/>
          <w:szCs w:val="24"/>
        </w:rPr>
        <w:t xml:space="preserve">The fact that folklore is rather difficult to define has meant that different types of people will focus on different parts of what make up folklore, for example, arguably folklore is a collection of communal knowledge passed down orally and as such there will be research that focuses on this aspect of folklore and what knowledge has been accumulated in a community for example. Whereas folklore could also be argued to be a form of art and as such there will be people who will focus on the artistic merit and artistic analysis of folklore within communities and what the art can tell us about those communities. And lastly, it could be argued that folklore is a state of thought; that folklore reflects the desires, fears, curiosities </w:t>
      </w:r>
      <w:r w:rsidRPr="00F75521">
        <w:rPr>
          <w:rFonts w:ascii="Times New Roman" w:hAnsi="Times New Roman" w:cs="Times New Roman"/>
          <w:color w:val="000000" w:themeColor="text1"/>
          <w:sz w:val="24"/>
          <w:szCs w:val="24"/>
        </w:rPr>
        <w:lastRenderedPageBreak/>
        <w:t>and superstitions of its respective communities and as such there can be research into what it says about those communities that they think and feel these things.</w:t>
      </w:r>
      <w:r w:rsidR="00257949" w:rsidRPr="00F75521">
        <w:rPr>
          <w:rFonts w:ascii="Times New Roman" w:hAnsi="Times New Roman" w:cs="Times New Roman"/>
          <w:color w:val="000000" w:themeColor="text1"/>
          <w:sz w:val="24"/>
          <w:szCs w:val="24"/>
        </w:rPr>
        <w:t xml:space="preserve"> “Folklorists must be careful to carve out their niche in the scholarly dialogue so as not to confuse their approaches with those of anthropology or sociology” (Blank 2008). </w:t>
      </w:r>
    </w:p>
    <w:p w:rsidR="007D714D" w:rsidRPr="00F75521" w:rsidRDefault="007D714D" w:rsidP="00F75521">
      <w:pPr>
        <w:spacing w:line="480" w:lineRule="auto"/>
        <w:rPr>
          <w:rFonts w:ascii="Times New Roman" w:hAnsi="Times New Roman" w:cs="Times New Roman"/>
          <w:color w:val="000000" w:themeColor="text1"/>
          <w:sz w:val="24"/>
          <w:szCs w:val="24"/>
        </w:rPr>
      </w:pPr>
      <w:r w:rsidRPr="00F75521">
        <w:rPr>
          <w:rFonts w:ascii="Times New Roman" w:hAnsi="Times New Roman" w:cs="Times New Roman"/>
          <w:color w:val="000000" w:themeColor="text1"/>
          <w:sz w:val="24"/>
          <w:szCs w:val="24"/>
        </w:rPr>
        <w:t>Folklore is intrinsic to community – it is hard to define what folklore means because to one person it may mean myths and legends and to another person it may be a collection of ballads, folk practises and festivals pertaining to a local area and to another person it is various oral stories that have been passed down from generation to generation to enlighten and teach the younger generations of the past people and events that have happened in that area. It is this constant changing of definition that means that the study of such a discipline must also be constantly expanding and developing.</w:t>
      </w:r>
      <w:r w:rsidR="004A35EB" w:rsidRPr="00F75521">
        <w:rPr>
          <w:rFonts w:ascii="Times New Roman" w:hAnsi="Times New Roman" w:cs="Times New Roman"/>
          <w:color w:val="000000" w:themeColor="text1"/>
          <w:sz w:val="24"/>
          <w:szCs w:val="24"/>
        </w:rPr>
        <w:t xml:space="preserve"> </w:t>
      </w:r>
    </w:p>
    <w:p w:rsidR="00B32226" w:rsidRPr="00F75521" w:rsidRDefault="00C32C10" w:rsidP="00F75521">
      <w:pPr>
        <w:spacing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In contrast, </w:t>
      </w:r>
      <w:r w:rsidR="002847D4"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Blank (2008) argues that the scholarly view of folklore has barely changed with the invention of the internet, however, and proposes that this </w:t>
      </w:r>
      <w:r w:rsidR="008844C6"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lack of change is due to the way that folklore had been studied prior to the internet. In essence, he is suggesting that folklore scholars are set in their ways as members of an academic discipline. This does not quite add up when considering the amount of articles that have been written about internet folklore and urban legends. It could be argued that the lack of definitive books on the subject is instead due to how young the internet still is and how folklore on the internet takes many years to form and develop and not because folklorists have been completely ignoring it.  </w:t>
      </w:r>
      <w:r w:rsidR="002847D4"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w:t>
      </w:r>
      <w:r w:rsidR="005D7C85"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There have been countless academic articles and journal chapters dedicated to how folklore has changed in the internet age by using examples of internet folklore. </w:t>
      </w:r>
    </w:p>
    <w:p w:rsidR="00B32226" w:rsidRPr="00F75521" w:rsidRDefault="00B32226" w:rsidP="00F75521">
      <w:pPr>
        <w:spacing w:line="480" w:lineRule="auto"/>
        <w:rPr>
          <w:rFonts w:ascii="Times New Roman" w:hAnsi="Times New Roman" w:cs="Times New Roman"/>
          <w:color w:val="000000" w:themeColor="text1"/>
          <w:sz w:val="24"/>
          <w:szCs w:val="24"/>
        </w:rPr>
      </w:pPr>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However, much like </w:t>
      </w:r>
      <w:proofErr w:type="spellStart"/>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Dundes</w:t>
      </w:r>
      <w:proofErr w:type="spellEnd"/>
      <w:r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predicted, technology has helped to promote an interest in folklore because customs can be easily revived and shared online to gain a wider audience. </w:t>
      </w:r>
      <w:r w:rsidR="004A08DC"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For example, there is a revived interest in the Welsh “Mari </w:t>
      </w:r>
      <w:proofErr w:type="spellStart"/>
      <w:r w:rsidR="004A08DC"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Lwyd</w:t>
      </w:r>
      <w:proofErr w:type="spellEnd"/>
      <w:r w:rsidR="004A08DC"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across the internet and on </w:t>
      </w:r>
      <w:r w:rsidR="004A08DC"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 xml:space="preserve">various forums dedicated to folklore, fantasy and “folk horror” because the aesthetic appeals to certain people. </w:t>
      </w:r>
      <w:r w:rsidR="004A08DC" w:rsidRPr="00F75521">
        <w:rPr>
          <w:rFonts w:ascii="Times New Roman" w:hAnsi="Times New Roman" w:cs="Times New Roman"/>
          <w:color w:val="000000" w:themeColor="text1"/>
          <w:sz w:val="24"/>
          <w:szCs w:val="24"/>
        </w:rPr>
        <w:t xml:space="preserve">The Mari </w:t>
      </w:r>
      <w:proofErr w:type="spellStart"/>
      <w:r w:rsidR="004A08DC" w:rsidRPr="00F75521">
        <w:rPr>
          <w:rFonts w:ascii="Times New Roman" w:hAnsi="Times New Roman" w:cs="Times New Roman"/>
          <w:color w:val="000000" w:themeColor="text1"/>
          <w:sz w:val="24"/>
          <w:szCs w:val="24"/>
        </w:rPr>
        <w:t>Lwyd</w:t>
      </w:r>
      <w:proofErr w:type="spellEnd"/>
      <w:r w:rsidR="004A08DC" w:rsidRPr="00F75521">
        <w:rPr>
          <w:rFonts w:ascii="Times New Roman" w:hAnsi="Times New Roman" w:cs="Times New Roman"/>
          <w:color w:val="000000" w:themeColor="text1"/>
          <w:sz w:val="24"/>
          <w:szCs w:val="24"/>
        </w:rPr>
        <w:t xml:space="preserve"> is, in fact, a perfect example of a folk custom that perhaps does not belong to the distant past, first being recorded in 1800, which would disqualify it from being worthy of study by the original 19</w:t>
      </w:r>
      <w:r w:rsidR="004A08DC" w:rsidRPr="00F75521">
        <w:rPr>
          <w:rFonts w:ascii="Times New Roman" w:hAnsi="Times New Roman" w:cs="Times New Roman"/>
          <w:color w:val="000000" w:themeColor="text1"/>
          <w:sz w:val="24"/>
          <w:szCs w:val="24"/>
          <w:vertAlign w:val="superscript"/>
        </w:rPr>
        <w:t>th</w:t>
      </w:r>
      <w:r w:rsidR="004A08DC" w:rsidRPr="00F75521">
        <w:rPr>
          <w:rFonts w:ascii="Times New Roman" w:hAnsi="Times New Roman" w:cs="Times New Roman"/>
          <w:color w:val="000000" w:themeColor="text1"/>
          <w:sz w:val="24"/>
          <w:szCs w:val="24"/>
        </w:rPr>
        <w:t xml:space="preserve"> century folklorists because it was almost contemporary with them. </w:t>
      </w:r>
    </w:p>
    <w:p w:rsidR="00196F60" w:rsidRPr="00F75521" w:rsidRDefault="002D02E6"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 xml:space="preserve">It is true that in the past academia was reserved for only a privileged few, name, </w:t>
      </w:r>
      <w:proofErr w:type="gramStart"/>
      <w:r w:rsidRPr="00F75521">
        <w:rPr>
          <w:rFonts w:ascii="Times New Roman" w:eastAsia="Times New Roman" w:hAnsi="Times New Roman" w:cs="Times New Roman"/>
          <w:color w:val="000000" w:themeColor="text1"/>
          <w:sz w:val="24"/>
          <w:szCs w:val="24"/>
          <w:lang w:eastAsia="en-GB"/>
        </w:rPr>
        <w:t>the</w:t>
      </w:r>
      <w:proofErr w:type="gramEnd"/>
      <w:r w:rsidRPr="00F75521">
        <w:rPr>
          <w:rFonts w:ascii="Times New Roman" w:eastAsia="Times New Roman" w:hAnsi="Times New Roman" w:cs="Times New Roman"/>
          <w:color w:val="000000" w:themeColor="text1"/>
          <w:sz w:val="24"/>
          <w:szCs w:val="24"/>
          <w:lang w:eastAsia="en-GB"/>
        </w:rPr>
        <w:t xml:space="preserve"> wealthy elite of the country. These people were not from small rural communities but instead from urban centres or large estates and were, for the most part, isolated from the vast majority of rural, working people. In this sense, it could be argued that their</w:t>
      </w:r>
      <w:r w:rsidR="00544302" w:rsidRPr="00F75521">
        <w:rPr>
          <w:rFonts w:ascii="Times New Roman" w:hAnsi="Times New Roman" w:cs="Times New Roman"/>
          <w:color w:val="000000" w:themeColor="text1"/>
          <w:sz w:val="24"/>
          <w:szCs w:val="24"/>
        </w:rPr>
        <w:t xml:space="preserve"> v</w:t>
      </w:r>
      <w:r w:rsidRPr="00F75521">
        <w:rPr>
          <w:rFonts w:ascii="Times New Roman" w:hAnsi="Times New Roman" w:cs="Times New Roman"/>
          <w:color w:val="000000" w:themeColor="text1"/>
          <w:sz w:val="24"/>
          <w:szCs w:val="24"/>
        </w:rPr>
        <w:t xml:space="preserve">iew of folklore could never be truly authentic because they were approaching it as enlightened men ready to save the past and being wholly oblivious to the present folklore of these communities. </w:t>
      </w:r>
      <w:r w:rsidR="00544302" w:rsidRPr="00F75521">
        <w:rPr>
          <w:rFonts w:ascii="Times New Roman" w:hAnsi="Times New Roman" w:cs="Times New Roman"/>
          <w:color w:val="000000" w:themeColor="text1"/>
          <w:sz w:val="24"/>
          <w:szCs w:val="24"/>
        </w:rPr>
        <w:t xml:space="preserve"> </w:t>
      </w:r>
      <w:r w:rsidR="001C7AD2" w:rsidRPr="00F75521">
        <w:rPr>
          <w:rFonts w:ascii="Times New Roman" w:hAnsi="Times New Roman" w:cs="Times New Roman"/>
          <w:color w:val="000000" w:themeColor="text1"/>
          <w:sz w:val="24"/>
          <w:szCs w:val="24"/>
        </w:rPr>
        <w:t>The attitudes towards the artefacts, materials and micro-cu</w:t>
      </w:r>
      <w:r w:rsidR="009F4E3E" w:rsidRPr="00F75521">
        <w:rPr>
          <w:rFonts w:ascii="Times New Roman" w:hAnsi="Times New Roman" w:cs="Times New Roman"/>
          <w:color w:val="000000" w:themeColor="text1"/>
          <w:sz w:val="24"/>
          <w:szCs w:val="24"/>
        </w:rPr>
        <w:t>ltures of these communities held a current of</w:t>
      </w:r>
      <w:r w:rsidR="001C7AD2" w:rsidRPr="00F75521">
        <w:rPr>
          <w:rFonts w:ascii="Times New Roman" w:hAnsi="Times New Roman" w:cs="Times New Roman"/>
          <w:color w:val="000000" w:themeColor="text1"/>
          <w:sz w:val="24"/>
          <w:szCs w:val="24"/>
        </w:rPr>
        <w:t xml:space="preserve"> distance and condescension in the past. </w:t>
      </w:r>
      <w:r w:rsidR="001C7AD2" w:rsidRPr="00F75521">
        <w:rPr>
          <w:rFonts w:ascii="Times New Roman" w:eastAsia="Times New Roman" w:hAnsi="Times New Roman" w:cs="Times New Roman"/>
          <w:color w:val="000000" w:themeColor="text1"/>
          <w:sz w:val="24"/>
          <w:szCs w:val="24"/>
          <w:lang w:eastAsia="en-GB"/>
        </w:rPr>
        <w:t>Another difference that the internet has made in social behaviour is that it has given everyone with access to it a voice. Now, more than ever, any person from any social background can have a voice and an opinion and can interact with others outside of their own communities. This can also be reflected in the changing demographic of academics in the turn of the 21</w:t>
      </w:r>
      <w:r w:rsidR="001C7AD2" w:rsidRPr="00F75521">
        <w:rPr>
          <w:rFonts w:ascii="Times New Roman" w:eastAsia="Times New Roman" w:hAnsi="Times New Roman" w:cs="Times New Roman"/>
          <w:color w:val="000000" w:themeColor="text1"/>
          <w:sz w:val="24"/>
          <w:szCs w:val="24"/>
          <w:vertAlign w:val="superscript"/>
          <w:lang w:eastAsia="en-GB"/>
        </w:rPr>
        <w:t>st</w:t>
      </w:r>
      <w:r w:rsidR="001C7AD2" w:rsidRPr="00F75521">
        <w:rPr>
          <w:rFonts w:ascii="Times New Roman" w:eastAsia="Times New Roman" w:hAnsi="Times New Roman" w:cs="Times New Roman"/>
          <w:color w:val="000000" w:themeColor="text1"/>
          <w:sz w:val="24"/>
          <w:szCs w:val="24"/>
          <w:lang w:eastAsia="en-GB"/>
        </w:rPr>
        <w:t xml:space="preserve"> century – now there are academics from working class backgrounds and academics from rural backgrounds who would undoubtedly have a different approach to and scholarly view of folklore, new and old. This also inevitably means that academics are focusing more on the people who have often been neglected a voice within academia; the working class and rural poor. </w:t>
      </w:r>
    </w:p>
    <w:p w:rsidR="008C5120" w:rsidRPr="00F75521" w:rsidRDefault="008C5120"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p>
    <w:p w:rsidR="00771418" w:rsidRPr="00F75521" w:rsidRDefault="008C5120"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 xml:space="preserve">As posited by Henry </w:t>
      </w:r>
      <w:proofErr w:type="spellStart"/>
      <w:r w:rsidRPr="00F75521">
        <w:rPr>
          <w:rFonts w:ascii="Times New Roman" w:eastAsia="Times New Roman" w:hAnsi="Times New Roman" w:cs="Times New Roman"/>
          <w:color w:val="000000" w:themeColor="text1"/>
          <w:sz w:val="24"/>
          <w:szCs w:val="24"/>
          <w:lang w:eastAsia="en-GB"/>
        </w:rPr>
        <w:t>Glassie</w:t>
      </w:r>
      <w:proofErr w:type="spellEnd"/>
      <w:r w:rsidRPr="00F75521">
        <w:rPr>
          <w:rFonts w:ascii="Times New Roman" w:eastAsia="Times New Roman" w:hAnsi="Times New Roman" w:cs="Times New Roman"/>
          <w:color w:val="000000" w:themeColor="text1"/>
          <w:sz w:val="24"/>
          <w:szCs w:val="24"/>
          <w:lang w:eastAsia="en-GB"/>
        </w:rPr>
        <w:t xml:space="preserve"> (2006, p. 10) </w:t>
      </w:r>
      <w:r w:rsidR="00337A8F" w:rsidRPr="00F75521">
        <w:rPr>
          <w:rFonts w:ascii="Times New Roman" w:eastAsia="Times New Roman" w:hAnsi="Times New Roman" w:cs="Times New Roman"/>
          <w:color w:val="000000" w:themeColor="text1"/>
          <w:sz w:val="24"/>
          <w:szCs w:val="24"/>
          <w:lang w:eastAsia="en-GB"/>
        </w:rPr>
        <w:t xml:space="preserve">the original folklorists saw their discipline as lesser than others. Folk literature, folk art and folk history were seen as ‘’humble and marginal” compared to simply literature, art and history. The creative products of ‘’folk’’ </w:t>
      </w:r>
      <w:r w:rsidR="00337A8F" w:rsidRPr="00F75521">
        <w:rPr>
          <w:rFonts w:ascii="Times New Roman" w:eastAsia="Times New Roman" w:hAnsi="Times New Roman" w:cs="Times New Roman"/>
          <w:color w:val="000000" w:themeColor="text1"/>
          <w:sz w:val="24"/>
          <w:szCs w:val="24"/>
          <w:lang w:eastAsia="en-GB"/>
        </w:rPr>
        <w:lastRenderedPageBreak/>
        <w:t>communities were seen as being in “a position of servitude” to the rest of academia. However, this was when the discipline was still new, when it had developed somewhat over the next couple of decades there was a general scholarly view that this was, in fact, not the case; that there was, for example, no folk literature, only literature.</w:t>
      </w:r>
      <w:r w:rsidR="00771418" w:rsidRPr="00F75521">
        <w:rPr>
          <w:rFonts w:ascii="Times New Roman" w:eastAsia="Times New Roman" w:hAnsi="Times New Roman" w:cs="Times New Roman"/>
          <w:color w:val="000000" w:themeColor="text1"/>
          <w:sz w:val="24"/>
          <w:szCs w:val="24"/>
          <w:lang w:eastAsia="en-GB"/>
        </w:rPr>
        <w:t xml:space="preserve"> At that point unity was seen as more important than difference. But the echoes of this inherent classism and servitude still remained and not only within academia. </w:t>
      </w:r>
    </w:p>
    <w:p w:rsidR="00293E69" w:rsidRPr="00F75521" w:rsidRDefault="00293E69"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p>
    <w:p w:rsidR="00EC6FC5" w:rsidRPr="00F75521" w:rsidRDefault="00293E69"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 xml:space="preserve">There was a general view from scholars that folklorists who were not connected to a university or institution of some kind were “amateur folklorists” even if these people were from a community and studying its folklore. The idea of action research was not seen as credible when carried out by someone from within the community to begin with. The experiencing of festivals, folk customs, jokes and legends of a community were not seen as enough to be credible as a real folklorist. </w:t>
      </w:r>
      <w:r w:rsidR="00EC6FC5" w:rsidRPr="00F75521">
        <w:rPr>
          <w:rFonts w:ascii="Times New Roman" w:hAnsi="Times New Roman" w:cs="Times New Roman"/>
          <w:color w:val="000000" w:themeColor="text1"/>
          <w:sz w:val="24"/>
          <w:szCs w:val="24"/>
        </w:rPr>
        <w:t>This view is rooted in elitism</w:t>
      </w:r>
      <w:r w:rsidR="0046374E" w:rsidRPr="00F75521">
        <w:rPr>
          <w:rFonts w:ascii="Times New Roman" w:hAnsi="Times New Roman" w:cs="Times New Roman"/>
          <w:color w:val="000000" w:themeColor="text1"/>
          <w:sz w:val="24"/>
          <w:szCs w:val="24"/>
        </w:rPr>
        <w:t xml:space="preserve"> and classism</w:t>
      </w:r>
      <w:r w:rsidR="00EC6FC5" w:rsidRPr="00F75521">
        <w:rPr>
          <w:rFonts w:ascii="Times New Roman" w:hAnsi="Times New Roman" w:cs="Times New Roman"/>
          <w:color w:val="000000" w:themeColor="text1"/>
          <w:sz w:val="24"/>
          <w:szCs w:val="24"/>
        </w:rPr>
        <w:t xml:space="preserve"> and indeed it is elitism in general that has eroded slightly over the last one hundred years and enabled other people to gain a foothold within academia researching topics such as folklore. </w:t>
      </w:r>
    </w:p>
    <w:p w:rsidR="00771418" w:rsidRPr="00F75521" w:rsidRDefault="00771418"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p>
    <w:p w:rsidR="00607DA0" w:rsidRPr="00F75521" w:rsidRDefault="001C7AD2"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t xml:space="preserve">Academics from working class backgrounds are much more likely to take an interest in working class people and this attitude would be strikingly different to the attitude of urban, middle class and wealthy academics of the past studying rural “folk”. </w:t>
      </w:r>
      <w:r w:rsidR="00F300D1" w:rsidRPr="00F75521">
        <w:rPr>
          <w:rFonts w:ascii="Times New Roman" w:eastAsia="Times New Roman" w:hAnsi="Times New Roman" w:cs="Times New Roman"/>
          <w:color w:val="000000" w:themeColor="text1"/>
          <w:sz w:val="24"/>
          <w:szCs w:val="24"/>
          <w:lang w:eastAsia="en-GB"/>
        </w:rPr>
        <w:t>So, it could be argued that now more than ever, amongst folklorists, some of whom are from working class and rural backgrounds there is a sense of wanting to learn about one’s own roots; who our ancestors are; everyday people going to work, telling stories and jokes, who reflect our own lives better than literary heroes and historic kings.</w:t>
      </w:r>
      <w:r w:rsidR="00607DA0" w:rsidRPr="00F75521">
        <w:rPr>
          <w:rFonts w:ascii="Times New Roman" w:eastAsia="Times New Roman" w:hAnsi="Times New Roman" w:cs="Times New Roman"/>
          <w:color w:val="000000" w:themeColor="text1"/>
          <w:sz w:val="24"/>
          <w:szCs w:val="24"/>
          <w:lang w:eastAsia="en-GB"/>
        </w:rPr>
        <w:t xml:space="preserve"> </w:t>
      </w:r>
    </w:p>
    <w:p w:rsidR="00607DA0" w:rsidRPr="00F75521" w:rsidRDefault="00607DA0"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p>
    <w:p w:rsidR="00F300D1" w:rsidRPr="00F75521" w:rsidRDefault="00607DA0"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r w:rsidRPr="00F75521">
        <w:rPr>
          <w:rFonts w:ascii="Times New Roman" w:eastAsia="Times New Roman" w:hAnsi="Times New Roman" w:cs="Times New Roman"/>
          <w:color w:val="000000" w:themeColor="text1"/>
          <w:sz w:val="24"/>
          <w:szCs w:val="24"/>
          <w:lang w:eastAsia="en-GB"/>
        </w:rPr>
        <w:lastRenderedPageBreak/>
        <w:t xml:space="preserve">There has long been accepted that there is a strange duality to the study of folklore; one that by its initial definition is rooted in the past, but by modern definition is a continuous discipline. Herskovits (1946) acknowledges the “resulting problems of terminology that have ever since plagued folklorists” and it is this terminology that has been the biggest change in scholarly discourse surrounding the subject. Folklore includes many different materials and not all of them found in the distant past. </w:t>
      </w:r>
      <w:r w:rsidR="00A12DFC" w:rsidRPr="00F75521">
        <w:rPr>
          <w:rFonts w:ascii="Times New Roman" w:eastAsia="Times New Roman" w:hAnsi="Times New Roman" w:cs="Times New Roman"/>
          <w:color w:val="000000" w:themeColor="text1"/>
          <w:sz w:val="24"/>
          <w:szCs w:val="24"/>
          <w:lang w:eastAsia="en-GB"/>
        </w:rPr>
        <w:t>This scholarly obsession with redefinition of folklore even in the 40s indicates that the past hundred years has seen an incredible change in the approaches and beliefs of folklorists concerning their primary motivations and means of studying folklore.</w:t>
      </w:r>
    </w:p>
    <w:p w:rsidR="0024627C" w:rsidRPr="00F75521" w:rsidRDefault="0024627C" w:rsidP="00F75521">
      <w:pPr>
        <w:shd w:val="clear" w:color="auto" w:fill="FFFFFF"/>
        <w:spacing w:after="0" w:line="480" w:lineRule="auto"/>
        <w:textAlignment w:val="baseline"/>
        <w:rPr>
          <w:rFonts w:ascii="Times New Roman" w:eastAsia="Times New Roman" w:hAnsi="Times New Roman" w:cs="Times New Roman"/>
          <w:color w:val="000000" w:themeColor="text1"/>
          <w:sz w:val="24"/>
          <w:szCs w:val="24"/>
          <w:lang w:eastAsia="en-GB"/>
        </w:rPr>
      </w:pPr>
    </w:p>
    <w:p w:rsidR="00126BD7" w:rsidRPr="00F75521" w:rsidRDefault="0024627C" w:rsidP="00F75521">
      <w:pPr>
        <w:shd w:val="clear" w:color="auto" w:fill="FFFFFF"/>
        <w:spacing w:after="0" w:line="480" w:lineRule="auto"/>
        <w:textAlignment w:val="baseline"/>
        <w:rPr>
          <w:rFonts w:ascii="Times New Roman" w:hAnsi="Times New Roman" w:cs="Times New Roman"/>
          <w:color w:val="000000" w:themeColor="text1"/>
          <w:sz w:val="24"/>
          <w:szCs w:val="24"/>
        </w:rPr>
      </w:pPr>
      <w:r w:rsidRPr="00F75521">
        <w:rPr>
          <w:rFonts w:ascii="Times New Roman" w:eastAsia="Times New Roman" w:hAnsi="Times New Roman" w:cs="Times New Roman"/>
          <w:color w:val="000000" w:themeColor="text1"/>
          <w:sz w:val="24"/>
          <w:szCs w:val="24"/>
          <w:lang w:eastAsia="en-GB"/>
        </w:rPr>
        <w:t xml:space="preserve">With this being said, folklore is simply the English word for a concept that exists in all countries and all cultures and it is not simply English scholars who study folklore. </w:t>
      </w:r>
      <w:r w:rsidR="00D859F9" w:rsidRPr="00F75521">
        <w:rPr>
          <w:rFonts w:ascii="Times New Roman" w:hAnsi="Times New Roman" w:cs="Times New Roman"/>
          <w:color w:val="000000" w:themeColor="text1"/>
          <w:sz w:val="24"/>
          <w:szCs w:val="24"/>
        </w:rPr>
        <w:t>As Ben-Amos (1971</w:t>
      </w:r>
      <w:r w:rsidR="00575801" w:rsidRPr="00F75521">
        <w:rPr>
          <w:rFonts w:ascii="Times New Roman" w:hAnsi="Times New Roman" w:cs="Times New Roman"/>
          <w:color w:val="000000" w:themeColor="text1"/>
          <w:sz w:val="24"/>
          <w:szCs w:val="24"/>
        </w:rPr>
        <w:t>, p.3</w:t>
      </w:r>
      <w:r w:rsidR="00D859F9" w:rsidRPr="00F75521">
        <w:rPr>
          <w:rFonts w:ascii="Times New Roman" w:hAnsi="Times New Roman" w:cs="Times New Roman"/>
          <w:color w:val="000000" w:themeColor="text1"/>
          <w:sz w:val="24"/>
          <w:szCs w:val="24"/>
        </w:rPr>
        <w:t>)</w:t>
      </w:r>
      <w:r w:rsidR="00575801" w:rsidRPr="00F75521">
        <w:rPr>
          <w:rFonts w:ascii="Times New Roman" w:hAnsi="Times New Roman" w:cs="Times New Roman"/>
          <w:color w:val="000000" w:themeColor="text1"/>
          <w:sz w:val="24"/>
          <w:szCs w:val="24"/>
        </w:rPr>
        <w:t xml:space="preserve"> notes “The German </w:t>
      </w:r>
      <w:proofErr w:type="spellStart"/>
      <w:r w:rsidR="00575801" w:rsidRPr="00F75521">
        <w:rPr>
          <w:rFonts w:ascii="Times New Roman" w:hAnsi="Times New Roman" w:cs="Times New Roman"/>
          <w:color w:val="000000" w:themeColor="text1"/>
          <w:sz w:val="24"/>
          <w:szCs w:val="24"/>
        </w:rPr>
        <w:t>Volkskunde</w:t>
      </w:r>
      <w:proofErr w:type="spellEnd"/>
      <w:r w:rsidR="00575801" w:rsidRPr="00F75521">
        <w:rPr>
          <w:rFonts w:ascii="Times New Roman" w:hAnsi="Times New Roman" w:cs="Times New Roman"/>
          <w:color w:val="000000" w:themeColor="text1"/>
          <w:sz w:val="24"/>
          <w:szCs w:val="24"/>
        </w:rPr>
        <w:t xml:space="preserve">, the Swedish </w:t>
      </w:r>
      <w:proofErr w:type="spellStart"/>
      <w:r w:rsidR="00575801" w:rsidRPr="00F75521">
        <w:rPr>
          <w:rFonts w:ascii="Times New Roman" w:hAnsi="Times New Roman" w:cs="Times New Roman"/>
          <w:color w:val="000000" w:themeColor="text1"/>
          <w:sz w:val="24"/>
          <w:szCs w:val="24"/>
        </w:rPr>
        <w:t>folkminne</w:t>
      </w:r>
      <w:proofErr w:type="spellEnd"/>
      <w:r w:rsidR="00575801" w:rsidRPr="00F75521">
        <w:rPr>
          <w:rFonts w:ascii="Times New Roman" w:hAnsi="Times New Roman" w:cs="Times New Roman"/>
          <w:color w:val="000000" w:themeColor="text1"/>
          <w:sz w:val="24"/>
          <w:szCs w:val="24"/>
        </w:rPr>
        <w:t xml:space="preserve">, and the Indian </w:t>
      </w:r>
      <w:proofErr w:type="spellStart"/>
      <w:r w:rsidR="00575801" w:rsidRPr="00F75521">
        <w:rPr>
          <w:rFonts w:ascii="Times New Roman" w:hAnsi="Times New Roman" w:cs="Times New Roman"/>
          <w:color w:val="000000" w:themeColor="text1"/>
          <w:sz w:val="24"/>
          <w:szCs w:val="24"/>
        </w:rPr>
        <w:t>Iok</w:t>
      </w:r>
      <w:proofErr w:type="spellEnd"/>
      <w:r w:rsidR="00575801" w:rsidRPr="00F75521">
        <w:rPr>
          <w:rFonts w:ascii="Times New Roman" w:hAnsi="Times New Roman" w:cs="Times New Roman"/>
          <w:color w:val="000000" w:themeColor="text1"/>
          <w:sz w:val="24"/>
          <w:szCs w:val="24"/>
        </w:rPr>
        <w:t xml:space="preserve"> </w:t>
      </w:r>
      <w:proofErr w:type="spellStart"/>
      <w:r w:rsidR="00575801" w:rsidRPr="00F75521">
        <w:rPr>
          <w:rFonts w:ascii="Times New Roman" w:hAnsi="Times New Roman" w:cs="Times New Roman"/>
          <w:color w:val="000000" w:themeColor="text1"/>
          <w:sz w:val="24"/>
          <w:szCs w:val="24"/>
        </w:rPr>
        <w:t>Sahitya</w:t>
      </w:r>
      <w:proofErr w:type="spellEnd"/>
      <w:r w:rsidR="00575801" w:rsidRPr="00F75521">
        <w:rPr>
          <w:rFonts w:ascii="Times New Roman" w:hAnsi="Times New Roman" w:cs="Times New Roman"/>
          <w:color w:val="000000" w:themeColor="text1"/>
          <w:sz w:val="24"/>
          <w:szCs w:val="24"/>
        </w:rPr>
        <w:t>” are all different names for the English “folklore” with subtle differences that folklore alone cannot truly contain. In this sense the field of folklore is much larger than just the English speaking universities of the United Kingdom and America.</w:t>
      </w:r>
      <w:r w:rsidRPr="00F75521">
        <w:rPr>
          <w:rFonts w:ascii="Times New Roman" w:hAnsi="Times New Roman" w:cs="Times New Roman"/>
          <w:color w:val="000000" w:themeColor="text1"/>
          <w:sz w:val="24"/>
          <w:szCs w:val="24"/>
        </w:rPr>
        <w:t xml:space="preserve"> The 19</w:t>
      </w:r>
      <w:r w:rsidRPr="00F75521">
        <w:rPr>
          <w:rFonts w:ascii="Times New Roman" w:hAnsi="Times New Roman" w:cs="Times New Roman"/>
          <w:color w:val="000000" w:themeColor="text1"/>
          <w:sz w:val="24"/>
          <w:szCs w:val="24"/>
          <w:vertAlign w:val="superscript"/>
        </w:rPr>
        <w:t>th</w:t>
      </w:r>
      <w:r w:rsidRPr="00F75521">
        <w:rPr>
          <w:rFonts w:ascii="Times New Roman" w:hAnsi="Times New Roman" w:cs="Times New Roman"/>
          <w:color w:val="000000" w:themeColor="text1"/>
          <w:sz w:val="24"/>
          <w:szCs w:val="24"/>
        </w:rPr>
        <w:t xml:space="preserve"> century saw interest in folklore from all types of people in different areas of Europe; the </w:t>
      </w:r>
      <w:proofErr w:type="spellStart"/>
      <w:r w:rsidRPr="00F75521">
        <w:rPr>
          <w:rFonts w:ascii="Times New Roman" w:hAnsi="Times New Roman" w:cs="Times New Roman"/>
          <w:color w:val="000000" w:themeColor="text1"/>
          <w:sz w:val="24"/>
          <w:szCs w:val="24"/>
        </w:rPr>
        <w:t>Grimms</w:t>
      </w:r>
      <w:proofErr w:type="spellEnd"/>
      <w:r w:rsidRPr="00F75521">
        <w:rPr>
          <w:rFonts w:ascii="Times New Roman" w:hAnsi="Times New Roman" w:cs="Times New Roman"/>
          <w:color w:val="000000" w:themeColor="text1"/>
          <w:sz w:val="24"/>
          <w:szCs w:val="24"/>
        </w:rPr>
        <w:t xml:space="preserve"> started to collect their fairy tales and the Nordic sagas started to be translated. </w:t>
      </w:r>
      <w:r w:rsidR="00B41F99" w:rsidRPr="00F75521">
        <w:rPr>
          <w:rFonts w:ascii="Times New Roman" w:hAnsi="Times New Roman" w:cs="Times New Roman"/>
          <w:color w:val="000000" w:themeColor="text1"/>
          <w:sz w:val="24"/>
          <w:szCs w:val="24"/>
        </w:rPr>
        <w:t>It was during the 19</w:t>
      </w:r>
      <w:r w:rsidR="00B41F99" w:rsidRPr="00F75521">
        <w:rPr>
          <w:rFonts w:ascii="Times New Roman" w:hAnsi="Times New Roman" w:cs="Times New Roman"/>
          <w:color w:val="000000" w:themeColor="text1"/>
          <w:sz w:val="24"/>
          <w:szCs w:val="24"/>
          <w:vertAlign w:val="superscript"/>
        </w:rPr>
        <w:t>th</w:t>
      </w:r>
      <w:r w:rsidR="00B41F99" w:rsidRPr="00F75521">
        <w:rPr>
          <w:rFonts w:ascii="Times New Roman" w:hAnsi="Times New Roman" w:cs="Times New Roman"/>
          <w:color w:val="000000" w:themeColor="text1"/>
          <w:sz w:val="24"/>
          <w:szCs w:val="24"/>
        </w:rPr>
        <w:t xml:space="preserve"> century that the </w:t>
      </w:r>
      <w:proofErr w:type="spellStart"/>
      <w:r w:rsidR="00B41F99" w:rsidRPr="00F75521">
        <w:rPr>
          <w:rFonts w:ascii="Times New Roman" w:hAnsi="Times New Roman" w:cs="Times New Roman"/>
          <w:color w:val="000000" w:themeColor="text1"/>
          <w:sz w:val="24"/>
          <w:szCs w:val="24"/>
        </w:rPr>
        <w:t>Maginogion</w:t>
      </w:r>
      <w:proofErr w:type="spellEnd"/>
      <w:r w:rsidR="00B41F99" w:rsidRPr="00F75521">
        <w:rPr>
          <w:rFonts w:ascii="Times New Roman" w:hAnsi="Times New Roman" w:cs="Times New Roman"/>
          <w:color w:val="000000" w:themeColor="text1"/>
          <w:sz w:val="24"/>
          <w:szCs w:val="24"/>
        </w:rPr>
        <w:t xml:space="preserve"> was first translated in its entirety into English by Lady Charlotte Guest</w:t>
      </w:r>
      <w:r w:rsidR="0082088B" w:rsidRPr="00F75521">
        <w:rPr>
          <w:rFonts w:ascii="Times New Roman" w:hAnsi="Times New Roman" w:cs="Times New Roman"/>
          <w:color w:val="000000" w:themeColor="text1"/>
          <w:sz w:val="24"/>
          <w:szCs w:val="24"/>
        </w:rPr>
        <w:t xml:space="preserve"> (1877)</w:t>
      </w:r>
      <w:r w:rsidR="00B41F99" w:rsidRPr="00F75521">
        <w:rPr>
          <w:rFonts w:ascii="Times New Roman" w:hAnsi="Times New Roman" w:cs="Times New Roman"/>
          <w:color w:val="000000" w:themeColor="text1"/>
          <w:sz w:val="24"/>
          <w:szCs w:val="24"/>
        </w:rPr>
        <w:t xml:space="preserve"> making it more accessible to more people.</w:t>
      </w:r>
      <w:r w:rsidR="00452154" w:rsidRPr="00F75521">
        <w:rPr>
          <w:rFonts w:ascii="Times New Roman" w:hAnsi="Times New Roman" w:cs="Times New Roman"/>
          <w:color w:val="000000" w:themeColor="text1"/>
          <w:sz w:val="24"/>
          <w:szCs w:val="24"/>
        </w:rPr>
        <w:t xml:space="preserve"> It is difficult to analyse the scholarly view towards the concepts outside of the English printed word; however it goes to show that academic interest in folklore and fairy tales exists outside of Britain and America.</w:t>
      </w:r>
    </w:p>
    <w:p w:rsidR="00452154" w:rsidRPr="00F75521" w:rsidRDefault="00452154" w:rsidP="00F75521">
      <w:pPr>
        <w:shd w:val="clear" w:color="auto" w:fill="FFFFFF"/>
        <w:spacing w:after="0" w:line="480" w:lineRule="auto"/>
        <w:textAlignment w:val="baseline"/>
        <w:rPr>
          <w:rFonts w:ascii="Times New Roman" w:hAnsi="Times New Roman" w:cs="Times New Roman"/>
          <w:color w:val="000000" w:themeColor="text1"/>
          <w:sz w:val="24"/>
          <w:szCs w:val="24"/>
        </w:rPr>
      </w:pPr>
    </w:p>
    <w:p w:rsidR="00266452" w:rsidRPr="00F75521" w:rsidRDefault="00A86673" w:rsidP="00F75521">
      <w:pPr>
        <w:spacing w:line="480" w:lineRule="auto"/>
        <w:rPr>
          <w:rFonts w:ascii="Times New Roman" w:hAnsi="Times New Roman" w:cs="Times New Roman"/>
          <w:color w:val="000000" w:themeColor="text1"/>
          <w:sz w:val="24"/>
          <w:szCs w:val="24"/>
        </w:rPr>
      </w:pPr>
      <w:r w:rsidRPr="00F75521">
        <w:rPr>
          <w:rFonts w:ascii="Times New Roman" w:eastAsia="Times New Roman" w:hAnsi="Times New Roman" w:cs="Times New Roman"/>
          <w:color w:val="000000" w:themeColor="text1"/>
          <w:sz w:val="24"/>
          <w:szCs w:val="24"/>
          <w:lang w:eastAsia="en-GB"/>
        </w:rPr>
        <w:t>However, the study of folklore doesn’t just belong in the realms of academia</w:t>
      </w:r>
      <w:r w:rsidR="007E7F6D" w:rsidRPr="00F75521">
        <w:rPr>
          <w:rFonts w:ascii="Times New Roman" w:eastAsia="Times New Roman" w:hAnsi="Times New Roman" w:cs="Times New Roman"/>
          <w:color w:val="000000" w:themeColor="text1"/>
          <w:sz w:val="24"/>
          <w:szCs w:val="24"/>
          <w:lang w:eastAsia="en-GB"/>
        </w:rPr>
        <w:t xml:space="preserve">. </w:t>
      </w:r>
      <w:r w:rsidR="00B0790B" w:rsidRPr="00F75521">
        <w:rPr>
          <w:rFonts w:ascii="Times New Roman" w:hAnsi="Times New Roman" w:cs="Times New Roman"/>
          <w:color w:val="000000" w:themeColor="text1"/>
          <w:sz w:val="24"/>
          <w:szCs w:val="24"/>
        </w:rPr>
        <w:t xml:space="preserve">J. D. A. </w:t>
      </w:r>
      <w:proofErr w:type="spellStart"/>
      <w:r w:rsidR="00B0790B" w:rsidRPr="00F75521">
        <w:rPr>
          <w:rFonts w:ascii="Times New Roman" w:hAnsi="Times New Roman" w:cs="Times New Roman"/>
          <w:color w:val="000000" w:themeColor="text1"/>
          <w:sz w:val="24"/>
          <w:szCs w:val="24"/>
        </w:rPr>
        <w:t>Widdowson</w:t>
      </w:r>
      <w:proofErr w:type="spellEnd"/>
      <w:r w:rsidR="00B0790B" w:rsidRPr="00F75521">
        <w:rPr>
          <w:rFonts w:ascii="Times New Roman" w:hAnsi="Times New Roman" w:cs="Times New Roman"/>
          <w:color w:val="000000" w:themeColor="text1"/>
          <w:sz w:val="24"/>
          <w:szCs w:val="24"/>
        </w:rPr>
        <w:t xml:space="preserve"> </w:t>
      </w:r>
      <w:r w:rsidRPr="00F75521">
        <w:rPr>
          <w:rFonts w:ascii="Times New Roman" w:hAnsi="Times New Roman" w:cs="Times New Roman"/>
          <w:color w:val="000000" w:themeColor="text1"/>
          <w:sz w:val="24"/>
          <w:szCs w:val="24"/>
        </w:rPr>
        <w:t xml:space="preserve">(2010) </w:t>
      </w:r>
      <w:r w:rsidR="007E7F6D" w:rsidRPr="00F75521">
        <w:rPr>
          <w:rFonts w:ascii="Times New Roman" w:hAnsi="Times New Roman" w:cs="Times New Roman"/>
          <w:color w:val="000000" w:themeColor="text1"/>
          <w:sz w:val="24"/>
          <w:szCs w:val="24"/>
        </w:rPr>
        <w:t xml:space="preserve">uses </w:t>
      </w:r>
      <w:proofErr w:type="spellStart"/>
      <w:r w:rsidR="007E7F6D" w:rsidRPr="00F75521">
        <w:rPr>
          <w:rFonts w:ascii="Times New Roman" w:hAnsi="Times New Roman" w:cs="Times New Roman"/>
          <w:color w:val="000000" w:themeColor="text1"/>
          <w:sz w:val="24"/>
          <w:szCs w:val="24"/>
        </w:rPr>
        <w:t>childlore</w:t>
      </w:r>
      <w:proofErr w:type="spellEnd"/>
      <w:r w:rsidR="007E7F6D" w:rsidRPr="00F75521">
        <w:rPr>
          <w:rFonts w:ascii="Times New Roman" w:hAnsi="Times New Roman" w:cs="Times New Roman"/>
          <w:color w:val="000000" w:themeColor="text1"/>
          <w:sz w:val="24"/>
          <w:szCs w:val="24"/>
        </w:rPr>
        <w:t xml:space="preserve"> as an example of folklore that is taught outside of </w:t>
      </w:r>
      <w:r w:rsidR="007E7F6D" w:rsidRPr="00F75521">
        <w:rPr>
          <w:rFonts w:ascii="Times New Roman" w:hAnsi="Times New Roman" w:cs="Times New Roman"/>
          <w:color w:val="000000" w:themeColor="text1"/>
          <w:sz w:val="24"/>
          <w:szCs w:val="24"/>
        </w:rPr>
        <w:lastRenderedPageBreak/>
        <w:t xml:space="preserve">universities, within primary schools but not within secondary schools. </w:t>
      </w:r>
      <w:proofErr w:type="spellStart"/>
      <w:r w:rsidR="007E7F6D" w:rsidRPr="00F75521">
        <w:rPr>
          <w:rFonts w:ascii="Times New Roman" w:hAnsi="Times New Roman" w:cs="Times New Roman"/>
          <w:color w:val="000000" w:themeColor="text1"/>
          <w:sz w:val="24"/>
          <w:szCs w:val="24"/>
        </w:rPr>
        <w:t>Widdowson</w:t>
      </w:r>
      <w:proofErr w:type="spellEnd"/>
      <w:r w:rsidR="007E7F6D" w:rsidRPr="00F75521">
        <w:rPr>
          <w:rFonts w:ascii="Times New Roman" w:hAnsi="Times New Roman" w:cs="Times New Roman"/>
          <w:color w:val="000000" w:themeColor="text1"/>
          <w:sz w:val="24"/>
          <w:szCs w:val="24"/>
        </w:rPr>
        <w:t xml:space="preserve"> claims that folklore is not taught at higher education level and cannot be found in secondary school curriculums and although there has been a struggle to establish it as a subject taught at higher education level, there are opportunities to do so. </w:t>
      </w:r>
      <w:r w:rsidR="009746DD" w:rsidRPr="00F75521">
        <w:rPr>
          <w:rFonts w:ascii="Times New Roman" w:hAnsi="Times New Roman" w:cs="Times New Roman"/>
          <w:color w:val="000000" w:themeColor="text1"/>
          <w:sz w:val="24"/>
          <w:szCs w:val="24"/>
        </w:rPr>
        <w:t xml:space="preserve"> This lack of presence within schools is not a problem that is unique to folklore, however it does suggest that folklore studies </w:t>
      </w:r>
      <w:r w:rsidRPr="00F75521">
        <w:rPr>
          <w:rFonts w:ascii="Times New Roman" w:hAnsi="Times New Roman" w:cs="Times New Roman"/>
          <w:color w:val="000000" w:themeColor="text1"/>
          <w:sz w:val="24"/>
          <w:szCs w:val="24"/>
        </w:rPr>
        <w:t xml:space="preserve">possibly </w:t>
      </w:r>
      <w:r w:rsidR="00B0790B" w:rsidRPr="00F75521">
        <w:rPr>
          <w:rFonts w:ascii="Times New Roman" w:hAnsi="Times New Roman" w:cs="Times New Roman"/>
          <w:color w:val="000000" w:themeColor="text1"/>
          <w:sz w:val="24"/>
          <w:szCs w:val="24"/>
        </w:rPr>
        <w:t>remains obscure and inaccessible and not common knowledge</w:t>
      </w:r>
      <w:r w:rsidR="009746DD" w:rsidRPr="00F75521">
        <w:rPr>
          <w:rFonts w:ascii="Times New Roman" w:hAnsi="Times New Roman" w:cs="Times New Roman"/>
          <w:color w:val="000000" w:themeColor="text1"/>
          <w:sz w:val="24"/>
          <w:szCs w:val="24"/>
        </w:rPr>
        <w:t xml:space="preserve"> unlike English, Science and Maths</w:t>
      </w:r>
      <w:r w:rsidR="00B0790B" w:rsidRPr="00F75521">
        <w:rPr>
          <w:rFonts w:ascii="Times New Roman" w:hAnsi="Times New Roman" w:cs="Times New Roman"/>
          <w:color w:val="000000" w:themeColor="text1"/>
          <w:sz w:val="24"/>
          <w:szCs w:val="24"/>
        </w:rPr>
        <w:t>.</w:t>
      </w:r>
      <w:r w:rsidR="009746DD" w:rsidRPr="00F75521">
        <w:rPr>
          <w:rFonts w:ascii="Times New Roman" w:hAnsi="Times New Roman" w:cs="Times New Roman"/>
          <w:color w:val="000000" w:themeColor="text1"/>
          <w:sz w:val="24"/>
          <w:szCs w:val="24"/>
        </w:rPr>
        <w:t xml:space="preserve">  Folklore is</w:t>
      </w:r>
      <w:r w:rsidR="00B0790B" w:rsidRPr="00F75521">
        <w:rPr>
          <w:rFonts w:ascii="Times New Roman" w:hAnsi="Times New Roman" w:cs="Times New Roman"/>
          <w:color w:val="000000" w:themeColor="text1"/>
          <w:sz w:val="24"/>
          <w:szCs w:val="24"/>
        </w:rPr>
        <w:t xml:space="preserve"> a subject that seems to be reserved for specialists, the curious and for storytellers</w:t>
      </w:r>
      <w:r w:rsidR="009746DD" w:rsidRPr="00F75521">
        <w:rPr>
          <w:rFonts w:ascii="Times New Roman" w:hAnsi="Times New Roman" w:cs="Times New Roman"/>
          <w:color w:val="000000" w:themeColor="text1"/>
          <w:sz w:val="24"/>
          <w:szCs w:val="24"/>
        </w:rPr>
        <w:t xml:space="preserve">. This is ironic in a way, considering that folklore should belong to “the folk” and instead remains a specialised interest of academics </w:t>
      </w:r>
      <w:r w:rsidR="00B0790B" w:rsidRPr="00F75521">
        <w:rPr>
          <w:rFonts w:ascii="Times New Roman" w:hAnsi="Times New Roman" w:cs="Times New Roman"/>
          <w:color w:val="000000" w:themeColor="text1"/>
          <w:sz w:val="24"/>
          <w:szCs w:val="24"/>
        </w:rPr>
        <w:t xml:space="preserve">and </w:t>
      </w:r>
      <w:r w:rsidR="009746DD" w:rsidRPr="00F75521">
        <w:rPr>
          <w:rFonts w:ascii="Times New Roman" w:hAnsi="Times New Roman" w:cs="Times New Roman"/>
          <w:color w:val="000000" w:themeColor="text1"/>
          <w:sz w:val="24"/>
          <w:szCs w:val="24"/>
        </w:rPr>
        <w:t xml:space="preserve">a select few others. This would make it elitist in a way that contrasts with the origins of folklore. </w:t>
      </w:r>
    </w:p>
    <w:p w:rsidR="004C20C8" w:rsidRPr="00F75521" w:rsidRDefault="009746DD" w:rsidP="00F75521">
      <w:pPr>
        <w:spacing w:line="480" w:lineRule="auto"/>
        <w:rPr>
          <w:rFonts w:ascii="Times New Roman" w:hAnsi="Times New Roman" w:cs="Times New Roman"/>
          <w:color w:val="000000" w:themeColor="text1"/>
          <w:sz w:val="24"/>
          <w:szCs w:val="24"/>
          <w:shd w:val="clear" w:color="auto" w:fill="FFFFFF"/>
        </w:rPr>
      </w:pPr>
      <w:r w:rsidRPr="00F75521">
        <w:rPr>
          <w:rFonts w:ascii="Times New Roman" w:eastAsia="Times New Roman" w:hAnsi="Times New Roman" w:cs="Times New Roman"/>
          <w:color w:val="000000" w:themeColor="text1"/>
          <w:sz w:val="24"/>
          <w:szCs w:val="24"/>
          <w:lang w:eastAsia="en-GB"/>
        </w:rPr>
        <w:t xml:space="preserve">There is another element of the study of folklore that has continued to change over the past one hundred years; nationalism. </w:t>
      </w:r>
      <w:r w:rsidR="00452154" w:rsidRPr="00F75521">
        <w:rPr>
          <w:rFonts w:ascii="Times New Roman" w:hAnsi="Times New Roman" w:cs="Times New Roman"/>
          <w:color w:val="000000" w:themeColor="text1"/>
          <w:sz w:val="24"/>
          <w:szCs w:val="24"/>
          <w:shd w:val="clear" w:color="auto" w:fill="FFFFFF"/>
        </w:rPr>
        <w:t xml:space="preserve">It cannot be denied that there is an undercurrent of </w:t>
      </w:r>
      <w:r w:rsidRPr="00F75521">
        <w:rPr>
          <w:rFonts w:ascii="Times New Roman" w:hAnsi="Times New Roman" w:cs="Times New Roman"/>
          <w:color w:val="000000" w:themeColor="text1"/>
          <w:sz w:val="24"/>
          <w:szCs w:val="24"/>
          <w:shd w:val="clear" w:color="auto" w:fill="FFFFFF"/>
        </w:rPr>
        <w:t>nationalism present</w:t>
      </w:r>
      <w:r w:rsidR="00452154" w:rsidRPr="00F75521">
        <w:rPr>
          <w:rFonts w:ascii="Times New Roman" w:hAnsi="Times New Roman" w:cs="Times New Roman"/>
          <w:color w:val="000000" w:themeColor="text1"/>
          <w:sz w:val="24"/>
          <w:szCs w:val="24"/>
          <w:shd w:val="clear" w:color="auto" w:fill="FFFFFF"/>
        </w:rPr>
        <w:t xml:space="preserve"> in the interest of folk customs and beliefs. This is disingenuous at worst and harmful at best; to claim that the pieces of folklore of one community are the same as another community from the same ‘country’ or ‘nation’ is also patently false and condescending. The folk customs and practises of one village in Wales, for example, would differ to the pra</w:t>
      </w:r>
      <w:r w:rsidRPr="00F75521">
        <w:rPr>
          <w:rFonts w:ascii="Times New Roman" w:hAnsi="Times New Roman" w:cs="Times New Roman"/>
          <w:color w:val="000000" w:themeColor="text1"/>
          <w:sz w:val="24"/>
          <w:szCs w:val="24"/>
          <w:shd w:val="clear" w:color="auto" w:fill="FFFFFF"/>
        </w:rPr>
        <w:t>ctises of another village. It is</w:t>
      </w:r>
      <w:r w:rsidR="00452154" w:rsidRPr="00F75521">
        <w:rPr>
          <w:rFonts w:ascii="Times New Roman" w:hAnsi="Times New Roman" w:cs="Times New Roman"/>
          <w:color w:val="000000" w:themeColor="text1"/>
          <w:sz w:val="24"/>
          <w:szCs w:val="24"/>
          <w:shd w:val="clear" w:color="auto" w:fill="FFFFFF"/>
        </w:rPr>
        <w:t xml:space="preserve"> of interest and academic value to trace similarities but to ignore the individual nature of each community also does it a disservice. </w:t>
      </w:r>
      <w:r w:rsidR="006859EC" w:rsidRPr="00F75521">
        <w:rPr>
          <w:rFonts w:ascii="Times New Roman" w:hAnsi="Times New Roman" w:cs="Times New Roman"/>
          <w:color w:val="000000" w:themeColor="text1"/>
          <w:sz w:val="24"/>
          <w:szCs w:val="24"/>
          <w:shd w:val="clear" w:color="auto" w:fill="FFFFFF"/>
        </w:rPr>
        <w:t xml:space="preserve">However, this is not something that is new to the discipline; it could be argued that the birth of folklore as an academic area of study was partly rooted in “romantic nationalism” as offered by Abrahams (1993, p). The reliance on romanticism and nationalism has changed continuously over the life of the discipline however with the advent of the internet and the nature of online communities there has been a rise in the coupling of folklore and tradition to nations instead of single communities. </w:t>
      </w:r>
      <w:r w:rsidR="00452154" w:rsidRPr="00F75521">
        <w:rPr>
          <w:rFonts w:ascii="Times New Roman" w:hAnsi="Times New Roman" w:cs="Times New Roman"/>
          <w:color w:val="000000" w:themeColor="text1"/>
          <w:sz w:val="24"/>
          <w:szCs w:val="24"/>
          <w:shd w:val="clear" w:color="auto" w:fill="FFFFFF"/>
        </w:rPr>
        <w:t xml:space="preserve">Although it is understandable to use folklore in a way to feel pride in one’s country it is also quite disingenuous; the communities of the past would </w:t>
      </w:r>
      <w:r w:rsidR="00452154" w:rsidRPr="00F75521">
        <w:rPr>
          <w:rFonts w:ascii="Times New Roman" w:hAnsi="Times New Roman" w:cs="Times New Roman"/>
          <w:color w:val="000000" w:themeColor="text1"/>
          <w:sz w:val="24"/>
          <w:szCs w:val="24"/>
          <w:shd w:val="clear" w:color="auto" w:fill="FFFFFF"/>
        </w:rPr>
        <w:lastRenderedPageBreak/>
        <w:t>likely not t</w:t>
      </w:r>
      <w:r w:rsidRPr="00F75521">
        <w:rPr>
          <w:rFonts w:ascii="Times New Roman" w:hAnsi="Times New Roman" w:cs="Times New Roman"/>
          <w:color w:val="000000" w:themeColor="text1"/>
          <w:sz w:val="24"/>
          <w:szCs w:val="24"/>
          <w:shd w:val="clear" w:color="auto" w:fill="FFFFFF"/>
        </w:rPr>
        <w:t xml:space="preserve">ake kindly to being amalgamated </w:t>
      </w:r>
      <w:r w:rsidR="00452154" w:rsidRPr="00F75521">
        <w:rPr>
          <w:rFonts w:ascii="Times New Roman" w:hAnsi="Times New Roman" w:cs="Times New Roman"/>
          <w:color w:val="000000" w:themeColor="text1"/>
          <w:sz w:val="24"/>
          <w:szCs w:val="24"/>
          <w:shd w:val="clear" w:color="auto" w:fill="FFFFFF"/>
        </w:rPr>
        <w:t xml:space="preserve">with other communities in order to create a false sense of patriotism. </w:t>
      </w:r>
    </w:p>
    <w:p w:rsidR="00107E56" w:rsidRPr="00F75521" w:rsidRDefault="00107E56" w:rsidP="00F75521">
      <w:pPr>
        <w:spacing w:line="480" w:lineRule="auto"/>
        <w:rPr>
          <w:rFonts w:ascii="Times New Roman" w:hAnsi="Times New Roman" w:cs="Times New Roman"/>
          <w:color w:val="000000" w:themeColor="text1"/>
          <w:sz w:val="24"/>
          <w:szCs w:val="24"/>
          <w:shd w:val="clear" w:color="auto" w:fill="FFFFFF"/>
        </w:rPr>
      </w:pPr>
      <w:r w:rsidRPr="00F75521">
        <w:rPr>
          <w:rFonts w:ascii="Times New Roman" w:hAnsi="Times New Roman" w:cs="Times New Roman"/>
          <w:color w:val="000000" w:themeColor="text1"/>
          <w:sz w:val="24"/>
          <w:szCs w:val="24"/>
          <w:shd w:val="clear" w:color="auto" w:fill="FFFFFF"/>
        </w:rPr>
        <w:t>The concept of</w:t>
      </w:r>
      <w:r w:rsidR="0015437B" w:rsidRPr="00F75521">
        <w:rPr>
          <w:rFonts w:ascii="Times New Roman" w:hAnsi="Times New Roman" w:cs="Times New Roman"/>
          <w:color w:val="000000" w:themeColor="text1"/>
          <w:sz w:val="24"/>
          <w:szCs w:val="24"/>
          <w:shd w:val="clear" w:color="auto" w:fill="FFFFFF"/>
        </w:rPr>
        <w:t xml:space="preserve"> folklore has entered the wider academic</w:t>
      </w:r>
      <w:r w:rsidRPr="00F75521">
        <w:rPr>
          <w:rFonts w:ascii="Times New Roman" w:hAnsi="Times New Roman" w:cs="Times New Roman"/>
          <w:color w:val="000000" w:themeColor="text1"/>
          <w:sz w:val="24"/>
          <w:szCs w:val="24"/>
          <w:shd w:val="clear" w:color="auto" w:fill="FFFFFF"/>
        </w:rPr>
        <w:t xml:space="preserve"> conscious</w:t>
      </w:r>
      <w:r w:rsidR="0015437B" w:rsidRPr="00F75521">
        <w:rPr>
          <w:rFonts w:ascii="Times New Roman" w:hAnsi="Times New Roman" w:cs="Times New Roman"/>
          <w:color w:val="000000" w:themeColor="text1"/>
          <w:sz w:val="24"/>
          <w:szCs w:val="24"/>
          <w:shd w:val="clear" w:color="auto" w:fill="FFFFFF"/>
        </w:rPr>
        <w:t xml:space="preserve">ness in the latter half of the twentieth century when used to differentiate the study of traditional culture and cultural artefacts and objects. However, it entered the public consciousness primarily in the </w:t>
      </w:r>
      <w:r w:rsidRPr="00F75521">
        <w:rPr>
          <w:rFonts w:ascii="Times New Roman" w:hAnsi="Times New Roman" w:cs="Times New Roman"/>
          <w:color w:val="000000" w:themeColor="text1"/>
          <w:sz w:val="24"/>
          <w:szCs w:val="24"/>
          <w:shd w:val="clear" w:color="auto" w:fill="FFFFFF"/>
        </w:rPr>
        <w:t xml:space="preserve">twenty first century. Through the internet, there are whole forums dedicated to the subject of folklore. Simon </w:t>
      </w:r>
      <w:proofErr w:type="spellStart"/>
      <w:r w:rsidRPr="00F75521">
        <w:rPr>
          <w:rFonts w:ascii="Times New Roman" w:hAnsi="Times New Roman" w:cs="Times New Roman"/>
          <w:color w:val="000000" w:themeColor="text1"/>
          <w:sz w:val="24"/>
          <w:szCs w:val="24"/>
          <w:shd w:val="clear" w:color="auto" w:fill="FFFFFF"/>
        </w:rPr>
        <w:t>Bronner</w:t>
      </w:r>
      <w:proofErr w:type="spellEnd"/>
      <w:r w:rsidRPr="00F75521">
        <w:rPr>
          <w:rFonts w:ascii="Times New Roman" w:hAnsi="Times New Roman" w:cs="Times New Roman"/>
          <w:color w:val="000000" w:themeColor="text1"/>
          <w:sz w:val="24"/>
          <w:szCs w:val="24"/>
          <w:shd w:val="clear" w:color="auto" w:fill="FFFFFF"/>
        </w:rPr>
        <w:t xml:space="preserve"> (2011, p. 50) has highlighted that the public have created discourse on folklore and tradition as well as there being scholarly discourse on the subject. In the opinion of the public as highlighted by </w:t>
      </w:r>
      <w:proofErr w:type="spellStart"/>
      <w:r w:rsidRPr="00F75521">
        <w:rPr>
          <w:rFonts w:ascii="Times New Roman" w:hAnsi="Times New Roman" w:cs="Times New Roman"/>
          <w:color w:val="000000" w:themeColor="text1"/>
          <w:sz w:val="24"/>
          <w:szCs w:val="24"/>
          <w:shd w:val="clear" w:color="auto" w:fill="FFFFFF"/>
        </w:rPr>
        <w:t>Bronner</w:t>
      </w:r>
      <w:proofErr w:type="spellEnd"/>
      <w:r w:rsidRPr="00F75521">
        <w:rPr>
          <w:rFonts w:ascii="Times New Roman" w:hAnsi="Times New Roman" w:cs="Times New Roman"/>
          <w:color w:val="000000" w:themeColor="text1"/>
          <w:sz w:val="24"/>
          <w:szCs w:val="24"/>
          <w:shd w:val="clear" w:color="auto" w:fill="FFFFFF"/>
        </w:rPr>
        <w:t>; “tradition is a personal, intergenerational matter relating to one’s relation to family and locality. Yet another strong trend is to relate tradition in the singular to a concern for a national common culture and traditions in the plural to the diversity of ethnic identities”</w:t>
      </w:r>
      <w:r w:rsidR="00C00571" w:rsidRPr="00F75521">
        <w:rPr>
          <w:rFonts w:ascii="Times New Roman" w:hAnsi="Times New Roman" w:cs="Times New Roman"/>
          <w:color w:val="000000" w:themeColor="text1"/>
          <w:sz w:val="24"/>
          <w:szCs w:val="24"/>
          <w:shd w:val="clear" w:color="auto" w:fill="FFFFFF"/>
        </w:rPr>
        <w:t xml:space="preserve">. This sense of mainstream appeal and acknowledgement of the concept of folklore has inevitably had an effect on the scholarly view of the subject. </w:t>
      </w:r>
    </w:p>
    <w:p w:rsidR="00BC425A" w:rsidRPr="00F75521" w:rsidRDefault="00CB1B6E" w:rsidP="00F75521">
      <w:pPr>
        <w:spacing w:line="480" w:lineRule="auto"/>
        <w:rPr>
          <w:rFonts w:ascii="Times New Roman" w:eastAsia="Times New Roman" w:hAnsi="Times New Roman" w:cs="Times New Roman"/>
          <w:color w:val="000000" w:themeColor="text1"/>
          <w:sz w:val="24"/>
          <w:szCs w:val="24"/>
          <w:bdr w:val="none" w:sz="0" w:space="0" w:color="auto" w:frame="1"/>
          <w:shd w:val="clear" w:color="auto" w:fill="FFFFFF"/>
          <w:lang w:eastAsia="en-GB"/>
        </w:rPr>
      </w:pPr>
      <w:r w:rsidRPr="00F75521">
        <w:rPr>
          <w:rFonts w:ascii="Times New Roman" w:hAnsi="Times New Roman" w:cs="Times New Roman"/>
          <w:color w:val="000000" w:themeColor="text1"/>
          <w:sz w:val="24"/>
          <w:szCs w:val="24"/>
        </w:rPr>
        <w:t>In conclusion; the scholarly view of folklore has changed radically in the past hundred years and beyond. The 19</w:t>
      </w:r>
      <w:r w:rsidRPr="00F75521">
        <w:rPr>
          <w:rFonts w:ascii="Times New Roman" w:hAnsi="Times New Roman" w:cs="Times New Roman"/>
          <w:color w:val="000000" w:themeColor="text1"/>
          <w:sz w:val="24"/>
          <w:szCs w:val="24"/>
          <w:vertAlign w:val="superscript"/>
        </w:rPr>
        <w:t>th</w:t>
      </w:r>
      <w:r w:rsidRPr="00F75521">
        <w:rPr>
          <w:rFonts w:ascii="Times New Roman" w:hAnsi="Times New Roman" w:cs="Times New Roman"/>
          <w:color w:val="000000" w:themeColor="text1"/>
          <w:sz w:val="24"/>
          <w:szCs w:val="24"/>
        </w:rPr>
        <w:t xml:space="preserve"> century folklorists walked a fine line between respect for the culture of the rural poor and condescension of their superstitions and beliefs, using folklore to further distance themselves from “the underclass”. </w:t>
      </w:r>
      <w:r w:rsidR="00BC425A" w:rsidRPr="00F75521">
        <w:rPr>
          <w:rFonts w:ascii="Times New Roman" w:hAnsi="Times New Roman" w:cs="Times New Roman"/>
          <w:color w:val="000000" w:themeColor="text1"/>
          <w:sz w:val="24"/>
          <w:szCs w:val="24"/>
        </w:rPr>
        <w:t xml:space="preserve"> The original scholarly idea that folklore concerned only the past and </w:t>
      </w:r>
      <w:proofErr w:type="gramStart"/>
      <w:r w:rsidR="00BC425A" w:rsidRPr="00F75521">
        <w:rPr>
          <w:rFonts w:ascii="Times New Roman" w:hAnsi="Times New Roman" w:cs="Times New Roman"/>
          <w:color w:val="000000" w:themeColor="text1"/>
          <w:sz w:val="24"/>
          <w:szCs w:val="24"/>
        </w:rPr>
        <w:t>that folklorists</w:t>
      </w:r>
      <w:proofErr w:type="gramEnd"/>
      <w:r w:rsidR="00BC425A" w:rsidRPr="00F75521">
        <w:rPr>
          <w:rFonts w:ascii="Times New Roman" w:hAnsi="Times New Roman" w:cs="Times New Roman"/>
          <w:color w:val="000000" w:themeColor="text1"/>
          <w:sz w:val="24"/>
          <w:szCs w:val="24"/>
        </w:rPr>
        <w:t xml:space="preserve"> were collectors and gleaners of cultural artefacts that belonged to another time and another world has changed considerably in the past hundred years. </w:t>
      </w:r>
      <w:r w:rsidR="00BC425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As such, it could be argued that the scholarly view of folklore one hundred years ago was overly concerned with a mystical past and preserving traditions and customs that showed us how the past looked and what kind of world pre-industrialised Europe was. However, scholarly views towards folklore now are concerned with not only the past, but also contemporary folklore and because the definition of folklore has considerably expanded there </w:t>
      </w:r>
      <w:r w:rsidR="00BC425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lastRenderedPageBreak/>
        <w:t>is much scope to study it across various disciplines.</w:t>
      </w:r>
      <w:r w:rsidR="00BC425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w:t>
      </w:r>
      <w:r w:rsidR="00BC425A" w:rsidRPr="00F75521">
        <w:rPr>
          <w:rFonts w:ascii="Times New Roman" w:hAnsi="Times New Roman" w:cs="Times New Roman"/>
          <w:color w:val="000000" w:themeColor="text1"/>
          <w:sz w:val="24"/>
          <w:szCs w:val="24"/>
        </w:rPr>
        <w:t xml:space="preserve">he continuously changing terminology surrounding folklore has enabled it to continue into the internet age. </w:t>
      </w:r>
      <w:r w:rsidR="00BC425A"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There is now the scholarly view that the internet is a useful tool of the folklorist, enabling not only the collection of folklore and the sharing of folklore but also allowing the folklorist to witness new internet folklore being created in online spaces. Arguably; this is a fascinating and exciting time to be a folklorist and part of a discipline that is fundamentally changing with the advent of the internet.</w:t>
      </w:r>
      <w:r w:rsidR="00EA60A8" w:rsidRPr="00F75521">
        <w:rPr>
          <w:rFonts w:ascii="Times New Roman" w:eastAsia="Times New Roman" w:hAnsi="Times New Roman" w:cs="Times New Roman"/>
          <w:color w:val="000000" w:themeColor="text1"/>
          <w:sz w:val="24"/>
          <w:szCs w:val="24"/>
          <w:bdr w:val="none" w:sz="0" w:space="0" w:color="auto" w:frame="1"/>
          <w:shd w:val="clear" w:color="auto" w:fill="FFFFFF"/>
          <w:lang w:eastAsia="en-GB"/>
        </w:rPr>
        <w:t xml:space="preserve"> The past elitism of the discipline has changed in the past hundred years and “folklore” is more popular in the public consciousness, via the internet, than it has ever been before. </w:t>
      </w:r>
    </w:p>
    <w:p w:rsidR="00CB6C57" w:rsidRPr="00F75521" w:rsidRDefault="00CB6C57" w:rsidP="00CB6C57">
      <w:pPr>
        <w:rPr>
          <w:rFonts w:ascii="Times New Roman" w:hAnsi="Times New Roman" w:cs="Times New Roman"/>
          <w:color w:val="000000" w:themeColor="text1"/>
          <w:sz w:val="24"/>
          <w:szCs w:val="24"/>
        </w:rPr>
      </w:pPr>
    </w:p>
    <w:p w:rsidR="00896CCB" w:rsidRPr="00F75521" w:rsidRDefault="00896CCB" w:rsidP="00CB6C57">
      <w:pPr>
        <w:rPr>
          <w:rFonts w:ascii="Times New Roman" w:hAnsi="Times New Roman" w:cs="Times New Roman"/>
          <w:color w:val="000000" w:themeColor="text1"/>
          <w:sz w:val="24"/>
          <w:szCs w:val="24"/>
        </w:rPr>
      </w:pPr>
    </w:p>
    <w:p w:rsidR="00896CCB" w:rsidRPr="00F75521" w:rsidRDefault="00896CCB" w:rsidP="00CB6C57">
      <w:pPr>
        <w:rPr>
          <w:rFonts w:ascii="Times New Roman" w:hAnsi="Times New Roman" w:cs="Times New Roman"/>
          <w:color w:val="000000" w:themeColor="text1"/>
          <w:sz w:val="24"/>
          <w:szCs w:val="24"/>
        </w:rPr>
      </w:pPr>
    </w:p>
    <w:p w:rsidR="00F75521" w:rsidRPr="00F75521" w:rsidRDefault="00F75521" w:rsidP="00CB6C57">
      <w:pPr>
        <w:rPr>
          <w:rFonts w:ascii="Times New Roman" w:hAnsi="Times New Roman" w:cs="Times New Roman"/>
          <w:color w:val="000000" w:themeColor="text1"/>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Default="00F75521" w:rsidP="00CB6C57">
      <w:pPr>
        <w:rPr>
          <w:rFonts w:ascii="Times New Roman" w:hAnsi="Times New Roman" w:cs="Times New Roman"/>
          <w:sz w:val="24"/>
          <w:szCs w:val="24"/>
        </w:rPr>
      </w:pPr>
    </w:p>
    <w:p w:rsidR="00F75521" w:rsidRPr="00896CCB" w:rsidRDefault="00F75521" w:rsidP="00CB6C57">
      <w:pPr>
        <w:rPr>
          <w:rFonts w:ascii="Times New Roman" w:hAnsi="Times New Roman" w:cs="Times New Roman"/>
          <w:sz w:val="24"/>
          <w:szCs w:val="24"/>
        </w:rPr>
      </w:pPr>
    </w:p>
    <w:p w:rsidR="00896CCB" w:rsidRPr="00896CCB" w:rsidRDefault="00896CCB" w:rsidP="00896CCB">
      <w:pPr>
        <w:rPr>
          <w:rFonts w:ascii="Times New Roman" w:hAnsi="Times New Roman" w:cs="Times New Roman"/>
          <w:sz w:val="24"/>
          <w:szCs w:val="24"/>
        </w:rPr>
      </w:pPr>
      <w:r w:rsidRPr="00896CCB">
        <w:rPr>
          <w:rFonts w:ascii="Times New Roman" w:hAnsi="Times New Roman" w:cs="Times New Roman"/>
          <w:sz w:val="24"/>
          <w:szCs w:val="24"/>
        </w:rPr>
        <w:lastRenderedPageBreak/>
        <w:t>Bibliography</w:t>
      </w:r>
    </w:p>
    <w:p w:rsidR="00896CCB" w:rsidRPr="00896CCB" w:rsidRDefault="00896CCB" w:rsidP="00896CCB">
      <w:pPr>
        <w:pStyle w:val="ListParagraph"/>
        <w:numPr>
          <w:ilvl w:val="0"/>
          <w:numId w:val="1"/>
        </w:numPr>
        <w:rPr>
          <w:rFonts w:ascii="Times New Roman" w:hAnsi="Times New Roman" w:cs="Times New Roman"/>
          <w:sz w:val="24"/>
          <w:szCs w:val="24"/>
        </w:rPr>
      </w:pPr>
      <w:r w:rsidRPr="00896CCB">
        <w:rPr>
          <w:rFonts w:ascii="Times New Roman" w:hAnsi="Times New Roman" w:cs="Times New Roman"/>
          <w:sz w:val="24"/>
          <w:szCs w:val="24"/>
        </w:rPr>
        <w:t xml:space="preserve">Harris, J. M. 2008. Folklore and the Fantastic in Nineteenth-century British Fiction. </w:t>
      </w:r>
      <w:r w:rsidRPr="00896CCB">
        <w:rPr>
          <w:rFonts w:ascii="Times New Roman" w:hAnsi="Times New Roman" w:cs="Times New Roman"/>
          <w:sz w:val="24"/>
          <w:szCs w:val="24"/>
        </w:rPr>
        <w:br/>
        <w:t xml:space="preserve">United Kingdom. </w:t>
      </w:r>
      <w:proofErr w:type="spellStart"/>
      <w:r w:rsidRPr="00896CCB">
        <w:rPr>
          <w:rFonts w:ascii="Times New Roman" w:hAnsi="Times New Roman" w:cs="Times New Roman"/>
          <w:sz w:val="24"/>
          <w:szCs w:val="24"/>
        </w:rPr>
        <w:t>Ashgate</w:t>
      </w:r>
      <w:proofErr w:type="spellEnd"/>
      <w:r w:rsidRPr="00896CCB">
        <w:rPr>
          <w:rFonts w:ascii="Times New Roman" w:hAnsi="Times New Roman" w:cs="Times New Roman"/>
          <w:sz w:val="24"/>
          <w:szCs w:val="24"/>
        </w:rPr>
        <w:t xml:space="preserve"> Publishing, Ltd. </w:t>
      </w: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hAnsi="Times New Roman" w:cs="Times New Roman"/>
          <w:sz w:val="24"/>
          <w:szCs w:val="24"/>
        </w:rPr>
      </w:pPr>
      <w:r w:rsidRPr="00896CCB">
        <w:rPr>
          <w:rFonts w:ascii="Times New Roman" w:hAnsi="Times New Roman" w:cs="Times New Roman"/>
          <w:color w:val="333333"/>
          <w:sz w:val="24"/>
          <w:szCs w:val="24"/>
          <w:shd w:val="clear" w:color="auto" w:fill="FFFFFF"/>
        </w:rPr>
        <w:t xml:space="preserve">Ó </w:t>
      </w:r>
      <w:proofErr w:type="spellStart"/>
      <w:r w:rsidRPr="00896CCB">
        <w:rPr>
          <w:rFonts w:ascii="Times New Roman" w:hAnsi="Times New Roman" w:cs="Times New Roman"/>
          <w:color w:val="333333"/>
          <w:sz w:val="24"/>
          <w:szCs w:val="24"/>
          <w:shd w:val="clear" w:color="auto" w:fill="FFFFFF"/>
        </w:rPr>
        <w:t>Danachair</w:t>
      </w:r>
      <w:proofErr w:type="spellEnd"/>
      <w:r w:rsidRPr="00896CCB">
        <w:rPr>
          <w:rFonts w:ascii="Times New Roman" w:hAnsi="Times New Roman" w:cs="Times New Roman"/>
          <w:color w:val="333333"/>
          <w:sz w:val="24"/>
          <w:szCs w:val="24"/>
          <w:shd w:val="clear" w:color="auto" w:fill="FFFFFF"/>
        </w:rPr>
        <w:t xml:space="preserve">, </w:t>
      </w:r>
      <w:proofErr w:type="spellStart"/>
      <w:r w:rsidRPr="00896CCB">
        <w:rPr>
          <w:rFonts w:ascii="Times New Roman" w:hAnsi="Times New Roman" w:cs="Times New Roman"/>
          <w:color w:val="333333"/>
          <w:sz w:val="24"/>
          <w:szCs w:val="24"/>
          <w:shd w:val="clear" w:color="auto" w:fill="FFFFFF"/>
        </w:rPr>
        <w:t>Caoímhin</w:t>
      </w:r>
      <w:proofErr w:type="spellEnd"/>
      <w:r w:rsidRPr="00896CCB">
        <w:rPr>
          <w:rFonts w:ascii="Times New Roman" w:hAnsi="Times New Roman" w:cs="Times New Roman"/>
          <w:color w:val="333333"/>
          <w:sz w:val="24"/>
          <w:szCs w:val="24"/>
          <w:shd w:val="clear" w:color="auto" w:fill="FFFFFF"/>
        </w:rPr>
        <w:t>. “Oral Tradition and the Printed Word.” </w:t>
      </w:r>
      <w:r w:rsidRPr="00896CCB">
        <w:rPr>
          <w:rFonts w:ascii="Times New Roman" w:hAnsi="Times New Roman" w:cs="Times New Roman"/>
          <w:i/>
          <w:iCs/>
          <w:color w:val="333333"/>
          <w:sz w:val="24"/>
          <w:szCs w:val="24"/>
          <w:shd w:val="clear" w:color="auto" w:fill="FFFFFF"/>
        </w:rPr>
        <w:t>Irish University Review</w:t>
      </w:r>
      <w:r w:rsidRPr="00896CCB">
        <w:rPr>
          <w:rFonts w:ascii="Times New Roman" w:hAnsi="Times New Roman" w:cs="Times New Roman"/>
          <w:color w:val="333333"/>
          <w:sz w:val="24"/>
          <w:szCs w:val="24"/>
          <w:shd w:val="clear" w:color="auto" w:fill="FFFFFF"/>
        </w:rPr>
        <w:t>, vol. 9, no. 1, 1979, pp. 31–41.</w:t>
      </w:r>
    </w:p>
    <w:p w:rsidR="00896CCB" w:rsidRPr="00896CCB" w:rsidRDefault="00896CCB" w:rsidP="00896CCB">
      <w:pPr>
        <w:pStyle w:val="ListParagraph"/>
        <w:rPr>
          <w:rFonts w:ascii="Times New Roman" w:hAnsi="Times New Roman" w:cs="Times New Roman"/>
          <w:sz w:val="24"/>
          <w:szCs w:val="24"/>
        </w:rPr>
      </w:pP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hAnsi="Times New Roman" w:cs="Times New Roman"/>
          <w:sz w:val="24"/>
          <w:szCs w:val="24"/>
        </w:rPr>
      </w:pPr>
      <w:r w:rsidRPr="00896CCB">
        <w:rPr>
          <w:rFonts w:ascii="Times New Roman" w:eastAsia="Times New Roman" w:hAnsi="Times New Roman" w:cs="Times New Roman"/>
          <w:sz w:val="24"/>
          <w:szCs w:val="24"/>
          <w:bdr w:val="none" w:sz="0" w:space="0" w:color="auto" w:frame="1"/>
          <w:shd w:val="clear" w:color="auto" w:fill="FFFFFF"/>
          <w:lang w:eastAsia="en-GB"/>
        </w:rPr>
        <w:t xml:space="preserve">W. F. H. </w:t>
      </w:r>
      <w:proofErr w:type="spellStart"/>
      <w:r w:rsidRPr="00896CCB">
        <w:rPr>
          <w:rFonts w:ascii="Times New Roman" w:eastAsia="Times New Roman" w:hAnsi="Times New Roman" w:cs="Times New Roman"/>
          <w:sz w:val="24"/>
          <w:szCs w:val="24"/>
          <w:bdr w:val="none" w:sz="0" w:space="0" w:color="auto" w:frame="1"/>
          <w:shd w:val="clear" w:color="auto" w:fill="FFFFFF"/>
          <w:lang w:eastAsia="en-GB"/>
        </w:rPr>
        <w:t>Nicolaisen</w:t>
      </w:r>
      <w:proofErr w:type="spellEnd"/>
      <w:r w:rsidRPr="00896CCB">
        <w:rPr>
          <w:rFonts w:ascii="Times New Roman" w:eastAsia="Times New Roman" w:hAnsi="Times New Roman" w:cs="Times New Roman"/>
          <w:sz w:val="24"/>
          <w:szCs w:val="24"/>
          <w:bdr w:val="none" w:sz="0" w:space="0" w:color="auto" w:frame="1"/>
          <w:shd w:val="clear" w:color="auto" w:fill="FFFFFF"/>
          <w:lang w:eastAsia="en-GB"/>
        </w:rPr>
        <w:t>. 1989. Folklore Historian Vol. 6, No. 1. P. 13.</w:t>
      </w:r>
      <w:r w:rsidRPr="00896CCB">
        <w:rPr>
          <w:rFonts w:ascii="Times New Roman" w:eastAsia="Times New Roman" w:hAnsi="Times New Roman" w:cs="Times New Roman"/>
          <w:sz w:val="24"/>
          <w:szCs w:val="24"/>
          <w:bdr w:val="none" w:sz="0" w:space="0" w:color="auto" w:frame="1"/>
          <w:shd w:val="clear" w:color="auto" w:fill="FFFFFF"/>
          <w:lang w:eastAsia="en-GB"/>
        </w:rPr>
        <w:br/>
        <w:t xml:space="preserve">USA. Indiana State University. </w:t>
      </w: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hAnsi="Times New Roman" w:cs="Times New Roman"/>
          <w:sz w:val="24"/>
          <w:szCs w:val="24"/>
        </w:rPr>
      </w:pPr>
      <w:proofErr w:type="spellStart"/>
      <w:r w:rsidRPr="00896CCB">
        <w:rPr>
          <w:rFonts w:ascii="Times New Roman" w:eastAsia="Times New Roman" w:hAnsi="Times New Roman" w:cs="Times New Roman"/>
          <w:sz w:val="24"/>
          <w:szCs w:val="24"/>
          <w:bdr w:val="none" w:sz="0" w:space="0" w:color="auto" w:frame="1"/>
          <w:shd w:val="clear" w:color="auto" w:fill="FFFFFF"/>
          <w:lang w:eastAsia="en-GB"/>
        </w:rPr>
        <w:t>Kalwar</w:t>
      </w:r>
      <w:proofErr w:type="spellEnd"/>
      <w:r w:rsidRPr="00896CCB">
        <w:rPr>
          <w:rFonts w:ascii="Times New Roman" w:eastAsia="Times New Roman" w:hAnsi="Times New Roman" w:cs="Times New Roman"/>
          <w:sz w:val="24"/>
          <w:szCs w:val="24"/>
          <w:bdr w:val="none" w:sz="0" w:space="0" w:color="auto" w:frame="1"/>
          <w:shd w:val="clear" w:color="auto" w:fill="FFFFFF"/>
          <w:lang w:eastAsia="en-GB"/>
        </w:rPr>
        <w:t xml:space="preserve">, S. 2009. Human Behaviour on the Internet. </w:t>
      </w:r>
      <w:r w:rsidRPr="00896CCB">
        <w:rPr>
          <w:rFonts w:ascii="Times New Roman" w:eastAsia="Times New Roman" w:hAnsi="Times New Roman" w:cs="Times New Roman"/>
          <w:sz w:val="24"/>
          <w:szCs w:val="24"/>
          <w:bdr w:val="none" w:sz="0" w:space="0" w:color="auto" w:frame="1"/>
          <w:shd w:val="clear" w:color="auto" w:fill="FFFFFF"/>
          <w:lang w:eastAsia="en-GB"/>
        </w:rPr>
        <w:br/>
        <w:t>USA. Lulu.com</w:t>
      </w:r>
    </w:p>
    <w:p w:rsidR="00896CCB" w:rsidRPr="00896CCB" w:rsidRDefault="00896CCB" w:rsidP="00896CCB">
      <w:pPr>
        <w:pStyle w:val="ListParagraph"/>
        <w:rPr>
          <w:rFonts w:ascii="Times New Roman" w:hAnsi="Times New Roman" w:cs="Times New Roman"/>
          <w:sz w:val="24"/>
          <w:szCs w:val="24"/>
        </w:rPr>
      </w:pP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eastAsia="Times New Roman" w:hAnsi="Times New Roman" w:cs="Times New Roman"/>
          <w:sz w:val="24"/>
          <w:szCs w:val="24"/>
          <w:bdr w:val="none" w:sz="0" w:space="0" w:color="auto" w:frame="1"/>
          <w:shd w:val="clear" w:color="auto" w:fill="FFFFFF"/>
          <w:lang w:eastAsia="en-GB"/>
        </w:rPr>
      </w:pPr>
      <w:proofErr w:type="spellStart"/>
      <w:r w:rsidRPr="00896CCB">
        <w:rPr>
          <w:rFonts w:ascii="Times New Roman" w:hAnsi="Times New Roman" w:cs="Times New Roman"/>
          <w:color w:val="333333"/>
          <w:sz w:val="24"/>
          <w:szCs w:val="24"/>
          <w:shd w:val="clear" w:color="auto" w:fill="FFFFFF"/>
        </w:rPr>
        <w:t>DiFonzo</w:t>
      </w:r>
      <w:proofErr w:type="spellEnd"/>
      <w:r w:rsidRPr="00896CCB">
        <w:rPr>
          <w:rFonts w:ascii="Times New Roman" w:hAnsi="Times New Roman" w:cs="Times New Roman"/>
          <w:color w:val="333333"/>
          <w:sz w:val="24"/>
          <w:szCs w:val="24"/>
          <w:shd w:val="clear" w:color="auto" w:fill="FFFFFF"/>
        </w:rPr>
        <w:t xml:space="preserve">, N., &amp; Bordia, P. (2007). </w:t>
      </w:r>
      <w:proofErr w:type="spellStart"/>
      <w:r w:rsidRPr="00896CCB">
        <w:rPr>
          <w:rFonts w:ascii="Times New Roman" w:hAnsi="Times New Roman" w:cs="Times New Roman"/>
          <w:color w:val="333333"/>
          <w:sz w:val="24"/>
          <w:szCs w:val="24"/>
          <w:shd w:val="clear" w:color="auto" w:fill="FFFFFF"/>
        </w:rPr>
        <w:t>Rumor</w:t>
      </w:r>
      <w:proofErr w:type="spellEnd"/>
      <w:r w:rsidRPr="00896CCB">
        <w:rPr>
          <w:rFonts w:ascii="Times New Roman" w:hAnsi="Times New Roman" w:cs="Times New Roman"/>
          <w:color w:val="333333"/>
          <w:sz w:val="24"/>
          <w:szCs w:val="24"/>
          <w:shd w:val="clear" w:color="auto" w:fill="FFFFFF"/>
        </w:rPr>
        <w:t>, Gossip and Urban Legends. </w:t>
      </w:r>
      <w:r w:rsidRPr="00896CCB">
        <w:rPr>
          <w:rFonts w:ascii="Times New Roman" w:hAnsi="Times New Roman" w:cs="Times New Roman"/>
          <w:i/>
          <w:iCs/>
          <w:color w:val="333333"/>
          <w:sz w:val="24"/>
          <w:szCs w:val="24"/>
          <w:shd w:val="clear" w:color="auto" w:fill="FFFFFF"/>
        </w:rPr>
        <w:t>Diogenes</w:t>
      </w:r>
      <w:r w:rsidRPr="00896CCB">
        <w:rPr>
          <w:rFonts w:ascii="Times New Roman" w:hAnsi="Times New Roman" w:cs="Times New Roman"/>
          <w:color w:val="333333"/>
          <w:sz w:val="24"/>
          <w:szCs w:val="24"/>
          <w:shd w:val="clear" w:color="auto" w:fill="FFFFFF"/>
        </w:rPr>
        <w:t>, </w:t>
      </w:r>
      <w:r w:rsidRPr="00896CCB">
        <w:rPr>
          <w:rFonts w:ascii="Times New Roman" w:hAnsi="Times New Roman" w:cs="Times New Roman"/>
          <w:i/>
          <w:iCs/>
          <w:color w:val="333333"/>
          <w:sz w:val="24"/>
          <w:szCs w:val="24"/>
          <w:shd w:val="clear" w:color="auto" w:fill="FFFFFF"/>
        </w:rPr>
        <w:t>54</w:t>
      </w:r>
      <w:r w:rsidRPr="00896CCB">
        <w:rPr>
          <w:rFonts w:ascii="Times New Roman" w:hAnsi="Times New Roman" w:cs="Times New Roman"/>
          <w:color w:val="333333"/>
          <w:sz w:val="24"/>
          <w:szCs w:val="24"/>
          <w:shd w:val="clear" w:color="auto" w:fill="FFFFFF"/>
        </w:rPr>
        <w:t>(1), 19–35. </w:t>
      </w:r>
    </w:p>
    <w:p w:rsidR="00896CCB" w:rsidRPr="00896CCB" w:rsidRDefault="00896CCB" w:rsidP="00896CCB">
      <w:pPr>
        <w:rPr>
          <w:rFonts w:ascii="Times New Roman" w:eastAsia="Times New Roman" w:hAnsi="Times New Roman" w:cs="Times New Roman"/>
          <w:sz w:val="24"/>
          <w:szCs w:val="24"/>
          <w:bdr w:val="none" w:sz="0" w:space="0" w:color="auto" w:frame="1"/>
          <w:shd w:val="clear" w:color="auto" w:fill="FFFFFF"/>
          <w:lang w:eastAsia="en-GB"/>
        </w:rPr>
      </w:pPr>
    </w:p>
    <w:p w:rsidR="00896CCB" w:rsidRPr="00896CCB" w:rsidRDefault="00896CCB" w:rsidP="00896CCB">
      <w:pPr>
        <w:pStyle w:val="ListParagraph"/>
        <w:numPr>
          <w:ilvl w:val="0"/>
          <w:numId w:val="1"/>
        </w:numPr>
        <w:rPr>
          <w:rFonts w:ascii="Times New Roman" w:hAnsi="Times New Roman" w:cs="Times New Roman"/>
          <w:sz w:val="24"/>
          <w:szCs w:val="24"/>
        </w:rPr>
      </w:pPr>
      <w:r w:rsidRPr="00896CCB">
        <w:rPr>
          <w:rFonts w:ascii="Times New Roman" w:hAnsi="Times New Roman" w:cs="Times New Roman"/>
          <w:sz w:val="24"/>
          <w:szCs w:val="24"/>
        </w:rPr>
        <w:t xml:space="preserve">Frankl, V. 2000. Man’s Search for Ultimate Meaning. </w:t>
      </w:r>
      <w:r w:rsidRPr="00896CCB">
        <w:rPr>
          <w:rFonts w:ascii="Times New Roman" w:hAnsi="Times New Roman" w:cs="Times New Roman"/>
          <w:sz w:val="24"/>
          <w:szCs w:val="24"/>
        </w:rPr>
        <w:br/>
        <w:t xml:space="preserve">USA. Perseus Publishing. </w:t>
      </w:r>
    </w:p>
    <w:p w:rsidR="00896CCB" w:rsidRPr="00896CCB" w:rsidRDefault="00896CCB" w:rsidP="00896CCB">
      <w:pPr>
        <w:pStyle w:val="ListParagraph"/>
        <w:rPr>
          <w:rFonts w:ascii="Times New Roman" w:hAnsi="Times New Roman" w:cs="Times New Roman"/>
          <w:sz w:val="24"/>
          <w:szCs w:val="24"/>
        </w:rPr>
      </w:pP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hAnsi="Times New Roman" w:cs="Times New Roman"/>
          <w:sz w:val="24"/>
          <w:szCs w:val="24"/>
        </w:rPr>
      </w:pPr>
      <w:r w:rsidRPr="00896CCB">
        <w:rPr>
          <w:rFonts w:ascii="Times New Roman" w:hAnsi="Times New Roman" w:cs="Times New Roman"/>
          <w:sz w:val="24"/>
          <w:szCs w:val="24"/>
        </w:rPr>
        <w:t xml:space="preserve">Blank, T. J. 2009. Folklore and the Internet: Vernacular Expression in a Digital World. </w:t>
      </w:r>
      <w:r w:rsidRPr="00896CCB">
        <w:rPr>
          <w:rFonts w:ascii="Times New Roman" w:hAnsi="Times New Roman" w:cs="Times New Roman"/>
          <w:sz w:val="24"/>
          <w:szCs w:val="24"/>
        </w:rPr>
        <w:br/>
        <w:t>USA. University Press of Colorado.</w:t>
      </w: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hAnsi="Times New Roman" w:cs="Times New Roman"/>
          <w:sz w:val="24"/>
          <w:szCs w:val="24"/>
        </w:rPr>
      </w:pPr>
      <w:proofErr w:type="spellStart"/>
      <w:r w:rsidRPr="00896CCB">
        <w:rPr>
          <w:rFonts w:ascii="Times New Roman" w:hAnsi="Times New Roman" w:cs="Times New Roman"/>
          <w:sz w:val="24"/>
          <w:szCs w:val="24"/>
        </w:rPr>
        <w:t>Dundes</w:t>
      </w:r>
      <w:proofErr w:type="spellEnd"/>
      <w:r w:rsidRPr="00896CCB">
        <w:rPr>
          <w:rFonts w:ascii="Times New Roman" w:hAnsi="Times New Roman" w:cs="Times New Roman"/>
          <w:sz w:val="24"/>
          <w:szCs w:val="24"/>
        </w:rPr>
        <w:t xml:space="preserve">, A. 1980. Interpreting Folklore. </w:t>
      </w:r>
      <w:r w:rsidRPr="00896CCB">
        <w:rPr>
          <w:rFonts w:ascii="Times New Roman" w:hAnsi="Times New Roman" w:cs="Times New Roman"/>
          <w:sz w:val="24"/>
          <w:szCs w:val="24"/>
        </w:rPr>
        <w:br/>
        <w:t xml:space="preserve">USA. Indiana University Press. </w:t>
      </w:r>
    </w:p>
    <w:p w:rsidR="00896CCB" w:rsidRPr="00896CCB" w:rsidRDefault="00896CCB" w:rsidP="00896CCB">
      <w:pPr>
        <w:pStyle w:val="ListParagraph"/>
        <w:rPr>
          <w:rFonts w:ascii="Times New Roman" w:hAnsi="Times New Roman" w:cs="Times New Roman"/>
          <w:sz w:val="24"/>
          <w:szCs w:val="24"/>
        </w:rPr>
      </w:pPr>
    </w:p>
    <w:p w:rsidR="00896CCB" w:rsidRPr="00896CCB" w:rsidRDefault="00896CCB" w:rsidP="00896CCB">
      <w:pPr>
        <w:rPr>
          <w:rFonts w:ascii="Times New Roman" w:hAnsi="Times New Roman" w:cs="Times New Roman"/>
          <w:sz w:val="24"/>
          <w:szCs w:val="24"/>
        </w:rPr>
      </w:pPr>
    </w:p>
    <w:p w:rsidR="00896CCB" w:rsidRPr="00896CCB" w:rsidRDefault="00896CCB" w:rsidP="00896CCB">
      <w:pPr>
        <w:pStyle w:val="ListParagraph"/>
        <w:numPr>
          <w:ilvl w:val="0"/>
          <w:numId w:val="1"/>
        </w:numPr>
        <w:shd w:val="clear" w:color="auto" w:fill="FFFFFF"/>
        <w:spacing w:after="0" w:line="240" w:lineRule="auto"/>
        <w:rPr>
          <w:rFonts w:ascii="Times New Roman" w:eastAsia="Times New Roman" w:hAnsi="Times New Roman" w:cs="Times New Roman"/>
          <w:color w:val="333333"/>
          <w:sz w:val="24"/>
          <w:szCs w:val="24"/>
          <w:lang w:eastAsia="en-GB"/>
        </w:rPr>
      </w:pPr>
      <w:r w:rsidRPr="00896CCB">
        <w:rPr>
          <w:rFonts w:ascii="Times New Roman" w:eastAsia="Times New Roman" w:hAnsi="Times New Roman" w:cs="Times New Roman"/>
          <w:color w:val="333333"/>
          <w:sz w:val="24"/>
          <w:szCs w:val="24"/>
          <w:lang w:eastAsia="en-GB"/>
        </w:rPr>
        <w:t>Dan Ben-Amos</w:t>
      </w:r>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r w:rsidRPr="00896CCB">
        <w:rPr>
          <w:rFonts w:ascii="Times New Roman" w:eastAsia="Times New Roman" w:hAnsi="Times New Roman" w:cs="Times New Roman"/>
          <w:i/>
          <w:iCs/>
          <w:color w:val="333333"/>
          <w:sz w:val="24"/>
          <w:szCs w:val="24"/>
          <w:lang w:eastAsia="en-GB"/>
        </w:rPr>
        <w:t>The Journal of American Folklore</w:t>
      </w:r>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r w:rsidRPr="00896CCB">
        <w:rPr>
          <w:rFonts w:ascii="Times New Roman" w:eastAsia="Times New Roman" w:hAnsi="Times New Roman" w:cs="Times New Roman"/>
          <w:color w:val="333333"/>
          <w:sz w:val="24"/>
          <w:szCs w:val="24"/>
          <w:lang w:eastAsia="en-GB"/>
        </w:rPr>
        <w:t>Vol. 84, No. 331, Toward New Perspectives in Folklore (Jan. - Mar., 1971), pp. 3-15</w:t>
      </w:r>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p>
    <w:p w:rsidR="00896CCB" w:rsidRPr="00896CCB" w:rsidRDefault="00896CCB" w:rsidP="00896CCB">
      <w:pPr>
        <w:pStyle w:val="ListParagraph"/>
        <w:numPr>
          <w:ilvl w:val="0"/>
          <w:numId w:val="1"/>
        </w:numPr>
        <w:shd w:val="clear" w:color="auto" w:fill="FFFFFF"/>
        <w:spacing w:after="0" w:line="240" w:lineRule="auto"/>
        <w:rPr>
          <w:rFonts w:ascii="Times New Roman" w:eastAsia="Times New Roman" w:hAnsi="Times New Roman" w:cs="Times New Roman"/>
          <w:color w:val="333333"/>
          <w:sz w:val="24"/>
          <w:szCs w:val="24"/>
          <w:lang w:eastAsia="en-GB"/>
        </w:rPr>
      </w:pPr>
      <w:r w:rsidRPr="00896CCB">
        <w:rPr>
          <w:rFonts w:ascii="Times New Roman" w:eastAsia="Times New Roman" w:hAnsi="Times New Roman" w:cs="Times New Roman"/>
          <w:color w:val="333333"/>
          <w:sz w:val="24"/>
          <w:szCs w:val="24"/>
          <w:lang w:eastAsia="en-GB"/>
        </w:rPr>
        <w:t>Elli-</w:t>
      </w:r>
      <w:proofErr w:type="spellStart"/>
      <w:r w:rsidRPr="00896CCB">
        <w:rPr>
          <w:rFonts w:ascii="Times New Roman" w:eastAsia="Times New Roman" w:hAnsi="Times New Roman" w:cs="Times New Roman"/>
          <w:color w:val="333333"/>
          <w:sz w:val="24"/>
          <w:szCs w:val="24"/>
          <w:lang w:eastAsia="en-GB"/>
        </w:rPr>
        <w:t>Kaija</w:t>
      </w:r>
      <w:proofErr w:type="spellEnd"/>
      <w:r w:rsidRPr="00896CCB">
        <w:rPr>
          <w:rFonts w:ascii="Times New Roman" w:eastAsia="Times New Roman" w:hAnsi="Times New Roman" w:cs="Times New Roman"/>
          <w:color w:val="333333"/>
          <w:sz w:val="24"/>
          <w:szCs w:val="24"/>
          <w:lang w:eastAsia="en-GB"/>
        </w:rPr>
        <w:t xml:space="preserve"> </w:t>
      </w:r>
      <w:proofErr w:type="spellStart"/>
      <w:r w:rsidRPr="00896CCB">
        <w:rPr>
          <w:rFonts w:ascii="Times New Roman" w:eastAsia="Times New Roman" w:hAnsi="Times New Roman" w:cs="Times New Roman"/>
          <w:color w:val="333333"/>
          <w:sz w:val="24"/>
          <w:szCs w:val="24"/>
          <w:lang w:eastAsia="en-GB"/>
        </w:rPr>
        <w:t>Kongas</w:t>
      </w:r>
      <w:proofErr w:type="spellEnd"/>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r w:rsidRPr="00896CCB">
        <w:rPr>
          <w:rFonts w:ascii="Times New Roman" w:eastAsia="Times New Roman" w:hAnsi="Times New Roman" w:cs="Times New Roman"/>
          <w:i/>
          <w:iCs/>
          <w:color w:val="333333"/>
          <w:sz w:val="24"/>
          <w:szCs w:val="24"/>
          <w:lang w:eastAsia="en-GB"/>
        </w:rPr>
        <w:t>Midwest Folklore</w:t>
      </w:r>
    </w:p>
    <w:p w:rsidR="00896CCB" w:rsidRPr="00896CCB" w:rsidRDefault="00896CCB" w:rsidP="00896CCB">
      <w:pPr>
        <w:pStyle w:val="ListParagraph"/>
        <w:shd w:val="clear" w:color="auto" w:fill="FFFFFF"/>
        <w:spacing w:after="0" w:line="240" w:lineRule="auto"/>
        <w:rPr>
          <w:rFonts w:ascii="Times New Roman" w:eastAsia="Times New Roman" w:hAnsi="Times New Roman" w:cs="Times New Roman"/>
          <w:color w:val="333333"/>
          <w:sz w:val="24"/>
          <w:szCs w:val="24"/>
          <w:lang w:eastAsia="en-GB"/>
        </w:rPr>
      </w:pPr>
      <w:r w:rsidRPr="00896CCB">
        <w:rPr>
          <w:rFonts w:ascii="Times New Roman" w:eastAsia="Times New Roman" w:hAnsi="Times New Roman" w:cs="Times New Roman"/>
          <w:color w:val="333333"/>
          <w:sz w:val="24"/>
          <w:szCs w:val="24"/>
          <w:lang w:eastAsia="en-GB"/>
        </w:rPr>
        <w:t>Vol. 13, No. 2 (</w:t>
      </w:r>
      <w:proofErr w:type="gramStart"/>
      <w:r w:rsidRPr="00896CCB">
        <w:rPr>
          <w:rFonts w:ascii="Times New Roman" w:eastAsia="Times New Roman" w:hAnsi="Times New Roman" w:cs="Times New Roman"/>
          <w:color w:val="333333"/>
          <w:sz w:val="24"/>
          <w:szCs w:val="24"/>
          <w:lang w:eastAsia="en-GB"/>
        </w:rPr>
        <w:t>Summer</w:t>
      </w:r>
      <w:proofErr w:type="gramEnd"/>
      <w:r w:rsidRPr="00896CCB">
        <w:rPr>
          <w:rFonts w:ascii="Times New Roman" w:eastAsia="Times New Roman" w:hAnsi="Times New Roman" w:cs="Times New Roman"/>
          <w:color w:val="333333"/>
          <w:sz w:val="24"/>
          <w:szCs w:val="24"/>
          <w:lang w:eastAsia="en-GB"/>
        </w:rPr>
        <w:t>, 1963), pp. 69-88</w:t>
      </w:r>
    </w:p>
    <w:p w:rsidR="00896CCB" w:rsidRPr="00896CCB" w:rsidRDefault="00896CCB" w:rsidP="00896CCB">
      <w:pPr>
        <w:pStyle w:val="ListParagraph"/>
        <w:rPr>
          <w:rFonts w:ascii="Times New Roman" w:hAnsi="Times New Roman" w:cs="Times New Roman"/>
          <w:sz w:val="24"/>
          <w:szCs w:val="24"/>
        </w:rPr>
      </w:pPr>
      <w:r w:rsidRPr="00896CCB">
        <w:rPr>
          <w:rFonts w:ascii="Times New Roman" w:hAnsi="Times New Roman" w:cs="Times New Roman"/>
          <w:sz w:val="24"/>
          <w:szCs w:val="24"/>
        </w:rPr>
        <w:t>USA. Published by: Indiana University Press</w:t>
      </w:r>
    </w:p>
    <w:p w:rsidR="00896CCB" w:rsidRPr="00896CCB" w:rsidRDefault="00896CCB" w:rsidP="00896CCB">
      <w:pPr>
        <w:pStyle w:val="ListParagraph"/>
        <w:rPr>
          <w:rFonts w:ascii="Times New Roman" w:hAnsi="Times New Roman" w:cs="Times New Roman"/>
          <w:sz w:val="24"/>
          <w:szCs w:val="24"/>
        </w:rPr>
      </w:pPr>
    </w:p>
    <w:p w:rsidR="00896CCB" w:rsidRPr="00896CCB" w:rsidRDefault="00896CCB" w:rsidP="00896CCB">
      <w:pPr>
        <w:pStyle w:val="ListParagraph"/>
        <w:rPr>
          <w:rFonts w:ascii="Times New Roman" w:hAnsi="Times New Roman" w:cs="Times New Roman"/>
          <w:sz w:val="24"/>
          <w:szCs w:val="24"/>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hAnsi="Times New Roman" w:cs="Times New Roman"/>
          <w:color w:val="333333"/>
          <w:sz w:val="24"/>
          <w:szCs w:val="24"/>
          <w:shd w:val="clear" w:color="auto" w:fill="FFFFFF"/>
        </w:rPr>
        <w:t>Wilson, William A. “The Deeper Necessity: Folklore and the Humanities.” </w:t>
      </w:r>
      <w:r w:rsidRPr="00896CCB">
        <w:rPr>
          <w:rFonts w:ascii="Times New Roman" w:hAnsi="Times New Roman" w:cs="Times New Roman"/>
          <w:i/>
          <w:iCs/>
          <w:color w:val="333333"/>
          <w:sz w:val="24"/>
          <w:szCs w:val="24"/>
          <w:shd w:val="clear" w:color="auto" w:fill="FFFFFF"/>
        </w:rPr>
        <w:t>Marrow of Human Experience, The: Essays on Folklore by William A. Wilson</w:t>
      </w:r>
      <w:r w:rsidRPr="00896CCB">
        <w:rPr>
          <w:rFonts w:ascii="Times New Roman" w:hAnsi="Times New Roman" w:cs="Times New Roman"/>
          <w:color w:val="333333"/>
          <w:sz w:val="24"/>
          <w:szCs w:val="24"/>
          <w:shd w:val="clear" w:color="auto" w:fill="FFFFFF"/>
        </w:rPr>
        <w:t>, edited by Jill Terry Rudy and Diane Call, University Press of Colorado, 2006, pp. 9–22. </w:t>
      </w:r>
    </w:p>
    <w:p w:rsidR="00896CCB" w:rsidRPr="00896CCB" w:rsidRDefault="00896CCB" w:rsidP="00896CCB">
      <w:pPr>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shd w:val="clear" w:color="auto" w:fill="FFFFFF"/>
        <w:spacing w:after="263" w:line="300" w:lineRule="atLeast"/>
        <w:outlineLvl w:val="0"/>
        <w:rPr>
          <w:rFonts w:ascii="Times New Roman" w:eastAsia="Times New Roman" w:hAnsi="Times New Roman" w:cs="Times New Roman"/>
          <w:b/>
          <w:bCs/>
          <w:color w:val="333333"/>
          <w:kern w:val="36"/>
          <w:sz w:val="24"/>
          <w:szCs w:val="24"/>
          <w:lang w:eastAsia="en-GB"/>
        </w:rPr>
      </w:pPr>
      <w:r w:rsidRPr="00896CCB">
        <w:rPr>
          <w:rFonts w:ascii="Times New Roman" w:eastAsia="Times New Roman" w:hAnsi="Times New Roman" w:cs="Times New Roman"/>
          <w:b/>
          <w:bCs/>
          <w:color w:val="333333"/>
          <w:kern w:val="36"/>
          <w:sz w:val="24"/>
          <w:szCs w:val="24"/>
          <w:lang w:eastAsia="en-GB"/>
        </w:rPr>
        <w:t>Folklore Studies in English Higher Education: Lost Cause or New Opportunity?</w:t>
      </w:r>
      <w:r w:rsidRPr="00896CCB">
        <w:rPr>
          <w:rFonts w:ascii="Times New Roman" w:eastAsia="Times New Roman" w:hAnsi="Times New Roman" w:cs="Times New Roman"/>
          <w:b/>
          <w:bCs/>
          <w:color w:val="333333"/>
          <w:kern w:val="36"/>
          <w:sz w:val="24"/>
          <w:szCs w:val="24"/>
          <w:lang w:eastAsia="en-GB"/>
        </w:rPr>
        <w:br/>
      </w:r>
      <w:r w:rsidRPr="00896CCB">
        <w:rPr>
          <w:rFonts w:ascii="Times New Roman" w:eastAsia="Times New Roman" w:hAnsi="Times New Roman" w:cs="Times New Roman"/>
          <w:color w:val="333333"/>
          <w:sz w:val="24"/>
          <w:szCs w:val="24"/>
          <w:lang w:eastAsia="en-GB"/>
        </w:rPr>
        <w:t xml:space="preserve">J. D. A. </w:t>
      </w:r>
      <w:proofErr w:type="spellStart"/>
      <w:r w:rsidRPr="00896CCB">
        <w:rPr>
          <w:rFonts w:ascii="Times New Roman" w:eastAsia="Times New Roman" w:hAnsi="Times New Roman" w:cs="Times New Roman"/>
          <w:color w:val="333333"/>
          <w:sz w:val="24"/>
          <w:szCs w:val="24"/>
          <w:lang w:eastAsia="en-GB"/>
        </w:rPr>
        <w:t>Widdowson</w:t>
      </w:r>
      <w:proofErr w:type="spellEnd"/>
      <w:r w:rsidRPr="00896CCB">
        <w:rPr>
          <w:rFonts w:ascii="Times New Roman" w:eastAsia="Times New Roman" w:hAnsi="Times New Roman" w:cs="Times New Roman"/>
          <w:b/>
          <w:bCs/>
          <w:color w:val="333333"/>
          <w:kern w:val="36"/>
          <w:sz w:val="24"/>
          <w:szCs w:val="24"/>
          <w:lang w:eastAsia="en-GB"/>
        </w:rPr>
        <w:br/>
      </w:r>
      <w:r w:rsidRPr="00896CCB">
        <w:rPr>
          <w:rFonts w:ascii="Times New Roman" w:eastAsia="Times New Roman" w:hAnsi="Times New Roman" w:cs="Times New Roman"/>
          <w:i/>
          <w:iCs/>
          <w:color w:val="333333"/>
          <w:sz w:val="24"/>
          <w:szCs w:val="24"/>
          <w:lang w:eastAsia="en-GB"/>
        </w:rPr>
        <w:t>Folklore</w:t>
      </w:r>
      <w:r w:rsidRPr="00896CCB">
        <w:rPr>
          <w:rFonts w:ascii="Times New Roman" w:eastAsia="Times New Roman" w:hAnsi="Times New Roman" w:cs="Times New Roman"/>
          <w:b/>
          <w:bCs/>
          <w:color w:val="333333"/>
          <w:kern w:val="36"/>
          <w:sz w:val="24"/>
          <w:szCs w:val="24"/>
          <w:lang w:eastAsia="en-GB"/>
        </w:rPr>
        <w:br/>
      </w:r>
      <w:r w:rsidRPr="00896CCB">
        <w:rPr>
          <w:rFonts w:ascii="Times New Roman" w:eastAsia="Times New Roman" w:hAnsi="Times New Roman" w:cs="Times New Roman"/>
          <w:color w:val="333333"/>
          <w:sz w:val="24"/>
          <w:szCs w:val="24"/>
          <w:lang w:eastAsia="en-GB"/>
        </w:rPr>
        <w:t>Vol. 121, No. 2 (August 2010), pp. 125-142</w:t>
      </w:r>
    </w:p>
    <w:p w:rsidR="00896CCB" w:rsidRPr="00896CCB" w:rsidRDefault="00896CCB" w:rsidP="00896CCB">
      <w:pPr>
        <w:pStyle w:val="ListParagraph"/>
        <w:rPr>
          <w:rFonts w:ascii="Times New Roman" w:eastAsia="Times New Roman" w:hAnsi="Times New Roman" w:cs="Times New Roman"/>
          <w:b/>
          <w:bCs/>
          <w:color w:val="333333"/>
          <w:kern w:val="36"/>
          <w:sz w:val="24"/>
          <w:szCs w:val="24"/>
          <w:lang w:eastAsia="en-GB"/>
        </w:rPr>
      </w:pPr>
    </w:p>
    <w:p w:rsidR="00896CCB" w:rsidRPr="00896CCB" w:rsidRDefault="00896CCB" w:rsidP="00896CCB">
      <w:pPr>
        <w:pStyle w:val="ListParagraph"/>
        <w:shd w:val="clear" w:color="auto" w:fill="FFFFFF"/>
        <w:spacing w:after="263" w:line="300" w:lineRule="atLeast"/>
        <w:outlineLvl w:val="0"/>
        <w:rPr>
          <w:rFonts w:ascii="Times New Roman" w:eastAsia="Times New Roman" w:hAnsi="Times New Roman" w:cs="Times New Roman"/>
          <w:b/>
          <w:bCs/>
          <w:color w:val="333333"/>
          <w:kern w:val="36"/>
          <w:sz w:val="24"/>
          <w:szCs w:val="24"/>
          <w:lang w:eastAsia="en-GB"/>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proofErr w:type="spellStart"/>
      <w:r w:rsidRPr="00896CCB">
        <w:rPr>
          <w:rFonts w:ascii="Times New Roman" w:hAnsi="Times New Roman" w:cs="Times New Roman"/>
          <w:color w:val="333333"/>
          <w:sz w:val="24"/>
          <w:szCs w:val="24"/>
          <w:shd w:val="clear" w:color="auto" w:fill="FFFFFF"/>
        </w:rPr>
        <w:t>Koiva</w:t>
      </w:r>
      <w:proofErr w:type="spellEnd"/>
      <w:r w:rsidRPr="00896CCB">
        <w:rPr>
          <w:rFonts w:ascii="Times New Roman" w:hAnsi="Times New Roman" w:cs="Times New Roman"/>
          <w:color w:val="333333"/>
          <w:sz w:val="24"/>
          <w:szCs w:val="24"/>
          <w:shd w:val="clear" w:color="auto" w:fill="FFFFFF"/>
        </w:rPr>
        <w:t xml:space="preserve">, Mare &amp; </w:t>
      </w:r>
      <w:proofErr w:type="spellStart"/>
      <w:r w:rsidRPr="00896CCB">
        <w:rPr>
          <w:rFonts w:ascii="Times New Roman" w:hAnsi="Times New Roman" w:cs="Times New Roman"/>
          <w:color w:val="333333"/>
          <w:sz w:val="24"/>
          <w:szCs w:val="24"/>
          <w:shd w:val="clear" w:color="auto" w:fill="FFFFFF"/>
        </w:rPr>
        <w:t>Vesik</w:t>
      </w:r>
      <w:proofErr w:type="spellEnd"/>
      <w:r w:rsidRPr="00896CCB">
        <w:rPr>
          <w:rFonts w:ascii="Times New Roman" w:hAnsi="Times New Roman" w:cs="Times New Roman"/>
          <w:color w:val="333333"/>
          <w:sz w:val="24"/>
          <w:szCs w:val="24"/>
          <w:shd w:val="clear" w:color="auto" w:fill="FFFFFF"/>
        </w:rPr>
        <w:t xml:space="preserve">, </w:t>
      </w:r>
      <w:proofErr w:type="spellStart"/>
      <w:r w:rsidRPr="00896CCB">
        <w:rPr>
          <w:rFonts w:ascii="Times New Roman" w:hAnsi="Times New Roman" w:cs="Times New Roman"/>
          <w:color w:val="333333"/>
          <w:sz w:val="24"/>
          <w:szCs w:val="24"/>
          <w:shd w:val="clear" w:color="auto" w:fill="FFFFFF"/>
        </w:rPr>
        <w:t>Liisa</w:t>
      </w:r>
      <w:proofErr w:type="spellEnd"/>
      <w:r w:rsidRPr="00896CCB">
        <w:rPr>
          <w:rFonts w:ascii="Times New Roman" w:hAnsi="Times New Roman" w:cs="Times New Roman"/>
          <w:color w:val="333333"/>
          <w:sz w:val="24"/>
          <w:szCs w:val="24"/>
          <w:shd w:val="clear" w:color="auto" w:fill="FFFFFF"/>
        </w:rPr>
        <w:t>. (2019). Contemporary Folklore, Internet and Communities at the beginning of the 21st Century.</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hAnsi="Times New Roman" w:cs="Times New Roman"/>
          <w:color w:val="333333"/>
          <w:sz w:val="24"/>
          <w:szCs w:val="24"/>
          <w:shd w:val="clear" w:color="auto" w:fill="FFFFFF"/>
        </w:rPr>
        <w:t>UNESCO, 1989. Recommendation on the Safeguarding of Traditional Culture and Folklore</w:t>
      </w:r>
      <w:r w:rsidRPr="00896CCB">
        <w:rPr>
          <w:rFonts w:ascii="Times New Roman" w:hAnsi="Times New Roman" w:cs="Times New Roman"/>
          <w:color w:val="333333"/>
          <w:sz w:val="24"/>
          <w:szCs w:val="24"/>
          <w:shd w:val="clear" w:color="auto" w:fill="FFFFFF"/>
        </w:rPr>
        <w:br/>
        <w:t>Paris, France.</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eastAsia="Times New Roman" w:hAnsi="Times New Roman" w:cs="Times New Roman"/>
          <w:color w:val="000000" w:themeColor="text1"/>
          <w:sz w:val="24"/>
          <w:szCs w:val="24"/>
          <w:lang w:eastAsia="en-GB"/>
        </w:rPr>
        <w:t>UNESCO, 2003. Convention for the Safeguarding of the Intangible Cultural Heritage.</w:t>
      </w:r>
      <w:r w:rsidRPr="00896CCB">
        <w:rPr>
          <w:rFonts w:ascii="Times New Roman" w:eastAsia="Times New Roman" w:hAnsi="Times New Roman" w:cs="Times New Roman"/>
          <w:color w:val="000000" w:themeColor="text1"/>
          <w:sz w:val="24"/>
          <w:szCs w:val="24"/>
          <w:lang w:eastAsia="en-GB"/>
        </w:rPr>
        <w:br/>
        <w:t>Paris, France.</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proofErr w:type="spellStart"/>
      <w:r w:rsidRPr="00896CCB">
        <w:rPr>
          <w:rFonts w:ascii="Times New Roman" w:hAnsi="Times New Roman" w:cs="Times New Roman"/>
          <w:color w:val="333333"/>
          <w:sz w:val="24"/>
          <w:szCs w:val="24"/>
          <w:shd w:val="clear" w:color="auto" w:fill="FFFFFF"/>
        </w:rPr>
        <w:t>Bronner</w:t>
      </w:r>
      <w:proofErr w:type="spellEnd"/>
      <w:r w:rsidRPr="00896CCB">
        <w:rPr>
          <w:rFonts w:ascii="Times New Roman" w:hAnsi="Times New Roman" w:cs="Times New Roman"/>
          <w:color w:val="333333"/>
          <w:sz w:val="24"/>
          <w:szCs w:val="24"/>
          <w:shd w:val="clear" w:color="auto" w:fill="FFFFFF"/>
        </w:rPr>
        <w:t>, S. 2011. Explaining Traditions: Folk Behaviour in Modern Culture.</w:t>
      </w:r>
      <w:r w:rsidRPr="00896CCB">
        <w:rPr>
          <w:rFonts w:ascii="Times New Roman" w:hAnsi="Times New Roman" w:cs="Times New Roman"/>
          <w:color w:val="333333"/>
          <w:sz w:val="24"/>
          <w:szCs w:val="24"/>
          <w:shd w:val="clear" w:color="auto" w:fill="FFFFFF"/>
        </w:rPr>
        <w:br/>
        <w:t xml:space="preserve">USA. University Press of Kentucky. </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hAnsi="Times New Roman" w:cs="Times New Roman"/>
          <w:color w:val="333333"/>
          <w:sz w:val="24"/>
          <w:szCs w:val="24"/>
          <w:shd w:val="clear" w:color="auto" w:fill="FFFFFF"/>
        </w:rPr>
        <w:t xml:space="preserve">Guest, C. 1877. The </w:t>
      </w:r>
      <w:proofErr w:type="spellStart"/>
      <w:r w:rsidRPr="00896CCB">
        <w:rPr>
          <w:rFonts w:ascii="Times New Roman" w:hAnsi="Times New Roman" w:cs="Times New Roman"/>
          <w:color w:val="333333"/>
          <w:sz w:val="24"/>
          <w:szCs w:val="24"/>
          <w:shd w:val="clear" w:color="auto" w:fill="FFFFFF"/>
        </w:rPr>
        <w:t>Mabinogion</w:t>
      </w:r>
      <w:proofErr w:type="spellEnd"/>
      <w:r w:rsidRPr="00896CCB">
        <w:rPr>
          <w:rFonts w:ascii="Times New Roman" w:hAnsi="Times New Roman" w:cs="Times New Roman"/>
          <w:color w:val="333333"/>
          <w:sz w:val="24"/>
          <w:szCs w:val="24"/>
          <w:shd w:val="clear" w:color="auto" w:fill="FFFFFF"/>
        </w:rPr>
        <w:t xml:space="preserve">. </w:t>
      </w:r>
      <w:r w:rsidRPr="00896CCB">
        <w:rPr>
          <w:rFonts w:ascii="Times New Roman" w:hAnsi="Times New Roman" w:cs="Times New Roman"/>
          <w:color w:val="333333"/>
          <w:sz w:val="24"/>
          <w:szCs w:val="24"/>
          <w:shd w:val="clear" w:color="auto" w:fill="FFFFFF"/>
        </w:rPr>
        <w:br/>
        <w:t>United Kingdom. Wyman &amp; Sons Ltd.</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hAnsi="Times New Roman" w:cs="Times New Roman"/>
          <w:color w:val="333333"/>
          <w:sz w:val="24"/>
          <w:szCs w:val="24"/>
          <w:shd w:val="clear" w:color="auto" w:fill="FFFFFF"/>
        </w:rPr>
        <w:t xml:space="preserve">Abrahams, R. 1993. The Journal of American Folklore. </w:t>
      </w:r>
      <w:r w:rsidRPr="00896CCB">
        <w:rPr>
          <w:rFonts w:ascii="Times New Roman" w:hAnsi="Times New Roman" w:cs="Times New Roman"/>
          <w:color w:val="333333"/>
          <w:sz w:val="24"/>
          <w:szCs w:val="24"/>
          <w:shd w:val="clear" w:color="auto" w:fill="FFFFFF"/>
        </w:rPr>
        <w:br/>
        <w:t xml:space="preserve">Vol. 106, No. 419, pp 3-37. </w:t>
      </w:r>
      <w:r w:rsidRPr="00896CCB">
        <w:rPr>
          <w:rFonts w:ascii="Times New Roman" w:hAnsi="Times New Roman" w:cs="Times New Roman"/>
          <w:color w:val="333333"/>
          <w:sz w:val="24"/>
          <w:szCs w:val="24"/>
          <w:shd w:val="clear" w:color="auto" w:fill="FFFFFF"/>
        </w:rPr>
        <w:br/>
        <w:t xml:space="preserve">American Folklore Society. </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hAnsi="Times New Roman" w:cs="Times New Roman"/>
          <w:color w:val="333333"/>
          <w:sz w:val="24"/>
          <w:szCs w:val="24"/>
          <w:shd w:val="clear" w:color="auto" w:fill="FFFFFF"/>
        </w:rPr>
        <w:t xml:space="preserve">Herskovits, M. 1946. Folklore </w:t>
      </w:r>
      <w:proofErr w:type="gramStart"/>
      <w:r w:rsidRPr="00896CCB">
        <w:rPr>
          <w:rFonts w:ascii="Times New Roman" w:hAnsi="Times New Roman" w:cs="Times New Roman"/>
          <w:color w:val="333333"/>
          <w:sz w:val="24"/>
          <w:szCs w:val="24"/>
          <w:shd w:val="clear" w:color="auto" w:fill="FFFFFF"/>
        </w:rPr>
        <w:t>After</w:t>
      </w:r>
      <w:proofErr w:type="gramEnd"/>
      <w:r w:rsidRPr="00896CCB">
        <w:rPr>
          <w:rFonts w:ascii="Times New Roman" w:hAnsi="Times New Roman" w:cs="Times New Roman"/>
          <w:color w:val="333333"/>
          <w:sz w:val="24"/>
          <w:szCs w:val="24"/>
          <w:shd w:val="clear" w:color="auto" w:fill="FFFFFF"/>
        </w:rPr>
        <w:t xml:space="preserve"> a Hundred Years: A Problem in Redefinition. </w:t>
      </w:r>
      <w:r w:rsidRPr="00896CCB">
        <w:rPr>
          <w:rFonts w:ascii="Times New Roman" w:hAnsi="Times New Roman" w:cs="Times New Roman"/>
          <w:color w:val="333333"/>
          <w:sz w:val="24"/>
          <w:szCs w:val="24"/>
          <w:shd w:val="clear" w:color="auto" w:fill="FFFFFF"/>
        </w:rPr>
        <w:br/>
        <w:t xml:space="preserve">The Journal of American Folklore. </w:t>
      </w:r>
      <w:r w:rsidRPr="00896CCB">
        <w:rPr>
          <w:rFonts w:ascii="Times New Roman" w:hAnsi="Times New Roman" w:cs="Times New Roman"/>
          <w:color w:val="333333"/>
          <w:sz w:val="24"/>
          <w:szCs w:val="24"/>
          <w:shd w:val="clear" w:color="auto" w:fill="FFFFFF"/>
        </w:rPr>
        <w:br/>
        <w:t>Vol. 59, No. 232, pp. 89-100.</w:t>
      </w:r>
      <w:r w:rsidRPr="00896CCB">
        <w:rPr>
          <w:rFonts w:ascii="Times New Roman" w:hAnsi="Times New Roman" w:cs="Times New Roman"/>
          <w:color w:val="333333"/>
          <w:sz w:val="24"/>
          <w:szCs w:val="24"/>
          <w:shd w:val="clear" w:color="auto" w:fill="FFFFFF"/>
        </w:rPr>
        <w:br/>
        <w:t xml:space="preserve">American Folklore Society. </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proofErr w:type="spellStart"/>
      <w:r w:rsidRPr="00896CCB">
        <w:rPr>
          <w:rFonts w:ascii="Times New Roman" w:hAnsi="Times New Roman" w:cs="Times New Roman"/>
          <w:color w:val="333333"/>
          <w:sz w:val="24"/>
          <w:szCs w:val="24"/>
          <w:shd w:val="clear" w:color="auto" w:fill="FFFFFF"/>
        </w:rPr>
        <w:t>Fialkova</w:t>
      </w:r>
      <w:proofErr w:type="spellEnd"/>
      <w:r w:rsidRPr="00896CCB">
        <w:rPr>
          <w:rFonts w:ascii="Times New Roman" w:hAnsi="Times New Roman" w:cs="Times New Roman"/>
          <w:color w:val="333333"/>
          <w:sz w:val="24"/>
          <w:szCs w:val="24"/>
          <w:shd w:val="clear" w:color="auto" w:fill="FFFFFF"/>
        </w:rPr>
        <w:t xml:space="preserve">, L. </w:t>
      </w:r>
      <w:proofErr w:type="spellStart"/>
      <w:r w:rsidRPr="00896CCB">
        <w:rPr>
          <w:rFonts w:ascii="Times New Roman" w:hAnsi="Times New Roman" w:cs="Times New Roman"/>
          <w:color w:val="333333"/>
          <w:sz w:val="24"/>
          <w:szCs w:val="24"/>
          <w:shd w:val="clear" w:color="auto" w:fill="FFFFFF"/>
        </w:rPr>
        <w:t>Yelenevskaya</w:t>
      </w:r>
      <w:proofErr w:type="spellEnd"/>
      <w:r w:rsidRPr="00896CCB">
        <w:rPr>
          <w:rFonts w:ascii="Times New Roman" w:hAnsi="Times New Roman" w:cs="Times New Roman"/>
          <w:color w:val="333333"/>
          <w:sz w:val="24"/>
          <w:szCs w:val="24"/>
          <w:shd w:val="clear" w:color="auto" w:fill="FFFFFF"/>
        </w:rPr>
        <w:t xml:space="preserve">, M. 2001. Ghosts in the Cyber World. An Analysis of Folklore Sites on the Internet. </w:t>
      </w:r>
      <w:r w:rsidRPr="00896CCB">
        <w:rPr>
          <w:rFonts w:ascii="Times New Roman" w:hAnsi="Times New Roman" w:cs="Times New Roman"/>
          <w:color w:val="333333"/>
          <w:sz w:val="24"/>
          <w:szCs w:val="24"/>
          <w:shd w:val="clear" w:color="auto" w:fill="FFFFFF"/>
        </w:rPr>
        <w:br/>
      </w:r>
      <w:proofErr w:type="spellStart"/>
      <w:r w:rsidRPr="00896CCB">
        <w:rPr>
          <w:rFonts w:ascii="Times New Roman" w:hAnsi="Times New Roman" w:cs="Times New Roman"/>
          <w:color w:val="333333"/>
          <w:sz w:val="24"/>
          <w:szCs w:val="24"/>
          <w:shd w:val="clear" w:color="auto" w:fill="FFFFFF"/>
        </w:rPr>
        <w:t>Fabula</w:t>
      </w:r>
      <w:proofErr w:type="spellEnd"/>
      <w:r w:rsidRPr="00896CCB">
        <w:rPr>
          <w:rFonts w:ascii="Times New Roman" w:hAnsi="Times New Roman" w:cs="Times New Roman"/>
          <w:color w:val="333333"/>
          <w:sz w:val="24"/>
          <w:szCs w:val="24"/>
          <w:shd w:val="clear" w:color="auto" w:fill="FFFFFF"/>
        </w:rPr>
        <w:t>.</w:t>
      </w:r>
      <w:r w:rsidRPr="00896CCB">
        <w:rPr>
          <w:rFonts w:ascii="Times New Roman" w:hAnsi="Times New Roman" w:cs="Times New Roman"/>
          <w:color w:val="333333"/>
          <w:sz w:val="24"/>
          <w:szCs w:val="24"/>
          <w:shd w:val="clear" w:color="auto" w:fill="FFFFFF"/>
        </w:rPr>
        <w:br/>
        <w:t>Vol. 42, No. 2, pp, 64-89.</w:t>
      </w:r>
      <w:r w:rsidRPr="00896CCB">
        <w:rPr>
          <w:rFonts w:ascii="Times New Roman" w:hAnsi="Times New Roman" w:cs="Times New Roman"/>
          <w:color w:val="333333"/>
          <w:sz w:val="24"/>
          <w:szCs w:val="24"/>
          <w:shd w:val="clear" w:color="auto" w:fill="FFFFFF"/>
        </w:rPr>
        <w:br/>
        <w:t>Berlin.</w:t>
      </w:r>
    </w:p>
    <w:p w:rsidR="00896CCB" w:rsidRPr="00896CCB" w:rsidRDefault="00896CCB" w:rsidP="00896CCB">
      <w:pPr>
        <w:pStyle w:val="ListParagraph"/>
        <w:rPr>
          <w:rFonts w:ascii="Times New Roman" w:hAnsi="Times New Roman" w:cs="Times New Roman"/>
          <w:color w:val="333333"/>
          <w:sz w:val="24"/>
          <w:szCs w:val="24"/>
          <w:shd w:val="clear" w:color="auto" w:fill="FFFFFF"/>
        </w:rPr>
      </w:pPr>
    </w:p>
    <w:p w:rsidR="00896CCB" w:rsidRPr="00896CCB" w:rsidRDefault="00896CCB" w:rsidP="00896CCB">
      <w:pPr>
        <w:pStyle w:val="ListParagraph"/>
        <w:numPr>
          <w:ilvl w:val="0"/>
          <w:numId w:val="1"/>
        </w:numPr>
        <w:rPr>
          <w:rFonts w:ascii="Times New Roman" w:hAnsi="Times New Roman" w:cs="Times New Roman"/>
          <w:color w:val="333333"/>
          <w:sz w:val="24"/>
          <w:szCs w:val="24"/>
          <w:shd w:val="clear" w:color="auto" w:fill="FFFFFF"/>
        </w:rPr>
      </w:pPr>
      <w:r w:rsidRPr="00896CCB">
        <w:rPr>
          <w:rFonts w:ascii="Times New Roman" w:hAnsi="Times New Roman" w:cs="Times New Roman"/>
          <w:color w:val="333333"/>
          <w:sz w:val="24"/>
          <w:szCs w:val="24"/>
          <w:shd w:val="clear" w:color="auto" w:fill="FFFFFF"/>
        </w:rPr>
        <w:t>Abrahams, R. 1971. Personal Power and Social Restraint in the Definition of Folklore.</w:t>
      </w:r>
      <w:r w:rsidRPr="00896CCB">
        <w:rPr>
          <w:rFonts w:ascii="Times New Roman" w:hAnsi="Times New Roman" w:cs="Times New Roman"/>
          <w:color w:val="333333"/>
          <w:sz w:val="24"/>
          <w:szCs w:val="24"/>
          <w:shd w:val="clear" w:color="auto" w:fill="FFFFFF"/>
        </w:rPr>
        <w:br/>
        <w:t xml:space="preserve">The Journal of American Folklore. </w:t>
      </w:r>
      <w:r w:rsidRPr="00896CCB">
        <w:rPr>
          <w:rFonts w:ascii="Times New Roman" w:hAnsi="Times New Roman" w:cs="Times New Roman"/>
          <w:color w:val="333333"/>
          <w:sz w:val="24"/>
          <w:szCs w:val="24"/>
          <w:shd w:val="clear" w:color="auto" w:fill="FFFFFF"/>
        </w:rPr>
        <w:br/>
        <w:t>Vol. 84, No. 331, pp 16-30.</w:t>
      </w:r>
      <w:r w:rsidRPr="00896CCB">
        <w:rPr>
          <w:rFonts w:ascii="Times New Roman" w:hAnsi="Times New Roman" w:cs="Times New Roman"/>
          <w:color w:val="333333"/>
          <w:sz w:val="24"/>
          <w:szCs w:val="24"/>
          <w:shd w:val="clear" w:color="auto" w:fill="FFFFFF"/>
        </w:rPr>
        <w:br/>
        <w:t xml:space="preserve">American Folklore Society. </w:t>
      </w:r>
    </w:p>
    <w:p w:rsidR="00896CCB" w:rsidRDefault="00896CCB" w:rsidP="00CB6C57"/>
    <w:sectPr w:rsidR="00896CC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7AA5" w:rsidRDefault="001B7AA5" w:rsidP="00F75521">
      <w:pPr>
        <w:spacing w:after="0" w:line="240" w:lineRule="auto"/>
      </w:pPr>
      <w:r>
        <w:separator/>
      </w:r>
    </w:p>
  </w:endnote>
  <w:endnote w:type="continuationSeparator" w:id="0">
    <w:p w:rsidR="001B7AA5" w:rsidRDefault="001B7AA5" w:rsidP="00F75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938799"/>
      <w:docPartObj>
        <w:docPartGallery w:val="Page Numbers (Bottom of Page)"/>
        <w:docPartUnique/>
      </w:docPartObj>
    </w:sdtPr>
    <w:sdtEndPr>
      <w:rPr>
        <w:noProof/>
      </w:rPr>
    </w:sdtEndPr>
    <w:sdtContent>
      <w:p w:rsidR="00EF569D" w:rsidRDefault="00EF569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EF569D" w:rsidRDefault="00EF56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7AA5" w:rsidRDefault="001B7AA5" w:rsidP="00F75521">
      <w:pPr>
        <w:spacing w:after="0" w:line="240" w:lineRule="auto"/>
      </w:pPr>
      <w:r>
        <w:separator/>
      </w:r>
    </w:p>
  </w:footnote>
  <w:footnote w:type="continuationSeparator" w:id="0">
    <w:p w:rsidR="001B7AA5" w:rsidRDefault="001B7AA5" w:rsidP="00F755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5521" w:rsidRDefault="00F75521">
    <w:pPr>
      <w:pStyle w:val="Header"/>
    </w:pPr>
    <w:r>
      <w:t xml:space="preserve">Sian </w:t>
    </w:r>
    <w:proofErr w:type="gramStart"/>
    <w:r>
      <w:t xml:space="preserve">Powell </w:t>
    </w:r>
    <w:r w:rsidR="0091707B">
      <w:t xml:space="preserve"> CYCS7004</w:t>
    </w:r>
    <w:proofErr w:type="gramEnd"/>
    <w:r w:rsidR="0091707B">
      <w:t xml:space="preserve"> Welsh Folk Life</w:t>
    </w:r>
  </w:p>
  <w:p w:rsidR="00F75521" w:rsidRDefault="00F755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C97FB5"/>
    <w:multiLevelType w:val="hybridMultilevel"/>
    <w:tmpl w:val="17F0A1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6C57"/>
    <w:rsid w:val="0000299A"/>
    <w:rsid w:val="0002314A"/>
    <w:rsid w:val="00024343"/>
    <w:rsid w:val="00031015"/>
    <w:rsid w:val="00057500"/>
    <w:rsid w:val="000700A8"/>
    <w:rsid w:val="0008559F"/>
    <w:rsid w:val="000B31E7"/>
    <w:rsid w:val="000C7FD2"/>
    <w:rsid w:val="000D403F"/>
    <w:rsid w:val="000E0F99"/>
    <w:rsid w:val="000E294E"/>
    <w:rsid w:val="000E6EFC"/>
    <w:rsid w:val="001020E3"/>
    <w:rsid w:val="00107E56"/>
    <w:rsid w:val="00120AE7"/>
    <w:rsid w:val="00126BD7"/>
    <w:rsid w:val="00146EE1"/>
    <w:rsid w:val="0015437B"/>
    <w:rsid w:val="00180AF7"/>
    <w:rsid w:val="00183056"/>
    <w:rsid w:val="00196F60"/>
    <w:rsid w:val="001B7AA5"/>
    <w:rsid w:val="001C715A"/>
    <w:rsid w:val="001C7AD2"/>
    <w:rsid w:val="001D581C"/>
    <w:rsid w:val="001D5B4E"/>
    <w:rsid w:val="001E5D12"/>
    <w:rsid w:val="00206F5B"/>
    <w:rsid w:val="00215C74"/>
    <w:rsid w:val="00243473"/>
    <w:rsid w:val="002439F8"/>
    <w:rsid w:val="0024627C"/>
    <w:rsid w:val="00257949"/>
    <w:rsid w:val="00266452"/>
    <w:rsid w:val="00277ECC"/>
    <w:rsid w:val="002847D4"/>
    <w:rsid w:val="002908DF"/>
    <w:rsid w:val="00293E69"/>
    <w:rsid w:val="002A284C"/>
    <w:rsid w:val="002A3777"/>
    <w:rsid w:val="002A3D92"/>
    <w:rsid w:val="002D02E6"/>
    <w:rsid w:val="002F3AE7"/>
    <w:rsid w:val="002F5A92"/>
    <w:rsid w:val="003146A6"/>
    <w:rsid w:val="00315E95"/>
    <w:rsid w:val="00334B4C"/>
    <w:rsid w:val="00337A8F"/>
    <w:rsid w:val="003459B2"/>
    <w:rsid w:val="003550F0"/>
    <w:rsid w:val="003F3FB0"/>
    <w:rsid w:val="00441F1A"/>
    <w:rsid w:val="00452154"/>
    <w:rsid w:val="0045420A"/>
    <w:rsid w:val="0046374E"/>
    <w:rsid w:val="004759C9"/>
    <w:rsid w:val="004A08DC"/>
    <w:rsid w:val="004A35EB"/>
    <w:rsid w:val="004B2F64"/>
    <w:rsid w:val="004B5246"/>
    <w:rsid w:val="004C20C8"/>
    <w:rsid w:val="00502536"/>
    <w:rsid w:val="00543E08"/>
    <w:rsid w:val="00544302"/>
    <w:rsid w:val="00575801"/>
    <w:rsid w:val="00594B5C"/>
    <w:rsid w:val="0059654A"/>
    <w:rsid w:val="005B01CF"/>
    <w:rsid w:val="005D07F2"/>
    <w:rsid w:val="005D43D6"/>
    <w:rsid w:val="005D4525"/>
    <w:rsid w:val="005D7C85"/>
    <w:rsid w:val="005E3BF3"/>
    <w:rsid w:val="005E6336"/>
    <w:rsid w:val="00607DA0"/>
    <w:rsid w:val="00616918"/>
    <w:rsid w:val="00650E98"/>
    <w:rsid w:val="00677450"/>
    <w:rsid w:val="006859EC"/>
    <w:rsid w:val="0069394D"/>
    <w:rsid w:val="006D48AB"/>
    <w:rsid w:val="00702E13"/>
    <w:rsid w:val="007139EC"/>
    <w:rsid w:val="00730D33"/>
    <w:rsid w:val="00752E59"/>
    <w:rsid w:val="00765C98"/>
    <w:rsid w:val="0077102B"/>
    <w:rsid w:val="00771418"/>
    <w:rsid w:val="007B4370"/>
    <w:rsid w:val="007C5829"/>
    <w:rsid w:val="007D714D"/>
    <w:rsid w:val="007E5BD0"/>
    <w:rsid w:val="007E7F6D"/>
    <w:rsid w:val="00801AFF"/>
    <w:rsid w:val="0080484E"/>
    <w:rsid w:val="008115BA"/>
    <w:rsid w:val="00815A04"/>
    <w:rsid w:val="0082088B"/>
    <w:rsid w:val="008234AC"/>
    <w:rsid w:val="00864D65"/>
    <w:rsid w:val="00865A0E"/>
    <w:rsid w:val="00872DB4"/>
    <w:rsid w:val="008844C6"/>
    <w:rsid w:val="00896CCB"/>
    <w:rsid w:val="00896F9A"/>
    <w:rsid w:val="008B2E56"/>
    <w:rsid w:val="008C5120"/>
    <w:rsid w:val="008E099F"/>
    <w:rsid w:val="008F7A5F"/>
    <w:rsid w:val="009031C8"/>
    <w:rsid w:val="00912EAD"/>
    <w:rsid w:val="0091707B"/>
    <w:rsid w:val="00923945"/>
    <w:rsid w:val="009305B3"/>
    <w:rsid w:val="00936453"/>
    <w:rsid w:val="00937FDF"/>
    <w:rsid w:val="009746DD"/>
    <w:rsid w:val="009A05E1"/>
    <w:rsid w:val="009A1BA1"/>
    <w:rsid w:val="009A23B4"/>
    <w:rsid w:val="009A4890"/>
    <w:rsid w:val="009A652A"/>
    <w:rsid w:val="009B4962"/>
    <w:rsid w:val="009C5CB3"/>
    <w:rsid w:val="009D1989"/>
    <w:rsid w:val="009F4E3E"/>
    <w:rsid w:val="00A12DFC"/>
    <w:rsid w:val="00A469EF"/>
    <w:rsid w:val="00A76064"/>
    <w:rsid w:val="00A80AB3"/>
    <w:rsid w:val="00A830C2"/>
    <w:rsid w:val="00A849E0"/>
    <w:rsid w:val="00A86673"/>
    <w:rsid w:val="00A90A6F"/>
    <w:rsid w:val="00AA25E5"/>
    <w:rsid w:val="00AE6B46"/>
    <w:rsid w:val="00B0790B"/>
    <w:rsid w:val="00B209EF"/>
    <w:rsid w:val="00B261C5"/>
    <w:rsid w:val="00B30D12"/>
    <w:rsid w:val="00B32226"/>
    <w:rsid w:val="00B41F99"/>
    <w:rsid w:val="00B457C8"/>
    <w:rsid w:val="00B5666C"/>
    <w:rsid w:val="00B6701B"/>
    <w:rsid w:val="00B749C5"/>
    <w:rsid w:val="00B7596E"/>
    <w:rsid w:val="00BA251D"/>
    <w:rsid w:val="00BB70EA"/>
    <w:rsid w:val="00BC2B2B"/>
    <w:rsid w:val="00BC36F1"/>
    <w:rsid w:val="00BC425A"/>
    <w:rsid w:val="00BE0A04"/>
    <w:rsid w:val="00BE1886"/>
    <w:rsid w:val="00BE6E26"/>
    <w:rsid w:val="00BF175D"/>
    <w:rsid w:val="00C00571"/>
    <w:rsid w:val="00C04265"/>
    <w:rsid w:val="00C06778"/>
    <w:rsid w:val="00C202BD"/>
    <w:rsid w:val="00C20B05"/>
    <w:rsid w:val="00C32C10"/>
    <w:rsid w:val="00C36E58"/>
    <w:rsid w:val="00C8029E"/>
    <w:rsid w:val="00C865EB"/>
    <w:rsid w:val="00C9040D"/>
    <w:rsid w:val="00C954EB"/>
    <w:rsid w:val="00CB1B6E"/>
    <w:rsid w:val="00CB6C57"/>
    <w:rsid w:val="00D00E87"/>
    <w:rsid w:val="00D07379"/>
    <w:rsid w:val="00D15F68"/>
    <w:rsid w:val="00D2531F"/>
    <w:rsid w:val="00D53597"/>
    <w:rsid w:val="00D859F9"/>
    <w:rsid w:val="00D87F04"/>
    <w:rsid w:val="00DB2DD1"/>
    <w:rsid w:val="00E0389E"/>
    <w:rsid w:val="00E26D56"/>
    <w:rsid w:val="00E340BD"/>
    <w:rsid w:val="00E4638B"/>
    <w:rsid w:val="00E654CD"/>
    <w:rsid w:val="00E80067"/>
    <w:rsid w:val="00E8047E"/>
    <w:rsid w:val="00EA067C"/>
    <w:rsid w:val="00EA1E9E"/>
    <w:rsid w:val="00EA60A8"/>
    <w:rsid w:val="00EC6FC5"/>
    <w:rsid w:val="00ED088B"/>
    <w:rsid w:val="00EE14F0"/>
    <w:rsid w:val="00EF1FD9"/>
    <w:rsid w:val="00EF569D"/>
    <w:rsid w:val="00F20675"/>
    <w:rsid w:val="00F300D1"/>
    <w:rsid w:val="00F43890"/>
    <w:rsid w:val="00F4662B"/>
    <w:rsid w:val="00F4724B"/>
    <w:rsid w:val="00F50970"/>
    <w:rsid w:val="00F743B8"/>
    <w:rsid w:val="00F75521"/>
    <w:rsid w:val="00F8124A"/>
    <w:rsid w:val="00F846A8"/>
    <w:rsid w:val="00F92985"/>
    <w:rsid w:val="00FB1318"/>
    <w:rsid w:val="00FB4459"/>
    <w:rsid w:val="00FC32D8"/>
    <w:rsid w:val="00FC33A0"/>
    <w:rsid w:val="00FC381D"/>
    <w:rsid w:val="00FC5583"/>
    <w:rsid w:val="00FD45FB"/>
    <w:rsid w:val="00FE4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079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896C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C57"/>
    <w:rPr>
      <w:color w:val="0000FF" w:themeColor="hyperlink"/>
      <w:u w:val="single"/>
    </w:rPr>
  </w:style>
  <w:style w:type="character" w:styleId="FollowedHyperlink">
    <w:name w:val="FollowedHyperlink"/>
    <w:basedOn w:val="DefaultParagraphFont"/>
    <w:uiPriority w:val="99"/>
    <w:semiHidden/>
    <w:unhideWhenUsed/>
    <w:rsid w:val="00243473"/>
    <w:rPr>
      <w:color w:val="800080" w:themeColor="followedHyperlink"/>
      <w:u w:val="single"/>
    </w:rPr>
  </w:style>
  <w:style w:type="character" w:styleId="HTMLCite">
    <w:name w:val="HTML Cite"/>
    <w:basedOn w:val="DefaultParagraphFont"/>
    <w:uiPriority w:val="99"/>
    <w:semiHidden/>
    <w:unhideWhenUsed/>
    <w:rsid w:val="00243473"/>
    <w:rPr>
      <w:i/>
      <w:iCs/>
    </w:rPr>
  </w:style>
  <w:style w:type="character" w:customStyle="1" w:styleId="Heading1Char">
    <w:name w:val="Heading 1 Char"/>
    <w:basedOn w:val="DefaultParagraphFont"/>
    <w:link w:val="Heading1"/>
    <w:uiPriority w:val="9"/>
    <w:rsid w:val="00B0790B"/>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2A284C"/>
    <w:pPr>
      <w:ind w:left="720"/>
      <w:contextualSpacing/>
    </w:pPr>
  </w:style>
  <w:style w:type="character" w:customStyle="1" w:styleId="Heading3Char">
    <w:name w:val="Heading 3 Char"/>
    <w:basedOn w:val="DefaultParagraphFont"/>
    <w:link w:val="Heading3"/>
    <w:uiPriority w:val="9"/>
    <w:semiHidden/>
    <w:rsid w:val="00896CCB"/>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896C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96C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6CCB"/>
    <w:rPr>
      <w:rFonts w:ascii="Tahoma" w:hAnsi="Tahoma" w:cs="Tahoma"/>
      <w:sz w:val="16"/>
      <w:szCs w:val="16"/>
    </w:rPr>
  </w:style>
  <w:style w:type="paragraph" w:styleId="Header">
    <w:name w:val="header"/>
    <w:basedOn w:val="Normal"/>
    <w:link w:val="HeaderChar"/>
    <w:uiPriority w:val="99"/>
    <w:unhideWhenUsed/>
    <w:rsid w:val="00F75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521"/>
  </w:style>
  <w:style w:type="paragraph" w:styleId="Footer">
    <w:name w:val="footer"/>
    <w:basedOn w:val="Normal"/>
    <w:link w:val="FooterChar"/>
    <w:uiPriority w:val="99"/>
    <w:unhideWhenUsed/>
    <w:rsid w:val="00F75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52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079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896C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C57"/>
    <w:rPr>
      <w:color w:val="0000FF" w:themeColor="hyperlink"/>
      <w:u w:val="single"/>
    </w:rPr>
  </w:style>
  <w:style w:type="character" w:styleId="FollowedHyperlink">
    <w:name w:val="FollowedHyperlink"/>
    <w:basedOn w:val="DefaultParagraphFont"/>
    <w:uiPriority w:val="99"/>
    <w:semiHidden/>
    <w:unhideWhenUsed/>
    <w:rsid w:val="00243473"/>
    <w:rPr>
      <w:color w:val="800080" w:themeColor="followedHyperlink"/>
      <w:u w:val="single"/>
    </w:rPr>
  </w:style>
  <w:style w:type="character" w:styleId="HTMLCite">
    <w:name w:val="HTML Cite"/>
    <w:basedOn w:val="DefaultParagraphFont"/>
    <w:uiPriority w:val="99"/>
    <w:semiHidden/>
    <w:unhideWhenUsed/>
    <w:rsid w:val="00243473"/>
    <w:rPr>
      <w:i/>
      <w:iCs/>
    </w:rPr>
  </w:style>
  <w:style w:type="character" w:customStyle="1" w:styleId="Heading1Char">
    <w:name w:val="Heading 1 Char"/>
    <w:basedOn w:val="DefaultParagraphFont"/>
    <w:link w:val="Heading1"/>
    <w:uiPriority w:val="9"/>
    <w:rsid w:val="00B0790B"/>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2A284C"/>
    <w:pPr>
      <w:ind w:left="720"/>
      <w:contextualSpacing/>
    </w:pPr>
  </w:style>
  <w:style w:type="character" w:customStyle="1" w:styleId="Heading3Char">
    <w:name w:val="Heading 3 Char"/>
    <w:basedOn w:val="DefaultParagraphFont"/>
    <w:link w:val="Heading3"/>
    <w:uiPriority w:val="9"/>
    <w:semiHidden/>
    <w:rsid w:val="00896CCB"/>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896C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96C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6CCB"/>
    <w:rPr>
      <w:rFonts w:ascii="Tahoma" w:hAnsi="Tahoma" w:cs="Tahoma"/>
      <w:sz w:val="16"/>
      <w:szCs w:val="16"/>
    </w:rPr>
  </w:style>
  <w:style w:type="paragraph" w:styleId="Header">
    <w:name w:val="header"/>
    <w:basedOn w:val="Normal"/>
    <w:link w:val="HeaderChar"/>
    <w:uiPriority w:val="99"/>
    <w:unhideWhenUsed/>
    <w:rsid w:val="00F75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521"/>
  </w:style>
  <w:style w:type="paragraph" w:styleId="Footer">
    <w:name w:val="footer"/>
    <w:basedOn w:val="Normal"/>
    <w:link w:val="FooterChar"/>
    <w:uiPriority w:val="99"/>
    <w:unhideWhenUsed/>
    <w:rsid w:val="00F75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008295">
      <w:bodyDiv w:val="1"/>
      <w:marLeft w:val="0"/>
      <w:marRight w:val="0"/>
      <w:marTop w:val="0"/>
      <w:marBottom w:val="0"/>
      <w:divBdr>
        <w:top w:val="none" w:sz="0" w:space="0" w:color="auto"/>
        <w:left w:val="none" w:sz="0" w:space="0" w:color="auto"/>
        <w:bottom w:val="none" w:sz="0" w:space="0" w:color="auto"/>
        <w:right w:val="none" w:sz="0" w:space="0" w:color="auto"/>
      </w:divBdr>
      <w:divsChild>
        <w:div w:id="1984308618">
          <w:marLeft w:val="0"/>
          <w:marRight w:val="60"/>
          <w:marTop w:val="0"/>
          <w:marBottom w:val="0"/>
          <w:divBdr>
            <w:top w:val="none" w:sz="0" w:space="0" w:color="auto"/>
            <w:left w:val="none" w:sz="0" w:space="0" w:color="auto"/>
            <w:bottom w:val="none" w:sz="0" w:space="0" w:color="auto"/>
            <w:right w:val="none" w:sz="0" w:space="0" w:color="auto"/>
          </w:divBdr>
        </w:div>
        <w:div w:id="936791865">
          <w:marLeft w:val="0"/>
          <w:marRight w:val="0"/>
          <w:marTop w:val="0"/>
          <w:marBottom w:val="0"/>
          <w:divBdr>
            <w:top w:val="none" w:sz="0" w:space="0" w:color="auto"/>
            <w:left w:val="none" w:sz="0" w:space="0" w:color="auto"/>
            <w:bottom w:val="none" w:sz="0" w:space="0" w:color="auto"/>
            <w:right w:val="none" w:sz="0" w:space="0" w:color="auto"/>
          </w:divBdr>
        </w:div>
        <w:div w:id="1271623917">
          <w:marLeft w:val="0"/>
          <w:marRight w:val="0"/>
          <w:marTop w:val="0"/>
          <w:marBottom w:val="0"/>
          <w:divBdr>
            <w:top w:val="none" w:sz="0" w:space="0" w:color="auto"/>
            <w:left w:val="none" w:sz="0" w:space="0" w:color="auto"/>
            <w:bottom w:val="none" w:sz="0" w:space="0" w:color="auto"/>
            <w:right w:val="none" w:sz="0" w:space="0" w:color="auto"/>
          </w:divBdr>
        </w:div>
        <w:div w:id="1650205018">
          <w:marLeft w:val="0"/>
          <w:marRight w:val="0"/>
          <w:marTop w:val="0"/>
          <w:marBottom w:val="0"/>
          <w:divBdr>
            <w:top w:val="none" w:sz="0" w:space="0" w:color="auto"/>
            <w:left w:val="none" w:sz="0" w:space="0" w:color="auto"/>
            <w:bottom w:val="none" w:sz="0" w:space="0" w:color="auto"/>
            <w:right w:val="none" w:sz="0" w:space="0" w:color="auto"/>
          </w:divBdr>
        </w:div>
      </w:divsChild>
    </w:div>
    <w:div w:id="154614179">
      <w:bodyDiv w:val="1"/>
      <w:marLeft w:val="0"/>
      <w:marRight w:val="0"/>
      <w:marTop w:val="0"/>
      <w:marBottom w:val="0"/>
      <w:divBdr>
        <w:top w:val="none" w:sz="0" w:space="0" w:color="auto"/>
        <w:left w:val="none" w:sz="0" w:space="0" w:color="auto"/>
        <w:bottom w:val="none" w:sz="0" w:space="0" w:color="auto"/>
        <w:right w:val="none" w:sz="0" w:space="0" w:color="auto"/>
      </w:divBdr>
      <w:divsChild>
        <w:div w:id="147746142">
          <w:marLeft w:val="0"/>
          <w:marRight w:val="0"/>
          <w:marTop w:val="0"/>
          <w:marBottom w:val="0"/>
          <w:divBdr>
            <w:top w:val="none" w:sz="0" w:space="0" w:color="auto"/>
            <w:left w:val="none" w:sz="0" w:space="0" w:color="auto"/>
            <w:bottom w:val="none" w:sz="0" w:space="0" w:color="auto"/>
            <w:right w:val="none" w:sz="0" w:space="0" w:color="auto"/>
          </w:divBdr>
        </w:div>
        <w:div w:id="1699967878">
          <w:marLeft w:val="0"/>
          <w:marRight w:val="0"/>
          <w:marTop w:val="0"/>
          <w:marBottom w:val="0"/>
          <w:divBdr>
            <w:top w:val="none" w:sz="0" w:space="0" w:color="auto"/>
            <w:left w:val="none" w:sz="0" w:space="0" w:color="auto"/>
            <w:bottom w:val="none" w:sz="0" w:space="0" w:color="auto"/>
            <w:right w:val="none" w:sz="0" w:space="0" w:color="auto"/>
          </w:divBdr>
        </w:div>
        <w:div w:id="2112580385">
          <w:marLeft w:val="0"/>
          <w:marRight w:val="0"/>
          <w:marTop w:val="0"/>
          <w:marBottom w:val="0"/>
          <w:divBdr>
            <w:top w:val="none" w:sz="0" w:space="0" w:color="auto"/>
            <w:left w:val="none" w:sz="0" w:space="0" w:color="auto"/>
            <w:bottom w:val="none" w:sz="0" w:space="0" w:color="auto"/>
            <w:right w:val="none" w:sz="0" w:space="0" w:color="auto"/>
          </w:divBdr>
        </w:div>
      </w:divsChild>
    </w:div>
    <w:div w:id="417022085">
      <w:bodyDiv w:val="1"/>
      <w:marLeft w:val="0"/>
      <w:marRight w:val="0"/>
      <w:marTop w:val="0"/>
      <w:marBottom w:val="0"/>
      <w:divBdr>
        <w:top w:val="none" w:sz="0" w:space="0" w:color="auto"/>
        <w:left w:val="none" w:sz="0" w:space="0" w:color="auto"/>
        <w:bottom w:val="none" w:sz="0" w:space="0" w:color="auto"/>
        <w:right w:val="none" w:sz="0" w:space="0" w:color="auto"/>
      </w:divBdr>
      <w:divsChild>
        <w:div w:id="1979846432">
          <w:marLeft w:val="0"/>
          <w:marRight w:val="0"/>
          <w:marTop w:val="0"/>
          <w:marBottom w:val="0"/>
          <w:divBdr>
            <w:top w:val="none" w:sz="0" w:space="0" w:color="auto"/>
            <w:left w:val="none" w:sz="0" w:space="0" w:color="auto"/>
            <w:bottom w:val="none" w:sz="0" w:space="0" w:color="auto"/>
            <w:right w:val="none" w:sz="0" w:space="0" w:color="auto"/>
          </w:divBdr>
        </w:div>
        <w:div w:id="1203403667">
          <w:marLeft w:val="0"/>
          <w:marRight w:val="0"/>
          <w:marTop w:val="0"/>
          <w:marBottom w:val="0"/>
          <w:divBdr>
            <w:top w:val="none" w:sz="0" w:space="0" w:color="auto"/>
            <w:left w:val="none" w:sz="0" w:space="0" w:color="auto"/>
            <w:bottom w:val="none" w:sz="0" w:space="0" w:color="auto"/>
            <w:right w:val="none" w:sz="0" w:space="0" w:color="auto"/>
          </w:divBdr>
        </w:div>
        <w:div w:id="1774472488">
          <w:marLeft w:val="0"/>
          <w:marRight w:val="0"/>
          <w:marTop w:val="0"/>
          <w:marBottom w:val="0"/>
          <w:divBdr>
            <w:top w:val="none" w:sz="0" w:space="0" w:color="auto"/>
            <w:left w:val="none" w:sz="0" w:space="0" w:color="auto"/>
            <w:bottom w:val="none" w:sz="0" w:space="0" w:color="auto"/>
            <w:right w:val="none" w:sz="0" w:space="0" w:color="auto"/>
          </w:divBdr>
        </w:div>
        <w:div w:id="442460631">
          <w:marLeft w:val="0"/>
          <w:marRight w:val="0"/>
          <w:marTop w:val="0"/>
          <w:marBottom w:val="0"/>
          <w:divBdr>
            <w:top w:val="none" w:sz="0" w:space="0" w:color="auto"/>
            <w:left w:val="none" w:sz="0" w:space="0" w:color="auto"/>
            <w:bottom w:val="none" w:sz="0" w:space="0" w:color="auto"/>
            <w:right w:val="none" w:sz="0" w:space="0" w:color="auto"/>
          </w:divBdr>
        </w:div>
        <w:div w:id="1952126776">
          <w:marLeft w:val="0"/>
          <w:marRight w:val="0"/>
          <w:marTop w:val="0"/>
          <w:marBottom w:val="0"/>
          <w:divBdr>
            <w:top w:val="none" w:sz="0" w:space="0" w:color="auto"/>
            <w:left w:val="none" w:sz="0" w:space="0" w:color="auto"/>
            <w:bottom w:val="none" w:sz="0" w:space="0" w:color="auto"/>
            <w:right w:val="none" w:sz="0" w:space="0" w:color="auto"/>
          </w:divBdr>
        </w:div>
        <w:div w:id="1350444741">
          <w:marLeft w:val="0"/>
          <w:marRight w:val="0"/>
          <w:marTop w:val="0"/>
          <w:marBottom w:val="0"/>
          <w:divBdr>
            <w:top w:val="none" w:sz="0" w:space="0" w:color="auto"/>
            <w:left w:val="none" w:sz="0" w:space="0" w:color="auto"/>
            <w:bottom w:val="none" w:sz="0" w:space="0" w:color="auto"/>
            <w:right w:val="none" w:sz="0" w:space="0" w:color="auto"/>
          </w:divBdr>
        </w:div>
        <w:div w:id="1594321165">
          <w:marLeft w:val="0"/>
          <w:marRight w:val="0"/>
          <w:marTop w:val="0"/>
          <w:marBottom w:val="0"/>
          <w:divBdr>
            <w:top w:val="none" w:sz="0" w:space="0" w:color="auto"/>
            <w:left w:val="none" w:sz="0" w:space="0" w:color="auto"/>
            <w:bottom w:val="none" w:sz="0" w:space="0" w:color="auto"/>
            <w:right w:val="none" w:sz="0" w:space="0" w:color="auto"/>
          </w:divBdr>
        </w:div>
        <w:div w:id="1334533184">
          <w:marLeft w:val="0"/>
          <w:marRight w:val="0"/>
          <w:marTop w:val="0"/>
          <w:marBottom w:val="0"/>
          <w:divBdr>
            <w:top w:val="none" w:sz="0" w:space="0" w:color="auto"/>
            <w:left w:val="none" w:sz="0" w:space="0" w:color="auto"/>
            <w:bottom w:val="none" w:sz="0" w:space="0" w:color="auto"/>
            <w:right w:val="none" w:sz="0" w:space="0" w:color="auto"/>
          </w:divBdr>
        </w:div>
        <w:div w:id="708646459">
          <w:marLeft w:val="0"/>
          <w:marRight w:val="0"/>
          <w:marTop w:val="0"/>
          <w:marBottom w:val="0"/>
          <w:divBdr>
            <w:top w:val="none" w:sz="0" w:space="0" w:color="auto"/>
            <w:left w:val="none" w:sz="0" w:space="0" w:color="auto"/>
            <w:bottom w:val="none" w:sz="0" w:space="0" w:color="auto"/>
            <w:right w:val="none" w:sz="0" w:space="0" w:color="auto"/>
          </w:divBdr>
        </w:div>
        <w:div w:id="1903521391">
          <w:marLeft w:val="0"/>
          <w:marRight w:val="0"/>
          <w:marTop w:val="0"/>
          <w:marBottom w:val="0"/>
          <w:divBdr>
            <w:top w:val="none" w:sz="0" w:space="0" w:color="auto"/>
            <w:left w:val="none" w:sz="0" w:space="0" w:color="auto"/>
            <w:bottom w:val="none" w:sz="0" w:space="0" w:color="auto"/>
            <w:right w:val="none" w:sz="0" w:space="0" w:color="auto"/>
          </w:divBdr>
        </w:div>
        <w:div w:id="1380591188">
          <w:marLeft w:val="0"/>
          <w:marRight w:val="0"/>
          <w:marTop w:val="0"/>
          <w:marBottom w:val="0"/>
          <w:divBdr>
            <w:top w:val="none" w:sz="0" w:space="0" w:color="auto"/>
            <w:left w:val="none" w:sz="0" w:space="0" w:color="auto"/>
            <w:bottom w:val="none" w:sz="0" w:space="0" w:color="auto"/>
            <w:right w:val="none" w:sz="0" w:space="0" w:color="auto"/>
          </w:divBdr>
        </w:div>
        <w:div w:id="1933539070">
          <w:marLeft w:val="0"/>
          <w:marRight w:val="0"/>
          <w:marTop w:val="0"/>
          <w:marBottom w:val="0"/>
          <w:divBdr>
            <w:top w:val="none" w:sz="0" w:space="0" w:color="auto"/>
            <w:left w:val="none" w:sz="0" w:space="0" w:color="auto"/>
            <w:bottom w:val="none" w:sz="0" w:space="0" w:color="auto"/>
            <w:right w:val="none" w:sz="0" w:space="0" w:color="auto"/>
          </w:divBdr>
        </w:div>
      </w:divsChild>
    </w:div>
    <w:div w:id="1752582476">
      <w:bodyDiv w:val="1"/>
      <w:marLeft w:val="0"/>
      <w:marRight w:val="0"/>
      <w:marTop w:val="0"/>
      <w:marBottom w:val="0"/>
      <w:divBdr>
        <w:top w:val="none" w:sz="0" w:space="0" w:color="auto"/>
        <w:left w:val="none" w:sz="0" w:space="0" w:color="auto"/>
        <w:bottom w:val="none" w:sz="0" w:space="0" w:color="auto"/>
        <w:right w:val="none" w:sz="0" w:space="0" w:color="auto"/>
      </w:divBdr>
      <w:divsChild>
        <w:div w:id="1384988708">
          <w:marLeft w:val="0"/>
          <w:marRight w:val="0"/>
          <w:marTop w:val="0"/>
          <w:marBottom w:val="0"/>
          <w:divBdr>
            <w:top w:val="none" w:sz="0" w:space="0" w:color="auto"/>
            <w:left w:val="none" w:sz="0" w:space="0" w:color="auto"/>
            <w:bottom w:val="none" w:sz="0" w:space="0" w:color="auto"/>
            <w:right w:val="none" w:sz="0" w:space="0" w:color="auto"/>
          </w:divBdr>
        </w:div>
        <w:div w:id="756369335">
          <w:marLeft w:val="0"/>
          <w:marRight w:val="0"/>
          <w:marTop w:val="0"/>
          <w:marBottom w:val="0"/>
          <w:divBdr>
            <w:top w:val="none" w:sz="0" w:space="0" w:color="auto"/>
            <w:left w:val="none" w:sz="0" w:space="0" w:color="auto"/>
            <w:bottom w:val="none" w:sz="0" w:space="0" w:color="auto"/>
            <w:right w:val="none" w:sz="0" w:space="0" w:color="auto"/>
          </w:divBdr>
        </w:div>
        <w:div w:id="15421365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4495"/>
    <w:rsid w:val="00064495"/>
    <w:rsid w:val="004F5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364A8A0993497781DA8969AFC15616">
    <w:name w:val="66364A8A0993497781DA8969AFC15616"/>
    <w:rsid w:val="0006449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364A8A0993497781DA8969AFC15616">
    <w:name w:val="66364A8A0993497781DA8969AFC15616"/>
    <w:rsid w:val="000644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5167</TotalTime>
  <Pages>21</Pages>
  <Words>4989</Words>
  <Characters>28440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Dai</dc:creator>
  <cp:lastModifiedBy>Dai</cp:lastModifiedBy>
  <cp:revision>228</cp:revision>
  <dcterms:created xsi:type="dcterms:W3CDTF">2018-12-25T01:29:00Z</dcterms:created>
  <dcterms:modified xsi:type="dcterms:W3CDTF">2019-01-11T23:27:00Z</dcterms:modified>
</cp:coreProperties>
</file>