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FDEBBC" w14:textId="77777777" w:rsidR="00D20898" w:rsidRPr="00CE2ED8" w:rsidRDefault="00D20898" w:rsidP="007003F1">
      <w:pPr>
        <w:jc w:val="center"/>
        <w:rPr>
          <w:rFonts w:ascii="Arial" w:hAnsi="Arial" w:cs="Arial"/>
          <w:b/>
          <w:szCs w:val="24"/>
        </w:rPr>
      </w:pPr>
    </w:p>
    <w:p w14:paraId="74496489" w14:textId="7D624074" w:rsidR="00D20898" w:rsidRDefault="00EF058F" w:rsidP="007003F1">
      <w:pPr>
        <w:jc w:val="center"/>
        <w:rPr>
          <w:rFonts w:ascii="Arial" w:hAnsi="Arial" w:cs="Arial"/>
          <w:b/>
          <w:sz w:val="40"/>
          <w:szCs w:val="40"/>
        </w:rPr>
      </w:pPr>
      <w:r w:rsidRPr="00CE2ED8">
        <w:rPr>
          <w:rFonts w:ascii="Arial" w:hAnsi="Arial" w:cs="Arial"/>
          <w:b/>
          <w:sz w:val="40"/>
          <w:szCs w:val="40"/>
        </w:rPr>
        <w:t>Module Name:</w:t>
      </w:r>
      <w:r w:rsidRPr="00CE2ED8">
        <w:rPr>
          <w:rFonts w:ascii="Arial" w:hAnsi="Arial" w:cs="Arial"/>
          <w:sz w:val="40"/>
          <w:szCs w:val="40"/>
        </w:rPr>
        <w:t xml:space="preserve"> </w:t>
      </w:r>
      <w:r w:rsidRPr="00CE2ED8">
        <w:rPr>
          <w:rFonts w:ascii="Arial" w:hAnsi="Arial" w:cs="Arial"/>
          <w:b/>
          <w:sz w:val="40"/>
          <w:szCs w:val="40"/>
        </w:rPr>
        <w:t xml:space="preserve">Community Engagement </w:t>
      </w:r>
    </w:p>
    <w:p w14:paraId="3D4F91C9" w14:textId="05799447" w:rsidR="007C783B" w:rsidRPr="00CE2ED8" w:rsidRDefault="007C783B" w:rsidP="007C783B">
      <w:pPr>
        <w:rPr>
          <w:rFonts w:ascii="Arial" w:hAnsi="Arial" w:cs="Arial"/>
          <w:b/>
          <w:sz w:val="40"/>
          <w:szCs w:val="40"/>
        </w:rPr>
      </w:pPr>
      <w:bookmarkStart w:id="0" w:name="_GoBack"/>
      <w:bookmarkEnd w:id="0"/>
    </w:p>
    <w:p w14:paraId="3EA2C26C" w14:textId="77777777" w:rsidR="00D20898" w:rsidRDefault="00EF058F" w:rsidP="007003F1">
      <w:pPr>
        <w:jc w:val="center"/>
        <w:rPr>
          <w:rFonts w:ascii="Arial" w:hAnsi="Arial" w:cs="Arial"/>
          <w:b/>
          <w:sz w:val="40"/>
          <w:szCs w:val="40"/>
        </w:rPr>
      </w:pPr>
      <w:r w:rsidRPr="00CE2ED8">
        <w:rPr>
          <w:rFonts w:ascii="Arial" w:hAnsi="Arial" w:cs="Arial"/>
          <w:b/>
          <w:sz w:val="40"/>
          <w:szCs w:val="40"/>
        </w:rPr>
        <w:t>Module Code:</w:t>
      </w:r>
      <w:r w:rsidRPr="00CE2ED8">
        <w:rPr>
          <w:rFonts w:ascii="Arial" w:hAnsi="Arial" w:cs="Arial"/>
          <w:sz w:val="40"/>
          <w:szCs w:val="40"/>
        </w:rPr>
        <w:t xml:space="preserve"> </w:t>
      </w:r>
      <w:r w:rsidRPr="00CE2ED8">
        <w:rPr>
          <w:rFonts w:ascii="Arial" w:hAnsi="Arial" w:cs="Arial"/>
          <w:b/>
          <w:sz w:val="40"/>
          <w:szCs w:val="40"/>
        </w:rPr>
        <w:t>LCBB4002</w:t>
      </w:r>
    </w:p>
    <w:p w14:paraId="5A55E2A1" w14:textId="15F18727" w:rsidR="00D65BCC" w:rsidRPr="00D65BCC" w:rsidRDefault="00D65BCC" w:rsidP="007003F1">
      <w:pPr>
        <w:jc w:val="center"/>
        <w:rPr>
          <w:rFonts w:ascii="Arial" w:hAnsi="Arial" w:cs="Arial"/>
          <w:b/>
          <w:sz w:val="32"/>
          <w:szCs w:val="32"/>
        </w:rPr>
      </w:pPr>
      <w:r w:rsidRPr="00D65BCC">
        <w:rPr>
          <w:rFonts w:ascii="Arial" w:hAnsi="Arial" w:cs="Arial"/>
          <w:b/>
          <w:sz w:val="32"/>
          <w:szCs w:val="32"/>
        </w:rPr>
        <w:t xml:space="preserve">Assessment 2 </w:t>
      </w:r>
      <w:r>
        <w:rPr>
          <w:rFonts w:ascii="Arial" w:hAnsi="Arial" w:cs="Arial"/>
          <w:b/>
          <w:sz w:val="32"/>
          <w:szCs w:val="32"/>
        </w:rPr>
        <w:t>–</w:t>
      </w:r>
      <w:r w:rsidRPr="00D65BCC">
        <w:rPr>
          <w:rFonts w:ascii="Arial" w:hAnsi="Arial" w:cs="Arial"/>
          <w:b/>
          <w:sz w:val="32"/>
          <w:szCs w:val="32"/>
        </w:rPr>
        <w:t xml:space="preserve"> Reflective</w:t>
      </w:r>
      <w:r>
        <w:rPr>
          <w:rFonts w:ascii="Arial" w:hAnsi="Arial" w:cs="Arial"/>
          <w:b/>
          <w:sz w:val="32"/>
          <w:szCs w:val="32"/>
        </w:rPr>
        <w:t xml:space="preserve"> report</w:t>
      </w:r>
    </w:p>
    <w:p w14:paraId="05097D62" w14:textId="77777777" w:rsidR="00CE2ED8" w:rsidRPr="00CE2ED8" w:rsidRDefault="00CE2ED8" w:rsidP="00CE2ED8">
      <w:pPr>
        <w:jc w:val="center"/>
        <w:rPr>
          <w:rFonts w:ascii="Arial" w:hAnsi="Arial" w:cs="Arial"/>
          <w:b/>
          <w:szCs w:val="24"/>
        </w:rPr>
      </w:pPr>
    </w:p>
    <w:p w14:paraId="581BCB67" w14:textId="77777777" w:rsidR="00CE2ED8" w:rsidRPr="00CE2ED8" w:rsidRDefault="00CE2ED8" w:rsidP="00CE2ED8">
      <w:pPr>
        <w:jc w:val="center"/>
        <w:rPr>
          <w:rFonts w:ascii="Arial" w:hAnsi="Arial" w:cs="Arial"/>
          <w:b/>
          <w:sz w:val="32"/>
          <w:szCs w:val="32"/>
        </w:rPr>
      </w:pPr>
      <w:r w:rsidRPr="00CE2ED8">
        <w:rPr>
          <w:rFonts w:ascii="Arial" w:hAnsi="Arial" w:cs="Arial"/>
          <w:b/>
          <w:sz w:val="32"/>
          <w:szCs w:val="32"/>
        </w:rPr>
        <w:t>Assignment Title: Reflective Practise for Interpersonal Communication Problem solution</w:t>
      </w:r>
    </w:p>
    <w:p w14:paraId="3D570E1A" w14:textId="77777777" w:rsidR="00CE2ED8" w:rsidRPr="00CE2ED8" w:rsidRDefault="00CE2ED8" w:rsidP="007003F1">
      <w:pPr>
        <w:jc w:val="center"/>
        <w:rPr>
          <w:rFonts w:ascii="Arial" w:hAnsi="Arial" w:cs="Arial"/>
          <w:b/>
          <w:szCs w:val="24"/>
        </w:rPr>
      </w:pPr>
    </w:p>
    <w:p w14:paraId="4FC4D38F" w14:textId="77777777" w:rsidR="00CE2ED8" w:rsidRPr="00CE2ED8" w:rsidRDefault="00CE2ED8" w:rsidP="007003F1">
      <w:pPr>
        <w:jc w:val="center"/>
        <w:rPr>
          <w:rFonts w:ascii="Arial" w:hAnsi="Arial" w:cs="Arial"/>
          <w:b/>
          <w:szCs w:val="24"/>
        </w:rPr>
      </w:pPr>
    </w:p>
    <w:p w14:paraId="4CF5062A" w14:textId="29C60F0C" w:rsidR="00D20898" w:rsidRDefault="00EF058F" w:rsidP="007003F1">
      <w:pPr>
        <w:jc w:val="center"/>
        <w:rPr>
          <w:rFonts w:ascii="Arial" w:hAnsi="Arial" w:cs="Arial"/>
          <w:b/>
          <w:sz w:val="32"/>
          <w:szCs w:val="32"/>
        </w:rPr>
      </w:pPr>
      <w:r w:rsidRPr="00CE2ED8">
        <w:rPr>
          <w:rFonts w:ascii="Arial" w:hAnsi="Arial" w:cs="Arial"/>
          <w:b/>
          <w:sz w:val="32"/>
          <w:szCs w:val="32"/>
        </w:rPr>
        <w:t>Student ID:</w:t>
      </w:r>
      <w:r w:rsidR="00DD04A8">
        <w:rPr>
          <w:rFonts w:ascii="Arial" w:hAnsi="Arial" w:cs="Arial"/>
          <w:b/>
          <w:sz w:val="32"/>
          <w:szCs w:val="32"/>
        </w:rPr>
        <w:t xml:space="preserve"> 2029732</w:t>
      </w:r>
    </w:p>
    <w:p w14:paraId="2E3C0575" w14:textId="7D438F4E" w:rsidR="007C783B" w:rsidRPr="00CE2ED8" w:rsidRDefault="007C783B" w:rsidP="007003F1">
      <w:pPr>
        <w:jc w:val="center"/>
        <w:rPr>
          <w:rFonts w:ascii="Arial" w:hAnsi="Arial" w:cs="Arial"/>
          <w:b/>
          <w:sz w:val="32"/>
          <w:szCs w:val="32"/>
        </w:rPr>
      </w:pPr>
      <w:r>
        <w:rPr>
          <w:rFonts w:ascii="Arial" w:hAnsi="Arial" w:cs="Arial"/>
          <w:b/>
          <w:sz w:val="32"/>
          <w:szCs w:val="32"/>
        </w:rPr>
        <w:t xml:space="preserve">Student name: George Valentin </w:t>
      </w:r>
      <w:proofErr w:type="spellStart"/>
      <w:r>
        <w:rPr>
          <w:rFonts w:ascii="Arial" w:hAnsi="Arial" w:cs="Arial"/>
          <w:b/>
          <w:sz w:val="32"/>
          <w:szCs w:val="32"/>
        </w:rPr>
        <w:t>Priboi</w:t>
      </w:r>
      <w:proofErr w:type="spellEnd"/>
    </w:p>
    <w:p w14:paraId="6EFA64B4" w14:textId="77777777" w:rsidR="00CE2ED8" w:rsidRPr="00CE2ED8" w:rsidRDefault="00CE2ED8" w:rsidP="007003F1">
      <w:pPr>
        <w:jc w:val="center"/>
        <w:rPr>
          <w:rFonts w:ascii="Arial" w:hAnsi="Arial" w:cs="Arial"/>
          <w:b/>
          <w:szCs w:val="24"/>
        </w:rPr>
      </w:pPr>
    </w:p>
    <w:p w14:paraId="16F6395D" w14:textId="77777777" w:rsidR="00D20898" w:rsidRPr="00CE2ED8" w:rsidRDefault="00EF058F" w:rsidP="007003F1">
      <w:pPr>
        <w:jc w:val="center"/>
        <w:rPr>
          <w:rFonts w:ascii="Arial" w:eastAsiaTheme="majorEastAsia" w:hAnsi="Arial" w:cs="Arial"/>
          <w:b/>
          <w:color w:val="2E74B5" w:themeColor="accent1" w:themeShade="BF"/>
          <w:szCs w:val="24"/>
        </w:rPr>
      </w:pPr>
      <w:r w:rsidRPr="00CE2ED8">
        <w:rPr>
          <w:rFonts w:ascii="Arial" w:hAnsi="Arial" w:cs="Arial"/>
          <w:b/>
          <w:szCs w:val="24"/>
        </w:rPr>
        <w:t xml:space="preserve">Word Count: </w:t>
      </w:r>
      <w:r w:rsidR="00EB7B0E" w:rsidRPr="00CE2ED8">
        <w:rPr>
          <w:rFonts w:ascii="Arial" w:hAnsi="Arial" w:cs="Arial"/>
          <w:b/>
          <w:szCs w:val="24"/>
        </w:rPr>
        <w:t>2016</w:t>
      </w:r>
      <w:r w:rsidRPr="00CE2ED8">
        <w:rPr>
          <w:rFonts w:ascii="Arial" w:hAnsi="Arial" w:cs="Arial"/>
          <w:b/>
          <w:szCs w:val="24"/>
        </w:rPr>
        <w:br w:type="page"/>
      </w:r>
    </w:p>
    <w:sdt>
      <w:sdtPr>
        <w:rPr>
          <w:rFonts w:ascii="Arial" w:eastAsiaTheme="minorHAnsi" w:hAnsi="Arial" w:cs="Arial"/>
          <w:color w:val="auto"/>
          <w:sz w:val="24"/>
          <w:szCs w:val="24"/>
          <w:lang w:val="en-GB"/>
        </w:rPr>
        <w:id w:val="-2037193544"/>
        <w:docPartObj>
          <w:docPartGallery w:val="Table of Contents"/>
          <w:docPartUnique/>
        </w:docPartObj>
      </w:sdtPr>
      <w:sdtEndPr>
        <w:rPr>
          <w:b/>
          <w:bCs/>
          <w:noProof/>
        </w:rPr>
      </w:sdtEndPr>
      <w:sdtContent>
        <w:p w14:paraId="7F0374E1" w14:textId="77777777" w:rsidR="00AC3C23" w:rsidRPr="00CE2ED8" w:rsidRDefault="00AC3C23" w:rsidP="007003F1">
          <w:pPr>
            <w:pStyle w:val="TOCHeading"/>
            <w:spacing w:line="360" w:lineRule="auto"/>
            <w:jc w:val="center"/>
            <w:rPr>
              <w:rFonts w:ascii="Arial" w:hAnsi="Arial" w:cs="Arial"/>
              <w:sz w:val="24"/>
              <w:szCs w:val="24"/>
            </w:rPr>
          </w:pPr>
          <w:r w:rsidRPr="00CE2ED8">
            <w:rPr>
              <w:rFonts w:ascii="Arial" w:hAnsi="Arial" w:cs="Arial"/>
              <w:sz w:val="24"/>
              <w:szCs w:val="24"/>
            </w:rPr>
            <w:t>Table of Contents</w:t>
          </w:r>
        </w:p>
        <w:p w14:paraId="42A7E29C" w14:textId="77777777" w:rsidR="00AC3C23" w:rsidRPr="00CE2ED8" w:rsidRDefault="00AC3C23" w:rsidP="007003F1">
          <w:pPr>
            <w:pStyle w:val="TOC1"/>
            <w:tabs>
              <w:tab w:val="right" w:leader="dot" w:pos="9350"/>
            </w:tabs>
            <w:rPr>
              <w:rFonts w:ascii="Arial" w:hAnsi="Arial" w:cs="Arial"/>
              <w:noProof/>
              <w:szCs w:val="24"/>
            </w:rPr>
          </w:pPr>
          <w:r w:rsidRPr="00CE2ED8">
            <w:rPr>
              <w:rFonts w:ascii="Arial" w:hAnsi="Arial" w:cs="Arial"/>
              <w:szCs w:val="24"/>
            </w:rPr>
            <w:fldChar w:fldCharType="begin"/>
          </w:r>
          <w:r w:rsidRPr="00CE2ED8">
            <w:rPr>
              <w:rFonts w:ascii="Arial" w:hAnsi="Arial" w:cs="Arial"/>
              <w:szCs w:val="24"/>
            </w:rPr>
            <w:instrText xml:space="preserve"> TOC \o "1-3" \h \z \u </w:instrText>
          </w:r>
          <w:r w:rsidRPr="00CE2ED8">
            <w:rPr>
              <w:rFonts w:ascii="Arial" w:hAnsi="Arial" w:cs="Arial"/>
              <w:szCs w:val="24"/>
            </w:rPr>
            <w:fldChar w:fldCharType="separate"/>
          </w:r>
          <w:hyperlink w:anchor="_Toc85627553" w:history="1">
            <w:r w:rsidRPr="00CE2ED8">
              <w:rPr>
                <w:rStyle w:val="Hyperlink"/>
                <w:rFonts w:ascii="Arial" w:hAnsi="Arial" w:cs="Arial"/>
                <w:noProof/>
                <w:szCs w:val="24"/>
              </w:rPr>
              <w:t>Introduction</w:t>
            </w:r>
            <w:r w:rsidRPr="00CE2ED8">
              <w:rPr>
                <w:rFonts w:ascii="Arial" w:hAnsi="Arial" w:cs="Arial"/>
                <w:noProof/>
                <w:webHidden/>
                <w:szCs w:val="24"/>
              </w:rPr>
              <w:tab/>
            </w:r>
            <w:r w:rsidRPr="00CE2ED8">
              <w:rPr>
                <w:rFonts w:ascii="Arial" w:hAnsi="Arial" w:cs="Arial"/>
                <w:noProof/>
                <w:webHidden/>
                <w:szCs w:val="24"/>
              </w:rPr>
              <w:fldChar w:fldCharType="begin"/>
            </w:r>
            <w:r w:rsidRPr="00CE2ED8">
              <w:rPr>
                <w:rFonts w:ascii="Arial" w:hAnsi="Arial" w:cs="Arial"/>
                <w:noProof/>
                <w:webHidden/>
                <w:szCs w:val="24"/>
              </w:rPr>
              <w:instrText xml:space="preserve"> PAGEREF _Toc85627553 \h </w:instrText>
            </w:r>
            <w:r w:rsidRPr="00CE2ED8">
              <w:rPr>
                <w:rFonts w:ascii="Arial" w:hAnsi="Arial" w:cs="Arial"/>
                <w:noProof/>
                <w:webHidden/>
                <w:szCs w:val="24"/>
              </w:rPr>
            </w:r>
            <w:r w:rsidRPr="00CE2ED8">
              <w:rPr>
                <w:rFonts w:ascii="Arial" w:hAnsi="Arial" w:cs="Arial"/>
                <w:noProof/>
                <w:webHidden/>
                <w:szCs w:val="24"/>
              </w:rPr>
              <w:fldChar w:fldCharType="separate"/>
            </w:r>
            <w:r w:rsidRPr="00CE2ED8">
              <w:rPr>
                <w:rFonts w:ascii="Arial" w:hAnsi="Arial" w:cs="Arial"/>
                <w:noProof/>
                <w:webHidden/>
                <w:szCs w:val="24"/>
              </w:rPr>
              <w:t>3</w:t>
            </w:r>
            <w:r w:rsidRPr="00CE2ED8">
              <w:rPr>
                <w:rFonts w:ascii="Arial" w:hAnsi="Arial" w:cs="Arial"/>
                <w:noProof/>
                <w:webHidden/>
                <w:szCs w:val="24"/>
              </w:rPr>
              <w:fldChar w:fldCharType="end"/>
            </w:r>
          </w:hyperlink>
        </w:p>
        <w:p w14:paraId="3DAD52B7" w14:textId="77777777" w:rsidR="00AC3C23" w:rsidRPr="00CE2ED8" w:rsidRDefault="00446A79" w:rsidP="007003F1">
          <w:pPr>
            <w:pStyle w:val="TOC1"/>
            <w:tabs>
              <w:tab w:val="right" w:leader="dot" w:pos="9350"/>
            </w:tabs>
            <w:rPr>
              <w:rFonts w:ascii="Arial" w:hAnsi="Arial" w:cs="Arial"/>
              <w:noProof/>
              <w:szCs w:val="24"/>
            </w:rPr>
          </w:pPr>
          <w:hyperlink w:anchor="_Toc85627554" w:history="1">
            <w:r w:rsidR="00AC3C23" w:rsidRPr="00CE2ED8">
              <w:rPr>
                <w:rStyle w:val="Hyperlink"/>
                <w:rFonts w:ascii="Arial" w:hAnsi="Arial" w:cs="Arial"/>
                <w:noProof/>
                <w:szCs w:val="24"/>
              </w:rPr>
              <w:t>Gibbs’s Reflective Cycle</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_Toc85627554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4</w:t>
            </w:r>
            <w:r w:rsidR="00AC3C23" w:rsidRPr="00CE2ED8">
              <w:rPr>
                <w:rFonts w:ascii="Arial" w:hAnsi="Arial" w:cs="Arial"/>
                <w:noProof/>
                <w:webHidden/>
                <w:szCs w:val="24"/>
              </w:rPr>
              <w:fldChar w:fldCharType="end"/>
            </w:r>
          </w:hyperlink>
        </w:p>
        <w:p w14:paraId="3D4AFA5E" w14:textId="77777777" w:rsidR="00AC3C23" w:rsidRPr="00CE2ED8" w:rsidRDefault="00446A79" w:rsidP="007003F1">
          <w:pPr>
            <w:pStyle w:val="TOC1"/>
            <w:tabs>
              <w:tab w:val="right" w:leader="dot" w:pos="9350"/>
            </w:tabs>
            <w:rPr>
              <w:rFonts w:ascii="Arial" w:hAnsi="Arial" w:cs="Arial"/>
              <w:noProof/>
              <w:szCs w:val="24"/>
            </w:rPr>
          </w:pPr>
          <w:hyperlink w:anchor="_Toc85627555" w:history="1">
            <w:r w:rsidR="00AC3C23" w:rsidRPr="00CE2ED8">
              <w:rPr>
                <w:rStyle w:val="Hyperlink"/>
                <w:rFonts w:ascii="Arial" w:hAnsi="Arial" w:cs="Arial"/>
                <w:noProof/>
                <w:szCs w:val="24"/>
              </w:rPr>
              <w:t>Reflection of the personal Experience</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_Toc85627555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6</w:t>
            </w:r>
            <w:r w:rsidR="00AC3C23" w:rsidRPr="00CE2ED8">
              <w:rPr>
                <w:rFonts w:ascii="Arial" w:hAnsi="Arial" w:cs="Arial"/>
                <w:noProof/>
                <w:webHidden/>
                <w:szCs w:val="24"/>
              </w:rPr>
              <w:fldChar w:fldCharType="end"/>
            </w:r>
          </w:hyperlink>
        </w:p>
        <w:p w14:paraId="0073B15C" w14:textId="77777777" w:rsidR="00AC3C23" w:rsidRPr="00CE2ED8" w:rsidRDefault="00446A79" w:rsidP="007003F1">
          <w:pPr>
            <w:pStyle w:val="TOC2"/>
            <w:tabs>
              <w:tab w:val="right" w:leader="dot" w:pos="9350"/>
            </w:tabs>
            <w:rPr>
              <w:rFonts w:ascii="Arial" w:hAnsi="Arial" w:cs="Arial"/>
              <w:noProof/>
              <w:szCs w:val="24"/>
            </w:rPr>
          </w:pPr>
          <w:hyperlink w:anchor="_Toc85627556" w:history="1">
            <w:r w:rsidR="00AC3C23" w:rsidRPr="00CE2ED8">
              <w:rPr>
                <w:rStyle w:val="Hyperlink"/>
                <w:rFonts w:ascii="Arial" w:hAnsi="Arial" w:cs="Arial"/>
                <w:noProof/>
                <w:szCs w:val="24"/>
              </w:rPr>
              <w:t>Descriptions</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_Toc85627556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6</w:t>
            </w:r>
            <w:r w:rsidR="00AC3C23" w:rsidRPr="00CE2ED8">
              <w:rPr>
                <w:rFonts w:ascii="Arial" w:hAnsi="Arial" w:cs="Arial"/>
                <w:noProof/>
                <w:webHidden/>
                <w:szCs w:val="24"/>
              </w:rPr>
              <w:fldChar w:fldCharType="end"/>
            </w:r>
          </w:hyperlink>
        </w:p>
        <w:p w14:paraId="7167B54A" w14:textId="77777777" w:rsidR="00AC3C23" w:rsidRPr="00CE2ED8" w:rsidRDefault="00446A79" w:rsidP="007003F1">
          <w:pPr>
            <w:pStyle w:val="TOC2"/>
            <w:tabs>
              <w:tab w:val="right" w:leader="dot" w:pos="9350"/>
            </w:tabs>
            <w:rPr>
              <w:rFonts w:ascii="Arial" w:hAnsi="Arial" w:cs="Arial"/>
              <w:noProof/>
              <w:szCs w:val="24"/>
            </w:rPr>
          </w:pPr>
          <w:hyperlink w:anchor="_Toc85627557" w:history="1">
            <w:r w:rsidR="00AC3C23" w:rsidRPr="00CE2ED8">
              <w:rPr>
                <w:rStyle w:val="Hyperlink"/>
                <w:rFonts w:ascii="Arial" w:hAnsi="Arial" w:cs="Arial"/>
                <w:noProof/>
                <w:szCs w:val="24"/>
              </w:rPr>
              <w:t>Feelings</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_Toc85627557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7</w:t>
            </w:r>
            <w:r w:rsidR="00AC3C23" w:rsidRPr="00CE2ED8">
              <w:rPr>
                <w:rFonts w:ascii="Arial" w:hAnsi="Arial" w:cs="Arial"/>
                <w:noProof/>
                <w:webHidden/>
                <w:szCs w:val="24"/>
              </w:rPr>
              <w:fldChar w:fldCharType="end"/>
            </w:r>
          </w:hyperlink>
        </w:p>
        <w:p w14:paraId="32A2D1CB" w14:textId="77777777" w:rsidR="00AC3C23" w:rsidRPr="00CE2ED8" w:rsidRDefault="00446A79" w:rsidP="007003F1">
          <w:pPr>
            <w:pStyle w:val="TOC2"/>
            <w:tabs>
              <w:tab w:val="right" w:leader="dot" w:pos="9350"/>
            </w:tabs>
            <w:rPr>
              <w:rFonts w:ascii="Arial" w:hAnsi="Arial" w:cs="Arial"/>
              <w:noProof/>
              <w:szCs w:val="24"/>
            </w:rPr>
          </w:pPr>
          <w:hyperlink w:anchor="_Toc85627558" w:history="1">
            <w:r w:rsidR="00AC3C23" w:rsidRPr="00CE2ED8">
              <w:rPr>
                <w:rStyle w:val="Hyperlink"/>
                <w:rFonts w:ascii="Arial" w:hAnsi="Arial" w:cs="Arial"/>
                <w:noProof/>
                <w:szCs w:val="24"/>
              </w:rPr>
              <w:t>Evaluation</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_Toc85627558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7</w:t>
            </w:r>
            <w:r w:rsidR="00AC3C23" w:rsidRPr="00CE2ED8">
              <w:rPr>
                <w:rFonts w:ascii="Arial" w:hAnsi="Arial" w:cs="Arial"/>
                <w:noProof/>
                <w:webHidden/>
                <w:szCs w:val="24"/>
              </w:rPr>
              <w:fldChar w:fldCharType="end"/>
            </w:r>
          </w:hyperlink>
        </w:p>
        <w:p w14:paraId="2B572C25" w14:textId="77777777" w:rsidR="00AC3C23" w:rsidRPr="00CE2ED8" w:rsidRDefault="00446A79" w:rsidP="007003F1">
          <w:pPr>
            <w:pStyle w:val="TOC2"/>
            <w:tabs>
              <w:tab w:val="right" w:leader="dot" w:pos="9350"/>
            </w:tabs>
            <w:rPr>
              <w:rFonts w:ascii="Arial" w:hAnsi="Arial" w:cs="Arial"/>
              <w:noProof/>
              <w:szCs w:val="24"/>
            </w:rPr>
          </w:pPr>
          <w:hyperlink w:anchor="_Toc85627559" w:history="1">
            <w:r w:rsidR="00AC3C23" w:rsidRPr="00CE2ED8">
              <w:rPr>
                <w:rStyle w:val="Hyperlink"/>
                <w:rFonts w:ascii="Arial" w:hAnsi="Arial" w:cs="Arial"/>
                <w:noProof/>
                <w:szCs w:val="24"/>
              </w:rPr>
              <w:t>Analysis</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_Toc85627559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8</w:t>
            </w:r>
            <w:r w:rsidR="00AC3C23" w:rsidRPr="00CE2ED8">
              <w:rPr>
                <w:rFonts w:ascii="Arial" w:hAnsi="Arial" w:cs="Arial"/>
                <w:noProof/>
                <w:webHidden/>
                <w:szCs w:val="24"/>
              </w:rPr>
              <w:fldChar w:fldCharType="end"/>
            </w:r>
          </w:hyperlink>
        </w:p>
        <w:p w14:paraId="4A454149" w14:textId="77777777" w:rsidR="00AC3C23" w:rsidRPr="00CE2ED8" w:rsidRDefault="00446A79" w:rsidP="007003F1">
          <w:pPr>
            <w:pStyle w:val="TOC2"/>
            <w:tabs>
              <w:tab w:val="right" w:leader="dot" w:pos="9350"/>
            </w:tabs>
            <w:rPr>
              <w:rFonts w:ascii="Arial" w:hAnsi="Arial" w:cs="Arial"/>
              <w:noProof/>
              <w:szCs w:val="24"/>
            </w:rPr>
          </w:pPr>
          <w:hyperlink w:anchor="_Toc85627560" w:history="1">
            <w:r w:rsidR="00AC3C23" w:rsidRPr="00CE2ED8">
              <w:rPr>
                <w:rStyle w:val="Hyperlink"/>
                <w:rFonts w:ascii="Arial" w:hAnsi="Arial" w:cs="Arial"/>
                <w:noProof/>
                <w:szCs w:val="24"/>
              </w:rPr>
              <w:t>Conclusion</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_Toc85627560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8</w:t>
            </w:r>
            <w:r w:rsidR="00AC3C23" w:rsidRPr="00CE2ED8">
              <w:rPr>
                <w:rFonts w:ascii="Arial" w:hAnsi="Arial" w:cs="Arial"/>
                <w:noProof/>
                <w:webHidden/>
                <w:szCs w:val="24"/>
              </w:rPr>
              <w:fldChar w:fldCharType="end"/>
            </w:r>
          </w:hyperlink>
        </w:p>
        <w:p w14:paraId="5DE6700C" w14:textId="77777777" w:rsidR="00AC3C23" w:rsidRPr="00CE2ED8" w:rsidRDefault="00446A79" w:rsidP="007003F1">
          <w:pPr>
            <w:pStyle w:val="TOC2"/>
            <w:tabs>
              <w:tab w:val="right" w:leader="dot" w:pos="9350"/>
            </w:tabs>
            <w:rPr>
              <w:rFonts w:ascii="Arial" w:hAnsi="Arial" w:cs="Arial"/>
              <w:noProof/>
              <w:szCs w:val="24"/>
            </w:rPr>
          </w:pPr>
          <w:hyperlink w:anchor="_Toc85627561" w:history="1">
            <w:r w:rsidR="00AC3C23" w:rsidRPr="00CE2ED8">
              <w:rPr>
                <w:rStyle w:val="Hyperlink"/>
                <w:rFonts w:ascii="Arial" w:hAnsi="Arial" w:cs="Arial"/>
                <w:noProof/>
                <w:szCs w:val="24"/>
              </w:rPr>
              <w:t>Action Plan</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_Toc85627561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8</w:t>
            </w:r>
            <w:r w:rsidR="00AC3C23" w:rsidRPr="00CE2ED8">
              <w:rPr>
                <w:rFonts w:ascii="Arial" w:hAnsi="Arial" w:cs="Arial"/>
                <w:noProof/>
                <w:webHidden/>
                <w:szCs w:val="24"/>
              </w:rPr>
              <w:fldChar w:fldCharType="end"/>
            </w:r>
          </w:hyperlink>
        </w:p>
        <w:p w14:paraId="6C657717" w14:textId="77777777" w:rsidR="00AC3C23" w:rsidRPr="00CE2ED8" w:rsidRDefault="00446A79" w:rsidP="007003F1">
          <w:pPr>
            <w:pStyle w:val="TOC1"/>
            <w:tabs>
              <w:tab w:val="right" w:leader="dot" w:pos="9350"/>
            </w:tabs>
            <w:rPr>
              <w:rFonts w:ascii="Arial" w:hAnsi="Arial" w:cs="Arial"/>
              <w:noProof/>
              <w:szCs w:val="24"/>
            </w:rPr>
          </w:pPr>
          <w:hyperlink w:anchor="_Toc85627562" w:history="1">
            <w:r w:rsidR="00AC3C23" w:rsidRPr="00CE2ED8">
              <w:rPr>
                <w:rStyle w:val="Hyperlink"/>
                <w:rFonts w:ascii="Arial" w:hAnsi="Arial" w:cs="Arial"/>
                <w:noProof/>
                <w:szCs w:val="24"/>
              </w:rPr>
              <w:t>Conclusion</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_Toc85627562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10</w:t>
            </w:r>
            <w:r w:rsidR="00AC3C23" w:rsidRPr="00CE2ED8">
              <w:rPr>
                <w:rFonts w:ascii="Arial" w:hAnsi="Arial" w:cs="Arial"/>
                <w:noProof/>
                <w:webHidden/>
                <w:szCs w:val="24"/>
              </w:rPr>
              <w:fldChar w:fldCharType="end"/>
            </w:r>
          </w:hyperlink>
        </w:p>
        <w:p w14:paraId="0B969B6E" w14:textId="77777777" w:rsidR="00AC3C23" w:rsidRPr="00CE2ED8" w:rsidRDefault="00446A79" w:rsidP="007003F1">
          <w:pPr>
            <w:pStyle w:val="TOC1"/>
            <w:tabs>
              <w:tab w:val="right" w:leader="dot" w:pos="9350"/>
            </w:tabs>
            <w:rPr>
              <w:rFonts w:ascii="Arial" w:hAnsi="Arial" w:cs="Arial"/>
              <w:noProof/>
              <w:szCs w:val="24"/>
            </w:rPr>
          </w:pPr>
          <w:hyperlink w:anchor="_Toc85627563" w:history="1">
            <w:r w:rsidR="00AC3C23" w:rsidRPr="00CE2ED8">
              <w:rPr>
                <w:rStyle w:val="Hyperlink"/>
                <w:rFonts w:ascii="Arial" w:hAnsi="Arial" w:cs="Arial"/>
                <w:noProof/>
                <w:szCs w:val="24"/>
              </w:rPr>
              <w:t>References</w:t>
            </w:r>
            <w:r w:rsidR="00AC3C23" w:rsidRPr="00CE2ED8">
              <w:rPr>
                <w:rFonts w:ascii="Arial" w:hAnsi="Arial" w:cs="Arial"/>
                <w:noProof/>
                <w:webHidden/>
                <w:szCs w:val="24"/>
              </w:rPr>
              <w:tab/>
            </w:r>
            <w:r w:rsidR="00AC3C23" w:rsidRPr="00CE2ED8">
              <w:rPr>
                <w:rFonts w:ascii="Arial" w:hAnsi="Arial" w:cs="Arial"/>
                <w:noProof/>
                <w:webHidden/>
                <w:szCs w:val="24"/>
              </w:rPr>
              <w:fldChar w:fldCharType="begin"/>
            </w:r>
            <w:r w:rsidR="00AC3C23" w:rsidRPr="00CE2ED8">
              <w:rPr>
                <w:rFonts w:ascii="Arial" w:hAnsi="Arial" w:cs="Arial"/>
                <w:noProof/>
                <w:webHidden/>
                <w:szCs w:val="24"/>
              </w:rPr>
              <w:instrText xml:space="preserve"> PAGEREF _Toc85627563 \h </w:instrText>
            </w:r>
            <w:r w:rsidR="00AC3C23" w:rsidRPr="00CE2ED8">
              <w:rPr>
                <w:rFonts w:ascii="Arial" w:hAnsi="Arial" w:cs="Arial"/>
                <w:noProof/>
                <w:webHidden/>
                <w:szCs w:val="24"/>
              </w:rPr>
            </w:r>
            <w:r w:rsidR="00AC3C23" w:rsidRPr="00CE2ED8">
              <w:rPr>
                <w:rFonts w:ascii="Arial" w:hAnsi="Arial" w:cs="Arial"/>
                <w:noProof/>
                <w:webHidden/>
                <w:szCs w:val="24"/>
              </w:rPr>
              <w:fldChar w:fldCharType="separate"/>
            </w:r>
            <w:r w:rsidR="00AC3C23" w:rsidRPr="00CE2ED8">
              <w:rPr>
                <w:rFonts w:ascii="Arial" w:hAnsi="Arial" w:cs="Arial"/>
                <w:noProof/>
                <w:webHidden/>
                <w:szCs w:val="24"/>
              </w:rPr>
              <w:t>11</w:t>
            </w:r>
            <w:r w:rsidR="00AC3C23" w:rsidRPr="00CE2ED8">
              <w:rPr>
                <w:rFonts w:ascii="Arial" w:hAnsi="Arial" w:cs="Arial"/>
                <w:noProof/>
                <w:webHidden/>
                <w:szCs w:val="24"/>
              </w:rPr>
              <w:fldChar w:fldCharType="end"/>
            </w:r>
          </w:hyperlink>
        </w:p>
        <w:p w14:paraId="2BD577FF" w14:textId="77777777" w:rsidR="00AC3C23" w:rsidRPr="00CE2ED8" w:rsidRDefault="00AC3C23" w:rsidP="007003F1">
          <w:pPr>
            <w:rPr>
              <w:rFonts w:ascii="Arial" w:hAnsi="Arial" w:cs="Arial"/>
              <w:szCs w:val="24"/>
            </w:rPr>
          </w:pPr>
          <w:r w:rsidRPr="00CE2ED8">
            <w:rPr>
              <w:rFonts w:ascii="Arial" w:hAnsi="Arial" w:cs="Arial"/>
              <w:b/>
              <w:bCs/>
              <w:noProof/>
              <w:szCs w:val="24"/>
            </w:rPr>
            <w:fldChar w:fldCharType="end"/>
          </w:r>
        </w:p>
      </w:sdtContent>
    </w:sdt>
    <w:p w14:paraId="37692B7B" w14:textId="77777777" w:rsidR="00AC3C23" w:rsidRPr="00CE2ED8" w:rsidRDefault="00AC3C23" w:rsidP="007003F1">
      <w:pPr>
        <w:jc w:val="left"/>
        <w:rPr>
          <w:rFonts w:ascii="Arial" w:eastAsiaTheme="majorEastAsia" w:hAnsi="Arial" w:cs="Arial"/>
          <w:b/>
          <w:color w:val="2E74B5" w:themeColor="accent1" w:themeShade="BF"/>
          <w:szCs w:val="24"/>
        </w:rPr>
      </w:pPr>
      <w:r w:rsidRPr="00CE2ED8">
        <w:rPr>
          <w:rFonts w:ascii="Arial" w:hAnsi="Arial" w:cs="Arial"/>
          <w:szCs w:val="24"/>
        </w:rPr>
        <w:br w:type="page"/>
      </w:r>
    </w:p>
    <w:p w14:paraId="58B5F037" w14:textId="77777777" w:rsidR="003D300C" w:rsidRPr="00CE2ED8" w:rsidRDefault="00EF058F" w:rsidP="007003F1">
      <w:pPr>
        <w:pStyle w:val="Heading1"/>
        <w:rPr>
          <w:rFonts w:ascii="Arial" w:hAnsi="Arial" w:cs="Arial"/>
          <w:sz w:val="24"/>
          <w:szCs w:val="24"/>
        </w:rPr>
      </w:pPr>
      <w:bookmarkStart w:id="1" w:name="_Toc85627553"/>
      <w:r w:rsidRPr="00CE2ED8">
        <w:rPr>
          <w:rFonts w:ascii="Arial" w:hAnsi="Arial" w:cs="Arial"/>
          <w:sz w:val="24"/>
          <w:szCs w:val="24"/>
        </w:rPr>
        <w:lastRenderedPageBreak/>
        <w:t>Introduction</w:t>
      </w:r>
      <w:bookmarkEnd w:id="1"/>
    </w:p>
    <w:p w14:paraId="56CD4259" w14:textId="77777777" w:rsidR="005B6925" w:rsidRPr="00CE2ED8" w:rsidRDefault="00EF058F" w:rsidP="007003F1">
      <w:pPr>
        <w:rPr>
          <w:rFonts w:ascii="Arial" w:hAnsi="Arial" w:cs="Arial"/>
          <w:szCs w:val="24"/>
        </w:rPr>
      </w:pPr>
      <w:r w:rsidRPr="00CE2ED8">
        <w:rPr>
          <w:rFonts w:ascii="Arial" w:hAnsi="Arial" w:cs="Arial"/>
          <w:szCs w:val="24"/>
        </w:rPr>
        <w:t xml:space="preserve">This </w:t>
      </w:r>
      <w:r w:rsidR="00A05C0C" w:rsidRPr="00CE2ED8">
        <w:rPr>
          <w:rFonts w:ascii="Arial" w:hAnsi="Arial" w:cs="Arial"/>
          <w:szCs w:val="24"/>
        </w:rPr>
        <w:t>reflective</w:t>
      </w:r>
      <w:r w:rsidRPr="00CE2ED8">
        <w:rPr>
          <w:rFonts w:ascii="Arial" w:hAnsi="Arial" w:cs="Arial"/>
          <w:szCs w:val="24"/>
        </w:rPr>
        <w:t xml:space="preserve"> report is aimed that discussi</w:t>
      </w:r>
      <w:r w:rsidR="00B26118" w:rsidRPr="00CE2ED8">
        <w:rPr>
          <w:rFonts w:ascii="Arial" w:hAnsi="Arial" w:cs="Arial"/>
          <w:szCs w:val="24"/>
        </w:rPr>
        <w:t>ng</w:t>
      </w:r>
      <w:r w:rsidRPr="00CE2ED8">
        <w:rPr>
          <w:rFonts w:ascii="Arial" w:hAnsi="Arial" w:cs="Arial"/>
          <w:szCs w:val="24"/>
        </w:rPr>
        <w:t xml:space="preserve"> and analysis on the course of the Interpersonal communication barrier with the teachers and friends while studying the </w:t>
      </w:r>
      <w:r w:rsidR="00A05C0C" w:rsidRPr="00CE2ED8">
        <w:rPr>
          <w:rFonts w:ascii="Arial" w:hAnsi="Arial" w:cs="Arial"/>
          <w:szCs w:val="24"/>
        </w:rPr>
        <w:t>material</w:t>
      </w:r>
      <w:r w:rsidRPr="00CE2ED8">
        <w:rPr>
          <w:rFonts w:ascii="Arial" w:hAnsi="Arial" w:cs="Arial"/>
          <w:szCs w:val="24"/>
        </w:rPr>
        <w:t xml:space="preserve"> in this term course. The discussion would be supported by the reflection of </w:t>
      </w:r>
      <w:r w:rsidR="00A05C0C" w:rsidRPr="00CE2ED8">
        <w:rPr>
          <w:rFonts w:ascii="Arial" w:hAnsi="Arial" w:cs="Arial"/>
          <w:szCs w:val="24"/>
        </w:rPr>
        <w:t xml:space="preserve">the. </w:t>
      </w:r>
      <w:r w:rsidRPr="00CE2ED8">
        <w:rPr>
          <w:rFonts w:ascii="Arial" w:hAnsi="Arial" w:cs="Arial"/>
          <w:szCs w:val="24"/>
        </w:rPr>
        <w:t xml:space="preserve">Gibbs’s Reflective Cycle has been pioneered by </w:t>
      </w:r>
      <w:r w:rsidR="00D20898" w:rsidRPr="00CE2ED8">
        <w:rPr>
          <w:rFonts w:ascii="Arial" w:hAnsi="Arial" w:cs="Arial"/>
          <w:szCs w:val="24"/>
        </w:rPr>
        <w:t xml:space="preserve">Gibbs (1988). </w:t>
      </w:r>
      <w:r w:rsidRPr="00CE2ED8">
        <w:rPr>
          <w:rFonts w:ascii="Arial" w:hAnsi="Arial" w:cs="Arial"/>
          <w:szCs w:val="24"/>
        </w:rPr>
        <w:t xml:space="preserve">In this report, the structure would support the primary discussion on the purpose and ways of the </w:t>
      </w:r>
      <w:r w:rsidR="00A05C0C" w:rsidRPr="00CE2ED8">
        <w:rPr>
          <w:rFonts w:ascii="Arial" w:hAnsi="Arial" w:cs="Arial"/>
          <w:szCs w:val="24"/>
        </w:rPr>
        <w:t>theoretical</w:t>
      </w:r>
      <w:r w:rsidRPr="00CE2ED8">
        <w:rPr>
          <w:rFonts w:ascii="Arial" w:hAnsi="Arial" w:cs="Arial"/>
          <w:szCs w:val="24"/>
        </w:rPr>
        <w:t xml:space="preserve"> application of the reflective practi</w:t>
      </w:r>
      <w:r w:rsidR="00B26118" w:rsidRPr="00CE2ED8">
        <w:rPr>
          <w:rFonts w:ascii="Arial" w:hAnsi="Arial" w:cs="Arial"/>
          <w:szCs w:val="24"/>
        </w:rPr>
        <w:t>c</w:t>
      </w:r>
      <w:r w:rsidRPr="00CE2ED8">
        <w:rPr>
          <w:rFonts w:ascii="Arial" w:hAnsi="Arial" w:cs="Arial"/>
          <w:szCs w:val="24"/>
        </w:rPr>
        <w:t>e in academic life. In the first section, this model would be followed to demonstrate how the interpersonal communication barriers have occurred in my term and how the SMART objectives model has been applied to secure three specific interpersonal communication goals for future development</w:t>
      </w:r>
      <w:r w:rsidR="00D20898" w:rsidRPr="00CE2ED8">
        <w:rPr>
          <w:rFonts w:ascii="Arial" w:hAnsi="Arial" w:cs="Arial"/>
          <w:szCs w:val="24"/>
        </w:rPr>
        <w:t xml:space="preserve"> (Driscoll &amp; Teh, 2001)</w:t>
      </w:r>
      <w:r w:rsidRPr="00CE2ED8">
        <w:rPr>
          <w:rFonts w:ascii="Arial" w:hAnsi="Arial" w:cs="Arial"/>
          <w:szCs w:val="24"/>
        </w:rPr>
        <w:t xml:space="preserve">. </w:t>
      </w:r>
      <w:r w:rsidR="00A05C0C" w:rsidRPr="00CE2ED8">
        <w:rPr>
          <w:rFonts w:ascii="Arial" w:hAnsi="Arial" w:cs="Arial"/>
          <w:szCs w:val="24"/>
        </w:rPr>
        <w:t xml:space="preserve">The discussion would be referred to the interpersonal communication problems such as meeting with the friends in the hangout, communicating with </w:t>
      </w:r>
      <w:r w:rsidRPr="00CE2ED8">
        <w:rPr>
          <w:rFonts w:ascii="Arial" w:hAnsi="Arial" w:cs="Arial"/>
          <w:szCs w:val="24"/>
        </w:rPr>
        <w:t>the teachers in the classrooms and taking the delay time in the course works feedbacks</w:t>
      </w:r>
      <w:r w:rsidR="00D20898" w:rsidRPr="00CE2ED8">
        <w:rPr>
          <w:rFonts w:ascii="Arial" w:hAnsi="Arial" w:cs="Arial"/>
          <w:szCs w:val="24"/>
        </w:rPr>
        <w:t xml:space="preserve"> (Rondinelli &amp; London, 2003)</w:t>
      </w:r>
      <w:r w:rsidRPr="00CE2ED8">
        <w:rPr>
          <w:rFonts w:ascii="Arial" w:hAnsi="Arial" w:cs="Arial"/>
          <w:szCs w:val="24"/>
        </w:rPr>
        <w:t xml:space="preserve">. In the last section of this report, the discussion would be comprised </w:t>
      </w:r>
      <w:r w:rsidR="00B26118" w:rsidRPr="00CE2ED8">
        <w:rPr>
          <w:rFonts w:ascii="Arial" w:hAnsi="Arial" w:cs="Arial"/>
          <w:szCs w:val="24"/>
        </w:rPr>
        <w:t>of</w:t>
      </w:r>
      <w:r w:rsidRPr="00CE2ED8">
        <w:rPr>
          <w:rFonts w:ascii="Arial" w:hAnsi="Arial" w:cs="Arial"/>
          <w:szCs w:val="24"/>
        </w:rPr>
        <w:t xml:space="preserve"> the ending concluding remarks and future course of actions to develop the interpersonal and communication skills in both </w:t>
      </w:r>
      <w:r w:rsidR="00B26118" w:rsidRPr="00CE2ED8">
        <w:rPr>
          <w:rFonts w:ascii="Arial" w:hAnsi="Arial" w:cs="Arial"/>
          <w:szCs w:val="24"/>
        </w:rPr>
        <w:t xml:space="preserve">the </w:t>
      </w:r>
      <w:r w:rsidRPr="00CE2ED8">
        <w:rPr>
          <w:rFonts w:ascii="Arial" w:hAnsi="Arial" w:cs="Arial"/>
          <w:szCs w:val="24"/>
        </w:rPr>
        <w:t>academic and employability arena.</w:t>
      </w:r>
    </w:p>
    <w:p w14:paraId="1B773E67" w14:textId="77777777" w:rsidR="005B6925" w:rsidRPr="00CE2ED8" w:rsidRDefault="00EF058F" w:rsidP="007003F1">
      <w:pPr>
        <w:jc w:val="left"/>
        <w:rPr>
          <w:rFonts w:ascii="Arial" w:hAnsi="Arial" w:cs="Arial"/>
          <w:szCs w:val="24"/>
        </w:rPr>
      </w:pPr>
      <w:r w:rsidRPr="00CE2ED8">
        <w:rPr>
          <w:rFonts w:ascii="Arial" w:hAnsi="Arial" w:cs="Arial"/>
          <w:szCs w:val="24"/>
        </w:rPr>
        <w:br w:type="page"/>
      </w:r>
    </w:p>
    <w:p w14:paraId="48A1C8BD" w14:textId="77777777" w:rsidR="00293B61" w:rsidRPr="00CE2ED8" w:rsidRDefault="00EF058F" w:rsidP="007003F1">
      <w:pPr>
        <w:pStyle w:val="Heading1"/>
        <w:rPr>
          <w:rFonts w:ascii="Arial" w:hAnsi="Arial" w:cs="Arial"/>
          <w:sz w:val="24"/>
          <w:szCs w:val="24"/>
        </w:rPr>
      </w:pPr>
      <w:bookmarkStart w:id="2" w:name="_Toc85627554"/>
      <w:r w:rsidRPr="00CE2ED8">
        <w:rPr>
          <w:rFonts w:ascii="Arial" w:hAnsi="Arial" w:cs="Arial"/>
          <w:sz w:val="24"/>
          <w:szCs w:val="24"/>
        </w:rPr>
        <w:lastRenderedPageBreak/>
        <w:t>Gibbs’s Reflective Cycle</w:t>
      </w:r>
      <w:bookmarkEnd w:id="2"/>
    </w:p>
    <w:p w14:paraId="019ED3E7" w14:textId="77777777" w:rsidR="005B6925" w:rsidRPr="00CE2ED8" w:rsidRDefault="00EF058F" w:rsidP="007003F1">
      <w:pPr>
        <w:rPr>
          <w:rFonts w:ascii="Arial" w:hAnsi="Arial" w:cs="Arial"/>
          <w:szCs w:val="24"/>
        </w:rPr>
      </w:pPr>
      <w:r w:rsidRPr="00CE2ED8">
        <w:rPr>
          <w:rFonts w:ascii="Arial" w:hAnsi="Arial" w:cs="Arial"/>
          <w:szCs w:val="24"/>
        </w:rPr>
        <w:t xml:space="preserve">According to </w:t>
      </w:r>
      <w:r w:rsidR="00D20898" w:rsidRPr="00CE2ED8">
        <w:rPr>
          <w:rFonts w:ascii="Arial" w:hAnsi="Arial" w:cs="Arial"/>
          <w:szCs w:val="24"/>
        </w:rPr>
        <w:t xml:space="preserve">Bowen et al. (2010), </w:t>
      </w:r>
      <w:r w:rsidRPr="00CE2ED8">
        <w:rPr>
          <w:rFonts w:ascii="Arial" w:hAnsi="Arial" w:cs="Arial"/>
          <w:szCs w:val="24"/>
        </w:rPr>
        <w:t>Gibbs’s Reflective Cycle is the supportive tool for recognising the past experiences which have been conducted with the significant impact on human life and how these experiences and knowledge gained in these circumstances could be reflected in the future course of actions. This reflective model also corresponds to the development of future skills and can be used as a management tool in the current case of the interpersonal communication problem faced in the current term.</w:t>
      </w:r>
    </w:p>
    <w:p w14:paraId="45340535" w14:textId="77777777" w:rsidR="005B6925" w:rsidRPr="00CE2ED8" w:rsidRDefault="00EF058F" w:rsidP="007003F1">
      <w:pPr>
        <w:jc w:val="center"/>
        <w:rPr>
          <w:rFonts w:ascii="Arial" w:hAnsi="Arial" w:cs="Arial"/>
          <w:szCs w:val="24"/>
        </w:rPr>
      </w:pPr>
      <w:r w:rsidRPr="00CE2ED8">
        <w:rPr>
          <w:rFonts w:ascii="Arial" w:hAnsi="Arial" w:cs="Arial"/>
          <w:noProof/>
          <w:szCs w:val="24"/>
          <w:lang w:eastAsia="en-GB"/>
        </w:rPr>
        <w:drawing>
          <wp:inline distT="0" distB="0" distL="0" distR="0" wp14:anchorId="1CCC6DAE" wp14:editId="699872A4">
            <wp:extent cx="4067175" cy="4133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67175" cy="4133850"/>
                    </a:xfrm>
                    <a:prstGeom prst="rect">
                      <a:avLst/>
                    </a:prstGeom>
                  </pic:spPr>
                </pic:pic>
              </a:graphicData>
            </a:graphic>
          </wp:inline>
        </w:drawing>
      </w:r>
    </w:p>
    <w:p w14:paraId="77B8963F" w14:textId="77777777" w:rsidR="005B6925" w:rsidRPr="00CE2ED8" w:rsidRDefault="00EF058F" w:rsidP="007003F1">
      <w:pPr>
        <w:jc w:val="center"/>
        <w:rPr>
          <w:rFonts w:ascii="Arial" w:hAnsi="Arial" w:cs="Arial"/>
          <w:szCs w:val="24"/>
        </w:rPr>
      </w:pPr>
      <w:r w:rsidRPr="00CE2ED8">
        <w:rPr>
          <w:rFonts w:ascii="Arial" w:hAnsi="Arial" w:cs="Arial"/>
          <w:szCs w:val="24"/>
        </w:rPr>
        <w:t>Figure: Gibbs’s Reflective Cycle</w:t>
      </w:r>
    </w:p>
    <w:p w14:paraId="7F68EBF0" w14:textId="77777777" w:rsidR="005B6925" w:rsidRPr="00CE2ED8" w:rsidRDefault="00EF058F" w:rsidP="007003F1">
      <w:pPr>
        <w:jc w:val="center"/>
        <w:rPr>
          <w:rFonts w:ascii="Arial" w:hAnsi="Arial" w:cs="Arial"/>
          <w:szCs w:val="24"/>
        </w:rPr>
      </w:pPr>
      <w:r w:rsidRPr="00CE2ED8">
        <w:rPr>
          <w:rFonts w:ascii="Arial" w:hAnsi="Arial" w:cs="Arial"/>
          <w:szCs w:val="24"/>
        </w:rPr>
        <w:t>Source:</w:t>
      </w:r>
      <w:r w:rsidR="00D20898" w:rsidRPr="00CE2ED8">
        <w:rPr>
          <w:rFonts w:ascii="Arial" w:hAnsi="Arial" w:cs="Arial"/>
          <w:szCs w:val="24"/>
        </w:rPr>
        <w:t xml:space="preserve"> (Gibbs, 1988)</w:t>
      </w:r>
    </w:p>
    <w:p w14:paraId="77305C88" w14:textId="77777777" w:rsidR="00D20898" w:rsidRPr="00CE2ED8" w:rsidRDefault="00EF058F" w:rsidP="007003F1">
      <w:pPr>
        <w:rPr>
          <w:rFonts w:ascii="Arial" w:hAnsi="Arial" w:cs="Arial"/>
          <w:szCs w:val="24"/>
        </w:rPr>
      </w:pPr>
      <w:r w:rsidRPr="00CE2ED8">
        <w:rPr>
          <w:rFonts w:ascii="Arial" w:hAnsi="Arial" w:cs="Arial"/>
          <w:szCs w:val="24"/>
        </w:rPr>
        <w:t xml:space="preserve">As referred to </w:t>
      </w:r>
      <w:r w:rsidR="00B26118" w:rsidRPr="00CE2ED8">
        <w:rPr>
          <w:rFonts w:ascii="Arial" w:hAnsi="Arial" w:cs="Arial"/>
          <w:szCs w:val="24"/>
        </w:rPr>
        <w:t xml:space="preserve">in </w:t>
      </w:r>
      <w:r w:rsidRPr="00CE2ED8">
        <w:rPr>
          <w:rFonts w:ascii="Arial" w:hAnsi="Arial" w:cs="Arial"/>
          <w:szCs w:val="24"/>
        </w:rPr>
        <w:t xml:space="preserve">the above figure of Gibb’s reflective cycle, the author has emphasised the 5 distinctive and interrelated steps consisting </w:t>
      </w:r>
      <w:r w:rsidR="00B26118" w:rsidRPr="00CE2ED8">
        <w:rPr>
          <w:rFonts w:ascii="Arial" w:hAnsi="Arial" w:cs="Arial"/>
          <w:szCs w:val="24"/>
        </w:rPr>
        <w:t xml:space="preserve">of </w:t>
      </w:r>
      <w:r w:rsidRPr="00CE2ED8">
        <w:rPr>
          <w:rFonts w:ascii="Arial" w:hAnsi="Arial" w:cs="Arial"/>
          <w:szCs w:val="24"/>
        </w:rPr>
        <w:t xml:space="preserve">the descriptions. Feelings, evaluation, conclusions and action plan where the first stage of the description essentially focuses on the experiences which have been conducted or realised before (Knott &amp; Scragg, 2016). For example, a student having the problem of formal communication barrier in this </w:t>
      </w:r>
      <w:r w:rsidRPr="00CE2ED8">
        <w:rPr>
          <w:rFonts w:ascii="Arial" w:hAnsi="Arial" w:cs="Arial"/>
          <w:szCs w:val="24"/>
        </w:rPr>
        <w:lastRenderedPageBreak/>
        <w:t>course works because of the English language lacking could address the details and descriptions about the nature of the experience o</w:t>
      </w:r>
      <w:r w:rsidR="00B26118" w:rsidRPr="00CE2ED8">
        <w:rPr>
          <w:rFonts w:ascii="Arial" w:hAnsi="Arial" w:cs="Arial"/>
          <w:szCs w:val="24"/>
        </w:rPr>
        <w:t>f</w:t>
      </w:r>
      <w:r w:rsidRPr="00CE2ED8">
        <w:rPr>
          <w:rFonts w:ascii="Arial" w:hAnsi="Arial" w:cs="Arial"/>
          <w:szCs w:val="24"/>
        </w:rPr>
        <w:t xml:space="preserve"> the common problems </w:t>
      </w:r>
      <w:r w:rsidR="00B26118" w:rsidRPr="00CE2ED8">
        <w:rPr>
          <w:rFonts w:ascii="Arial" w:hAnsi="Arial" w:cs="Arial"/>
          <w:szCs w:val="24"/>
        </w:rPr>
        <w:t xml:space="preserve">that </w:t>
      </w:r>
      <w:r w:rsidRPr="00CE2ED8">
        <w:rPr>
          <w:rFonts w:ascii="Arial" w:hAnsi="Arial" w:cs="Arial"/>
          <w:szCs w:val="24"/>
        </w:rPr>
        <w:t xml:space="preserve">occurred in the communication. In the feelings stage, the state of mind while experiencing this situation or communication problem is expressed in the form of before and after feelings regarding the experiences (Thompson &amp; Pascal, 2012). </w:t>
      </w:r>
    </w:p>
    <w:p w14:paraId="155AC179" w14:textId="77777777" w:rsidR="001E1770" w:rsidRPr="00CE2ED8" w:rsidRDefault="00EF058F" w:rsidP="007003F1">
      <w:pPr>
        <w:rPr>
          <w:rFonts w:ascii="Arial" w:hAnsi="Arial" w:cs="Arial"/>
          <w:szCs w:val="24"/>
        </w:rPr>
      </w:pPr>
      <w:r w:rsidRPr="00CE2ED8">
        <w:rPr>
          <w:rFonts w:ascii="Arial" w:hAnsi="Arial" w:cs="Arial"/>
          <w:szCs w:val="24"/>
        </w:rPr>
        <w:t>In the evalu</w:t>
      </w:r>
      <w:r w:rsidR="00B26118" w:rsidRPr="00CE2ED8">
        <w:rPr>
          <w:rFonts w:ascii="Arial" w:hAnsi="Arial" w:cs="Arial"/>
          <w:szCs w:val="24"/>
        </w:rPr>
        <w:t>a</w:t>
      </w:r>
      <w:r w:rsidRPr="00CE2ED8">
        <w:rPr>
          <w:rFonts w:ascii="Arial" w:hAnsi="Arial" w:cs="Arial"/>
          <w:szCs w:val="24"/>
        </w:rPr>
        <w:t>tion stage, the individual who has expressed his feeling regar</w:t>
      </w:r>
      <w:r w:rsidR="00B26118" w:rsidRPr="00CE2ED8">
        <w:rPr>
          <w:rFonts w:ascii="Arial" w:hAnsi="Arial" w:cs="Arial"/>
          <w:szCs w:val="24"/>
        </w:rPr>
        <w:t>d</w:t>
      </w:r>
      <w:r w:rsidRPr="00CE2ED8">
        <w:rPr>
          <w:rFonts w:ascii="Arial" w:hAnsi="Arial" w:cs="Arial"/>
          <w:szCs w:val="24"/>
        </w:rPr>
        <w:t xml:space="preserve">ing the positive or negative experiences evaluates the impacts of this incident or situation by the scale of what has been found as </w:t>
      </w:r>
      <w:r w:rsidR="00B26118" w:rsidRPr="00CE2ED8">
        <w:rPr>
          <w:rFonts w:ascii="Arial" w:hAnsi="Arial" w:cs="Arial"/>
          <w:szCs w:val="24"/>
        </w:rPr>
        <w:t xml:space="preserve">a </w:t>
      </w:r>
      <w:r w:rsidRPr="00CE2ED8">
        <w:rPr>
          <w:rFonts w:ascii="Arial" w:hAnsi="Arial" w:cs="Arial"/>
          <w:szCs w:val="24"/>
        </w:rPr>
        <w:t>positive effect and what has been marked as negative</w:t>
      </w:r>
      <w:r w:rsidR="00D20898" w:rsidRPr="00CE2ED8">
        <w:rPr>
          <w:rFonts w:ascii="Arial" w:hAnsi="Arial" w:cs="Arial"/>
          <w:szCs w:val="24"/>
        </w:rPr>
        <w:t xml:space="preserve"> (Cushion, 2018)</w:t>
      </w:r>
      <w:r w:rsidRPr="00CE2ED8">
        <w:rPr>
          <w:rFonts w:ascii="Arial" w:hAnsi="Arial" w:cs="Arial"/>
          <w:szCs w:val="24"/>
        </w:rPr>
        <w:t xml:space="preserve">. For example, the student having the problem of reaching out </w:t>
      </w:r>
      <w:r w:rsidR="00B26118" w:rsidRPr="00CE2ED8">
        <w:rPr>
          <w:rFonts w:ascii="Arial" w:hAnsi="Arial" w:cs="Arial"/>
          <w:szCs w:val="24"/>
        </w:rPr>
        <w:t xml:space="preserve">to </w:t>
      </w:r>
      <w:r w:rsidRPr="00CE2ED8">
        <w:rPr>
          <w:rFonts w:ascii="Arial" w:hAnsi="Arial" w:cs="Arial"/>
          <w:szCs w:val="24"/>
        </w:rPr>
        <w:t xml:space="preserve">the teachers for the </w:t>
      </w:r>
      <w:r w:rsidR="00F667C2" w:rsidRPr="00CE2ED8">
        <w:rPr>
          <w:rFonts w:ascii="Arial" w:hAnsi="Arial" w:cs="Arial"/>
          <w:szCs w:val="24"/>
        </w:rPr>
        <w:t>course works</w:t>
      </w:r>
      <w:r w:rsidRPr="00CE2ED8">
        <w:rPr>
          <w:rFonts w:ascii="Arial" w:hAnsi="Arial" w:cs="Arial"/>
          <w:szCs w:val="24"/>
        </w:rPr>
        <w:t xml:space="preserve"> feedbacks with the lack of English language proficiencies could arise the negative effects such as </w:t>
      </w:r>
      <w:r w:rsidR="00F667C2" w:rsidRPr="00CE2ED8">
        <w:rPr>
          <w:rFonts w:ascii="Arial" w:hAnsi="Arial" w:cs="Arial"/>
          <w:szCs w:val="24"/>
        </w:rPr>
        <w:t>facing the problem to properly communicate assignment problem, facing the problem of not realising the cases given in the assessments etc.</w:t>
      </w:r>
      <w:r w:rsidR="00EA3FE9" w:rsidRPr="00CE2ED8">
        <w:rPr>
          <w:rFonts w:ascii="Arial" w:hAnsi="Arial" w:cs="Arial"/>
          <w:szCs w:val="24"/>
        </w:rPr>
        <w:t xml:space="preserve"> </w:t>
      </w:r>
    </w:p>
    <w:p w14:paraId="55BD005E" w14:textId="77777777" w:rsidR="003D300C" w:rsidRPr="00CE2ED8" w:rsidRDefault="00EF058F" w:rsidP="007003F1">
      <w:pPr>
        <w:rPr>
          <w:rFonts w:ascii="Arial" w:hAnsi="Arial" w:cs="Arial"/>
          <w:szCs w:val="24"/>
        </w:rPr>
      </w:pPr>
      <w:r w:rsidRPr="00CE2ED8">
        <w:rPr>
          <w:rFonts w:ascii="Arial" w:hAnsi="Arial" w:cs="Arial"/>
          <w:szCs w:val="24"/>
        </w:rPr>
        <w:t xml:space="preserve">Here, the positive impacts </w:t>
      </w:r>
      <w:r w:rsidR="00A67F93" w:rsidRPr="00CE2ED8">
        <w:rPr>
          <w:rFonts w:ascii="Arial" w:hAnsi="Arial" w:cs="Arial"/>
          <w:szCs w:val="24"/>
        </w:rPr>
        <w:t xml:space="preserve">of this experience </w:t>
      </w:r>
      <w:r w:rsidRPr="00CE2ED8">
        <w:rPr>
          <w:rFonts w:ascii="Arial" w:hAnsi="Arial" w:cs="Arial"/>
          <w:szCs w:val="24"/>
        </w:rPr>
        <w:t xml:space="preserve">have emerged as the student has realised that a language problem has signified the communication barrier which </w:t>
      </w:r>
      <w:r w:rsidR="00A67F93" w:rsidRPr="00CE2ED8">
        <w:rPr>
          <w:rFonts w:ascii="Arial" w:hAnsi="Arial" w:cs="Arial"/>
          <w:szCs w:val="24"/>
        </w:rPr>
        <w:t>has lowered the coursework marks and assessment performance.</w:t>
      </w:r>
      <w:r w:rsidR="009D1DC3" w:rsidRPr="00CE2ED8">
        <w:rPr>
          <w:rFonts w:ascii="Arial" w:hAnsi="Arial" w:cs="Arial"/>
          <w:szCs w:val="24"/>
        </w:rPr>
        <w:t xml:space="preserve"> According to </w:t>
      </w:r>
      <w:r w:rsidR="00D20898" w:rsidRPr="00CE2ED8">
        <w:rPr>
          <w:rFonts w:ascii="Arial" w:hAnsi="Arial" w:cs="Arial"/>
          <w:szCs w:val="24"/>
        </w:rPr>
        <w:t xml:space="preserve">Farrell &amp; Ives (2015), </w:t>
      </w:r>
      <w:r w:rsidR="009D1DC3" w:rsidRPr="00CE2ED8">
        <w:rPr>
          <w:rFonts w:ascii="Arial" w:hAnsi="Arial" w:cs="Arial"/>
          <w:szCs w:val="24"/>
        </w:rPr>
        <w:t>in the analysis stage, a student could acknowledge what could have been done differently and what others have done for the same experience for concluding the future positive impact. For example, students having the problem of submitting the assignment reports and essays with delay in the set deadline could think about the application of a daily routine in life</w:t>
      </w:r>
      <w:r w:rsidR="00D20898" w:rsidRPr="00CE2ED8">
        <w:rPr>
          <w:rFonts w:ascii="Arial" w:hAnsi="Arial" w:cs="Arial"/>
          <w:szCs w:val="24"/>
        </w:rPr>
        <w:t xml:space="preserve"> (Moon, 2013)</w:t>
      </w:r>
      <w:r w:rsidR="009D1DC3" w:rsidRPr="00CE2ED8">
        <w:rPr>
          <w:rFonts w:ascii="Arial" w:hAnsi="Arial" w:cs="Arial"/>
          <w:szCs w:val="24"/>
        </w:rPr>
        <w:t>. This could work as a different and innovative solution for doing the daily tasks on time and handling the coursework before 2 days of submission to avoid delay.</w:t>
      </w:r>
      <w:r w:rsidR="00A67F93" w:rsidRPr="00CE2ED8">
        <w:rPr>
          <w:rFonts w:ascii="Arial" w:hAnsi="Arial" w:cs="Arial"/>
          <w:szCs w:val="24"/>
        </w:rPr>
        <w:t xml:space="preserve"> </w:t>
      </w:r>
    </w:p>
    <w:p w14:paraId="4EC405F1" w14:textId="77777777" w:rsidR="009D1DC3" w:rsidRPr="00CE2ED8" w:rsidRDefault="00EF058F" w:rsidP="007003F1">
      <w:pPr>
        <w:rPr>
          <w:rFonts w:ascii="Arial" w:hAnsi="Arial" w:cs="Arial"/>
          <w:szCs w:val="24"/>
        </w:rPr>
      </w:pPr>
      <w:r w:rsidRPr="00CE2ED8">
        <w:rPr>
          <w:rFonts w:ascii="Arial" w:hAnsi="Arial" w:cs="Arial"/>
          <w:szCs w:val="24"/>
        </w:rPr>
        <w:t>This positive rationalisation regarding the improvement has reached the next Stage called Conclusion where a student proclaims the reverse thinking about how the previous experiences could be done in a better way</w:t>
      </w:r>
      <w:r w:rsidR="00D20898" w:rsidRPr="00CE2ED8">
        <w:rPr>
          <w:rFonts w:ascii="Arial" w:hAnsi="Arial" w:cs="Arial"/>
          <w:szCs w:val="24"/>
        </w:rPr>
        <w:t xml:space="preserve"> (Hagevik et al., 2012)</w:t>
      </w:r>
      <w:r w:rsidRPr="00CE2ED8">
        <w:rPr>
          <w:rFonts w:ascii="Arial" w:hAnsi="Arial" w:cs="Arial"/>
          <w:szCs w:val="24"/>
        </w:rPr>
        <w:t xml:space="preserve">. Therefore, the scopes of improvement such as Learning English Language, Training on Communication skills and Interpersonal skills in the academic arena could be identified here. In the action plan, this student could entail the actual actions or activities by the association of the SMART plan with specific improvement goals. </w:t>
      </w:r>
    </w:p>
    <w:p w14:paraId="5124C8B0" w14:textId="77777777" w:rsidR="009D1DC3" w:rsidRPr="00CE2ED8" w:rsidRDefault="00EF058F" w:rsidP="007003F1">
      <w:pPr>
        <w:jc w:val="left"/>
        <w:rPr>
          <w:rFonts w:ascii="Arial" w:hAnsi="Arial" w:cs="Arial"/>
          <w:szCs w:val="24"/>
        </w:rPr>
      </w:pPr>
      <w:r w:rsidRPr="00CE2ED8">
        <w:rPr>
          <w:rFonts w:ascii="Arial" w:hAnsi="Arial" w:cs="Arial"/>
          <w:szCs w:val="24"/>
        </w:rPr>
        <w:lastRenderedPageBreak/>
        <w:br w:type="page"/>
      </w:r>
    </w:p>
    <w:p w14:paraId="0B33F57C" w14:textId="77777777" w:rsidR="005B6925" w:rsidRPr="00CE2ED8" w:rsidRDefault="00EF058F" w:rsidP="007003F1">
      <w:pPr>
        <w:pStyle w:val="Heading1"/>
        <w:rPr>
          <w:rFonts w:ascii="Arial" w:hAnsi="Arial" w:cs="Arial"/>
          <w:sz w:val="24"/>
          <w:szCs w:val="24"/>
        </w:rPr>
      </w:pPr>
      <w:bookmarkStart w:id="3" w:name="_Toc85627555"/>
      <w:r w:rsidRPr="00CE2ED8">
        <w:rPr>
          <w:rFonts w:ascii="Arial" w:hAnsi="Arial" w:cs="Arial"/>
          <w:sz w:val="24"/>
          <w:szCs w:val="24"/>
        </w:rPr>
        <w:lastRenderedPageBreak/>
        <w:t>Reflection of the personal Experience</w:t>
      </w:r>
      <w:bookmarkEnd w:id="3"/>
    </w:p>
    <w:p w14:paraId="635D5EF3" w14:textId="77777777" w:rsidR="009D1DC3" w:rsidRPr="00CE2ED8" w:rsidRDefault="00EF058F" w:rsidP="007003F1">
      <w:pPr>
        <w:rPr>
          <w:rFonts w:ascii="Arial" w:hAnsi="Arial" w:cs="Arial"/>
          <w:szCs w:val="24"/>
        </w:rPr>
      </w:pPr>
      <w:r w:rsidRPr="00CE2ED8">
        <w:rPr>
          <w:rFonts w:ascii="Arial" w:hAnsi="Arial" w:cs="Arial"/>
          <w:szCs w:val="24"/>
        </w:rPr>
        <w:t>By using the model of Gibbs’s Reflective Cycle, the detailed reflection of the personal experience of having the problem of interpersonal communication skill with the course teacher regarding taking the daily quizzes feedbacks could be discussed</w:t>
      </w:r>
      <w:r w:rsidR="00D20898" w:rsidRPr="00CE2ED8">
        <w:rPr>
          <w:rFonts w:ascii="Arial" w:hAnsi="Arial" w:cs="Arial"/>
          <w:szCs w:val="24"/>
        </w:rPr>
        <w:t xml:space="preserve"> (Kato, 2012)</w:t>
      </w:r>
      <w:r w:rsidRPr="00CE2ED8">
        <w:rPr>
          <w:rFonts w:ascii="Arial" w:hAnsi="Arial" w:cs="Arial"/>
          <w:szCs w:val="24"/>
        </w:rPr>
        <w:t>. Besides, how this problem has been solved by the action plan and 3 SMART objectives would be highlighted in this model.</w:t>
      </w:r>
      <w:r w:rsidR="00EC1E20" w:rsidRPr="00CE2ED8">
        <w:rPr>
          <w:rFonts w:ascii="Arial" w:hAnsi="Arial" w:cs="Arial"/>
          <w:szCs w:val="24"/>
        </w:rPr>
        <w:t xml:space="preserve"> The following discussion has been presented with the cycle structure of this model starting from Descriptions, Feelings about the experience, evaluation about the experience and solution, analysis, conclusion about the learning and action plan for future improvement</w:t>
      </w:r>
      <w:r w:rsidR="00352771" w:rsidRPr="00CE2ED8">
        <w:rPr>
          <w:rFonts w:ascii="Arial" w:hAnsi="Arial" w:cs="Arial"/>
          <w:szCs w:val="24"/>
        </w:rPr>
        <w:t xml:space="preserve"> (Bleach, 2014)</w:t>
      </w:r>
      <w:r w:rsidR="00EC1E20" w:rsidRPr="00CE2ED8">
        <w:rPr>
          <w:rFonts w:ascii="Arial" w:hAnsi="Arial" w:cs="Arial"/>
          <w:szCs w:val="24"/>
        </w:rPr>
        <w:t>.</w:t>
      </w:r>
    </w:p>
    <w:p w14:paraId="1010865E" w14:textId="77777777" w:rsidR="009D1DC3" w:rsidRPr="00CE2ED8" w:rsidRDefault="00EF058F" w:rsidP="007003F1">
      <w:pPr>
        <w:jc w:val="center"/>
        <w:rPr>
          <w:rFonts w:ascii="Arial" w:hAnsi="Arial" w:cs="Arial"/>
          <w:szCs w:val="24"/>
        </w:rPr>
      </w:pPr>
      <w:r w:rsidRPr="00CE2ED8">
        <w:rPr>
          <w:rFonts w:ascii="Arial" w:hAnsi="Arial" w:cs="Arial"/>
          <w:noProof/>
          <w:szCs w:val="24"/>
          <w:lang w:eastAsia="en-GB"/>
        </w:rPr>
        <w:drawing>
          <wp:inline distT="0" distB="0" distL="0" distR="0" wp14:anchorId="1872F3E5" wp14:editId="0D034467">
            <wp:extent cx="3524250" cy="3505200"/>
            <wp:effectExtent l="0" t="0" r="0" b="0"/>
            <wp:docPr id="2" name="Picture 2" descr="https://i.pinimg.com/originals/ab/00/cd/ab00cdbddf3a157672ec215c082105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i.pinimg.com/originals/ab/00/cd/ab00cdbddf3a157672ec215c082105ce.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24250" cy="3505200"/>
                    </a:xfrm>
                    <a:prstGeom prst="rect">
                      <a:avLst/>
                    </a:prstGeom>
                    <a:noFill/>
                    <a:ln>
                      <a:noFill/>
                    </a:ln>
                  </pic:spPr>
                </pic:pic>
              </a:graphicData>
            </a:graphic>
          </wp:inline>
        </w:drawing>
      </w:r>
    </w:p>
    <w:p w14:paraId="64FF81D0" w14:textId="77777777" w:rsidR="009D1DC3" w:rsidRPr="00CE2ED8" w:rsidRDefault="00EF058F" w:rsidP="007003F1">
      <w:pPr>
        <w:jc w:val="center"/>
        <w:rPr>
          <w:rFonts w:ascii="Arial" w:hAnsi="Arial" w:cs="Arial"/>
          <w:szCs w:val="24"/>
        </w:rPr>
      </w:pPr>
      <w:r w:rsidRPr="00CE2ED8">
        <w:rPr>
          <w:rFonts w:ascii="Arial" w:hAnsi="Arial" w:cs="Arial"/>
          <w:szCs w:val="24"/>
        </w:rPr>
        <w:t>Figure: Gibbs’s Reflective Cycle</w:t>
      </w:r>
    </w:p>
    <w:p w14:paraId="3923F536" w14:textId="77777777" w:rsidR="009D1DC3" w:rsidRPr="00CE2ED8" w:rsidRDefault="00EF058F" w:rsidP="007003F1">
      <w:pPr>
        <w:jc w:val="center"/>
        <w:rPr>
          <w:rFonts w:ascii="Arial" w:hAnsi="Arial" w:cs="Arial"/>
          <w:szCs w:val="24"/>
        </w:rPr>
      </w:pPr>
      <w:r w:rsidRPr="00CE2ED8">
        <w:rPr>
          <w:rFonts w:ascii="Arial" w:hAnsi="Arial" w:cs="Arial"/>
          <w:szCs w:val="24"/>
        </w:rPr>
        <w:t xml:space="preserve">Source: </w:t>
      </w:r>
      <w:r w:rsidR="00D20898" w:rsidRPr="00CE2ED8">
        <w:rPr>
          <w:rFonts w:ascii="Arial" w:hAnsi="Arial" w:cs="Arial"/>
          <w:szCs w:val="24"/>
        </w:rPr>
        <w:t>(Gibbs, 1988)</w:t>
      </w:r>
    </w:p>
    <w:p w14:paraId="3382DAA1" w14:textId="77777777" w:rsidR="00D20898" w:rsidRPr="00CE2ED8" w:rsidRDefault="00EF058F" w:rsidP="007003F1">
      <w:pPr>
        <w:pStyle w:val="Heading2"/>
        <w:rPr>
          <w:rFonts w:ascii="Arial" w:hAnsi="Arial" w:cs="Arial"/>
          <w:szCs w:val="24"/>
        </w:rPr>
      </w:pPr>
      <w:bookmarkStart w:id="4" w:name="_Toc85627556"/>
      <w:r w:rsidRPr="00CE2ED8">
        <w:rPr>
          <w:rFonts w:ascii="Arial" w:hAnsi="Arial" w:cs="Arial"/>
          <w:szCs w:val="24"/>
        </w:rPr>
        <w:t>Descriptions</w:t>
      </w:r>
      <w:bookmarkEnd w:id="4"/>
    </w:p>
    <w:p w14:paraId="3E0A2D4D" w14:textId="77777777" w:rsidR="009D1DC3" w:rsidRPr="00CE2ED8" w:rsidRDefault="00EF058F" w:rsidP="007003F1">
      <w:pPr>
        <w:rPr>
          <w:rFonts w:ascii="Arial" w:hAnsi="Arial" w:cs="Arial"/>
          <w:szCs w:val="24"/>
        </w:rPr>
      </w:pPr>
      <w:r w:rsidRPr="00CE2ED8">
        <w:rPr>
          <w:rFonts w:ascii="Arial" w:hAnsi="Arial" w:cs="Arial"/>
          <w:szCs w:val="24"/>
        </w:rPr>
        <w:t xml:space="preserve">In this stage, the detailed descriptions regarding the problem which has been faced in the communication with the teachers regarding the weekly quizzes submission and feedback could be discussed. In this term, the assignments have been excellently organised and structured with the detailed supervision of the course teachers to demonstrate the </w:t>
      </w:r>
      <w:r w:rsidRPr="00CE2ED8">
        <w:rPr>
          <w:rFonts w:ascii="Arial" w:hAnsi="Arial" w:cs="Arial"/>
          <w:szCs w:val="24"/>
        </w:rPr>
        <w:lastRenderedPageBreak/>
        <w:t>learning outcomes</w:t>
      </w:r>
      <w:r w:rsidR="00D20898" w:rsidRPr="00CE2ED8">
        <w:rPr>
          <w:rFonts w:ascii="Arial" w:hAnsi="Arial" w:cs="Arial"/>
          <w:szCs w:val="24"/>
        </w:rPr>
        <w:t xml:space="preserve"> (Daniëls et al., 2020)</w:t>
      </w:r>
      <w:r w:rsidRPr="00CE2ED8">
        <w:rPr>
          <w:rFonts w:ascii="Arial" w:hAnsi="Arial" w:cs="Arial"/>
          <w:szCs w:val="24"/>
        </w:rPr>
        <w:t>. Thus, the teacher has allowed taking the feedbacks and scopes of taking the corrective actions about weekly in-class quizzes before the final submission of their coursework</w:t>
      </w:r>
      <w:r w:rsidR="00D20898" w:rsidRPr="00CE2ED8">
        <w:rPr>
          <w:rFonts w:ascii="Arial" w:hAnsi="Arial" w:cs="Arial"/>
          <w:szCs w:val="24"/>
        </w:rPr>
        <w:t xml:space="preserve"> (Bleach, 2014)</w:t>
      </w:r>
      <w:r w:rsidRPr="00CE2ED8">
        <w:rPr>
          <w:rFonts w:ascii="Arial" w:hAnsi="Arial" w:cs="Arial"/>
          <w:szCs w:val="24"/>
        </w:rPr>
        <w:t xml:space="preserve">. In this regard, because of the lack of knowledge on formal communication in the form of online emailing and contacting with the formal English language, the communication problem about how those quizzes performance could be improved has been faced and this has lowered the overall marks. </w:t>
      </w:r>
    </w:p>
    <w:p w14:paraId="2778C282" w14:textId="77777777" w:rsidR="00D20898" w:rsidRPr="00CE2ED8" w:rsidRDefault="00EF058F" w:rsidP="007003F1">
      <w:pPr>
        <w:pStyle w:val="Heading2"/>
        <w:rPr>
          <w:rFonts w:ascii="Arial" w:hAnsi="Arial" w:cs="Arial"/>
          <w:szCs w:val="24"/>
        </w:rPr>
      </w:pPr>
      <w:bookmarkStart w:id="5" w:name="_Toc85627557"/>
      <w:r w:rsidRPr="00CE2ED8">
        <w:rPr>
          <w:rFonts w:ascii="Arial" w:hAnsi="Arial" w:cs="Arial"/>
          <w:szCs w:val="24"/>
        </w:rPr>
        <w:t>Feelings</w:t>
      </w:r>
      <w:bookmarkEnd w:id="5"/>
    </w:p>
    <w:p w14:paraId="5ECABF67" w14:textId="77777777" w:rsidR="009D1DC3" w:rsidRPr="00CE2ED8" w:rsidRDefault="00EF058F" w:rsidP="007003F1">
      <w:pPr>
        <w:rPr>
          <w:rFonts w:ascii="Arial" w:hAnsi="Arial" w:cs="Arial"/>
          <w:szCs w:val="24"/>
        </w:rPr>
      </w:pPr>
      <w:r w:rsidRPr="00CE2ED8">
        <w:rPr>
          <w:rFonts w:ascii="Arial" w:hAnsi="Arial" w:cs="Arial"/>
          <w:szCs w:val="24"/>
        </w:rPr>
        <w:t>After this experience, the confidence in self-assessment and academic performance have been greatly affected as the final result after the submission of the future coursework would have been lowered. In this regard, the previous motivation and confidence to secure overall good marks have been sounded with the question in mind</w:t>
      </w:r>
      <w:r w:rsidR="00D20898" w:rsidRPr="00CE2ED8">
        <w:rPr>
          <w:rFonts w:ascii="Arial" w:hAnsi="Arial" w:cs="Arial"/>
          <w:szCs w:val="24"/>
        </w:rPr>
        <w:t xml:space="preserve"> (Moon, 2013)</w:t>
      </w:r>
      <w:r w:rsidRPr="00CE2ED8">
        <w:rPr>
          <w:rFonts w:ascii="Arial" w:hAnsi="Arial" w:cs="Arial"/>
          <w:szCs w:val="24"/>
        </w:rPr>
        <w:t>. Here, the self-understanding regarding the competition in the academic course works and future employability performance with the scale of communication skills development have been lowered. As a result, the reflection of the experience has figured out a negative impact on the mind and daily academic works</w:t>
      </w:r>
      <w:r w:rsidR="00D20898" w:rsidRPr="00CE2ED8">
        <w:rPr>
          <w:rFonts w:ascii="Arial" w:hAnsi="Arial" w:cs="Arial"/>
          <w:szCs w:val="24"/>
        </w:rPr>
        <w:t xml:space="preserve"> (Ryan &amp; Ryan, 2013)</w:t>
      </w:r>
      <w:r w:rsidRPr="00CE2ED8">
        <w:rPr>
          <w:rFonts w:ascii="Arial" w:hAnsi="Arial" w:cs="Arial"/>
          <w:szCs w:val="24"/>
        </w:rPr>
        <w:t>. In that time, the realisation regarding the future improvement attempt for effective communication with the formal language and self-confidence development regarding the interpersonal communication development has arisen.</w:t>
      </w:r>
    </w:p>
    <w:p w14:paraId="231DCBE1" w14:textId="77777777" w:rsidR="00D20898" w:rsidRPr="00CE2ED8" w:rsidRDefault="00EF058F" w:rsidP="007003F1">
      <w:pPr>
        <w:pStyle w:val="Heading2"/>
        <w:rPr>
          <w:rFonts w:ascii="Arial" w:hAnsi="Arial" w:cs="Arial"/>
          <w:szCs w:val="24"/>
        </w:rPr>
      </w:pPr>
      <w:bookmarkStart w:id="6" w:name="_Toc85627558"/>
      <w:r w:rsidRPr="00CE2ED8">
        <w:rPr>
          <w:rFonts w:ascii="Arial" w:hAnsi="Arial" w:cs="Arial"/>
          <w:szCs w:val="24"/>
        </w:rPr>
        <w:t>Evaluation</w:t>
      </w:r>
      <w:bookmarkEnd w:id="6"/>
    </w:p>
    <w:p w14:paraId="49233B13" w14:textId="77777777" w:rsidR="009D1DC3" w:rsidRPr="00CE2ED8" w:rsidRDefault="00EF058F" w:rsidP="007003F1">
      <w:pPr>
        <w:rPr>
          <w:rFonts w:ascii="Arial" w:hAnsi="Arial" w:cs="Arial"/>
          <w:szCs w:val="24"/>
        </w:rPr>
      </w:pPr>
      <w:r w:rsidRPr="00CE2ED8">
        <w:rPr>
          <w:rFonts w:ascii="Arial" w:hAnsi="Arial" w:cs="Arial"/>
          <w:szCs w:val="24"/>
        </w:rPr>
        <w:t>In that time, challenging communication and interpersonal relationship barriers with the course teachers for improving the coursework have corresponded with both positive and negative impacts. The negative impacts have included the increased demotivation and lowered confidence regarding the future coursework submission</w:t>
      </w:r>
      <w:r w:rsidR="00D20898" w:rsidRPr="00CE2ED8">
        <w:rPr>
          <w:rFonts w:ascii="Arial" w:hAnsi="Arial" w:cs="Arial"/>
          <w:szCs w:val="24"/>
        </w:rPr>
        <w:t xml:space="preserve"> (Muncy, 2014)</w:t>
      </w:r>
      <w:r w:rsidRPr="00CE2ED8">
        <w:rPr>
          <w:rFonts w:ascii="Arial" w:hAnsi="Arial" w:cs="Arial"/>
          <w:szCs w:val="24"/>
        </w:rPr>
        <w:t xml:space="preserve">. Besides, the barrier of not knowing the corrective actions on how to reach the teacher in the time of challenging quizzes and coursework have created a negative impact. For the overall evaluation, the positive effects were the three major attempts which have been taken place for the improvement before submitting the final coursework which has included the SMART objectives setting for </w:t>
      </w:r>
      <w:r w:rsidR="00AC3C23" w:rsidRPr="00CE2ED8">
        <w:rPr>
          <w:rFonts w:ascii="Arial" w:hAnsi="Arial" w:cs="Arial"/>
          <w:szCs w:val="24"/>
        </w:rPr>
        <w:t>learning</w:t>
      </w:r>
      <w:r w:rsidRPr="00CE2ED8">
        <w:rPr>
          <w:rFonts w:ascii="Arial" w:hAnsi="Arial" w:cs="Arial"/>
          <w:szCs w:val="24"/>
        </w:rPr>
        <w:t xml:space="preserve"> how to write the formal Email with the detailed descriptions from the Course era within 3 months of Training</w:t>
      </w:r>
      <w:r w:rsidR="00D20898" w:rsidRPr="00CE2ED8">
        <w:rPr>
          <w:rFonts w:ascii="Arial" w:hAnsi="Arial" w:cs="Arial"/>
          <w:szCs w:val="24"/>
        </w:rPr>
        <w:t xml:space="preserve"> (Chang &amp; Lin, 2014)</w:t>
      </w:r>
      <w:r w:rsidRPr="00CE2ED8">
        <w:rPr>
          <w:rFonts w:ascii="Arial" w:hAnsi="Arial" w:cs="Arial"/>
          <w:szCs w:val="24"/>
        </w:rPr>
        <w:t xml:space="preserve">. </w:t>
      </w:r>
      <w:r w:rsidRPr="00CE2ED8">
        <w:rPr>
          <w:rFonts w:ascii="Arial" w:hAnsi="Arial" w:cs="Arial"/>
          <w:szCs w:val="24"/>
        </w:rPr>
        <w:lastRenderedPageBreak/>
        <w:t xml:space="preserve">Besides, the goal of communicating with the teachers with 3 sample reports on academic paragraph writing every week for 3 months and meeting with teachers in the video room class every week to ask 3 relevant in-class questions have created positive impacts. </w:t>
      </w:r>
    </w:p>
    <w:p w14:paraId="679E148D" w14:textId="77777777" w:rsidR="009D1DC3" w:rsidRPr="00CE2ED8" w:rsidRDefault="00EF058F" w:rsidP="007003F1">
      <w:pPr>
        <w:pStyle w:val="Heading2"/>
        <w:rPr>
          <w:rFonts w:ascii="Arial" w:hAnsi="Arial" w:cs="Arial"/>
          <w:szCs w:val="24"/>
        </w:rPr>
      </w:pPr>
      <w:bookmarkStart w:id="7" w:name="_Toc85627559"/>
      <w:r w:rsidRPr="00CE2ED8">
        <w:rPr>
          <w:rFonts w:ascii="Arial" w:hAnsi="Arial" w:cs="Arial"/>
          <w:szCs w:val="24"/>
        </w:rPr>
        <w:t>Analysis</w:t>
      </w:r>
      <w:bookmarkEnd w:id="7"/>
    </w:p>
    <w:p w14:paraId="36875E75" w14:textId="77777777" w:rsidR="009D1DC3" w:rsidRPr="00CE2ED8" w:rsidRDefault="00EF058F" w:rsidP="007003F1">
      <w:pPr>
        <w:rPr>
          <w:rFonts w:ascii="Arial" w:hAnsi="Arial" w:cs="Arial"/>
          <w:szCs w:val="24"/>
        </w:rPr>
      </w:pPr>
      <w:r w:rsidRPr="00CE2ED8">
        <w:rPr>
          <w:rFonts w:ascii="Arial" w:hAnsi="Arial" w:cs="Arial"/>
          <w:szCs w:val="24"/>
        </w:rPr>
        <w:t>To figure out the reasons behind originating this communication problem and comparing the ways of improving the communication problem with the three objectives could be discussed in this reflective stage. In this term, the lack of attention and responsiveness in the question and answering session after each class have been mainly responsible for this problem</w:t>
      </w:r>
      <w:r w:rsidR="00D20898" w:rsidRPr="00CE2ED8">
        <w:rPr>
          <w:rFonts w:ascii="Arial" w:hAnsi="Arial" w:cs="Arial"/>
          <w:szCs w:val="24"/>
        </w:rPr>
        <w:t xml:space="preserve"> (Rondinelli &amp; London, 2003)</w:t>
      </w:r>
      <w:r w:rsidRPr="00CE2ED8">
        <w:rPr>
          <w:rFonts w:ascii="Arial" w:hAnsi="Arial" w:cs="Arial"/>
          <w:szCs w:val="24"/>
        </w:rPr>
        <w:t>. Besides, while other students have secured the opportunity of emailing the respective teachers and sharing their problems for future corrective actions, the missing of these opportunities have intensified this communication barrier</w:t>
      </w:r>
      <w:r w:rsidR="00D20898" w:rsidRPr="00CE2ED8">
        <w:rPr>
          <w:rFonts w:ascii="Arial" w:hAnsi="Arial" w:cs="Arial"/>
          <w:szCs w:val="24"/>
        </w:rPr>
        <w:t xml:space="preserve"> (Kato, 2012)</w:t>
      </w:r>
      <w:r w:rsidRPr="00CE2ED8">
        <w:rPr>
          <w:rFonts w:ascii="Arial" w:hAnsi="Arial" w:cs="Arial"/>
          <w:szCs w:val="24"/>
        </w:rPr>
        <w:t xml:space="preserve">. Thus, in the form of resolving this problem with the application of SMART objective or goal setting have been helpful to find out what actions or timely corrections should be adopted such as learning the professional email writing, visiting the professor in the online classroom by submitting the daily reports and be responsive in the after-class question and answer session have utilised the specific time and assisted to solve this problem. </w:t>
      </w:r>
    </w:p>
    <w:p w14:paraId="023F844D" w14:textId="77777777" w:rsidR="009D1DC3" w:rsidRPr="00CE2ED8" w:rsidRDefault="00EF058F" w:rsidP="007003F1">
      <w:pPr>
        <w:pStyle w:val="Heading2"/>
        <w:rPr>
          <w:rFonts w:ascii="Arial" w:hAnsi="Arial" w:cs="Arial"/>
          <w:szCs w:val="24"/>
        </w:rPr>
      </w:pPr>
      <w:bookmarkStart w:id="8" w:name="_Toc85627560"/>
      <w:r w:rsidRPr="00CE2ED8">
        <w:rPr>
          <w:rFonts w:ascii="Arial" w:hAnsi="Arial" w:cs="Arial"/>
          <w:szCs w:val="24"/>
        </w:rPr>
        <w:t>Conclusion</w:t>
      </w:r>
      <w:bookmarkEnd w:id="8"/>
    </w:p>
    <w:p w14:paraId="59C3309F" w14:textId="77777777" w:rsidR="009D1DC3" w:rsidRPr="00CE2ED8" w:rsidRDefault="00EF058F" w:rsidP="007003F1">
      <w:pPr>
        <w:rPr>
          <w:rFonts w:ascii="Arial" w:hAnsi="Arial" w:cs="Arial"/>
          <w:szCs w:val="24"/>
        </w:rPr>
      </w:pPr>
      <w:r w:rsidRPr="00CE2ED8">
        <w:rPr>
          <w:rFonts w:ascii="Arial" w:hAnsi="Arial" w:cs="Arial"/>
          <w:szCs w:val="24"/>
        </w:rPr>
        <w:t>In this stage of identifying the corrective actions and how the problems of the communication and interpersonal relationship have been resolved differently, the identification of the problem in the coursework communication and feedback taking preparation before the final course work submission could be marked as a positive and sustainable attempt</w:t>
      </w:r>
      <w:r w:rsidR="00D20898" w:rsidRPr="00CE2ED8">
        <w:rPr>
          <w:rFonts w:ascii="Arial" w:hAnsi="Arial" w:cs="Arial"/>
          <w:szCs w:val="24"/>
        </w:rPr>
        <w:t xml:space="preserve"> (Daniëls et al., 2020)</w:t>
      </w:r>
      <w:r w:rsidRPr="00CE2ED8">
        <w:rPr>
          <w:rFonts w:ascii="Arial" w:hAnsi="Arial" w:cs="Arial"/>
          <w:szCs w:val="24"/>
        </w:rPr>
        <w:t>. The reason is that the identification of the problem concerning self-skill development and competencies should be encountered before the final destructive effect. Then, the taken solution and implementation of the SMART objectives have been arranged with the different shapes as the learning of the professional email writing has created multiple benefits as it has not only helped to communicate with the teachers with formal tone but also to reach the employers with the internship request email</w:t>
      </w:r>
      <w:r w:rsidR="00D20898" w:rsidRPr="00CE2ED8">
        <w:rPr>
          <w:rFonts w:ascii="Arial" w:hAnsi="Arial" w:cs="Arial"/>
          <w:szCs w:val="24"/>
        </w:rPr>
        <w:t xml:space="preserve"> (Moon, 2013)</w:t>
      </w:r>
      <w:r w:rsidRPr="00CE2ED8">
        <w:rPr>
          <w:rFonts w:ascii="Arial" w:hAnsi="Arial" w:cs="Arial"/>
          <w:szCs w:val="24"/>
        </w:rPr>
        <w:t xml:space="preserve">. The corrective actions of communicating with the teacher with 3 sample reports each week have helped to learn how the professional and </w:t>
      </w:r>
      <w:r w:rsidRPr="00CE2ED8">
        <w:rPr>
          <w:rFonts w:ascii="Arial" w:hAnsi="Arial" w:cs="Arial"/>
          <w:szCs w:val="24"/>
        </w:rPr>
        <w:lastRenderedPageBreak/>
        <w:t>academic report and essay should be presented in the academic coursework and company's report.</w:t>
      </w:r>
    </w:p>
    <w:p w14:paraId="302D3BE0" w14:textId="77777777" w:rsidR="009D1DC3" w:rsidRPr="00CE2ED8" w:rsidRDefault="00EF058F" w:rsidP="007003F1">
      <w:pPr>
        <w:pStyle w:val="Heading2"/>
        <w:rPr>
          <w:rFonts w:ascii="Arial" w:hAnsi="Arial" w:cs="Arial"/>
          <w:szCs w:val="24"/>
        </w:rPr>
      </w:pPr>
      <w:bookmarkStart w:id="9" w:name="_Toc85627561"/>
      <w:r w:rsidRPr="00CE2ED8">
        <w:rPr>
          <w:rFonts w:ascii="Arial" w:hAnsi="Arial" w:cs="Arial"/>
          <w:szCs w:val="24"/>
        </w:rPr>
        <w:t>Action Plan</w:t>
      </w:r>
      <w:bookmarkEnd w:id="9"/>
    </w:p>
    <w:p w14:paraId="525ED15F" w14:textId="77777777" w:rsidR="003D300C" w:rsidRPr="00CE2ED8" w:rsidRDefault="00EF058F" w:rsidP="007003F1">
      <w:pPr>
        <w:rPr>
          <w:rFonts w:ascii="Arial" w:hAnsi="Arial" w:cs="Arial"/>
          <w:szCs w:val="24"/>
        </w:rPr>
      </w:pPr>
      <w:r w:rsidRPr="00CE2ED8">
        <w:rPr>
          <w:rFonts w:ascii="Arial" w:hAnsi="Arial" w:cs="Arial"/>
          <w:szCs w:val="24"/>
        </w:rPr>
        <w:t xml:space="preserve">With the success of the previous experience of lack of communication skill and interpersonal relationship with the teacher regarding the quizzes and coursework development by the implementation of the SMART goals within 3 months. In the following, the SMART objectives as cited in </w:t>
      </w:r>
      <w:r w:rsidR="00D20898" w:rsidRPr="00CE2ED8">
        <w:rPr>
          <w:rFonts w:ascii="Arial" w:hAnsi="Arial" w:cs="Arial"/>
          <w:szCs w:val="24"/>
        </w:rPr>
        <w:t xml:space="preserve">Hagevik et al. (2012) </w:t>
      </w:r>
      <w:r w:rsidRPr="00CE2ED8">
        <w:rPr>
          <w:rFonts w:ascii="Arial" w:hAnsi="Arial" w:cs="Arial"/>
          <w:szCs w:val="24"/>
        </w:rPr>
        <w:t>have been used which is an academic and practical model concerning five successive elements. These are Specific goals in life, Measurable outcomes with quantity or quality, Achievable objectives for easy implementation, the relevant goal with the associated problem and timely bounded for implementing the goal in deadline.</w:t>
      </w:r>
    </w:p>
    <w:p w14:paraId="1A9310EA" w14:textId="77777777" w:rsidR="003D300C" w:rsidRPr="00CE2ED8" w:rsidRDefault="00EF058F" w:rsidP="007003F1">
      <w:pPr>
        <w:jc w:val="center"/>
        <w:rPr>
          <w:rFonts w:ascii="Arial" w:hAnsi="Arial" w:cs="Arial"/>
          <w:szCs w:val="24"/>
        </w:rPr>
      </w:pPr>
      <w:r w:rsidRPr="00CE2ED8">
        <w:rPr>
          <w:rFonts w:ascii="Arial" w:hAnsi="Arial" w:cs="Arial"/>
          <w:noProof/>
          <w:szCs w:val="24"/>
          <w:lang w:eastAsia="en-GB"/>
        </w:rPr>
        <w:drawing>
          <wp:inline distT="0" distB="0" distL="0" distR="0" wp14:anchorId="5163DD56" wp14:editId="7F2F15BD">
            <wp:extent cx="2638425" cy="3294750"/>
            <wp:effectExtent l="0" t="0" r="0" b="1270"/>
            <wp:docPr id="4" name="Picture 4" descr="https://encrypted-tbn0.gstatic.com/images?q=tbn:ANd9GcRUWWuFBCT1HtCxr23GcyaH2ijeem034e8-7w&amp;usqp=C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ttps://encrypted-tbn0.gstatic.com/images?q=tbn:ANd9GcRUWWuFBCT1HtCxr23GcyaH2ijeem034e8-7w&amp;usqp=CAU"/>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650301" cy="3309581"/>
                    </a:xfrm>
                    <a:prstGeom prst="rect">
                      <a:avLst/>
                    </a:prstGeom>
                    <a:noFill/>
                    <a:ln>
                      <a:noFill/>
                    </a:ln>
                  </pic:spPr>
                </pic:pic>
              </a:graphicData>
            </a:graphic>
          </wp:inline>
        </w:drawing>
      </w:r>
    </w:p>
    <w:p w14:paraId="16FCADF6" w14:textId="77777777" w:rsidR="003D300C" w:rsidRPr="00CE2ED8" w:rsidRDefault="00EF058F" w:rsidP="007003F1">
      <w:pPr>
        <w:jc w:val="center"/>
        <w:rPr>
          <w:rFonts w:ascii="Arial" w:hAnsi="Arial" w:cs="Arial"/>
          <w:szCs w:val="24"/>
        </w:rPr>
      </w:pPr>
      <w:r w:rsidRPr="00CE2ED8">
        <w:rPr>
          <w:rFonts w:ascii="Arial" w:hAnsi="Arial" w:cs="Arial"/>
          <w:szCs w:val="24"/>
        </w:rPr>
        <w:t>Figure: SMART Objectives</w:t>
      </w:r>
    </w:p>
    <w:p w14:paraId="76AA7EBF" w14:textId="77777777" w:rsidR="003D300C" w:rsidRPr="00CE2ED8" w:rsidRDefault="00EF058F" w:rsidP="007003F1">
      <w:pPr>
        <w:jc w:val="center"/>
        <w:rPr>
          <w:rFonts w:ascii="Arial" w:hAnsi="Arial" w:cs="Arial"/>
          <w:szCs w:val="24"/>
        </w:rPr>
      </w:pPr>
      <w:r w:rsidRPr="00CE2ED8">
        <w:rPr>
          <w:rFonts w:ascii="Arial" w:hAnsi="Arial" w:cs="Arial"/>
          <w:szCs w:val="24"/>
        </w:rPr>
        <w:t xml:space="preserve">Source: </w:t>
      </w:r>
      <w:r w:rsidR="00D20898" w:rsidRPr="00CE2ED8">
        <w:rPr>
          <w:rFonts w:ascii="Arial" w:hAnsi="Arial" w:cs="Arial"/>
          <w:szCs w:val="24"/>
        </w:rPr>
        <w:t>(Hagevik et al., 2012)</w:t>
      </w:r>
    </w:p>
    <w:p w14:paraId="05CD5110" w14:textId="77777777" w:rsidR="009D1DC3" w:rsidRPr="00CE2ED8" w:rsidRDefault="00EF058F" w:rsidP="007003F1">
      <w:pPr>
        <w:rPr>
          <w:rFonts w:ascii="Arial" w:hAnsi="Arial" w:cs="Arial"/>
          <w:szCs w:val="24"/>
        </w:rPr>
      </w:pPr>
      <w:r w:rsidRPr="00CE2ED8">
        <w:rPr>
          <w:rFonts w:ascii="Arial" w:hAnsi="Arial" w:cs="Arial"/>
          <w:szCs w:val="24"/>
        </w:rPr>
        <w:t xml:space="preserve">Three more actions or goals could be developed and implemented in the next 4 months by focusing on the development of communication and interpersonal relationship in both academic and future employability. In the next 6 months, joining in at least 3 voluntary </w:t>
      </w:r>
      <w:r w:rsidRPr="00CE2ED8">
        <w:rPr>
          <w:rFonts w:ascii="Arial" w:hAnsi="Arial" w:cs="Arial"/>
          <w:szCs w:val="24"/>
        </w:rPr>
        <w:lastRenderedPageBreak/>
        <w:t xml:space="preserve">scout organisations that serve the community for blood donation would be a SMART objective. Another objective is to read at least 3 TedX articles on public speaking and watch 3 TedX presentation skill development videos in the next 5 months to improve public speaking skills. To improve the team communication skill, in the next 6 months, the role of team leader and meeting organiser would be performed for at least 3 group course works of next term. </w:t>
      </w:r>
    </w:p>
    <w:p w14:paraId="30AB870A" w14:textId="77777777" w:rsidR="00D20898" w:rsidRPr="00CE2ED8" w:rsidRDefault="00EF058F" w:rsidP="007003F1">
      <w:pPr>
        <w:jc w:val="left"/>
        <w:rPr>
          <w:rFonts w:ascii="Arial" w:hAnsi="Arial" w:cs="Arial"/>
          <w:szCs w:val="24"/>
        </w:rPr>
      </w:pPr>
      <w:r w:rsidRPr="00CE2ED8">
        <w:rPr>
          <w:rFonts w:ascii="Arial" w:hAnsi="Arial" w:cs="Arial"/>
          <w:szCs w:val="24"/>
        </w:rPr>
        <w:br w:type="page"/>
      </w:r>
    </w:p>
    <w:p w14:paraId="3F685543" w14:textId="77777777" w:rsidR="009D1DC3" w:rsidRPr="00CE2ED8" w:rsidRDefault="00EF058F" w:rsidP="007003F1">
      <w:pPr>
        <w:pStyle w:val="Heading1"/>
        <w:rPr>
          <w:rFonts w:ascii="Arial" w:hAnsi="Arial" w:cs="Arial"/>
          <w:sz w:val="24"/>
          <w:szCs w:val="24"/>
        </w:rPr>
      </w:pPr>
      <w:bookmarkStart w:id="10" w:name="_Toc85627562"/>
      <w:r w:rsidRPr="00CE2ED8">
        <w:rPr>
          <w:rFonts w:ascii="Arial" w:hAnsi="Arial" w:cs="Arial"/>
          <w:sz w:val="24"/>
          <w:szCs w:val="24"/>
        </w:rPr>
        <w:lastRenderedPageBreak/>
        <w:t>Conclusion</w:t>
      </w:r>
      <w:bookmarkEnd w:id="10"/>
    </w:p>
    <w:p w14:paraId="209BC1E2" w14:textId="77777777" w:rsidR="004C6A14" w:rsidRPr="00CE2ED8" w:rsidRDefault="00EF058F" w:rsidP="007003F1">
      <w:pPr>
        <w:rPr>
          <w:rFonts w:ascii="Arial" w:hAnsi="Arial" w:cs="Arial"/>
          <w:szCs w:val="24"/>
        </w:rPr>
      </w:pPr>
      <w:r w:rsidRPr="00CE2ED8">
        <w:rPr>
          <w:rFonts w:ascii="Arial" w:hAnsi="Arial" w:cs="Arial"/>
          <w:szCs w:val="24"/>
        </w:rPr>
        <w:t xml:space="preserve">This report has been suitably focused on the discussion and analysis on the course of the Interpersonal communication barrier with the teachers and friends while studying the materials and joining the classes in this term course. The discussion has indicated the nature and application of Gibbs’s Reflective Cycle and SMART objectives models to demonstrate the problem of communication skills with the teacher regarding the in-class questions and answers and weekly quizzes which have lowered the self-confidence about future coursework. The discussion has also indicated how the three successive SMART objectives have been identified before the major destructive impacts and how these objectives have been implemented with the course of professional development of the academic communication and formal interpersonal relationship building. With the follow up of the reflection of the detailed experiences of Gibbs’s Reflective Cycle, the conclusions have supported that innovative design and focus of the SMART objectives for solving this problem has contributed both in the academic and employability arena. The future action plan for the development of the communication, public speaking, community engagement and online course on interpersonal relationship building has been set for advanced improvement in future. </w:t>
      </w:r>
    </w:p>
    <w:p w14:paraId="1269CD14" w14:textId="77777777" w:rsidR="004C6A14" w:rsidRPr="00CE2ED8" w:rsidRDefault="00EF058F" w:rsidP="007003F1">
      <w:pPr>
        <w:jc w:val="left"/>
        <w:rPr>
          <w:rFonts w:ascii="Arial" w:hAnsi="Arial" w:cs="Arial"/>
          <w:szCs w:val="24"/>
        </w:rPr>
      </w:pPr>
      <w:r w:rsidRPr="00CE2ED8">
        <w:rPr>
          <w:rFonts w:ascii="Arial" w:hAnsi="Arial" w:cs="Arial"/>
          <w:szCs w:val="24"/>
        </w:rPr>
        <w:br w:type="page"/>
      </w:r>
    </w:p>
    <w:p w14:paraId="7FED20CC" w14:textId="77777777" w:rsidR="009D1DC3" w:rsidRPr="00CE2ED8" w:rsidRDefault="00EF058F" w:rsidP="007003F1">
      <w:pPr>
        <w:pStyle w:val="Heading1"/>
        <w:rPr>
          <w:rFonts w:ascii="Arial" w:hAnsi="Arial" w:cs="Arial"/>
          <w:sz w:val="24"/>
          <w:szCs w:val="24"/>
        </w:rPr>
      </w:pPr>
      <w:bookmarkStart w:id="11" w:name="_Toc85627563"/>
      <w:r w:rsidRPr="00CE2ED8">
        <w:rPr>
          <w:rFonts w:ascii="Arial" w:hAnsi="Arial" w:cs="Arial"/>
          <w:sz w:val="24"/>
          <w:szCs w:val="24"/>
        </w:rPr>
        <w:lastRenderedPageBreak/>
        <w:t>References</w:t>
      </w:r>
      <w:bookmarkEnd w:id="11"/>
    </w:p>
    <w:p w14:paraId="47103C94" w14:textId="77777777" w:rsidR="004C6A14" w:rsidRPr="00CE2ED8" w:rsidRDefault="00EF058F" w:rsidP="007003F1">
      <w:pPr>
        <w:rPr>
          <w:rFonts w:ascii="Arial" w:hAnsi="Arial" w:cs="Arial"/>
          <w:szCs w:val="24"/>
        </w:rPr>
      </w:pPr>
      <w:r w:rsidRPr="00CE2ED8">
        <w:rPr>
          <w:rFonts w:ascii="Arial" w:hAnsi="Arial" w:cs="Arial"/>
          <w:szCs w:val="24"/>
        </w:rPr>
        <w:t>Bleach, J., (2014). Developing professionalism through reflective practice and ongoing professional development. </w:t>
      </w:r>
      <w:r w:rsidRPr="00CE2ED8">
        <w:rPr>
          <w:rFonts w:ascii="Arial" w:hAnsi="Arial" w:cs="Arial"/>
          <w:i/>
          <w:iCs/>
          <w:szCs w:val="24"/>
        </w:rPr>
        <w:t>European early childhood education research journal</w:t>
      </w:r>
      <w:r w:rsidRPr="00CE2ED8">
        <w:rPr>
          <w:rFonts w:ascii="Arial" w:hAnsi="Arial" w:cs="Arial"/>
          <w:szCs w:val="24"/>
        </w:rPr>
        <w:t>, </w:t>
      </w:r>
      <w:r w:rsidRPr="00CE2ED8">
        <w:rPr>
          <w:rFonts w:ascii="Arial" w:hAnsi="Arial" w:cs="Arial"/>
          <w:i/>
          <w:iCs/>
          <w:szCs w:val="24"/>
        </w:rPr>
        <w:t>22</w:t>
      </w:r>
      <w:r w:rsidRPr="00CE2ED8">
        <w:rPr>
          <w:rFonts w:ascii="Arial" w:hAnsi="Arial" w:cs="Arial"/>
          <w:szCs w:val="24"/>
        </w:rPr>
        <w:t>(2), pp.185-197.</w:t>
      </w:r>
    </w:p>
    <w:p w14:paraId="54F0C704" w14:textId="77777777" w:rsidR="004C6A14" w:rsidRPr="00CE2ED8" w:rsidRDefault="00EF058F" w:rsidP="007003F1">
      <w:pPr>
        <w:rPr>
          <w:rFonts w:ascii="Arial" w:hAnsi="Arial" w:cs="Arial"/>
          <w:szCs w:val="24"/>
        </w:rPr>
      </w:pPr>
      <w:r w:rsidRPr="00CE2ED8">
        <w:rPr>
          <w:rFonts w:ascii="Arial" w:hAnsi="Arial" w:cs="Arial"/>
          <w:szCs w:val="24"/>
        </w:rPr>
        <w:t xml:space="preserve">Bowen, F., Newenham-Kahindi, A. and Herremans, I., (2010). When suits meet roots: The antecedents and consequences of the community engagement strategy. </w:t>
      </w:r>
      <w:r w:rsidRPr="00CE2ED8">
        <w:rPr>
          <w:rFonts w:ascii="Arial" w:hAnsi="Arial" w:cs="Arial"/>
          <w:i/>
          <w:iCs/>
          <w:szCs w:val="24"/>
        </w:rPr>
        <w:t>Journal of Business Ethics</w:t>
      </w:r>
      <w:r w:rsidRPr="00CE2ED8">
        <w:rPr>
          <w:rFonts w:ascii="Arial" w:hAnsi="Arial" w:cs="Arial"/>
          <w:szCs w:val="24"/>
        </w:rPr>
        <w:t>, </w:t>
      </w:r>
      <w:r w:rsidRPr="00CE2ED8">
        <w:rPr>
          <w:rFonts w:ascii="Arial" w:hAnsi="Arial" w:cs="Arial"/>
          <w:i/>
          <w:iCs/>
          <w:szCs w:val="24"/>
        </w:rPr>
        <w:t>95</w:t>
      </w:r>
      <w:r w:rsidRPr="00CE2ED8">
        <w:rPr>
          <w:rFonts w:ascii="Arial" w:hAnsi="Arial" w:cs="Arial"/>
          <w:szCs w:val="24"/>
        </w:rPr>
        <w:t>(2), pp.297-318.</w:t>
      </w:r>
    </w:p>
    <w:p w14:paraId="340FC8B5" w14:textId="77777777" w:rsidR="004C6A14" w:rsidRPr="00CE2ED8" w:rsidRDefault="00EF058F" w:rsidP="007003F1">
      <w:pPr>
        <w:rPr>
          <w:rFonts w:ascii="Arial" w:hAnsi="Arial" w:cs="Arial"/>
          <w:szCs w:val="24"/>
        </w:rPr>
      </w:pPr>
      <w:r w:rsidRPr="00CE2ED8">
        <w:rPr>
          <w:rFonts w:ascii="Arial" w:hAnsi="Arial" w:cs="Arial"/>
          <w:szCs w:val="24"/>
        </w:rPr>
        <w:t>Chang, M.M. and Lin, M.C., (2014). The effect of reflective learning e-journals on reading comprehension and communication in language learning. </w:t>
      </w:r>
      <w:r w:rsidRPr="00CE2ED8">
        <w:rPr>
          <w:rFonts w:ascii="Arial" w:hAnsi="Arial" w:cs="Arial"/>
          <w:i/>
          <w:iCs/>
          <w:szCs w:val="24"/>
        </w:rPr>
        <w:t>Computers &amp; Education</w:t>
      </w:r>
      <w:r w:rsidRPr="00CE2ED8">
        <w:rPr>
          <w:rFonts w:ascii="Arial" w:hAnsi="Arial" w:cs="Arial"/>
          <w:szCs w:val="24"/>
        </w:rPr>
        <w:t>, </w:t>
      </w:r>
      <w:r w:rsidRPr="00CE2ED8">
        <w:rPr>
          <w:rFonts w:ascii="Arial" w:hAnsi="Arial" w:cs="Arial"/>
          <w:i/>
          <w:iCs/>
          <w:szCs w:val="24"/>
        </w:rPr>
        <w:t>71</w:t>
      </w:r>
      <w:r w:rsidRPr="00CE2ED8">
        <w:rPr>
          <w:rFonts w:ascii="Arial" w:hAnsi="Arial" w:cs="Arial"/>
          <w:szCs w:val="24"/>
        </w:rPr>
        <w:t>, pp.124-132.</w:t>
      </w:r>
    </w:p>
    <w:p w14:paraId="5C93A2F1" w14:textId="77777777" w:rsidR="004C6A14" w:rsidRPr="00CE2ED8" w:rsidRDefault="00EF058F" w:rsidP="007003F1">
      <w:pPr>
        <w:rPr>
          <w:rFonts w:ascii="Arial" w:hAnsi="Arial" w:cs="Arial"/>
          <w:szCs w:val="24"/>
        </w:rPr>
      </w:pPr>
      <w:r w:rsidRPr="00CE2ED8">
        <w:rPr>
          <w:rFonts w:ascii="Arial" w:hAnsi="Arial" w:cs="Arial"/>
          <w:szCs w:val="24"/>
        </w:rPr>
        <w:t xml:space="preserve">Cushion, C.J., (2018). Reflection and reflective practise discourses in coaching: A critical analysis. </w:t>
      </w:r>
      <w:r w:rsidRPr="00CE2ED8">
        <w:rPr>
          <w:rFonts w:ascii="Arial" w:hAnsi="Arial" w:cs="Arial"/>
          <w:i/>
          <w:iCs/>
          <w:szCs w:val="24"/>
        </w:rPr>
        <w:t>Sport, education and society</w:t>
      </w:r>
      <w:r w:rsidRPr="00CE2ED8">
        <w:rPr>
          <w:rFonts w:ascii="Arial" w:hAnsi="Arial" w:cs="Arial"/>
          <w:szCs w:val="24"/>
        </w:rPr>
        <w:t>, </w:t>
      </w:r>
      <w:r w:rsidRPr="00CE2ED8">
        <w:rPr>
          <w:rFonts w:ascii="Arial" w:hAnsi="Arial" w:cs="Arial"/>
          <w:i/>
          <w:iCs/>
          <w:szCs w:val="24"/>
        </w:rPr>
        <w:t>23</w:t>
      </w:r>
      <w:r w:rsidRPr="00CE2ED8">
        <w:rPr>
          <w:rFonts w:ascii="Arial" w:hAnsi="Arial" w:cs="Arial"/>
          <w:szCs w:val="24"/>
        </w:rPr>
        <w:t>(1), pp.82-94.</w:t>
      </w:r>
    </w:p>
    <w:p w14:paraId="26DED391" w14:textId="77777777" w:rsidR="004C6A14" w:rsidRPr="00CE2ED8" w:rsidRDefault="00EF058F" w:rsidP="007003F1">
      <w:pPr>
        <w:rPr>
          <w:rFonts w:ascii="Arial" w:hAnsi="Arial" w:cs="Arial"/>
          <w:szCs w:val="24"/>
        </w:rPr>
      </w:pPr>
      <w:r w:rsidRPr="00CE2ED8">
        <w:rPr>
          <w:rFonts w:ascii="Arial" w:hAnsi="Arial" w:cs="Arial"/>
          <w:szCs w:val="24"/>
        </w:rPr>
        <w:t>Daniëls, E., Hondeghem, A. and Heystek, J., (2020). Developing school leaders: responses of school leaders to group reflective learning. </w:t>
      </w:r>
      <w:r w:rsidRPr="00CE2ED8">
        <w:rPr>
          <w:rFonts w:ascii="Arial" w:hAnsi="Arial" w:cs="Arial"/>
          <w:i/>
          <w:iCs/>
          <w:szCs w:val="24"/>
        </w:rPr>
        <w:t>Professional Development in Education</w:t>
      </w:r>
      <w:r w:rsidRPr="00CE2ED8">
        <w:rPr>
          <w:rFonts w:ascii="Arial" w:hAnsi="Arial" w:cs="Arial"/>
          <w:szCs w:val="24"/>
        </w:rPr>
        <w:t>, pp.1-15.</w:t>
      </w:r>
    </w:p>
    <w:p w14:paraId="4D671740" w14:textId="77777777" w:rsidR="004C6A14" w:rsidRPr="00CE2ED8" w:rsidRDefault="00EF058F" w:rsidP="007003F1">
      <w:pPr>
        <w:rPr>
          <w:rFonts w:ascii="Arial" w:hAnsi="Arial" w:cs="Arial"/>
          <w:szCs w:val="24"/>
        </w:rPr>
      </w:pPr>
      <w:r w:rsidRPr="00CE2ED8">
        <w:rPr>
          <w:rFonts w:ascii="Arial" w:hAnsi="Arial" w:cs="Arial"/>
          <w:szCs w:val="24"/>
        </w:rPr>
        <w:t xml:space="preserve">Driscoll, J. and Teh, B., (2001). The potential of reflective practice developing individual orthopaedic nurse practitioners and their practice. </w:t>
      </w:r>
      <w:r w:rsidRPr="00CE2ED8">
        <w:rPr>
          <w:rFonts w:ascii="Arial" w:hAnsi="Arial" w:cs="Arial"/>
          <w:i/>
          <w:iCs/>
          <w:szCs w:val="24"/>
        </w:rPr>
        <w:t>Journal of orthopaedic nursing</w:t>
      </w:r>
      <w:r w:rsidRPr="00CE2ED8">
        <w:rPr>
          <w:rFonts w:ascii="Arial" w:hAnsi="Arial" w:cs="Arial"/>
          <w:szCs w:val="24"/>
        </w:rPr>
        <w:t>, </w:t>
      </w:r>
      <w:r w:rsidRPr="00CE2ED8">
        <w:rPr>
          <w:rFonts w:ascii="Arial" w:hAnsi="Arial" w:cs="Arial"/>
          <w:i/>
          <w:iCs/>
          <w:szCs w:val="24"/>
        </w:rPr>
        <w:t>5</w:t>
      </w:r>
      <w:r w:rsidRPr="00CE2ED8">
        <w:rPr>
          <w:rFonts w:ascii="Arial" w:hAnsi="Arial" w:cs="Arial"/>
          <w:szCs w:val="24"/>
        </w:rPr>
        <w:t>(2), pp.95-103.</w:t>
      </w:r>
    </w:p>
    <w:p w14:paraId="06F3C739" w14:textId="77777777" w:rsidR="004C6A14" w:rsidRPr="00CE2ED8" w:rsidRDefault="00EF058F" w:rsidP="007003F1">
      <w:pPr>
        <w:rPr>
          <w:rFonts w:ascii="Arial" w:hAnsi="Arial" w:cs="Arial"/>
          <w:szCs w:val="24"/>
        </w:rPr>
      </w:pPr>
      <w:r w:rsidRPr="00CE2ED8">
        <w:rPr>
          <w:rFonts w:ascii="Arial" w:hAnsi="Arial" w:cs="Arial"/>
          <w:szCs w:val="24"/>
        </w:rPr>
        <w:t xml:space="preserve">Farrell, T.S. and Ives, J., (2015). Exploring teacher beliefs and classroom practices through reflective practise A case study. </w:t>
      </w:r>
      <w:r w:rsidRPr="00CE2ED8">
        <w:rPr>
          <w:rFonts w:ascii="Arial" w:hAnsi="Arial" w:cs="Arial"/>
          <w:i/>
          <w:iCs/>
          <w:szCs w:val="24"/>
        </w:rPr>
        <w:t>Language teaching research</w:t>
      </w:r>
      <w:r w:rsidRPr="00CE2ED8">
        <w:rPr>
          <w:rFonts w:ascii="Arial" w:hAnsi="Arial" w:cs="Arial"/>
          <w:szCs w:val="24"/>
        </w:rPr>
        <w:t>, </w:t>
      </w:r>
      <w:r w:rsidRPr="00CE2ED8">
        <w:rPr>
          <w:rFonts w:ascii="Arial" w:hAnsi="Arial" w:cs="Arial"/>
          <w:i/>
          <w:iCs/>
          <w:szCs w:val="24"/>
        </w:rPr>
        <w:t>19</w:t>
      </w:r>
      <w:r w:rsidRPr="00CE2ED8">
        <w:rPr>
          <w:rFonts w:ascii="Arial" w:hAnsi="Arial" w:cs="Arial"/>
          <w:szCs w:val="24"/>
        </w:rPr>
        <w:t>(5), pp.594-610.</w:t>
      </w:r>
    </w:p>
    <w:p w14:paraId="512E886F" w14:textId="77777777" w:rsidR="004C6A14" w:rsidRPr="00CE2ED8" w:rsidRDefault="00EF058F" w:rsidP="007003F1">
      <w:pPr>
        <w:rPr>
          <w:rFonts w:ascii="Arial" w:hAnsi="Arial" w:cs="Arial"/>
          <w:szCs w:val="24"/>
        </w:rPr>
      </w:pPr>
      <w:r w:rsidRPr="00CE2ED8">
        <w:rPr>
          <w:rFonts w:ascii="Arial" w:hAnsi="Arial" w:cs="Arial"/>
          <w:szCs w:val="24"/>
        </w:rPr>
        <w:t>Gibbs, G., (1988). Learning by doing: A guide to teaching and learning methods. </w:t>
      </w:r>
      <w:r w:rsidRPr="00CE2ED8">
        <w:rPr>
          <w:rFonts w:ascii="Arial" w:hAnsi="Arial" w:cs="Arial"/>
          <w:i/>
          <w:iCs/>
          <w:szCs w:val="24"/>
        </w:rPr>
        <w:t>Further Education Unit</w:t>
      </w:r>
      <w:r w:rsidRPr="00CE2ED8">
        <w:rPr>
          <w:rFonts w:ascii="Arial" w:hAnsi="Arial" w:cs="Arial"/>
          <w:szCs w:val="24"/>
        </w:rPr>
        <w:t>.</w:t>
      </w:r>
    </w:p>
    <w:p w14:paraId="0134E30B" w14:textId="77777777" w:rsidR="004C6A14" w:rsidRPr="00CE2ED8" w:rsidRDefault="00EF058F" w:rsidP="007003F1">
      <w:pPr>
        <w:rPr>
          <w:rFonts w:ascii="Arial" w:hAnsi="Arial" w:cs="Arial"/>
          <w:szCs w:val="24"/>
        </w:rPr>
      </w:pPr>
      <w:r w:rsidRPr="00CE2ED8">
        <w:rPr>
          <w:rFonts w:ascii="Arial" w:hAnsi="Arial" w:cs="Arial"/>
          <w:szCs w:val="24"/>
        </w:rPr>
        <w:t xml:space="preserve">Hagevik, R., Aydeniz, M. and Rowell, C.G., (2012). Using action research in middle-level teacher education to evaluate and deepen the reflective practice. </w:t>
      </w:r>
      <w:r w:rsidRPr="00CE2ED8">
        <w:rPr>
          <w:rFonts w:ascii="Arial" w:hAnsi="Arial" w:cs="Arial"/>
          <w:i/>
          <w:iCs/>
          <w:szCs w:val="24"/>
        </w:rPr>
        <w:t>Teaching and Teacher Education</w:t>
      </w:r>
      <w:r w:rsidRPr="00CE2ED8">
        <w:rPr>
          <w:rFonts w:ascii="Arial" w:hAnsi="Arial" w:cs="Arial"/>
          <w:szCs w:val="24"/>
        </w:rPr>
        <w:t>, </w:t>
      </w:r>
      <w:r w:rsidRPr="00CE2ED8">
        <w:rPr>
          <w:rFonts w:ascii="Arial" w:hAnsi="Arial" w:cs="Arial"/>
          <w:i/>
          <w:iCs/>
          <w:szCs w:val="24"/>
        </w:rPr>
        <w:t>28</w:t>
      </w:r>
      <w:r w:rsidRPr="00CE2ED8">
        <w:rPr>
          <w:rFonts w:ascii="Arial" w:hAnsi="Arial" w:cs="Arial"/>
          <w:szCs w:val="24"/>
        </w:rPr>
        <w:t>(5), pp.675-684.</w:t>
      </w:r>
    </w:p>
    <w:p w14:paraId="64F6D2DE" w14:textId="77777777" w:rsidR="004C6A14" w:rsidRPr="00CE2ED8" w:rsidRDefault="00EF058F" w:rsidP="007003F1">
      <w:pPr>
        <w:rPr>
          <w:rFonts w:ascii="Arial" w:hAnsi="Arial" w:cs="Arial"/>
          <w:szCs w:val="24"/>
        </w:rPr>
      </w:pPr>
      <w:r w:rsidRPr="00CE2ED8">
        <w:rPr>
          <w:rFonts w:ascii="Arial" w:hAnsi="Arial" w:cs="Arial"/>
          <w:szCs w:val="24"/>
        </w:rPr>
        <w:t>Kato, S., (2012). Professional Development for Learning Advisors: Facilitating the Intentional Reflective Dialogue. </w:t>
      </w:r>
      <w:r w:rsidRPr="00CE2ED8">
        <w:rPr>
          <w:rFonts w:ascii="Arial" w:hAnsi="Arial" w:cs="Arial"/>
          <w:i/>
          <w:iCs/>
          <w:szCs w:val="24"/>
        </w:rPr>
        <w:t>Studies in Self-Access Learning Journal</w:t>
      </w:r>
      <w:r w:rsidRPr="00CE2ED8">
        <w:rPr>
          <w:rFonts w:ascii="Arial" w:hAnsi="Arial" w:cs="Arial"/>
          <w:szCs w:val="24"/>
        </w:rPr>
        <w:t>, </w:t>
      </w:r>
      <w:r w:rsidRPr="00CE2ED8">
        <w:rPr>
          <w:rFonts w:ascii="Arial" w:hAnsi="Arial" w:cs="Arial"/>
          <w:i/>
          <w:iCs/>
          <w:szCs w:val="24"/>
        </w:rPr>
        <w:t>3</w:t>
      </w:r>
      <w:r w:rsidRPr="00CE2ED8">
        <w:rPr>
          <w:rFonts w:ascii="Arial" w:hAnsi="Arial" w:cs="Arial"/>
          <w:szCs w:val="24"/>
        </w:rPr>
        <w:t>(1).</w:t>
      </w:r>
    </w:p>
    <w:p w14:paraId="6C047F7D" w14:textId="77777777" w:rsidR="004C6A14" w:rsidRPr="00CE2ED8" w:rsidRDefault="00EF058F" w:rsidP="007003F1">
      <w:pPr>
        <w:rPr>
          <w:rFonts w:ascii="Arial" w:hAnsi="Arial" w:cs="Arial"/>
          <w:szCs w:val="24"/>
        </w:rPr>
      </w:pPr>
      <w:r w:rsidRPr="00CE2ED8">
        <w:rPr>
          <w:rFonts w:ascii="Arial" w:hAnsi="Arial" w:cs="Arial"/>
          <w:szCs w:val="24"/>
        </w:rPr>
        <w:lastRenderedPageBreak/>
        <w:t>Knott, C. and Scragg, T. eds., (2016). </w:t>
      </w:r>
      <w:r w:rsidRPr="00CE2ED8">
        <w:rPr>
          <w:rFonts w:ascii="Arial" w:hAnsi="Arial" w:cs="Arial"/>
          <w:i/>
          <w:iCs/>
          <w:szCs w:val="24"/>
        </w:rPr>
        <w:t>Reflective practice in social work</w:t>
      </w:r>
      <w:r w:rsidRPr="00CE2ED8">
        <w:rPr>
          <w:rFonts w:ascii="Arial" w:hAnsi="Arial" w:cs="Arial"/>
          <w:szCs w:val="24"/>
        </w:rPr>
        <w:t>. Learning Matters.</w:t>
      </w:r>
    </w:p>
    <w:p w14:paraId="039BD8D9" w14:textId="77777777" w:rsidR="004C6A14" w:rsidRPr="00CE2ED8" w:rsidRDefault="00EF058F" w:rsidP="007003F1">
      <w:pPr>
        <w:rPr>
          <w:rFonts w:ascii="Arial" w:hAnsi="Arial" w:cs="Arial"/>
          <w:szCs w:val="24"/>
        </w:rPr>
      </w:pPr>
      <w:r w:rsidRPr="00CE2ED8">
        <w:rPr>
          <w:rFonts w:ascii="Arial" w:hAnsi="Arial" w:cs="Arial"/>
          <w:szCs w:val="24"/>
        </w:rPr>
        <w:t>Moon, J.A., (2013). Reflection in learning and professional development: Theory and practice.</w:t>
      </w:r>
    </w:p>
    <w:p w14:paraId="0CDAA8D2" w14:textId="77777777" w:rsidR="004C6A14" w:rsidRPr="00CE2ED8" w:rsidRDefault="00EF058F" w:rsidP="007003F1">
      <w:pPr>
        <w:rPr>
          <w:rFonts w:ascii="Arial" w:hAnsi="Arial" w:cs="Arial"/>
          <w:szCs w:val="24"/>
        </w:rPr>
      </w:pPr>
      <w:r w:rsidRPr="00CE2ED8">
        <w:rPr>
          <w:rFonts w:ascii="Arial" w:hAnsi="Arial" w:cs="Arial"/>
          <w:szCs w:val="24"/>
        </w:rPr>
        <w:t>Moon, J.A., (2013). </w:t>
      </w:r>
      <w:r w:rsidRPr="00CE2ED8">
        <w:rPr>
          <w:rFonts w:ascii="Arial" w:hAnsi="Arial" w:cs="Arial"/>
          <w:i/>
          <w:iCs/>
          <w:szCs w:val="24"/>
        </w:rPr>
        <w:t>A handbook of reflective and experiential learning: Theory and practice</w:t>
      </w:r>
      <w:r w:rsidRPr="00CE2ED8">
        <w:rPr>
          <w:rFonts w:ascii="Arial" w:hAnsi="Arial" w:cs="Arial"/>
          <w:szCs w:val="24"/>
        </w:rPr>
        <w:t>. Routledge.</w:t>
      </w:r>
    </w:p>
    <w:p w14:paraId="3B8B254E" w14:textId="77777777" w:rsidR="004C6A14" w:rsidRPr="00CE2ED8" w:rsidRDefault="00EF058F" w:rsidP="007003F1">
      <w:pPr>
        <w:rPr>
          <w:rFonts w:ascii="Arial" w:hAnsi="Arial" w:cs="Arial"/>
          <w:szCs w:val="24"/>
        </w:rPr>
      </w:pPr>
      <w:r w:rsidRPr="00CE2ED8">
        <w:rPr>
          <w:rFonts w:ascii="Arial" w:hAnsi="Arial" w:cs="Arial"/>
          <w:szCs w:val="24"/>
        </w:rPr>
        <w:t>Muncy, J.A., (2014). Blogging for reflection: The use of online journals to engage students in reflective learning. </w:t>
      </w:r>
      <w:r w:rsidRPr="00CE2ED8">
        <w:rPr>
          <w:rFonts w:ascii="Arial" w:hAnsi="Arial" w:cs="Arial"/>
          <w:i/>
          <w:iCs/>
          <w:szCs w:val="24"/>
        </w:rPr>
        <w:t>Marketing Education Review</w:t>
      </w:r>
      <w:r w:rsidRPr="00CE2ED8">
        <w:rPr>
          <w:rFonts w:ascii="Arial" w:hAnsi="Arial" w:cs="Arial"/>
          <w:szCs w:val="24"/>
        </w:rPr>
        <w:t>, </w:t>
      </w:r>
      <w:r w:rsidRPr="00CE2ED8">
        <w:rPr>
          <w:rFonts w:ascii="Arial" w:hAnsi="Arial" w:cs="Arial"/>
          <w:i/>
          <w:iCs/>
          <w:szCs w:val="24"/>
        </w:rPr>
        <w:t>24</w:t>
      </w:r>
      <w:r w:rsidRPr="00CE2ED8">
        <w:rPr>
          <w:rFonts w:ascii="Arial" w:hAnsi="Arial" w:cs="Arial"/>
          <w:szCs w:val="24"/>
        </w:rPr>
        <w:t>(2), pp.101-114.</w:t>
      </w:r>
    </w:p>
    <w:p w14:paraId="6422F0D5" w14:textId="77777777" w:rsidR="004C6A14" w:rsidRPr="00CE2ED8" w:rsidRDefault="00EF058F" w:rsidP="007003F1">
      <w:pPr>
        <w:rPr>
          <w:rFonts w:ascii="Arial" w:hAnsi="Arial" w:cs="Arial"/>
          <w:szCs w:val="24"/>
        </w:rPr>
      </w:pPr>
      <w:r w:rsidRPr="00CE2ED8">
        <w:rPr>
          <w:rFonts w:ascii="Arial" w:hAnsi="Arial" w:cs="Arial"/>
          <w:szCs w:val="24"/>
        </w:rPr>
        <w:t>Rondinelli, D.A. and London, T., (2003). How corporations and environmental groups cooperate: Assessing cross-sector alliances and collaborations. </w:t>
      </w:r>
      <w:r w:rsidRPr="00CE2ED8">
        <w:rPr>
          <w:rFonts w:ascii="Arial" w:hAnsi="Arial" w:cs="Arial"/>
          <w:i/>
          <w:iCs/>
          <w:szCs w:val="24"/>
        </w:rPr>
        <w:t>Academy of Management Perspectives</w:t>
      </w:r>
      <w:r w:rsidRPr="00CE2ED8">
        <w:rPr>
          <w:rFonts w:ascii="Arial" w:hAnsi="Arial" w:cs="Arial"/>
          <w:szCs w:val="24"/>
        </w:rPr>
        <w:t>, </w:t>
      </w:r>
      <w:r w:rsidRPr="00CE2ED8">
        <w:rPr>
          <w:rFonts w:ascii="Arial" w:hAnsi="Arial" w:cs="Arial"/>
          <w:i/>
          <w:iCs/>
          <w:szCs w:val="24"/>
        </w:rPr>
        <w:t>17</w:t>
      </w:r>
      <w:r w:rsidRPr="00CE2ED8">
        <w:rPr>
          <w:rFonts w:ascii="Arial" w:hAnsi="Arial" w:cs="Arial"/>
          <w:szCs w:val="24"/>
        </w:rPr>
        <w:t>(1), pp.61-76.</w:t>
      </w:r>
    </w:p>
    <w:p w14:paraId="2B7E10DE" w14:textId="77777777" w:rsidR="004C6A14" w:rsidRPr="00CE2ED8" w:rsidRDefault="00EF058F" w:rsidP="007003F1">
      <w:pPr>
        <w:rPr>
          <w:rFonts w:ascii="Arial" w:hAnsi="Arial" w:cs="Arial"/>
          <w:szCs w:val="24"/>
        </w:rPr>
      </w:pPr>
      <w:r w:rsidRPr="00CE2ED8">
        <w:rPr>
          <w:rFonts w:ascii="Arial" w:hAnsi="Arial" w:cs="Arial"/>
          <w:szCs w:val="24"/>
        </w:rPr>
        <w:t>Ryan, M. and Ryan, M., (2013). Theorising a model for teaching and assessing reflective learning in higher education. </w:t>
      </w:r>
      <w:r w:rsidRPr="00CE2ED8">
        <w:rPr>
          <w:rFonts w:ascii="Arial" w:hAnsi="Arial" w:cs="Arial"/>
          <w:i/>
          <w:iCs/>
          <w:szCs w:val="24"/>
        </w:rPr>
        <w:t>Higher Education Research &amp; Development</w:t>
      </w:r>
      <w:r w:rsidRPr="00CE2ED8">
        <w:rPr>
          <w:rFonts w:ascii="Arial" w:hAnsi="Arial" w:cs="Arial"/>
          <w:szCs w:val="24"/>
        </w:rPr>
        <w:t>, </w:t>
      </w:r>
      <w:r w:rsidRPr="00CE2ED8">
        <w:rPr>
          <w:rFonts w:ascii="Arial" w:hAnsi="Arial" w:cs="Arial"/>
          <w:i/>
          <w:iCs/>
          <w:szCs w:val="24"/>
        </w:rPr>
        <w:t>32</w:t>
      </w:r>
      <w:r w:rsidRPr="00CE2ED8">
        <w:rPr>
          <w:rFonts w:ascii="Arial" w:hAnsi="Arial" w:cs="Arial"/>
          <w:szCs w:val="24"/>
        </w:rPr>
        <w:t>(2), pp.244-257.</w:t>
      </w:r>
    </w:p>
    <w:p w14:paraId="1E59E74C" w14:textId="77777777" w:rsidR="004C6A14" w:rsidRPr="00CE2ED8" w:rsidRDefault="00EF058F" w:rsidP="007003F1">
      <w:pPr>
        <w:rPr>
          <w:rFonts w:ascii="Arial" w:hAnsi="Arial" w:cs="Arial"/>
          <w:szCs w:val="24"/>
        </w:rPr>
      </w:pPr>
      <w:r w:rsidRPr="00CE2ED8">
        <w:rPr>
          <w:rFonts w:ascii="Arial" w:hAnsi="Arial" w:cs="Arial"/>
          <w:szCs w:val="24"/>
        </w:rPr>
        <w:t>Thompson, N. and Pascal, J., (2012). Developing critically reflective practice. </w:t>
      </w:r>
      <w:r w:rsidRPr="00CE2ED8">
        <w:rPr>
          <w:rFonts w:ascii="Arial" w:hAnsi="Arial" w:cs="Arial"/>
          <w:i/>
          <w:iCs/>
          <w:szCs w:val="24"/>
        </w:rPr>
        <w:t>Reflective practice</w:t>
      </w:r>
      <w:r w:rsidRPr="00CE2ED8">
        <w:rPr>
          <w:rFonts w:ascii="Arial" w:hAnsi="Arial" w:cs="Arial"/>
          <w:szCs w:val="24"/>
        </w:rPr>
        <w:t>, </w:t>
      </w:r>
      <w:r w:rsidRPr="00CE2ED8">
        <w:rPr>
          <w:rFonts w:ascii="Arial" w:hAnsi="Arial" w:cs="Arial"/>
          <w:i/>
          <w:iCs/>
          <w:szCs w:val="24"/>
        </w:rPr>
        <w:t>13</w:t>
      </w:r>
      <w:r w:rsidRPr="00CE2ED8">
        <w:rPr>
          <w:rFonts w:ascii="Arial" w:hAnsi="Arial" w:cs="Arial"/>
          <w:szCs w:val="24"/>
        </w:rPr>
        <w:t>(2), pp.311-325.</w:t>
      </w:r>
    </w:p>
    <w:p w14:paraId="7A0B0F7E" w14:textId="77777777" w:rsidR="004C6A14" w:rsidRPr="00CE2ED8" w:rsidRDefault="004C6A14" w:rsidP="007003F1">
      <w:pPr>
        <w:rPr>
          <w:rFonts w:ascii="Arial" w:hAnsi="Arial" w:cs="Arial"/>
          <w:szCs w:val="24"/>
        </w:rPr>
      </w:pPr>
    </w:p>
    <w:sectPr w:rsidR="004C6A14" w:rsidRPr="00CE2ED8">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A9A624" w14:textId="77777777" w:rsidR="00446A79" w:rsidRDefault="00446A79">
      <w:pPr>
        <w:spacing w:after="0" w:line="240" w:lineRule="auto"/>
      </w:pPr>
      <w:r>
        <w:separator/>
      </w:r>
    </w:p>
  </w:endnote>
  <w:endnote w:type="continuationSeparator" w:id="0">
    <w:p w14:paraId="0886A7E4" w14:textId="77777777" w:rsidR="00446A79" w:rsidRDefault="00446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7093535"/>
      <w:docPartObj>
        <w:docPartGallery w:val="Page Numbers (Bottom of Page)"/>
        <w:docPartUnique/>
      </w:docPartObj>
    </w:sdtPr>
    <w:sdtEndPr>
      <w:rPr>
        <w:noProof/>
      </w:rPr>
    </w:sdtEndPr>
    <w:sdtContent>
      <w:p w14:paraId="7BB2632B" w14:textId="43C606F8" w:rsidR="007003F1" w:rsidRDefault="007003F1">
        <w:pPr>
          <w:pStyle w:val="Footer"/>
          <w:jc w:val="center"/>
        </w:pPr>
        <w:r>
          <w:fldChar w:fldCharType="begin"/>
        </w:r>
        <w:r>
          <w:instrText xml:space="preserve"> PAGE   \* MERGEFORMAT </w:instrText>
        </w:r>
        <w:r>
          <w:fldChar w:fldCharType="separate"/>
        </w:r>
        <w:r w:rsidR="007C783B">
          <w:rPr>
            <w:noProof/>
          </w:rPr>
          <w:t>14</w:t>
        </w:r>
        <w:r>
          <w:rPr>
            <w:noProof/>
          </w:rPr>
          <w:fldChar w:fldCharType="end"/>
        </w:r>
      </w:p>
    </w:sdtContent>
  </w:sdt>
  <w:p w14:paraId="059359B1" w14:textId="77777777" w:rsidR="007003F1" w:rsidRDefault="00700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6BCA07" w14:textId="77777777" w:rsidR="00446A79" w:rsidRDefault="00446A79">
      <w:pPr>
        <w:spacing w:after="0" w:line="240" w:lineRule="auto"/>
      </w:pPr>
      <w:r>
        <w:separator/>
      </w:r>
    </w:p>
  </w:footnote>
  <w:footnote w:type="continuationSeparator" w:id="0">
    <w:p w14:paraId="60391808" w14:textId="77777777" w:rsidR="00446A79" w:rsidRDefault="00446A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96137" w14:textId="77777777" w:rsidR="00CA5870" w:rsidRPr="00CA5870" w:rsidRDefault="00CA5870" w:rsidP="00CE2ED8">
    <w:pPr>
      <w:spacing w:line="259" w:lineRule="auto"/>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QwsrQwMTC3MDcysDRV0lEKTi0uzszPAykwrQUA6XEB4iwAAAA="/>
  </w:docVars>
  <w:rsids>
    <w:rsidRoot w:val="002F4454"/>
    <w:rsid w:val="00127942"/>
    <w:rsid w:val="001E1770"/>
    <w:rsid w:val="00283F41"/>
    <w:rsid w:val="00293B61"/>
    <w:rsid w:val="002B1E1F"/>
    <w:rsid w:val="002C2E09"/>
    <w:rsid w:val="002F4454"/>
    <w:rsid w:val="002F4FEA"/>
    <w:rsid w:val="00352771"/>
    <w:rsid w:val="003551DD"/>
    <w:rsid w:val="003D300C"/>
    <w:rsid w:val="00416440"/>
    <w:rsid w:val="00446A79"/>
    <w:rsid w:val="004C6A14"/>
    <w:rsid w:val="005B6925"/>
    <w:rsid w:val="005D1B10"/>
    <w:rsid w:val="005D4CB3"/>
    <w:rsid w:val="007003F1"/>
    <w:rsid w:val="007C783B"/>
    <w:rsid w:val="00827457"/>
    <w:rsid w:val="008D38A4"/>
    <w:rsid w:val="009D1DC3"/>
    <w:rsid w:val="009E508D"/>
    <w:rsid w:val="00A05C0C"/>
    <w:rsid w:val="00A67F93"/>
    <w:rsid w:val="00AC3C23"/>
    <w:rsid w:val="00B26118"/>
    <w:rsid w:val="00BA558F"/>
    <w:rsid w:val="00BF77CA"/>
    <w:rsid w:val="00CA5870"/>
    <w:rsid w:val="00CE2ED8"/>
    <w:rsid w:val="00D20898"/>
    <w:rsid w:val="00D65BCC"/>
    <w:rsid w:val="00DD04A8"/>
    <w:rsid w:val="00DF4B55"/>
    <w:rsid w:val="00E137C4"/>
    <w:rsid w:val="00E47986"/>
    <w:rsid w:val="00E52E8C"/>
    <w:rsid w:val="00EA3FE9"/>
    <w:rsid w:val="00EB7B0E"/>
    <w:rsid w:val="00EC1E20"/>
    <w:rsid w:val="00EF058F"/>
    <w:rsid w:val="00F66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C3318"/>
  <w15:chartTrackingRefBased/>
  <w15:docId w15:val="{F101CB74-29C0-4BA5-B6A5-CFC1214A6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7942"/>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D1DC3"/>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9D1DC3"/>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DC3"/>
    <w:rPr>
      <w:rFonts w:ascii="Times New Roman" w:eastAsiaTheme="majorEastAsia" w:hAnsi="Times New Roman" w:cstheme="majorBidi"/>
      <w:b/>
      <w:color w:val="2E74B5" w:themeColor="accent1" w:themeShade="BF"/>
      <w:sz w:val="28"/>
      <w:szCs w:val="32"/>
      <w:lang w:val="en-GB"/>
    </w:rPr>
  </w:style>
  <w:style w:type="paragraph" w:styleId="Header">
    <w:name w:val="header"/>
    <w:basedOn w:val="Normal"/>
    <w:link w:val="HeaderChar"/>
    <w:uiPriority w:val="99"/>
    <w:unhideWhenUsed/>
    <w:rsid w:val="005B69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6925"/>
    <w:rPr>
      <w:rFonts w:ascii="Times New Roman" w:hAnsi="Times New Roman"/>
      <w:sz w:val="24"/>
      <w:lang w:val="en-GB"/>
    </w:rPr>
  </w:style>
  <w:style w:type="paragraph" w:styleId="Footer">
    <w:name w:val="footer"/>
    <w:basedOn w:val="Normal"/>
    <w:link w:val="FooterChar"/>
    <w:uiPriority w:val="99"/>
    <w:unhideWhenUsed/>
    <w:rsid w:val="005B69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6925"/>
    <w:rPr>
      <w:rFonts w:ascii="Times New Roman" w:hAnsi="Times New Roman"/>
      <w:sz w:val="24"/>
      <w:lang w:val="en-GB"/>
    </w:rPr>
  </w:style>
  <w:style w:type="character" w:customStyle="1" w:styleId="Heading2Char">
    <w:name w:val="Heading 2 Char"/>
    <w:basedOn w:val="DefaultParagraphFont"/>
    <w:link w:val="Heading2"/>
    <w:uiPriority w:val="9"/>
    <w:rsid w:val="009D1DC3"/>
    <w:rPr>
      <w:rFonts w:ascii="Times New Roman" w:eastAsiaTheme="majorEastAsia" w:hAnsi="Times New Roman" w:cstheme="majorBidi"/>
      <w:b/>
      <w:color w:val="2E74B5" w:themeColor="accent1" w:themeShade="BF"/>
      <w:sz w:val="24"/>
      <w:szCs w:val="26"/>
      <w:lang w:val="en-GB"/>
    </w:rPr>
  </w:style>
  <w:style w:type="paragraph" w:styleId="TOCHeading">
    <w:name w:val="TOC Heading"/>
    <w:basedOn w:val="Heading1"/>
    <w:next w:val="Normal"/>
    <w:uiPriority w:val="39"/>
    <w:unhideWhenUsed/>
    <w:qFormat/>
    <w:rsid w:val="00AC3C23"/>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AC3C23"/>
    <w:pPr>
      <w:spacing w:after="100"/>
    </w:pPr>
  </w:style>
  <w:style w:type="paragraph" w:styleId="TOC2">
    <w:name w:val="toc 2"/>
    <w:basedOn w:val="Normal"/>
    <w:next w:val="Normal"/>
    <w:autoRedefine/>
    <w:uiPriority w:val="39"/>
    <w:unhideWhenUsed/>
    <w:rsid w:val="00AC3C23"/>
    <w:pPr>
      <w:spacing w:after="100"/>
      <w:ind w:left="240"/>
    </w:pPr>
  </w:style>
  <w:style w:type="character" w:styleId="Hyperlink">
    <w:name w:val="Hyperlink"/>
    <w:basedOn w:val="DefaultParagraphFont"/>
    <w:uiPriority w:val="99"/>
    <w:unhideWhenUsed/>
    <w:rsid w:val="00AC3C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6B6CDD-619F-43DB-AD86-69059C804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Pages>
  <Words>2567</Words>
  <Characters>14636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40</cp:revision>
  <dcterms:created xsi:type="dcterms:W3CDTF">2021-10-18T11:24:00Z</dcterms:created>
  <dcterms:modified xsi:type="dcterms:W3CDTF">2022-03-07T09:12:00Z</dcterms:modified>
  <cp:category/>
</cp:coreProperties>
</file>