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C2B31" w14:textId="06D67C48" w:rsidR="00C97A81" w:rsidRPr="00EC214E" w:rsidRDefault="00AA76C2" w:rsidP="00EC214E">
      <w:pPr>
        <w:spacing w:line="360" w:lineRule="auto"/>
        <w:jc w:val="center"/>
        <w:rPr>
          <w:rFonts w:ascii="Calibri" w:hAnsi="Calibri" w:cs="Calibri"/>
          <w:b/>
          <w:bCs/>
        </w:rPr>
      </w:pPr>
      <w:r w:rsidRPr="00EC214E">
        <w:rPr>
          <w:rFonts w:ascii="Calibri" w:hAnsi="Calibri" w:cs="Calibri"/>
          <w:b/>
          <w:bCs/>
        </w:rPr>
        <w:t xml:space="preserve">Autism Spectrum Disorder </w:t>
      </w:r>
      <w:r w:rsidR="00C97A81" w:rsidRPr="00EC214E">
        <w:rPr>
          <w:rFonts w:ascii="Calibri" w:hAnsi="Calibri" w:cs="Calibri"/>
          <w:b/>
          <w:bCs/>
        </w:rPr>
        <w:t>Script</w:t>
      </w:r>
    </w:p>
    <w:p w14:paraId="772C5AC0" w14:textId="54FEAA6C" w:rsidR="00C97A81" w:rsidRPr="00EC214E" w:rsidRDefault="00C97A81" w:rsidP="00EC214E">
      <w:pPr>
        <w:spacing w:line="360" w:lineRule="auto"/>
        <w:rPr>
          <w:rFonts w:ascii="Calibri" w:hAnsi="Calibri" w:cs="Calibri"/>
          <w:b/>
          <w:bCs/>
        </w:rPr>
      </w:pPr>
      <w:r w:rsidRPr="00EC214E">
        <w:rPr>
          <w:rFonts w:ascii="Calibri" w:hAnsi="Calibri" w:cs="Calibri"/>
          <w:b/>
          <w:bCs/>
        </w:rPr>
        <w:t>Introduction</w:t>
      </w:r>
    </w:p>
    <w:p w14:paraId="022A708A" w14:textId="05B56D2F" w:rsidR="00C97A81" w:rsidRPr="00EC214E" w:rsidRDefault="00C97A81" w:rsidP="00EC214E">
      <w:pPr>
        <w:spacing w:line="360" w:lineRule="auto"/>
        <w:rPr>
          <w:rFonts w:ascii="Calibri" w:hAnsi="Calibri" w:cs="Calibri"/>
        </w:rPr>
      </w:pPr>
      <w:r w:rsidRPr="00EC214E">
        <w:rPr>
          <w:rFonts w:ascii="Calibri" w:hAnsi="Calibri" w:cs="Calibri"/>
        </w:rPr>
        <w:t>I have chosen to talk about autism spectrum disorder (ASD) as this is very personal to me. My son was diagnosed at aged 8 following years of fighting to get him the correct support to thrive in school and my husband was diagnosed last year at the age of 43. Both of my daughters also show traits</w:t>
      </w:r>
      <w:r w:rsidR="00FE6769" w:rsidRPr="00EC214E">
        <w:rPr>
          <w:rFonts w:ascii="Calibri" w:hAnsi="Calibri" w:cs="Calibri"/>
        </w:rPr>
        <w:t xml:space="preserve"> of autism</w:t>
      </w:r>
      <w:r w:rsidR="00456137" w:rsidRPr="00EC214E">
        <w:rPr>
          <w:rFonts w:ascii="Calibri" w:hAnsi="Calibri" w:cs="Calibri"/>
        </w:rPr>
        <w:t xml:space="preserve"> and have various struggles</w:t>
      </w:r>
      <w:r w:rsidRPr="00EC214E">
        <w:rPr>
          <w:rFonts w:ascii="Calibri" w:hAnsi="Calibri" w:cs="Calibri"/>
        </w:rPr>
        <w:t xml:space="preserve"> but as yet </w:t>
      </w:r>
      <w:r w:rsidR="00456137" w:rsidRPr="00EC214E">
        <w:rPr>
          <w:rFonts w:ascii="Calibri" w:hAnsi="Calibri" w:cs="Calibri"/>
        </w:rPr>
        <w:t>neither have</w:t>
      </w:r>
      <w:r w:rsidRPr="00EC214E">
        <w:rPr>
          <w:rFonts w:ascii="Calibri" w:hAnsi="Calibri" w:cs="Calibri"/>
        </w:rPr>
        <w:t xml:space="preserve"> been diagnosed.</w:t>
      </w:r>
      <w:r w:rsidR="003411E6" w:rsidRPr="00EC214E">
        <w:rPr>
          <w:rFonts w:ascii="Calibri" w:hAnsi="Calibri" w:cs="Calibri"/>
        </w:rPr>
        <w:t xml:space="preserve"> We have a neuro-divergent home, and everyone is treated as individuals. While the members of my family may struggle with certain aspects of life,</w:t>
      </w:r>
      <w:r w:rsidRPr="00EC214E">
        <w:rPr>
          <w:rFonts w:ascii="Calibri" w:hAnsi="Calibri" w:cs="Calibri"/>
        </w:rPr>
        <w:t xml:space="preserve"> </w:t>
      </w:r>
      <w:r w:rsidR="003411E6" w:rsidRPr="00EC214E">
        <w:rPr>
          <w:rFonts w:ascii="Calibri" w:hAnsi="Calibri" w:cs="Calibri"/>
        </w:rPr>
        <w:t>m</w:t>
      </w:r>
      <w:r w:rsidR="00883209" w:rsidRPr="00EC214E">
        <w:rPr>
          <w:rFonts w:ascii="Calibri" w:hAnsi="Calibri" w:cs="Calibri"/>
        </w:rPr>
        <w:t>y son</w:t>
      </w:r>
      <w:r w:rsidR="003411E6" w:rsidRPr="00EC214E">
        <w:rPr>
          <w:rFonts w:ascii="Calibri" w:hAnsi="Calibri" w:cs="Calibri"/>
        </w:rPr>
        <w:t xml:space="preserve"> has embraced his diagnosis. He</w:t>
      </w:r>
      <w:r w:rsidR="00883209" w:rsidRPr="00EC214E">
        <w:rPr>
          <w:rFonts w:ascii="Calibri" w:hAnsi="Calibri" w:cs="Calibri"/>
        </w:rPr>
        <w:t xml:space="preserve"> has stated that his autism is responsible for his very active imagination, hyper-focus and specialist interests which all support him to pursue his dream of becoming a published writer.</w:t>
      </w:r>
    </w:p>
    <w:p w14:paraId="1445F9AF" w14:textId="07D3C132" w:rsidR="00874559" w:rsidRPr="00EC214E" w:rsidRDefault="00874559" w:rsidP="00EC214E">
      <w:pPr>
        <w:spacing w:line="360" w:lineRule="auto"/>
        <w:rPr>
          <w:rFonts w:ascii="Calibri" w:hAnsi="Calibri" w:cs="Calibri"/>
          <w:b/>
          <w:bCs/>
        </w:rPr>
      </w:pPr>
      <w:r w:rsidRPr="00EC214E">
        <w:rPr>
          <w:rFonts w:ascii="Calibri" w:hAnsi="Calibri" w:cs="Calibri"/>
          <w:b/>
          <w:bCs/>
        </w:rPr>
        <w:t>Definition</w:t>
      </w:r>
    </w:p>
    <w:p w14:paraId="6A138029" w14:textId="6A66852D" w:rsidR="00874559" w:rsidRPr="00EC214E" w:rsidRDefault="00874559" w:rsidP="00EC214E">
      <w:pPr>
        <w:spacing w:line="360" w:lineRule="auto"/>
        <w:rPr>
          <w:rFonts w:ascii="Calibri" w:hAnsi="Calibri" w:cs="Calibri"/>
        </w:rPr>
      </w:pPr>
      <w:bookmarkStart w:id="0" w:name="_Hlk197861859"/>
      <w:r w:rsidRPr="00EC214E">
        <w:rPr>
          <w:rFonts w:ascii="Calibri" w:hAnsi="Calibri" w:cs="Calibri"/>
        </w:rPr>
        <w:t xml:space="preserve">Autism Spectrum Disorder is classified under the Neurodivergent Umbrella which can also include but </w:t>
      </w:r>
      <w:r w:rsidR="00FE6769" w:rsidRPr="00EC214E">
        <w:rPr>
          <w:rFonts w:ascii="Calibri" w:hAnsi="Calibri" w:cs="Calibri"/>
        </w:rPr>
        <w:t xml:space="preserve">is </w:t>
      </w:r>
      <w:r w:rsidRPr="00EC214E">
        <w:rPr>
          <w:rFonts w:ascii="Calibri" w:hAnsi="Calibri" w:cs="Calibri"/>
        </w:rPr>
        <w:t xml:space="preserve">not limited to attention deficit hyperactivity disorder (ADHD), obsessive compulsive disorder (OCD) and Tourette’s Syndrome, among others. </w:t>
      </w:r>
      <w:r w:rsidR="00FE6769" w:rsidRPr="00EC214E">
        <w:rPr>
          <w:rFonts w:ascii="Calibri" w:hAnsi="Calibri" w:cs="Calibri"/>
        </w:rPr>
        <w:t xml:space="preserve">Autism is a lifelong spectrum disorder which varies for each individual. The struggles they face can vary and </w:t>
      </w:r>
      <w:r w:rsidR="0083180E" w:rsidRPr="00EC214E">
        <w:rPr>
          <w:rFonts w:ascii="Calibri" w:hAnsi="Calibri" w:cs="Calibri"/>
        </w:rPr>
        <w:t>are</w:t>
      </w:r>
      <w:r w:rsidR="00FE6769" w:rsidRPr="00EC214E">
        <w:rPr>
          <w:rFonts w:ascii="Calibri" w:hAnsi="Calibri" w:cs="Calibri"/>
        </w:rPr>
        <w:t xml:space="preserve"> often very different for each person</w:t>
      </w:r>
      <w:r w:rsidR="00BC587C" w:rsidRPr="00EC214E">
        <w:rPr>
          <w:rFonts w:ascii="Calibri" w:hAnsi="Calibri" w:cs="Calibri"/>
        </w:rPr>
        <w:t>. Many autistic people define their autism as ‘thinking in a different way’</w:t>
      </w:r>
      <w:r w:rsidR="00883209" w:rsidRPr="00EC214E">
        <w:rPr>
          <w:rFonts w:ascii="Calibri" w:hAnsi="Calibri" w:cs="Calibri"/>
        </w:rPr>
        <w:t xml:space="preserve">. </w:t>
      </w:r>
      <w:r w:rsidR="008D4B02" w:rsidRPr="00EC214E">
        <w:rPr>
          <w:rFonts w:ascii="Calibri" w:hAnsi="Calibri" w:cs="Calibri"/>
        </w:rPr>
        <w:t>Walker (2021) states that categorising people’s natural differences can have a negative impact on a person’s creative development</w:t>
      </w:r>
      <w:r w:rsidR="003411E6" w:rsidRPr="00EC214E">
        <w:rPr>
          <w:rFonts w:ascii="Calibri" w:hAnsi="Calibri" w:cs="Calibri"/>
        </w:rPr>
        <w:t xml:space="preserve">, as stated previously, not all agree with this. </w:t>
      </w:r>
      <w:r w:rsidR="008D4B02" w:rsidRPr="00EC214E">
        <w:rPr>
          <w:rFonts w:ascii="Calibri" w:hAnsi="Calibri" w:cs="Calibri"/>
        </w:rPr>
        <w:t>T</w:t>
      </w:r>
      <w:r w:rsidR="00BC587C" w:rsidRPr="00EC214E">
        <w:rPr>
          <w:rFonts w:ascii="Calibri" w:hAnsi="Calibri" w:cs="Calibri"/>
        </w:rPr>
        <w:t>here is a school of thought</w:t>
      </w:r>
      <w:r w:rsidR="008D4B02" w:rsidRPr="00EC214E">
        <w:rPr>
          <w:rFonts w:ascii="Calibri" w:hAnsi="Calibri" w:cs="Calibri"/>
        </w:rPr>
        <w:t xml:space="preserve">, however </w:t>
      </w:r>
      <w:r w:rsidR="00BC587C" w:rsidRPr="00EC214E">
        <w:rPr>
          <w:rFonts w:ascii="Calibri" w:hAnsi="Calibri" w:cs="Calibri"/>
        </w:rPr>
        <w:t>that states neurodivergen</w:t>
      </w:r>
      <w:r w:rsidR="008D4B02" w:rsidRPr="00EC214E">
        <w:rPr>
          <w:rFonts w:ascii="Calibri" w:hAnsi="Calibri" w:cs="Calibri"/>
        </w:rPr>
        <w:t>ce</w:t>
      </w:r>
      <w:r w:rsidR="00BC587C" w:rsidRPr="00EC214E">
        <w:rPr>
          <w:rFonts w:ascii="Calibri" w:hAnsi="Calibri" w:cs="Calibri"/>
        </w:rPr>
        <w:t xml:space="preserve"> is the norm as every </w:t>
      </w:r>
      <w:r w:rsidR="008D4B02" w:rsidRPr="00EC214E">
        <w:rPr>
          <w:rFonts w:ascii="Calibri" w:hAnsi="Calibri" w:cs="Calibri"/>
        </w:rPr>
        <w:t>person’s</w:t>
      </w:r>
      <w:r w:rsidR="00BC587C" w:rsidRPr="00EC214E">
        <w:rPr>
          <w:rFonts w:ascii="Calibri" w:hAnsi="Calibri" w:cs="Calibri"/>
        </w:rPr>
        <w:t xml:space="preserve"> mind is different. </w:t>
      </w:r>
      <w:r w:rsidR="00883209" w:rsidRPr="00EC214E">
        <w:rPr>
          <w:rFonts w:ascii="Calibri" w:hAnsi="Calibri" w:cs="Calibri"/>
        </w:rPr>
        <w:t xml:space="preserve">This is known as the neurodivergent paradigm. </w:t>
      </w:r>
      <w:r w:rsidR="00395A4D" w:rsidRPr="00EC214E">
        <w:rPr>
          <w:rFonts w:ascii="Calibri" w:hAnsi="Calibri" w:cs="Calibri"/>
        </w:rPr>
        <w:t>(Shaw et al., 2024)</w:t>
      </w:r>
    </w:p>
    <w:bookmarkEnd w:id="0"/>
    <w:p w14:paraId="4BBB1154" w14:textId="6294A2D3" w:rsidR="00261481" w:rsidRPr="00EC214E" w:rsidRDefault="00C97A81" w:rsidP="00EC214E">
      <w:pPr>
        <w:spacing w:line="360" w:lineRule="auto"/>
        <w:rPr>
          <w:rFonts w:ascii="Calibri" w:hAnsi="Calibri" w:cs="Calibri"/>
          <w:b/>
          <w:bCs/>
        </w:rPr>
      </w:pPr>
      <w:r w:rsidRPr="00EC214E">
        <w:rPr>
          <w:rFonts w:ascii="Calibri" w:hAnsi="Calibri" w:cs="Calibri"/>
          <w:b/>
          <w:bCs/>
        </w:rPr>
        <w:t>Identification and Diagnosis</w:t>
      </w:r>
    </w:p>
    <w:p w14:paraId="479A2C21" w14:textId="519AD619" w:rsidR="00EE1339" w:rsidRPr="00EC214E" w:rsidRDefault="00B25D9D" w:rsidP="00EC214E">
      <w:pPr>
        <w:spacing w:line="360" w:lineRule="auto"/>
        <w:rPr>
          <w:rFonts w:ascii="Calibri" w:hAnsi="Calibri" w:cs="Calibri"/>
        </w:rPr>
      </w:pPr>
      <w:r w:rsidRPr="00EC214E">
        <w:rPr>
          <w:rFonts w:ascii="Calibri" w:hAnsi="Calibri" w:cs="Calibri"/>
        </w:rPr>
        <w:t xml:space="preserve">In Gwent, there is a Neurodevelopmental </w:t>
      </w:r>
      <w:r w:rsidR="00CC282C" w:rsidRPr="00EC214E">
        <w:rPr>
          <w:rFonts w:ascii="Calibri" w:hAnsi="Calibri" w:cs="Calibri"/>
        </w:rPr>
        <w:t xml:space="preserve">(ND) </w:t>
      </w:r>
      <w:r w:rsidRPr="00EC214E">
        <w:rPr>
          <w:rFonts w:ascii="Calibri" w:hAnsi="Calibri" w:cs="Calibri"/>
        </w:rPr>
        <w:t xml:space="preserve">diagnosis Pathway which </w:t>
      </w:r>
      <w:r w:rsidR="00687C76" w:rsidRPr="00EC214E">
        <w:rPr>
          <w:rFonts w:ascii="Calibri" w:hAnsi="Calibri" w:cs="Calibri"/>
        </w:rPr>
        <w:t xml:space="preserve">centralises the professional referrals for 0–18-year-olds. </w:t>
      </w:r>
      <w:r w:rsidR="00CC282C" w:rsidRPr="00EC214E">
        <w:rPr>
          <w:rFonts w:ascii="Calibri" w:hAnsi="Calibri" w:cs="Calibri"/>
        </w:rPr>
        <w:t xml:space="preserve">A professional will request the referral forms from the ND team and will co-ordinate the parents and other involved professionals’ questionnaires to ensure they are all received on time and with the same reference number. This information is then presented to a triage team coordinated by a multi-disciplinary panel from the Child and Adolescent Mental Health Service. This is to ensure that enough </w:t>
      </w:r>
      <w:r w:rsidR="00CC282C" w:rsidRPr="00EC214E">
        <w:rPr>
          <w:rFonts w:ascii="Calibri" w:hAnsi="Calibri" w:cs="Calibri"/>
        </w:rPr>
        <w:lastRenderedPageBreak/>
        <w:t xml:space="preserve">information and evidence has been provided for the child’s needs to be properly assessed and the correct professional or support service to be put in place, should this be the panel outcome. </w:t>
      </w:r>
      <w:r w:rsidR="002B785D" w:rsidRPr="00EC214E">
        <w:rPr>
          <w:rFonts w:ascii="Calibri" w:hAnsi="Calibri" w:cs="Calibri"/>
        </w:rPr>
        <w:t>While this system is in place there are some flaws with it. The timeframe for triage to diagnosis is currently sitting at around 18months.</w:t>
      </w:r>
      <w:r w:rsidR="00C519AA" w:rsidRPr="00EC214E">
        <w:rPr>
          <w:rFonts w:ascii="Calibri" w:hAnsi="Calibri" w:cs="Calibri"/>
          <w:color w:val="2C3E50"/>
          <w:sz w:val="23"/>
          <w:szCs w:val="23"/>
          <w:shd w:val="clear" w:color="auto" w:fill="FFFFFF"/>
        </w:rPr>
        <w:t xml:space="preserve"> </w:t>
      </w:r>
      <w:r w:rsidR="00C519AA" w:rsidRPr="00EC214E">
        <w:rPr>
          <w:rFonts w:ascii="Calibri" w:hAnsi="Calibri" w:cs="Calibri"/>
        </w:rPr>
        <w:t>(Aneurin Bevan University Health Board, 2024)</w:t>
      </w:r>
      <w:r w:rsidR="002B785D" w:rsidRPr="00EC214E">
        <w:rPr>
          <w:rFonts w:ascii="Calibri" w:hAnsi="Calibri" w:cs="Calibri"/>
        </w:rPr>
        <w:t xml:space="preserve"> </w:t>
      </w:r>
    </w:p>
    <w:p w14:paraId="2D7BBA4C" w14:textId="69A3F40F" w:rsidR="0058464F" w:rsidRPr="00EC214E" w:rsidRDefault="00261481" w:rsidP="00EC214E">
      <w:pPr>
        <w:spacing w:line="360" w:lineRule="auto"/>
        <w:rPr>
          <w:rFonts w:ascii="Calibri" w:hAnsi="Calibri" w:cs="Calibri"/>
        </w:rPr>
      </w:pPr>
      <w:bookmarkStart w:id="1" w:name="_Hlk197865253"/>
      <w:bookmarkStart w:id="2" w:name="_Hlk197884905"/>
      <w:bookmarkStart w:id="3" w:name="_Hlk197926485"/>
      <w:r w:rsidRPr="00EC214E">
        <w:rPr>
          <w:rFonts w:ascii="Calibri" w:hAnsi="Calibri" w:cs="Calibri"/>
        </w:rPr>
        <w:t>Early identification is seen as key in being able to fully support the child to thrive.</w:t>
      </w:r>
      <w:r w:rsidR="00831228" w:rsidRPr="00EC214E">
        <w:rPr>
          <w:rFonts w:ascii="Calibri" w:hAnsi="Calibri" w:cs="Calibri"/>
        </w:rPr>
        <w:t xml:space="preserve"> However, this can be difficult if the practitioners or care givers are not knowledgeable or skilled in identifying the ‘triad of impairments’ that are often associated with the disorder.</w:t>
      </w:r>
      <w:r w:rsidR="00074701" w:rsidRPr="00EC214E">
        <w:rPr>
          <w:rFonts w:ascii="Calibri" w:hAnsi="Calibri" w:cs="Calibri"/>
        </w:rPr>
        <w:t xml:space="preserve"> </w:t>
      </w:r>
      <w:r w:rsidR="00831228" w:rsidRPr="00EC214E">
        <w:rPr>
          <w:rFonts w:ascii="Calibri" w:hAnsi="Calibri" w:cs="Calibri"/>
        </w:rPr>
        <w:t xml:space="preserve">This triad includes difficulties with social interaction, social communication </w:t>
      </w:r>
      <w:r w:rsidR="00F301B7" w:rsidRPr="00EC214E">
        <w:rPr>
          <w:rFonts w:ascii="Calibri" w:hAnsi="Calibri" w:cs="Calibri"/>
        </w:rPr>
        <w:t>as well as</w:t>
      </w:r>
      <w:r w:rsidR="00831228" w:rsidRPr="00EC214E">
        <w:rPr>
          <w:rFonts w:ascii="Calibri" w:hAnsi="Calibri" w:cs="Calibri"/>
        </w:rPr>
        <w:t xml:space="preserve"> </w:t>
      </w:r>
      <w:r w:rsidR="00F301B7" w:rsidRPr="00EC214E">
        <w:rPr>
          <w:rFonts w:ascii="Calibri" w:hAnsi="Calibri" w:cs="Calibri"/>
        </w:rPr>
        <w:t xml:space="preserve">rigidity of thinking and difficulties with social imagination (Autism: A Guide for Early Years Settings, n.d.). </w:t>
      </w:r>
      <w:bookmarkEnd w:id="1"/>
      <w:r w:rsidR="00CB1379" w:rsidRPr="00EC214E">
        <w:rPr>
          <w:rFonts w:ascii="Calibri" w:hAnsi="Calibri" w:cs="Calibri"/>
        </w:rPr>
        <w:t xml:space="preserve">Other traits that may be recognised in children are repetitive behaviours (stimming), speciality interests and sensory issues. </w:t>
      </w:r>
      <w:r w:rsidR="00BC35F2" w:rsidRPr="00EC214E">
        <w:rPr>
          <w:rFonts w:ascii="Calibri" w:hAnsi="Calibri" w:cs="Calibri"/>
        </w:rPr>
        <w:t xml:space="preserve">Professionals such as health visitors and childcare workers will often follow normative development charts to highlight if there are any interventions needed. However, Sheldrick </w:t>
      </w:r>
      <w:r w:rsidR="00BC35F2" w:rsidRPr="00B71590">
        <w:rPr>
          <w:rFonts w:ascii="Calibri" w:hAnsi="Calibri" w:cs="Calibri"/>
          <w:i/>
          <w:iCs/>
        </w:rPr>
        <w:t>et al.</w:t>
      </w:r>
      <w:r w:rsidR="00BC35F2" w:rsidRPr="00EC214E">
        <w:rPr>
          <w:rFonts w:ascii="Calibri" w:hAnsi="Calibri" w:cs="Calibri"/>
        </w:rPr>
        <w:t xml:space="preserve"> (2019)</w:t>
      </w:r>
      <w:r w:rsidR="00D26B93" w:rsidRPr="00EC214E">
        <w:rPr>
          <w:rFonts w:ascii="Calibri" w:hAnsi="Calibri" w:cs="Calibri"/>
          <w:color w:val="2C3E50"/>
          <w:sz w:val="23"/>
          <w:szCs w:val="23"/>
          <w:shd w:val="clear" w:color="auto" w:fill="FFFFFF"/>
        </w:rPr>
        <w:t xml:space="preserve"> </w:t>
      </w:r>
      <w:r w:rsidR="00D26B93" w:rsidRPr="00EC214E">
        <w:rPr>
          <w:rFonts w:ascii="Calibri" w:hAnsi="Calibri" w:cs="Calibri"/>
        </w:rPr>
        <w:t>and Forbes, Aneja and Guest (2022)</w:t>
      </w:r>
      <w:r w:rsidR="00BC35F2" w:rsidRPr="00EC214E">
        <w:rPr>
          <w:rFonts w:ascii="Calibri" w:hAnsi="Calibri" w:cs="Calibri"/>
        </w:rPr>
        <w:t xml:space="preserve"> argue that </w:t>
      </w:r>
      <w:r w:rsidR="007B2F6A" w:rsidRPr="00EC214E">
        <w:rPr>
          <w:rFonts w:ascii="Calibri" w:hAnsi="Calibri" w:cs="Calibri"/>
        </w:rPr>
        <w:t xml:space="preserve">there are other factors that influence development and attainment which include, social, economical and cultural differences which need to be </w:t>
      </w:r>
      <w:proofErr w:type="gramStart"/>
      <w:r w:rsidR="007B2F6A" w:rsidRPr="00EC214E">
        <w:rPr>
          <w:rFonts w:ascii="Calibri" w:hAnsi="Calibri" w:cs="Calibri"/>
        </w:rPr>
        <w:t>taken into account</w:t>
      </w:r>
      <w:proofErr w:type="gramEnd"/>
      <w:r w:rsidR="007B2F6A" w:rsidRPr="00EC214E">
        <w:rPr>
          <w:rFonts w:ascii="Calibri" w:hAnsi="Calibri" w:cs="Calibri"/>
        </w:rPr>
        <w:t xml:space="preserve"> to manage parental and professional expectations of the child. </w:t>
      </w:r>
    </w:p>
    <w:p w14:paraId="72C0AC02" w14:textId="47DB7F2F" w:rsidR="00EE1339" w:rsidRPr="00EC214E" w:rsidRDefault="00421244" w:rsidP="00EC214E">
      <w:pPr>
        <w:spacing w:line="360" w:lineRule="auto"/>
        <w:rPr>
          <w:rFonts w:ascii="Calibri" w:hAnsi="Calibri" w:cs="Calibri"/>
        </w:rPr>
      </w:pPr>
      <w:proofErr w:type="spellStart"/>
      <w:r w:rsidRPr="00EC214E">
        <w:rPr>
          <w:rFonts w:ascii="Calibri" w:hAnsi="Calibri" w:cs="Calibri"/>
        </w:rPr>
        <w:t>Grzadzinski</w:t>
      </w:r>
      <w:proofErr w:type="spellEnd"/>
      <w:r w:rsidRPr="00EC214E">
        <w:rPr>
          <w:rFonts w:ascii="Calibri" w:hAnsi="Calibri" w:cs="Calibri"/>
        </w:rPr>
        <w:t xml:space="preserve"> </w:t>
      </w:r>
      <w:r w:rsidRPr="00EC214E">
        <w:rPr>
          <w:rFonts w:ascii="Calibri" w:hAnsi="Calibri" w:cs="Calibri"/>
          <w:i/>
          <w:iCs/>
        </w:rPr>
        <w:t>et al.</w:t>
      </w:r>
      <w:r w:rsidRPr="00EC214E">
        <w:rPr>
          <w:rFonts w:ascii="Calibri" w:hAnsi="Calibri" w:cs="Calibri"/>
        </w:rPr>
        <w:t xml:space="preserve"> (2021) confirm that early behaviour and biological markers have been established which can help to identify the possibility of an ASD diagnosis</w:t>
      </w:r>
      <w:r w:rsidR="001E7C95" w:rsidRPr="00EC214E">
        <w:rPr>
          <w:rFonts w:ascii="Calibri" w:hAnsi="Calibri" w:cs="Calibri"/>
        </w:rPr>
        <w:t xml:space="preserve"> </w:t>
      </w:r>
      <w:r w:rsidR="00C55094" w:rsidRPr="00EC214E">
        <w:rPr>
          <w:rFonts w:ascii="Calibri" w:hAnsi="Calibri" w:cs="Calibri"/>
        </w:rPr>
        <w:t xml:space="preserve">prior to symptoms arising </w:t>
      </w:r>
      <w:r w:rsidR="001E7C95" w:rsidRPr="00EC214E">
        <w:rPr>
          <w:rFonts w:ascii="Calibri" w:hAnsi="Calibri" w:cs="Calibri"/>
        </w:rPr>
        <w:t>which could pave the way for true early intervention</w:t>
      </w:r>
      <w:r w:rsidRPr="00EC214E">
        <w:rPr>
          <w:rFonts w:ascii="Calibri" w:hAnsi="Calibri" w:cs="Calibri"/>
        </w:rPr>
        <w:t xml:space="preserve">. </w:t>
      </w:r>
      <w:r w:rsidR="005B0E2C" w:rsidRPr="00EC214E">
        <w:rPr>
          <w:rFonts w:ascii="Calibri" w:hAnsi="Calibri" w:cs="Calibri"/>
        </w:rPr>
        <w:t xml:space="preserve">These markers, according to Estes, </w:t>
      </w:r>
      <w:r w:rsidR="005B0E2C" w:rsidRPr="00EC214E">
        <w:rPr>
          <w:rFonts w:ascii="Calibri" w:hAnsi="Calibri" w:cs="Calibri"/>
          <w:i/>
          <w:iCs/>
        </w:rPr>
        <w:t>et. al.</w:t>
      </w:r>
      <w:r w:rsidR="00EC214E">
        <w:rPr>
          <w:rFonts w:ascii="Calibri" w:hAnsi="Calibri" w:cs="Calibri"/>
        </w:rPr>
        <w:t xml:space="preserve"> (2013)</w:t>
      </w:r>
      <w:r w:rsidR="005B0E2C" w:rsidRPr="00EC214E">
        <w:rPr>
          <w:rFonts w:ascii="Calibri" w:hAnsi="Calibri" w:cs="Calibri"/>
        </w:rPr>
        <w:t xml:space="preserve">, include lower cognitive ability in infancy. While Elison, </w:t>
      </w:r>
      <w:r w:rsidR="005B0E2C" w:rsidRPr="00EC214E">
        <w:rPr>
          <w:rFonts w:ascii="Calibri" w:hAnsi="Calibri" w:cs="Calibri"/>
          <w:i/>
          <w:iCs/>
        </w:rPr>
        <w:t>et. al</w:t>
      </w:r>
      <w:r w:rsidR="005B0E2C" w:rsidRPr="00EC214E">
        <w:rPr>
          <w:rFonts w:ascii="Calibri" w:hAnsi="Calibri" w:cs="Calibri"/>
        </w:rPr>
        <w:t>.</w:t>
      </w:r>
      <w:r w:rsidR="00EC214E">
        <w:rPr>
          <w:rFonts w:ascii="Calibri" w:hAnsi="Calibri" w:cs="Calibri"/>
        </w:rPr>
        <w:t xml:space="preserve"> (2015)</w:t>
      </w:r>
      <w:r w:rsidR="005B0E2C" w:rsidRPr="00EC214E">
        <w:rPr>
          <w:rFonts w:ascii="Calibri" w:hAnsi="Calibri" w:cs="Calibri"/>
        </w:rPr>
        <w:t xml:space="preserve">, state that infants of 6 months who are more susceptible to ASD do not track eye contact in the same way as an infant who is not susceptible. The children they confirm are susceptible include those of siblings with an ASD diagnosis as autism can be seen as </w:t>
      </w:r>
      <w:r w:rsidR="00E93A87" w:rsidRPr="00EC214E">
        <w:rPr>
          <w:rFonts w:ascii="Calibri" w:hAnsi="Calibri" w:cs="Calibri"/>
        </w:rPr>
        <w:t>a</w:t>
      </w:r>
      <w:r w:rsidR="005B0E2C" w:rsidRPr="00EC214E">
        <w:rPr>
          <w:rFonts w:ascii="Calibri" w:hAnsi="Calibri" w:cs="Calibri"/>
        </w:rPr>
        <w:t xml:space="preserve"> hereditary disorder. </w:t>
      </w:r>
      <w:r w:rsidR="00E01608" w:rsidRPr="00EC214E">
        <w:rPr>
          <w:rFonts w:ascii="Calibri" w:hAnsi="Calibri" w:cs="Calibri"/>
        </w:rPr>
        <w:t xml:space="preserve">Watson, </w:t>
      </w:r>
      <w:r w:rsidR="00E01608" w:rsidRPr="00EC214E">
        <w:rPr>
          <w:rFonts w:ascii="Calibri" w:hAnsi="Calibri" w:cs="Calibri"/>
          <w:i/>
          <w:iCs/>
        </w:rPr>
        <w:t>et.al.,</w:t>
      </w:r>
      <w:r w:rsidR="00E01608" w:rsidRPr="00EC214E">
        <w:rPr>
          <w:rFonts w:ascii="Calibri" w:hAnsi="Calibri" w:cs="Calibri"/>
        </w:rPr>
        <w:t xml:space="preserve"> (2017) found that interventions that target the parent’s interactions with the child</w:t>
      </w:r>
      <w:r w:rsidR="000E01B8" w:rsidRPr="00EC214E">
        <w:rPr>
          <w:rFonts w:ascii="Calibri" w:hAnsi="Calibri" w:cs="Calibri"/>
        </w:rPr>
        <w:t xml:space="preserve"> prior to symptom onset</w:t>
      </w:r>
      <w:r w:rsidR="00E01608" w:rsidRPr="00EC214E">
        <w:rPr>
          <w:rFonts w:ascii="Calibri" w:hAnsi="Calibri" w:cs="Calibri"/>
        </w:rPr>
        <w:t xml:space="preserve"> has positive outcomes. Therefore, it can be surmised that targeting families who may be predisposed to ASD and providing the</w:t>
      </w:r>
      <w:r w:rsidR="000E01B8" w:rsidRPr="00EC214E">
        <w:rPr>
          <w:rFonts w:ascii="Calibri" w:hAnsi="Calibri" w:cs="Calibri"/>
        </w:rPr>
        <w:t xml:space="preserve"> parents</w:t>
      </w:r>
      <w:r w:rsidR="00E01608" w:rsidRPr="00EC214E">
        <w:rPr>
          <w:rFonts w:ascii="Calibri" w:hAnsi="Calibri" w:cs="Calibri"/>
        </w:rPr>
        <w:t xml:space="preserve"> with early intervention</w:t>
      </w:r>
      <w:r w:rsidR="000E01B8" w:rsidRPr="00EC214E">
        <w:rPr>
          <w:rFonts w:ascii="Calibri" w:hAnsi="Calibri" w:cs="Calibri"/>
        </w:rPr>
        <w:t xml:space="preserve">, for example prior to the child being 12 months of age can have positive effects on the family as a whole </w:t>
      </w:r>
      <w:proofErr w:type="spellStart"/>
      <w:r w:rsidR="000E01B8" w:rsidRPr="00EC214E">
        <w:rPr>
          <w:rFonts w:ascii="Calibri" w:hAnsi="Calibri" w:cs="Calibri"/>
        </w:rPr>
        <w:t>Grzadzinski</w:t>
      </w:r>
      <w:proofErr w:type="spellEnd"/>
      <w:r w:rsidR="000E01B8" w:rsidRPr="00EC214E">
        <w:rPr>
          <w:rFonts w:ascii="Calibri" w:hAnsi="Calibri" w:cs="Calibri"/>
        </w:rPr>
        <w:t xml:space="preserve"> </w:t>
      </w:r>
      <w:r w:rsidR="000E01B8" w:rsidRPr="00EC214E">
        <w:rPr>
          <w:rFonts w:ascii="Calibri" w:hAnsi="Calibri" w:cs="Calibri"/>
          <w:i/>
          <w:iCs/>
        </w:rPr>
        <w:t>et. al.</w:t>
      </w:r>
      <w:r w:rsidR="000E01B8" w:rsidRPr="00EC214E">
        <w:rPr>
          <w:rFonts w:ascii="Calibri" w:hAnsi="Calibri" w:cs="Calibri"/>
        </w:rPr>
        <w:t xml:space="preserve"> (2021).</w:t>
      </w:r>
      <w:bookmarkEnd w:id="2"/>
    </w:p>
    <w:bookmarkEnd w:id="3"/>
    <w:p w14:paraId="73A2A9B1" w14:textId="77777777" w:rsidR="00C97A81" w:rsidRPr="00EC214E" w:rsidRDefault="00C97A81" w:rsidP="00EC214E">
      <w:pPr>
        <w:spacing w:line="360" w:lineRule="auto"/>
        <w:rPr>
          <w:rFonts w:ascii="Calibri" w:hAnsi="Calibri" w:cs="Calibri"/>
        </w:rPr>
      </w:pPr>
    </w:p>
    <w:p w14:paraId="50E8FCFF" w14:textId="40D4DD89" w:rsidR="00B21B0D" w:rsidRPr="00B71590" w:rsidRDefault="00C97A81" w:rsidP="00EC214E">
      <w:pPr>
        <w:spacing w:line="360" w:lineRule="auto"/>
        <w:rPr>
          <w:rFonts w:ascii="Calibri" w:hAnsi="Calibri" w:cs="Calibri"/>
          <w:b/>
          <w:bCs/>
        </w:rPr>
      </w:pPr>
      <w:r w:rsidRPr="00B71590">
        <w:rPr>
          <w:rFonts w:ascii="Calibri" w:hAnsi="Calibri" w:cs="Calibri"/>
          <w:b/>
          <w:bCs/>
        </w:rPr>
        <w:lastRenderedPageBreak/>
        <w:t>Barriers</w:t>
      </w:r>
    </w:p>
    <w:p w14:paraId="163B9278" w14:textId="2C709763" w:rsidR="00D26B93" w:rsidRPr="00EC214E" w:rsidRDefault="00D26B93" w:rsidP="00EC214E">
      <w:pPr>
        <w:spacing w:line="360" w:lineRule="auto"/>
        <w:rPr>
          <w:rFonts w:ascii="Calibri" w:hAnsi="Calibri" w:cs="Calibri"/>
        </w:rPr>
      </w:pPr>
      <w:bookmarkStart w:id="4" w:name="_Hlk197960976"/>
      <w:r w:rsidRPr="00EC214E">
        <w:rPr>
          <w:rFonts w:ascii="Calibri" w:hAnsi="Calibri" w:cs="Calibri"/>
        </w:rPr>
        <w:t>There are many barriers to inclusion for a child who may be autistic both prior and post diagnosis.</w:t>
      </w:r>
      <w:r w:rsidR="00A76D7A" w:rsidRPr="00EC214E">
        <w:rPr>
          <w:rFonts w:ascii="Calibri" w:hAnsi="Calibri" w:cs="Calibri"/>
        </w:rPr>
        <w:t xml:space="preserve"> However, due to time constraints, only 1 will be discussed.</w:t>
      </w:r>
      <w:r w:rsidRPr="00EC214E">
        <w:rPr>
          <w:rFonts w:ascii="Calibri" w:hAnsi="Calibri" w:cs="Calibri"/>
        </w:rPr>
        <w:t xml:space="preserve"> </w:t>
      </w:r>
      <w:r w:rsidR="00961AE2" w:rsidRPr="00EC214E">
        <w:rPr>
          <w:rFonts w:ascii="Calibri" w:hAnsi="Calibri" w:cs="Calibri"/>
        </w:rPr>
        <w:t xml:space="preserve">Ableism refers </w:t>
      </w:r>
      <w:r w:rsidR="005B03F8" w:rsidRPr="00EC214E">
        <w:rPr>
          <w:rFonts w:ascii="Calibri" w:hAnsi="Calibri" w:cs="Calibri"/>
        </w:rPr>
        <w:t xml:space="preserve">a specific type of discrimination that is often seen in society through the favouring of neurotypical or able-bodied individuals. The fact that ASD is a broad spectrum suggests that </w:t>
      </w:r>
      <w:r w:rsidR="00A072F8" w:rsidRPr="00EC214E">
        <w:rPr>
          <w:rFonts w:ascii="Calibri" w:hAnsi="Calibri" w:cs="Calibri"/>
        </w:rPr>
        <w:t>‘</w:t>
      </w:r>
      <w:r w:rsidR="005B03F8" w:rsidRPr="00EC214E">
        <w:rPr>
          <w:rFonts w:ascii="Calibri" w:hAnsi="Calibri" w:cs="Calibri"/>
        </w:rPr>
        <w:t xml:space="preserve">society fails to accommodate and value </w:t>
      </w:r>
      <w:r w:rsidR="00A072F8" w:rsidRPr="00EC214E">
        <w:rPr>
          <w:rFonts w:ascii="Calibri" w:hAnsi="Calibri" w:cs="Calibri"/>
        </w:rPr>
        <w:t>neuro</w:t>
      </w:r>
      <w:r w:rsidR="005B03F8" w:rsidRPr="00EC214E">
        <w:rPr>
          <w:rFonts w:ascii="Calibri" w:hAnsi="Calibri" w:cs="Calibri"/>
        </w:rPr>
        <w:t>diversity. (Neuro Launch Editorial Team, 2024). </w:t>
      </w:r>
      <w:r w:rsidR="00A072F8" w:rsidRPr="00EC214E">
        <w:rPr>
          <w:rFonts w:ascii="Calibri" w:hAnsi="Calibri" w:cs="Calibri"/>
        </w:rPr>
        <w:t xml:space="preserve">Much of this discrimination is seen through misconceptions, stereotypes and the lack of understanding for the individual. For example, many public places have music playing and bright lights which can be overstimulating for someone who has sensory issues which can make everyday tasks exhausting or even unbearable for an autistic individual. </w:t>
      </w:r>
    </w:p>
    <w:p w14:paraId="093094C0" w14:textId="77777777" w:rsidR="007F0C43" w:rsidRPr="00EC214E" w:rsidRDefault="007F0C43" w:rsidP="00EC214E">
      <w:pPr>
        <w:spacing w:line="360" w:lineRule="auto"/>
        <w:rPr>
          <w:rFonts w:ascii="Calibri" w:hAnsi="Calibri" w:cs="Calibri"/>
        </w:rPr>
      </w:pPr>
    </w:p>
    <w:p w14:paraId="4BC7EC40" w14:textId="4FE4E3A2" w:rsidR="005F6C47" w:rsidRPr="00EC214E" w:rsidRDefault="00A76D7A" w:rsidP="00EC214E">
      <w:pPr>
        <w:pStyle w:val="ListParagraph"/>
        <w:numPr>
          <w:ilvl w:val="0"/>
          <w:numId w:val="1"/>
        </w:numPr>
        <w:spacing w:line="360" w:lineRule="auto"/>
        <w:rPr>
          <w:rFonts w:ascii="Calibri" w:hAnsi="Calibri" w:cs="Calibri"/>
        </w:rPr>
      </w:pPr>
      <w:bookmarkStart w:id="5" w:name="_Hlk197966505"/>
      <w:bookmarkEnd w:id="4"/>
      <w:r w:rsidRPr="00EC214E">
        <w:rPr>
          <w:rFonts w:ascii="Calibri" w:hAnsi="Calibri" w:cs="Calibri"/>
        </w:rPr>
        <w:t>The M</w:t>
      </w:r>
      <w:r w:rsidR="006D58AB" w:rsidRPr="00EC214E">
        <w:rPr>
          <w:rFonts w:ascii="Calibri" w:hAnsi="Calibri" w:cs="Calibri"/>
        </w:rPr>
        <w:t xml:space="preserve">edical Model refers to the disability being the individual’s problem and </w:t>
      </w:r>
      <w:r w:rsidR="00586BBC" w:rsidRPr="00EC214E">
        <w:rPr>
          <w:rFonts w:ascii="Calibri" w:hAnsi="Calibri" w:cs="Calibri"/>
        </w:rPr>
        <w:t xml:space="preserve">that </w:t>
      </w:r>
      <w:r w:rsidR="006D58AB" w:rsidRPr="00EC214E">
        <w:rPr>
          <w:rFonts w:ascii="Calibri" w:hAnsi="Calibri" w:cs="Calibri"/>
        </w:rPr>
        <w:t>they need to be fixed.</w:t>
      </w:r>
      <w:r w:rsidR="005F6C47" w:rsidRPr="00EC214E">
        <w:rPr>
          <w:rFonts w:ascii="Calibri" w:eastAsia="Times New Roman" w:hAnsi="Calibri" w:cs="Calibri"/>
          <w:sz w:val="16"/>
          <w:szCs w:val="16"/>
          <w:lang w:eastAsia="en-GB"/>
        </w:rPr>
        <w:t xml:space="preserve"> </w:t>
      </w:r>
      <w:r w:rsidR="005F6C47" w:rsidRPr="00EC214E">
        <w:rPr>
          <w:rFonts w:ascii="Calibri" w:hAnsi="Calibri" w:cs="Calibri"/>
        </w:rPr>
        <w:t>When applied to an ASD child, the model tries to make the child conform to societal norms and doesn’t prioritise wellbeing. In practice, this can include forcing uncomfortable eye contact or hand over hand interventions.</w:t>
      </w:r>
    </w:p>
    <w:p w14:paraId="1D48A29B" w14:textId="4FBF2B97" w:rsidR="00B21B0D" w:rsidRPr="00EC214E" w:rsidRDefault="00B21B0D" w:rsidP="00EC214E">
      <w:pPr>
        <w:pStyle w:val="ListParagraph"/>
        <w:spacing w:line="360" w:lineRule="auto"/>
        <w:rPr>
          <w:rFonts w:ascii="Calibri" w:hAnsi="Calibri" w:cs="Calibri"/>
        </w:rPr>
      </w:pPr>
    </w:p>
    <w:p w14:paraId="690969E8" w14:textId="5FC790EB" w:rsidR="005F6C47" w:rsidRPr="00EC214E" w:rsidRDefault="00A76D7A" w:rsidP="00EC214E">
      <w:pPr>
        <w:pStyle w:val="ListParagraph"/>
        <w:numPr>
          <w:ilvl w:val="0"/>
          <w:numId w:val="1"/>
        </w:numPr>
        <w:spacing w:line="360" w:lineRule="auto"/>
        <w:rPr>
          <w:rFonts w:ascii="Calibri" w:hAnsi="Calibri" w:cs="Calibri"/>
        </w:rPr>
      </w:pPr>
      <w:r w:rsidRPr="00EC214E">
        <w:rPr>
          <w:rFonts w:ascii="Calibri" w:hAnsi="Calibri" w:cs="Calibri"/>
        </w:rPr>
        <w:t>The S</w:t>
      </w:r>
      <w:r w:rsidR="006D58AB" w:rsidRPr="00EC214E">
        <w:rPr>
          <w:rFonts w:ascii="Calibri" w:hAnsi="Calibri" w:cs="Calibri"/>
        </w:rPr>
        <w:t xml:space="preserve">ocial Model </w:t>
      </w:r>
      <w:r w:rsidR="00CD54B0" w:rsidRPr="00EC214E">
        <w:rPr>
          <w:rFonts w:ascii="Calibri" w:hAnsi="Calibri" w:cs="Calibri"/>
        </w:rPr>
        <w:t>puts the emphasis</w:t>
      </w:r>
      <w:r w:rsidR="006D58AB" w:rsidRPr="00EC214E">
        <w:rPr>
          <w:rFonts w:ascii="Calibri" w:hAnsi="Calibri" w:cs="Calibri"/>
        </w:rPr>
        <w:t xml:space="preserve"> </w:t>
      </w:r>
      <w:r w:rsidR="00CD54B0" w:rsidRPr="00EC214E">
        <w:rPr>
          <w:rFonts w:ascii="Calibri" w:hAnsi="Calibri" w:cs="Calibri"/>
        </w:rPr>
        <w:t>on</w:t>
      </w:r>
      <w:r w:rsidR="006D58AB" w:rsidRPr="00EC214E">
        <w:rPr>
          <w:rFonts w:ascii="Calibri" w:hAnsi="Calibri" w:cs="Calibri"/>
        </w:rPr>
        <w:t xml:space="preserve"> society’s barriers rather than the individual themselves.</w:t>
      </w:r>
      <w:r w:rsidR="005F6C47" w:rsidRPr="00EC214E">
        <w:rPr>
          <w:rFonts w:ascii="Calibri" w:eastAsia="Times New Roman" w:hAnsi="Calibri" w:cs="Calibri"/>
          <w:sz w:val="16"/>
          <w:szCs w:val="16"/>
          <w:lang w:eastAsia="en-GB"/>
        </w:rPr>
        <w:t xml:space="preserve"> </w:t>
      </w:r>
      <w:r w:rsidR="005F6C47" w:rsidRPr="00EC214E">
        <w:rPr>
          <w:rFonts w:ascii="Calibri" w:hAnsi="Calibri" w:cs="Calibri"/>
        </w:rPr>
        <w:t>This model aims to increase inclusion by eradicating barriers for an ASD child.</w:t>
      </w:r>
      <w:r w:rsidR="00010BF1" w:rsidRPr="00EC214E">
        <w:rPr>
          <w:rFonts w:ascii="Calibri" w:hAnsi="Calibri" w:cs="Calibri"/>
          <w:color w:val="2C3E50"/>
          <w:sz w:val="23"/>
          <w:szCs w:val="23"/>
          <w:shd w:val="clear" w:color="auto" w:fill="FFFFFF"/>
        </w:rPr>
        <w:t xml:space="preserve"> </w:t>
      </w:r>
      <w:r w:rsidR="00010BF1" w:rsidRPr="00EC214E">
        <w:rPr>
          <w:rFonts w:ascii="Calibri" w:hAnsi="Calibri" w:cs="Calibri"/>
        </w:rPr>
        <w:t>(</w:t>
      </w:r>
      <w:proofErr w:type="spellStart"/>
      <w:r w:rsidR="00010BF1" w:rsidRPr="00EC214E">
        <w:rPr>
          <w:rFonts w:ascii="Calibri" w:hAnsi="Calibri" w:cs="Calibri"/>
        </w:rPr>
        <w:t>CliniKids</w:t>
      </w:r>
      <w:proofErr w:type="spellEnd"/>
      <w:r w:rsidR="00010BF1" w:rsidRPr="00EC214E">
        <w:rPr>
          <w:rFonts w:ascii="Calibri" w:hAnsi="Calibri" w:cs="Calibri"/>
        </w:rPr>
        <w:t>, 2023)</w:t>
      </w:r>
      <w:r w:rsidR="005F6C47" w:rsidRPr="00EC214E">
        <w:rPr>
          <w:rFonts w:ascii="Calibri" w:hAnsi="Calibri" w:cs="Calibri"/>
        </w:rPr>
        <w:t xml:space="preserve"> However, ASD is a spectrum and as such each child is individual regardless of an ASD diagnosis </w:t>
      </w:r>
      <w:r w:rsidRPr="00EC214E">
        <w:rPr>
          <w:rFonts w:ascii="Calibri" w:hAnsi="Calibri" w:cs="Calibri"/>
        </w:rPr>
        <w:t xml:space="preserve">and </w:t>
      </w:r>
      <w:r w:rsidR="005F6C47" w:rsidRPr="00EC214E">
        <w:rPr>
          <w:rFonts w:ascii="Calibri" w:hAnsi="Calibri" w:cs="Calibri"/>
        </w:rPr>
        <w:t>therefore may need opposing barriers removed. In practice a setting may have a sensory calm down area, however, may have more than one child needing to use it at a time.</w:t>
      </w:r>
      <w:r w:rsidRPr="00EC214E">
        <w:rPr>
          <w:rFonts w:ascii="Calibri" w:hAnsi="Calibri" w:cs="Calibri"/>
        </w:rPr>
        <w:t xml:space="preserve"> Unfortunately, children who are over stimulated or dysregulated are not able to schedule when this will </w:t>
      </w:r>
      <w:r w:rsidR="00CD552B" w:rsidRPr="00EC214E">
        <w:rPr>
          <w:rFonts w:ascii="Calibri" w:hAnsi="Calibri" w:cs="Calibri"/>
        </w:rPr>
        <w:t>happen,</w:t>
      </w:r>
      <w:r w:rsidRPr="00EC214E">
        <w:rPr>
          <w:rFonts w:ascii="Calibri" w:hAnsi="Calibri" w:cs="Calibri"/>
        </w:rPr>
        <w:t xml:space="preserve"> and overlaps can occur.</w:t>
      </w:r>
    </w:p>
    <w:p w14:paraId="0392D03F" w14:textId="2930DAE0" w:rsidR="006D58AB" w:rsidRPr="00EC214E" w:rsidRDefault="006D58AB" w:rsidP="00EC214E">
      <w:pPr>
        <w:pStyle w:val="ListParagraph"/>
        <w:spacing w:line="360" w:lineRule="auto"/>
        <w:rPr>
          <w:rFonts w:ascii="Calibri" w:hAnsi="Calibri" w:cs="Calibri"/>
        </w:rPr>
      </w:pPr>
    </w:p>
    <w:p w14:paraId="22D2EDAD" w14:textId="77F725A9" w:rsidR="005F6C47" w:rsidRPr="00EC214E" w:rsidRDefault="00586BBC" w:rsidP="00EC214E">
      <w:pPr>
        <w:pStyle w:val="ListParagraph"/>
        <w:numPr>
          <w:ilvl w:val="0"/>
          <w:numId w:val="1"/>
        </w:numPr>
        <w:spacing w:line="360" w:lineRule="auto"/>
        <w:rPr>
          <w:rFonts w:ascii="Calibri" w:hAnsi="Calibri" w:cs="Calibri"/>
        </w:rPr>
      </w:pPr>
      <w:bookmarkStart w:id="6" w:name="_Hlk197966947"/>
      <w:bookmarkStart w:id="7" w:name="_Hlk198104499"/>
      <w:r w:rsidRPr="00EC214E">
        <w:rPr>
          <w:rFonts w:ascii="Calibri" w:hAnsi="Calibri" w:cs="Calibri"/>
        </w:rPr>
        <w:t>Neurodiversity paradigm</w:t>
      </w:r>
      <w:r w:rsidR="00CD54B0" w:rsidRPr="00EC214E">
        <w:rPr>
          <w:rFonts w:ascii="Calibri" w:hAnsi="Calibri" w:cs="Calibri"/>
        </w:rPr>
        <w:t xml:space="preserve"> </w:t>
      </w:r>
      <w:bookmarkEnd w:id="6"/>
      <w:r w:rsidRPr="00EC214E">
        <w:rPr>
          <w:rFonts w:ascii="Calibri" w:hAnsi="Calibri" w:cs="Calibri"/>
        </w:rPr>
        <w:t>refers to this being the norm of human development and not a disorder.</w:t>
      </w:r>
      <w:r w:rsidR="00010BF1" w:rsidRPr="00EC214E">
        <w:rPr>
          <w:rFonts w:ascii="Calibri" w:hAnsi="Calibri" w:cs="Calibri"/>
        </w:rPr>
        <w:t xml:space="preserve"> Woods (2017) argues that language needs to be changed for attitudes to be changed for the ASD individual to be seen as the norm.</w:t>
      </w:r>
      <w:bookmarkEnd w:id="7"/>
      <w:r w:rsidR="00010BF1" w:rsidRPr="00EC214E">
        <w:rPr>
          <w:rFonts w:ascii="Calibri" w:hAnsi="Calibri" w:cs="Calibri"/>
        </w:rPr>
        <w:t xml:space="preserve"> In practice, Wales has attempted to change</w:t>
      </w:r>
      <w:r w:rsidR="00CD552B" w:rsidRPr="00EC214E">
        <w:rPr>
          <w:rFonts w:ascii="Calibri" w:hAnsi="Calibri" w:cs="Calibri"/>
        </w:rPr>
        <w:t xml:space="preserve"> how education sees ASD children, among others, by </w:t>
      </w:r>
      <w:r w:rsidR="00CD552B" w:rsidRPr="00EC214E">
        <w:rPr>
          <w:rFonts w:ascii="Calibri" w:hAnsi="Calibri" w:cs="Calibri"/>
        </w:rPr>
        <w:lastRenderedPageBreak/>
        <w:t>updating the curriculum to individualise the learning for all pupils using tools such as personalised assessments. (Welsh Government, 2021)</w:t>
      </w:r>
    </w:p>
    <w:p w14:paraId="4C661CB0" w14:textId="77777777" w:rsidR="00010BF1" w:rsidRPr="00EC214E" w:rsidRDefault="00010BF1" w:rsidP="00EC214E">
      <w:pPr>
        <w:spacing w:line="360" w:lineRule="auto"/>
        <w:rPr>
          <w:rFonts w:ascii="Calibri" w:hAnsi="Calibri" w:cs="Calibri"/>
        </w:rPr>
      </w:pPr>
    </w:p>
    <w:p w14:paraId="5046E08D" w14:textId="16410DC7" w:rsidR="005F6C47" w:rsidRPr="00EC214E" w:rsidRDefault="005F6C47" w:rsidP="00EC214E">
      <w:pPr>
        <w:pStyle w:val="ListParagraph"/>
        <w:numPr>
          <w:ilvl w:val="0"/>
          <w:numId w:val="1"/>
        </w:numPr>
        <w:spacing w:line="360" w:lineRule="auto"/>
        <w:rPr>
          <w:rFonts w:ascii="Calibri" w:hAnsi="Calibri" w:cs="Calibri"/>
        </w:rPr>
      </w:pPr>
      <w:bookmarkStart w:id="8" w:name="_Hlk197966962"/>
      <w:r w:rsidRPr="00EC214E">
        <w:rPr>
          <w:rFonts w:ascii="Calibri" w:hAnsi="Calibri" w:cs="Calibri"/>
        </w:rPr>
        <w:t xml:space="preserve">The </w:t>
      </w:r>
      <w:r w:rsidR="006B5760" w:rsidRPr="00EC214E">
        <w:rPr>
          <w:rFonts w:ascii="Calibri" w:hAnsi="Calibri" w:cs="Calibri"/>
        </w:rPr>
        <w:t>Biopsychosocial</w:t>
      </w:r>
      <w:r w:rsidR="00CD54B0" w:rsidRPr="00EC214E">
        <w:rPr>
          <w:rFonts w:ascii="Calibri" w:hAnsi="Calibri" w:cs="Calibri"/>
        </w:rPr>
        <w:t xml:space="preserve"> Model </w:t>
      </w:r>
      <w:bookmarkEnd w:id="8"/>
      <w:r w:rsidR="00CD54B0" w:rsidRPr="00EC214E">
        <w:rPr>
          <w:rFonts w:ascii="Calibri" w:hAnsi="Calibri" w:cs="Calibri"/>
        </w:rPr>
        <w:t>refers to the combination of biology, psychology and social factors within disability</w:t>
      </w:r>
      <w:bookmarkEnd w:id="5"/>
      <w:r w:rsidR="00CD54B0" w:rsidRPr="00EC214E">
        <w:rPr>
          <w:rFonts w:ascii="Calibri" w:hAnsi="Calibri" w:cs="Calibri"/>
        </w:rPr>
        <w:t xml:space="preserve">. </w:t>
      </w:r>
      <w:r w:rsidR="00A76D7A" w:rsidRPr="00EC214E">
        <w:rPr>
          <w:rFonts w:ascii="Calibri" w:hAnsi="Calibri" w:cs="Calibri"/>
        </w:rPr>
        <w:t>It</w:t>
      </w:r>
      <w:r w:rsidRPr="00EC214E">
        <w:rPr>
          <w:rFonts w:ascii="Calibri" w:hAnsi="Calibri" w:cs="Calibri"/>
        </w:rPr>
        <w:t xml:space="preserve"> </w:t>
      </w:r>
      <w:proofErr w:type="gramStart"/>
      <w:r w:rsidRPr="00EC214E">
        <w:rPr>
          <w:rFonts w:ascii="Calibri" w:hAnsi="Calibri" w:cs="Calibri"/>
        </w:rPr>
        <w:t>takes into account</w:t>
      </w:r>
      <w:proofErr w:type="gramEnd"/>
      <w:r w:rsidRPr="00EC214E">
        <w:rPr>
          <w:rFonts w:ascii="Calibri" w:hAnsi="Calibri" w:cs="Calibri"/>
        </w:rPr>
        <w:t xml:space="preserve"> the environment and attitudes of people around the individual. However, this can often be the perception of problems arising in ASD rather than the individuals experience. In practice this can mean the staff member stating a child is capable but, in the moment, they are unable to fully regulate to participate</w:t>
      </w:r>
      <w:r w:rsidR="00A76D7A" w:rsidRPr="00EC214E">
        <w:rPr>
          <w:rFonts w:ascii="Calibri" w:hAnsi="Calibri" w:cs="Calibri"/>
        </w:rPr>
        <w:t xml:space="preserve"> and the teacher pushing anyway</w:t>
      </w:r>
      <w:r w:rsidRPr="00EC214E">
        <w:rPr>
          <w:rFonts w:ascii="Calibri" w:hAnsi="Calibri" w:cs="Calibri"/>
        </w:rPr>
        <w:t xml:space="preserve">. </w:t>
      </w:r>
    </w:p>
    <w:p w14:paraId="4BB2C02E" w14:textId="4A216208" w:rsidR="00A96EB8" w:rsidRPr="00EC214E" w:rsidRDefault="00A96EB8" w:rsidP="00EC214E">
      <w:pPr>
        <w:pStyle w:val="ListParagraph"/>
        <w:spacing w:line="360" w:lineRule="auto"/>
        <w:rPr>
          <w:rFonts w:ascii="Calibri" w:hAnsi="Calibri" w:cs="Calibri"/>
        </w:rPr>
      </w:pPr>
    </w:p>
    <w:p w14:paraId="68C1D7ED" w14:textId="26EBBCD4" w:rsidR="00586BBC" w:rsidRPr="00EC214E" w:rsidRDefault="00A96EB8" w:rsidP="00EC214E">
      <w:pPr>
        <w:spacing w:line="360" w:lineRule="auto"/>
        <w:rPr>
          <w:rFonts w:ascii="Calibri" w:hAnsi="Calibri" w:cs="Calibri"/>
        </w:rPr>
      </w:pPr>
      <w:bookmarkStart w:id="9" w:name="_Hlk197967504"/>
      <w:r w:rsidRPr="00EC214E">
        <w:rPr>
          <w:rFonts w:ascii="Calibri" w:hAnsi="Calibri" w:cs="Calibri"/>
        </w:rPr>
        <w:t xml:space="preserve">Ableism can be seen through all of the models of disability especially when the emphasis is on the individual to change as well when other people’s perceptions are </w:t>
      </w:r>
      <w:r w:rsidR="007F0C43" w:rsidRPr="00EC214E">
        <w:rPr>
          <w:rFonts w:ascii="Calibri" w:hAnsi="Calibri" w:cs="Calibri"/>
        </w:rPr>
        <w:t>considered</w:t>
      </w:r>
      <w:r w:rsidRPr="00EC214E">
        <w:rPr>
          <w:rFonts w:ascii="Calibri" w:hAnsi="Calibri" w:cs="Calibri"/>
        </w:rPr>
        <w:t>. However, both the neurodiversity paradigm and the biopsychosocial model are more likely to consider individuality and therefore be more holistic in the support offered through these models.</w:t>
      </w:r>
    </w:p>
    <w:bookmarkEnd w:id="9"/>
    <w:p w14:paraId="288FFF47" w14:textId="77777777" w:rsidR="00C97A81" w:rsidRPr="00EC214E" w:rsidRDefault="00C97A81" w:rsidP="00EC214E">
      <w:pPr>
        <w:spacing w:line="360" w:lineRule="auto"/>
        <w:rPr>
          <w:rFonts w:ascii="Calibri" w:hAnsi="Calibri" w:cs="Calibri"/>
        </w:rPr>
      </w:pPr>
    </w:p>
    <w:p w14:paraId="57AD829C" w14:textId="414398ED" w:rsidR="00C97A81" w:rsidRPr="00B71590" w:rsidRDefault="00C97A81" w:rsidP="00EC214E">
      <w:pPr>
        <w:spacing w:line="360" w:lineRule="auto"/>
        <w:rPr>
          <w:rFonts w:ascii="Calibri" w:hAnsi="Calibri" w:cs="Calibri"/>
          <w:b/>
          <w:bCs/>
        </w:rPr>
      </w:pPr>
      <w:r w:rsidRPr="00B71590">
        <w:rPr>
          <w:rFonts w:ascii="Calibri" w:hAnsi="Calibri" w:cs="Calibri"/>
          <w:b/>
          <w:bCs/>
        </w:rPr>
        <w:t>Support Strategy</w:t>
      </w:r>
      <w:r w:rsidR="00B25D9D" w:rsidRPr="00B71590">
        <w:rPr>
          <w:rFonts w:ascii="Calibri" w:hAnsi="Calibri" w:cs="Calibri"/>
          <w:b/>
          <w:bCs/>
        </w:rPr>
        <w:t xml:space="preserve"> </w:t>
      </w:r>
    </w:p>
    <w:p w14:paraId="059B4FC4" w14:textId="43A8F15C" w:rsidR="00FE791E" w:rsidRPr="00EC214E" w:rsidRDefault="00FE791E" w:rsidP="00EC214E">
      <w:pPr>
        <w:spacing w:line="360" w:lineRule="auto"/>
        <w:rPr>
          <w:rFonts w:ascii="Calibri" w:hAnsi="Calibri" w:cs="Calibri"/>
        </w:rPr>
      </w:pPr>
      <w:bookmarkStart w:id="10" w:name="_Hlk197861485"/>
      <w:r w:rsidRPr="00EC214E">
        <w:rPr>
          <w:rFonts w:ascii="Calibri" w:hAnsi="Calibri" w:cs="Calibri"/>
        </w:rPr>
        <w:t>Essau, Leblanc and Ollendick (2017) argue that emotional dysregulation can be avoided by identifying markers and implementing strategies in response to the antecedent to the disruption. For example, identifying the trigger such as a loud noise and mitigating the action such as using noise cancelling headphones can support the individual to not reach emotional dysregulation. However, these strategies are not always available and a mismatch in energy due to outside stimuli can be inevitable in an educational setting.</w:t>
      </w:r>
      <w:r w:rsidR="006C3418" w:rsidRPr="00EC214E">
        <w:rPr>
          <w:rFonts w:ascii="Calibri" w:hAnsi="Calibri" w:cs="Calibri"/>
        </w:rPr>
        <w:t xml:space="preserve"> </w:t>
      </w:r>
      <w:r w:rsidRPr="00EC214E">
        <w:rPr>
          <w:rFonts w:ascii="Calibri" w:hAnsi="Calibri" w:cs="Calibri"/>
        </w:rPr>
        <w:t xml:space="preserve">Many children learn to understand and manage their emotions through play and role modelling, yet a child who has or is suspected of having ASD will experience the world in a different way and will require support to </w:t>
      </w:r>
      <w:r w:rsidR="006C3418" w:rsidRPr="00EC214E">
        <w:rPr>
          <w:rFonts w:ascii="Calibri" w:hAnsi="Calibri" w:cs="Calibri"/>
        </w:rPr>
        <w:t xml:space="preserve">identify and develop their </w:t>
      </w:r>
      <w:r w:rsidRPr="00EC214E">
        <w:rPr>
          <w:rFonts w:ascii="Calibri" w:hAnsi="Calibri" w:cs="Calibri"/>
        </w:rPr>
        <w:t>emotional regulation</w:t>
      </w:r>
      <w:r w:rsidR="006C3418" w:rsidRPr="00EC214E">
        <w:rPr>
          <w:rFonts w:ascii="Calibri" w:hAnsi="Calibri" w:cs="Calibri"/>
        </w:rPr>
        <w:t xml:space="preserve"> strategies</w:t>
      </w:r>
      <w:r w:rsidRPr="00EC214E">
        <w:rPr>
          <w:rFonts w:ascii="Calibri" w:hAnsi="Calibri" w:cs="Calibri"/>
        </w:rPr>
        <w:t xml:space="preserve"> and therefore be ready to learn.</w:t>
      </w:r>
      <w:r w:rsidR="006C3418" w:rsidRPr="00EC214E">
        <w:rPr>
          <w:rFonts w:ascii="Calibri" w:hAnsi="Calibri" w:cs="Calibri"/>
        </w:rPr>
        <w:t xml:space="preserve"> Alongside this, children in the early years will need support to identify their triggers which in turn will inform their need for regulation. </w:t>
      </w:r>
    </w:p>
    <w:p w14:paraId="35A009DB" w14:textId="76407F06" w:rsidR="00B518CC" w:rsidRPr="00EC214E" w:rsidRDefault="00B518CC" w:rsidP="00EC214E">
      <w:pPr>
        <w:spacing w:line="360" w:lineRule="auto"/>
        <w:rPr>
          <w:rFonts w:ascii="Calibri" w:hAnsi="Calibri" w:cs="Calibri"/>
        </w:rPr>
      </w:pPr>
      <w:bookmarkStart w:id="11" w:name="_Hlk197877165"/>
      <w:r w:rsidRPr="00EC214E">
        <w:rPr>
          <w:rFonts w:ascii="Calibri" w:hAnsi="Calibri" w:cs="Calibri"/>
        </w:rPr>
        <w:lastRenderedPageBreak/>
        <w:t xml:space="preserve">It has also been established by Samson, </w:t>
      </w:r>
      <w:r w:rsidRPr="00B71590">
        <w:rPr>
          <w:rFonts w:ascii="Calibri" w:hAnsi="Calibri" w:cs="Calibri"/>
          <w:i/>
          <w:iCs/>
        </w:rPr>
        <w:t>et. al. (</w:t>
      </w:r>
      <w:r w:rsidRPr="00EC214E">
        <w:rPr>
          <w:rFonts w:ascii="Calibri" w:hAnsi="Calibri" w:cs="Calibri"/>
        </w:rPr>
        <w:t>2015) that children and adults with ASD</w:t>
      </w:r>
      <w:r w:rsidR="006F7881" w:rsidRPr="00EC214E">
        <w:rPr>
          <w:rFonts w:ascii="Calibri" w:hAnsi="Calibri" w:cs="Calibri"/>
        </w:rPr>
        <w:t xml:space="preserve"> struggle to regulate positive emotions with Ric</w:t>
      </w:r>
      <w:r w:rsidR="006D628C" w:rsidRPr="00EC214E">
        <w:rPr>
          <w:rFonts w:ascii="Calibri" w:hAnsi="Calibri" w:cs="Calibri"/>
        </w:rPr>
        <w:t>h</w:t>
      </w:r>
      <w:r w:rsidR="006F7881" w:rsidRPr="00EC214E">
        <w:rPr>
          <w:rFonts w:ascii="Calibri" w:hAnsi="Calibri" w:cs="Calibri"/>
        </w:rPr>
        <w:t xml:space="preserve">ey, </w:t>
      </w:r>
      <w:r w:rsidR="006F7881" w:rsidRPr="00B71590">
        <w:rPr>
          <w:rFonts w:ascii="Calibri" w:hAnsi="Calibri" w:cs="Calibri"/>
          <w:i/>
          <w:iCs/>
        </w:rPr>
        <w:t>et. al</w:t>
      </w:r>
      <w:r w:rsidR="006F7881" w:rsidRPr="00EC214E">
        <w:rPr>
          <w:rFonts w:ascii="Calibri" w:hAnsi="Calibri" w:cs="Calibri"/>
        </w:rPr>
        <w:t xml:space="preserve"> (2015) stating that those with a</w:t>
      </w:r>
      <w:r w:rsidR="00074701" w:rsidRPr="00EC214E">
        <w:rPr>
          <w:rFonts w:ascii="Calibri" w:hAnsi="Calibri" w:cs="Calibri"/>
        </w:rPr>
        <w:t>n</w:t>
      </w:r>
      <w:r w:rsidR="006F7881" w:rsidRPr="00EC214E">
        <w:rPr>
          <w:rFonts w:ascii="Calibri" w:hAnsi="Calibri" w:cs="Calibri"/>
        </w:rPr>
        <w:t xml:space="preserve"> ASD diagnosis</w:t>
      </w:r>
      <w:r w:rsidR="00074701" w:rsidRPr="00EC214E">
        <w:rPr>
          <w:rFonts w:ascii="Calibri" w:hAnsi="Calibri" w:cs="Calibri"/>
        </w:rPr>
        <w:t xml:space="preserve"> seem to</w:t>
      </w:r>
      <w:r w:rsidR="006F7881" w:rsidRPr="00EC214E">
        <w:rPr>
          <w:rFonts w:ascii="Calibri" w:hAnsi="Calibri" w:cs="Calibri"/>
        </w:rPr>
        <w:t xml:space="preserve"> have an impaired ability</w:t>
      </w:r>
      <w:r w:rsidR="00074701" w:rsidRPr="00EC214E">
        <w:rPr>
          <w:rFonts w:ascii="Calibri" w:hAnsi="Calibri" w:cs="Calibri"/>
        </w:rPr>
        <w:t xml:space="preserve"> </w:t>
      </w:r>
      <w:r w:rsidR="00010288" w:rsidRPr="00EC214E">
        <w:rPr>
          <w:rFonts w:ascii="Calibri" w:hAnsi="Calibri" w:cs="Calibri"/>
        </w:rPr>
        <w:t xml:space="preserve">to </w:t>
      </w:r>
      <w:r w:rsidR="00AE5D0F" w:rsidRPr="00EC214E">
        <w:rPr>
          <w:rFonts w:ascii="Calibri" w:hAnsi="Calibri" w:cs="Calibri"/>
        </w:rPr>
        <w:t>up-regulate positive emotion</w:t>
      </w:r>
      <w:r w:rsidR="00074701" w:rsidRPr="00EC214E">
        <w:rPr>
          <w:rFonts w:ascii="Calibri" w:hAnsi="Calibri" w:cs="Calibri"/>
        </w:rPr>
        <w:t xml:space="preserve">. </w:t>
      </w:r>
      <w:r w:rsidR="00AE5D0F" w:rsidRPr="00EC214E">
        <w:rPr>
          <w:rFonts w:ascii="Calibri" w:hAnsi="Calibri" w:cs="Calibri"/>
        </w:rPr>
        <w:t xml:space="preserve">With the correlation between ASD and mental health difficulties such as anxiety, Cai, </w:t>
      </w:r>
      <w:r w:rsidR="00AE5D0F" w:rsidRPr="00B71590">
        <w:rPr>
          <w:rFonts w:ascii="Calibri" w:hAnsi="Calibri" w:cs="Calibri"/>
          <w:i/>
          <w:iCs/>
        </w:rPr>
        <w:t>et. al</w:t>
      </w:r>
      <w:r w:rsidR="00AE5D0F" w:rsidRPr="00EC214E">
        <w:rPr>
          <w:rFonts w:ascii="Calibri" w:hAnsi="Calibri" w:cs="Calibri"/>
        </w:rPr>
        <w:t xml:space="preserve"> (201</w:t>
      </w:r>
      <w:r w:rsidR="006D628C" w:rsidRPr="00EC214E">
        <w:rPr>
          <w:rFonts w:ascii="Calibri" w:hAnsi="Calibri" w:cs="Calibri"/>
        </w:rPr>
        <w:t>8</w:t>
      </w:r>
      <w:r w:rsidR="00AE5D0F" w:rsidRPr="00EC214E">
        <w:rPr>
          <w:rFonts w:ascii="Calibri" w:hAnsi="Calibri" w:cs="Calibri"/>
        </w:rPr>
        <w:t>) ‘propose that in order to fully understand the impact of ER</w:t>
      </w:r>
      <w:r w:rsidR="000748E4" w:rsidRPr="00EC214E">
        <w:rPr>
          <w:rFonts w:ascii="Calibri" w:hAnsi="Calibri" w:cs="Calibri"/>
        </w:rPr>
        <w:t xml:space="preserve"> [emotional regulation]</w:t>
      </w:r>
      <w:r w:rsidR="00AE5D0F" w:rsidRPr="00EC214E">
        <w:rPr>
          <w:rFonts w:ascii="Calibri" w:hAnsi="Calibri" w:cs="Calibri"/>
        </w:rPr>
        <w:t xml:space="preserve"> on short- and long-term mental health and life outcomes in ASD, it is important to assess the regulation of both positive and negative affect.’</w:t>
      </w:r>
      <w:r w:rsidR="000748E4" w:rsidRPr="00EC214E">
        <w:rPr>
          <w:rFonts w:ascii="Calibri" w:hAnsi="Calibri" w:cs="Calibri"/>
        </w:rPr>
        <w:t xml:space="preserve"> Moreover, </w:t>
      </w:r>
      <w:proofErr w:type="spellStart"/>
      <w:r w:rsidR="000748E4" w:rsidRPr="00EC214E">
        <w:rPr>
          <w:rFonts w:ascii="Calibri" w:hAnsi="Calibri" w:cs="Calibri"/>
        </w:rPr>
        <w:t>Mazefsky</w:t>
      </w:r>
      <w:proofErr w:type="spellEnd"/>
      <w:r w:rsidR="00B71590">
        <w:rPr>
          <w:rFonts w:ascii="Calibri" w:hAnsi="Calibri" w:cs="Calibri"/>
        </w:rPr>
        <w:t>,</w:t>
      </w:r>
      <w:r w:rsidR="000748E4" w:rsidRPr="00EC214E">
        <w:rPr>
          <w:rFonts w:ascii="Calibri" w:hAnsi="Calibri" w:cs="Calibri"/>
        </w:rPr>
        <w:t xml:space="preserve"> </w:t>
      </w:r>
      <w:r w:rsidR="000748E4" w:rsidRPr="00B71590">
        <w:rPr>
          <w:rFonts w:ascii="Calibri" w:hAnsi="Calibri" w:cs="Calibri"/>
          <w:i/>
          <w:iCs/>
        </w:rPr>
        <w:t>et. al.</w:t>
      </w:r>
      <w:r w:rsidR="000748E4" w:rsidRPr="00EC214E">
        <w:rPr>
          <w:rFonts w:ascii="Calibri" w:hAnsi="Calibri" w:cs="Calibri"/>
        </w:rPr>
        <w:t xml:space="preserve"> (2012) and Rodgers</w:t>
      </w:r>
      <w:r w:rsidR="00B71590">
        <w:rPr>
          <w:rFonts w:ascii="Calibri" w:hAnsi="Calibri" w:cs="Calibri"/>
        </w:rPr>
        <w:t>,</w:t>
      </w:r>
      <w:r w:rsidR="000748E4" w:rsidRPr="00EC214E">
        <w:rPr>
          <w:rFonts w:ascii="Calibri" w:hAnsi="Calibri" w:cs="Calibri"/>
        </w:rPr>
        <w:t xml:space="preserve"> </w:t>
      </w:r>
      <w:r w:rsidR="000748E4" w:rsidRPr="00B71590">
        <w:rPr>
          <w:rFonts w:ascii="Calibri" w:hAnsi="Calibri" w:cs="Calibri"/>
          <w:i/>
          <w:iCs/>
        </w:rPr>
        <w:t>et</w:t>
      </w:r>
      <w:r w:rsidR="00B71590">
        <w:rPr>
          <w:rFonts w:ascii="Calibri" w:hAnsi="Calibri" w:cs="Calibri"/>
          <w:i/>
          <w:iCs/>
        </w:rPr>
        <w:t>.</w:t>
      </w:r>
      <w:r w:rsidR="000748E4" w:rsidRPr="00B71590">
        <w:rPr>
          <w:rFonts w:ascii="Calibri" w:hAnsi="Calibri" w:cs="Calibri"/>
          <w:i/>
          <w:iCs/>
        </w:rPr>
        <w:t xml:space="preserve"> al.</w:t>
      </w:r>
      <w:r w:rsidR="000748E4" w:rsidRPr="00EC214E">
        <w:rPr>
          <w:rFonts w:ascii="Calibri" w:hAnsi="Calibri" w:cs="Calibri"/>
        </w:rPr>
        <w:t xml:space="preserve"> (2016) highlight that an anxiety diagnosis in an ASD diagnosed person may be as part of their ASD with social anxiety being a recognised trait in both</w:t>
      </w:r>
      <w:r w:rsidR="00C55094" w:rsidRPr="00EC214E">
        <w:rPr>
          <w:rFonts w:ascii="Calibri" w:hAnsi="Calibri" w:cs="Calibri"/>
        </w:rPr>
        <w:t xml:space="preserve">. This may then inform a </w:t>
      </w:r>
      <w:r w:rsidR="000748E4" w:rsidRPr="00EC214E">
        <w:rPr>
          <w:rFonts w:ascii="Calibri" w:hAnsi="Calibri" w:cs="Calibri"/>
        </w:rPr>
        <w:t>misdiagn</w:t>
      </w:r>
      <w:r w:rsidR="00C55094" w:rsidRPr="00EC214E">
        <w:rPr>
          <w:rFonts w:ascii="Calibri" w:hAnsi="Calibri" w:cs="Calibri"/>
        </w:rPr>
        <w:t>osis of a</w:t>
      </w:r>
      <w:r w:rsidR="000748E4" w:rsidRPr="00EC214E">
        <w:rPr>
          <w:rFonts w:ascii="Calibri" w:hAnsi="Calibri" w:cs="Calibri"/>
        </w:rPr>
        <w:t xml:space="preserve"> mental health concern</w:t>
      </w:r>
      <w:r w:rsidR="00C55094" w:rsidRPr="00EC214E">
        <w:rPr>
          <w:rFonts w:ascii="Calibri" w:hAnsi="Calibri" w:cs="Calibri"/>
        </w:rPr>
        <w:t xml:space="preserve"> and therefore not necessarily provide the correct treatment</w:t>
      </w:r>
      <w:r w:rsidR="00255E02" w:rsidRPr="00EC214E">
        <w:rPr>
          <w:rFonts w:ascii="Calibri" w:hAnsi="Calibri" w:cs="Calibri"/>
        </w:rPr>
        <w:t xml:space="preserve"> or strategy</w:t>
      </w:r>
      <w:r w:rsidR="00C55094" w:rsidRPr="00EC214E">
        <w:rPr>
          <w:rFonts w:ascii="Calibri" w:hAnsi="Calibri" w:cs="Calibri"/>
        </w:rPr>
        <w:t xml:space="preserve"> f</w:t>
      </w:r>
      <w:r w:rsidR="00255E02" w:rsidRPr="00EC214E">
        <w:rPr>
          <w:rFonts w:ascii="Calibri" w:hAnsi="Calibri" w:cs="Calibri"/>
        </w:rPr>
        <w:t>o</w:t>
      </w:r>
      <w:r w:rsidR="00C55094" w:rsidRPr="00EC214E">
        <w:rPr>
          <w:rFonts w:ascii="Calibri" w:hAnsi="Calibri" w:cs="Calibri"/>
        </w:rPr>
        <w:t>r the individual</w:t>
      </w:r>
      <w:r w:rsidR="000748E4" w:rsidRPr="00EC214E">
        <w:rPr>
          <w:rFonts w:ascii="Calibri" w:hAnsi="Calibri" w:cs="Calibri"/>
        </w:rPr>
        <w:t xml:space="preserve">. In order to mitigate mental health </w:t>
      </w:r>
      <w:r w:rsidR="002B2719" w:rsidRPr="00EC214E">
        <w:rPr>
          <w:rFonts w:ascii="Calibri" w:hAnsi="Calibri" w:cs="Calibri"/>
        </w:rPr>
        <w:t>struggles and</w:t>
      </w:r>
      <w:r w:rsidR="00255E02" w:rsidRPr="00EC214E">
        <w:rPr>
          <w:rFonts w:ascii="Calibri" w:hAnsi="Calibri" w:cs="Calibri"/>
        </w:rPr>
        <w:t xml:space="preserve"> associated</w:t>
      </w:r>
      <w:r w:rsidR="002B2719" w:rsidRPr="00EC214E">
        <w:rPr>
          <w:rFonts w:ascii="Calibri" w:hAnsi="Calibri" w:cs="Calibri"/>
        </w:rPr>
        <w:t xml:space="preserve"> </w:t>
      </w:r>
      <w:r w:rsidR="000748E4" w:rsidRPr="00EC214E">
        <w:rPr>
          <w:rFonts w:ascii="Calibri" w:hAnsi="Calibri" w:cs="Calibri"/>
        </w:rPr>
        <w:t>diagnoses</w:t>
      </w:r>
      <w:r w:rsidR="002B2719" w:rsidRPr="00EC214E">
        <w:rPr>
          <w:rFonts w:ascii="Calibri" w:hAnsi="Calibri" w:cs="Calibri"/>
        </w:rPr>
        <w:t xml:space="preserve"> in later life</w:t>
      </w:r>
      <w:r w:rsidR="000748E4" w:rsidRPr="00EC214E">
        <w:rPr>
          <w:rFonts w:ascii="Calibri" w:hAnsi="Calibri" w:cs="Calibri"/>
        </w:rPr>
        <w:t xml:space="preserve">, strategies to support emotional regulation established at an early age </w:t>
      </w:r>
      <w:r w:rsidR="002B2719" w:rsidRPr="00EC214E">
        <w:rPr>
          <w:rFonts w:ascii="Calibri" w:hAnsi="Calibri" w:cs="Calibri"/>
        </w:rPr>
        <w:t xml:space="preserve">are beneficial. (Espenses, </w:t>
      </w:r>
      <w:r w:rsidR="002B2719" w:rsidRPr="00B71590">
        <w:rPr>
          <w:rFonts w:ascii="Calibri" w:hAnsi="Calibri" w:cs="Calibri"/>
          <w:i/>
          <w:iCs/>
        </w:rPr>
        <w:t xml:space="preserve">et. al. </w:t>
      </w:r>
      <w:r w:rsidR="002B2719" w:rsidRPr="00EC214E">
        <w:rPr>
          <w:rFonts w:ascii="Calibri" w:hAnsi="Calibri" w:cs="Calibri"/>
        </w:rPr>
        <w:t>2024)</w:t>
      </w:r>
    </w:p>
    <w:p w14:paraId="1C143EA6" w14:textId="2BCEDE70" w:rsidR="00611E28" w:rsidRPr="00EC214E" w:rsidRDefault="00C501FD" w:rsidP="00EC214E">
      <w:pPr>
        <w:spacing w:line="360" w:lineRule="auto"/>
        <w:rPr>
          <w:rFonts w:ascii="Calibri" w:hAnsi="Calibri" w:cs="Calibri"/>
        </w:rPr>
      </w:pPr>
      <w:bookmarkStart w:id="12" w:name="_Hlk197857563"/>
      <w:bookmarkEnd w:id="10"/>
      <w:bookmarkEnd w:id="11"/>
      <w:r w:rsidRPr="00EC214E">
        <w:rPr>
          <w:rFonts w:ascii="Calibri" w:hAnsi="Calibri" w:cs="Calibri"/>
        </w:rPr>
        <w:t xml:space="preserve">Autism Level Up’s </w:t>
      </w:r>
      <w:r w:rsidR="007D7325" w:rsidRPr="00EC214E">
        <w:rPr>
          <w:rFonts w:ascii="Calibri" w:hAnsi="Calibri" w:cs="Calibri"/>
        </w:rPr>
        <w:t xml:space="preserve">My Energy and </w:t>
      </w:r>
      <w:r w:rsidRPr="00EC214E">
        <w:rPr>
          <w:rFonts w:ascii="Calibri" w:hAnsi="Calibri" w:cs="Calibri"/>
        </w:rPr>
        <w:t>The Regulator tool</w:t>
      </w:r>
      <w:r w:rsidR="007D7325" w:rsidRPr="00EC214E">
        <w:rPr>
          <w:rFonts w:ascii="Calibri" w:hAnsi="Calibri" w:cs="Calibri"/>
        </w:rPr>
        <w:t>s</w:t>
      </w:r>
      <w:r w:rsidRPr="00EC214E">
        <w:rPr>
          <w:rFonts w:ascii="Calibri" w:hAnsi="Calibri" w:cs="Calibri"/>
        </w:rPr>
        <w:t xml:space="preserve"> </w:t>
      </w:r>
      <w:r w:rsidR="007D7325" w:rsidRPr="00EC214E">
        <w:rPr>
          <w:rFonts w:ascii="Calibri" w:hAnsi="Calibri" w:cs="Calibri"/>
        </w:rPr>
        <w:t xml:space="preserve">are used in conjunction as a </w:t>
      </w:r>
      <w:r w:rsidRPr="00EC214E">
        <w:rPr>
          <w:rFonts w:ascii="Calibri" w:hAnsi="Calibri" w:cs="Calibri"/>
        </w:rPr>
        <w:t xml:space="preserve"> support strategy</w:t>
      </w:r>
      <w:r w:rsidR="00C519AA" w:rsidRPr="00EC214E">
        <w:rPr>
          <w:rFonts w:ascii="Calibri" w:hAnsi="Calibri" w:cs="Calibri"/>
        </w:rPr>
        <w:t xml:space="preserve"> (Autism Level, n.d.).</w:t>
      </w:r>
      <w:r w:rsidR="007D7325" w:rsidRPr="00EC214E">
        <w:rPr>
          <w:rFonts w:ascii="Calibri" w:hAnsi="Calibri" w:cs="Calibri"/>
        </w:rPr>
        <w:t xml:space="preserve">They </w:t>
      </w:r>
      <w:r w:rsidRPr="00EC214E">
        <w:rPr>
          <w:rFonts w:ascii="Calibri" w:hAnsi="Calibri" w:cs="Calibri"/>
        </w:rPr>
        <w:t xml:space="preserve">can be used by both professionals and parents alike </w:t>
      </w:r>
      <w:r w:rsidR="007D7325" w:rsidRPr="00EC214E">
        <w:rPr>
          <w:rFonts w:ascii="Calibri" w:hAnsi="Calibri" w:cs="Calibri"/>
        </w:rPr>
        <w:t>alongside the child</w:t>
      </w:r>
      <w:r w:rsidRPr="00EC214E">
        <w:rPr>
          <w:rFonts w:ascii="Calibri" w:hAnsi="Calibri" w:cs="Calibri"/>
        </w:rPr>
        <w:t xml:space="preserve"> </w:t>
      </w:r>
      <w:r w:rsidR="007D7325" w:rsidRPr="00EC214E">
        <w:rPr>
          <w:rFonts w:ascii="Calibri" w:hAnsi="Calibri" w:cs="Calibri"/>
        </w:rPr>
        <w:t>to</w:t>
      </w:r>
      <w:r w:rsidRPr="00EC214E">
        <w:rPr>
          <w:rFonts w:ascii="Calibri" w:hAnsi="Calibri" w:cs="Calibri"/>
        </w:rPr>
        <w:t xml:space="preserve"> </w:t>
      </w:r>
      <w:r w:rsidR="00364CBE" w:rsidRPr="00EC214E">
        <w:rPr>
          <w:rFonts w:ascii="Calibri" w:hAnsi="Calibri" w:cs="Calibri"/>
        </w:rPr>
        <w:t>identify</w:t>
      </w:r>
      <w:r w:rsidRPr="00EC214E">
        <w:rPr>
          <w:rFonts w:ascii="Calibri" w:hAnsi="Calibri" w:cs="Calibri"/>
        </w:rPr>
        <w:t xml:space="preserve"> </w:t>
      </w:r>
      <w:r w:rsidR="00364CBE" w:rsidRPr="00EC214E">
        <w:rPr>
          <w:rFonts w:ascii="Calibri" w:hAnsi="Calibri" w:cs="Calibri"/>
        </w:rPr>
        <w:t xml:space="preserve">the </w:t>
      </w:r>
      <w:r w:rsidR="007D7325" w:rsidRPr="00EC214E">
        <w:rPr>
          <w:rFonts w:ascii="Calibri" w:hAnsi="Calibri" w:cs="Calibri"/>
        </w:rPr>
        <w:t>behaviours seen, felt and displayed within an energy level</w:t>
      </w:r>
      <w:r w:rsidR="00862097" w:rsidRPr="00EC214E">
        <w:rPr>
          <w:rFonts w:ascii="Calibri" w:hAnsi="Calibri" w:cs="Calibri"/>
        </w:rPr>
        <w:t xml:space="preserve"> and to support regulation</w:t>
      </w:r>
      <w:r w:rsidR="007D7325" w:rsidRPr="00EC214E">
        <w:rPr>
          <w:rFonts w:ascii="Calibri" w:hAnsi="Calibri" w:cs="Calibri"/>
        </w:rPr>
        <w:t xml:space="preserve">. </w:t>
      </w:r>
      <w:bookmarkEnd w:id="12"/>
      <w:r w:rsidR="007D7325" w:rsidRPr="00EC214E">
        <w:rPr>
          <w:rFonts w:ascii="Calibri" w:hAnsi="Calibri" w:cs="Calibri"/>
        </w:rPr>
        <w:t xml:space="preserve">For example, what it looks and feels like in a frenzied state of energy for the individual. When these behaviours are then observed, the regulation form can help to identify an </w:t>
      </w:r>
      <w:r w:rsidR="00364CBE" w:rsidRPr="00EC214E">
        <w:rPr>
          <w:rFonts w:ascii="Calibri" w:hAnsi="Calibri" w:cs="Calibri"/>
        </w:rPr>
        <w:t xml:space="preserve">individual activity </w:t>
      </w:r>
      <w:r w:rsidR="003E0057" w:rsidRPr="00EC214E">
        <w:rPr>
          <w:rFonts w:ascii="Calibri" w:hAnsi="Calibri" w:cs="Calibri"/>
        </w:rPr>
        <w:t>that supports them to</w:t>
      </w:r>
      <w:r w:rsidRPr="00EC214E">
        <w:rPr>
          <w:rFonts w:ascii="Calibri" w:hAnsi="Calibri" w:cs="Calibri"/>
        </w:rPr>
        <w:t xml:space="preserve"> regulate their emotions. It looks at the sensory system, such as the </w:t>
      </w:r>
      <w:r w:rsidR="00364CBE" w:rsidRPr="00EC214E">
        <w:rPr>
          <w:rFonts w:ascii="Calibri" w:hAnsi="Calibri" w:cs="Calibri"/>
        </w:rPr>
        <w:t xml:space="preserve">Vestibular (movement and position) </w:t>
      </w:r>
      <w:r w:rsidR="007B2999" w:rsidRPr="00EC214E">
        <w:rPr>
          <w:rFonts w:ascii="Calibri" w:hAnsi="Calibri" w:cs="Calibri"/>
        </w:rPr>
        <w:t>and activities that are associated with this. Take the example of a child rocking, the chart looks at how this action can change a child’s energy. Does it soothe, hype them up or does the action not affect their energy at all. It then goes on to show how much the child likes the action and from this</w:t>
      </w:r>
      <w:r w:rsidR="00FE791E" w:rsidRPr="00EC214E">
        <w:rPr>
          <w:rFonts w:ascii="Calibri" w:hAnsi="Calibri" w:cs="Calibri"/>
        </w:rPr>
        <w:t>,</w:t>
      </w:r>
      <w:r w:rsidR="007B2999" w:rsidRPr="00EC214E">
        <w:rPr>
          <w:rFonts w:ascii="Calibri" w:hAnsi="Calibri" w:cs="Calibri"/>
        </w:rPr>
        <w:t xml:space="preserve"> the adult can support the child to identify which action is needed to support the child to self</w:t>
      </w:r>
      <w:r w:rsidR="00AB0F81" w:rsidRPr="00EC214E">
        <w:rPr>
          <w:rFonts w:ascii="Calibri" w:hAnsi="Calibri" w:cs="Calibri"/>
        </w:rPr>
        <w:t xml:space="preserve"> or co-</w:t>
      </w:r>
      <w:r w:rsidR="007B2999" w:rsidRPr="00EC214E">
        <w:rPr>
          <w:rFonts w:ascii="Calibri" w:hAnsi="Calibri" w:cs="Calibri"/>
        </w:rPr>
        <w:t xml:space="preserve">regulate. </w:t>
      </w:r>
      <w:r w:rsidR="00324F7F" w:rsidRPr="00EC214E">
        <w:rPr>
          <w:rFonts w:ascii="Calibri" w:hAnsi="Calibri" w:cs="Calibri"/>
        </w:rPr>
        <w:t>Using this model can support the child to engage in activities as actions can be identified for the individual to match the energy for the required task. For example, if a child is hyped up but the next task is a calm task, the chart</w:t>
      </w:r>
      <w:r w:rsidR="00FE791E" w:rsidRPr="00EC214E">
        <w:rPr>
          <w:rFonts w:ascii="Calibri" w:hAnsi="Calibri" w:cs="Calibri"/>
        </w:rPr>
        <w:t>s</w:t>
      </w:r>
      <w:r w:rsidR="00324F7F" w:rsidRPr="00EC214E">
        <w:rPr>
          <w:rFonts w:ascii="Calibri" w:hAnsi="Calibri" w:cs="Calibri"/>
        </w:rPr>
        <w:t xml:space="preserve"> can be used in partnership with the child to identify a soothing activity to be able to support them to match the required energy levels for the task. </w:t>
      </w:r>
    </w:p>
    <w:p w14:paraId="6D515316" w14:textId="7CBFA8E1" w:rsidR="00115B33" w:rsidRPr="00B71590" w:rsidRDefault="00115B33" w:rsidP="00EC214E">
      <w:pPr>
        <w:spacing w:line="360" w:lineRule="auto"/>
        <w:rPr>
          <w:rFonts w:ascii="Calibri" w:hAnsi="Calibri" w:cs="Calibri"/>
          <w:b/>
          <w:bCs/>
        </w:rPr>
      </w:pPr>
      <w:r w:rsidRPr="00B71590">
        <w:rPr>
          <w:rFonts w:ascii="Calibri" w:hAnsi="Calibri" w:cs="Calibri"/>
          <w:b/>
          <w:bCs/>
        </w:rPr>
        <w:t>Conclusion</w:t>
      </w:r>
    </w:p>
    <w:p w14:paraId="17B9E8F7" w14:textId="0C657C4A" w:rsidR="00C519AA" w:rsidRPr="00EC214E" w:rsidRDefault="00C519AA" w:rsidP="00EC214E">
      <w:pPr>
        <w:spacing w:line="360" w:lineRule="auto"/>
        <w:rPr>
          <w:rFonts w:ascii="Calibri" w:hAnsi="Calibri" w:cs="Calibri"/>
        </w:rPr>
      </w:pPr>
      <w:r w:rsidRPr="00EC214E">
        <w:rPr>
          <w:rFonts w:ascii="Calibri" w:hAnsi="Calibri" w:cs="Calibri"/>
        </w:rPr>
        <w:lastRenderedPageBreak/>
        <w:t>As stated throughout, a person</w:t>
      </w:r>
      <w:r w:rsidR="009F2444" w:rsidRPr="00EC214E">
        <w:rPr>
          <w:rFonts w:ascii="Calibri" w:hAnsi="Calibri" w:cs="Calibri"/>
        </w:rPr>
        <w:t xml:space="preserve"> with ASD</w:t>
      </w:r>
      <w:r w:rsidRPr="00EC214E">
        <w:rPr>
          <w:rFonts w:ascii="Calibri" w:hAnsi="Calibri" w:cs="Calibri"/>
        </w:rPr>
        <w:t xml:space="preserve"> is an individual, just like everyone else. </w:t>
      </w:r>
      <w:r w:rsidR="009F2444" w:rsidRPr="00EC214E">
        <w:rPr>
          <w:rFonts w:ascii="Calibri" w:hAnsi="Calibri" w:cs="Calibri"/>
        </w:rPr>
        <w:t>For Early Years practitioners, knowing and understanding children’s development as well as taking the time to develop a relationship with the child and being familiar with their individual likes, dislikes and any quirks is essential to assess when additional support may be needed. Collaboration with families and other professionals can also help to provide the right early intervention to address individual difficulties. Everyone struggles at times and with the right support and understanding, can thrive. In Caerphilly, they use the ‘Right Support, Right Time’ principle to ensure that the family needs are met when they need the support (Caerphilly Early Years, 2024).</w:t>
      </w:r>
    </w:p>
    <w:p w14:paraId="1A378F05" w14:textId="77777777" w:rsidR="00923BC9" w:rsidRPr="00EC214E" w:rsidRDefault="00923BC9" w:rsidP="00EC214E">
      <w:pPr>
        <w:spacing w:line="360" w:lineRule="auto"/>
        <w:rPr>
          <w:rFonts w:ascii="Calibri" w:hAnsi="Calibri" w:cs="Calibri"/>
        </w:rPr>
      </w:pPr>
    </w:p>
    <w:p w14:paraId="5EA8B64B" w14:textId="5835B8AE" w:rsidR="00C97A81" w:rsidRPr="00EC214E" w:rsidRDefault="005B0E2C" w:rsidP="00EC214E">
      <w:pPr>
        <w:spacing w:line="360" w:lineRule="auto"/>
        <w:rPr>
          <w:rFonts w:ascii="Calibri" w:hAnsi="Calibri" w:cs="Calibri"/>
        </w:rPr>
      </w:pPr>
      <w:r w:rsidRPr="00EC214E">
        <w:rPr>
          <w:rFonts w:ascii="Calibri" w:hAnsi="Calibri" w:cs="Calibri"/>
        </w:rPr>
        <w:t xml:space="preserve">Question 1 – </w:t>
      </w:r>
      <w:r w:rsidR="0058464F" w:rsidRPr="00EC214E">
        <w:rPr>
          <w:rFonts w:ascii="Calibri" w:hAnsi="Calibri" w:cs="Calibri"/>
        </w:rPr>
        <w:t>You mentioned biological markers</w:t>
      </w:r>
      <w:r w:rsidR="00BC1A7B" w:rsidRPr="00EC214E">
        <w:rPr>
          <w:rFonts w:ascii="Calibri" w:hAnsi="Calibri" w:cs="Calibri"/>
        </w:rPr>
        <w:t>,</w:t>
      </w:r>
      <w:r w:rsidR="0058464F" w:rsidRPr="00EC214E">
        <w:rPr>
          <w:rFonts w:ascii="Calibri" w:hAnsi="Calibri" w:cs="Calibri"/>
        </w:rPr>
        <w:t xml:space="preserve"> </w:t>
      </w:r>
      <w:r w:rsidR="00BC1A7B" w:rsidRPr="00EC214E">
        <w:rPr>
          <w:rFonts w:ascii="Calibri" w:hAnsi="Calibri" w:cs="Calibri"/>
        </w:rPr>
        <w:t>are these the</w:t>
      </w:r>
      <w:r w:rsidR="000E01B8" w:rsidRPr="00EC214E">
        <w:rPr>
          <w:rFonts w:ascii="Calibri" w:hAnsi="Calibri" w:cs="Calibri"/>
        </w:rPr>
        <w:t xml:space="preserve"> causes Autism</w:t>
      </w:r>
      <w:r w:rsidR="0058464F" w:rsidRPr="00EC214E">
        <w:rPr>
          <w:rFonts w:ascii="Calibri" w:hAnsi="Calibri" w:cs="Calibri"/>
        </w:rPr>
        <w:t>?</w:t>
      </w:r>
    </w:p>
    <w:p w14:paraId="3FB0FCD5" w14:textId="61578E42" w:rsidR="00CD54B0" w:rsidRPr="00EC214E" w:rsidRDefault="00CD54B0" w:rsidP="00EC214E">
      <w:pPr>
        <w:spacing w:line="360" w:lineRule="auto"/>
        <w:rPr>
          <w:rFonts w:ascii="Calibri" w:hAnsi="Calibri" w:cs="Calibri"/>
        </w:rPr>
      </w:pPr>
      <w:r w:rsidRPr="00EC214E">
        <w:rPr>
          <w:rFonts w:ascii="Calibri" w:hAnsi="Calibri" w:cs="Calibri"/>
        </w:rPr>
        <w:t>Nguyen (20</w:t>
      </w:r>
      <w:r w:rsidR="00A7682B" w:rsidRPr="00EC214E">
        <w:rPr>
          <w:rFonts w:ascii="Calibri" w:hAnsi="Calibri" w:cs="Calibri"/>
        </w:rPr>
        <w:t>2</w:t>
      </w:r>
      <w:r w:rsidRPr="00EC214E">
        <w:rPr>
          <w:rFonts w:ascii="Calibri" w:hAnsi="Calibri" w:cs="Calibri"/>
        </w:rPr>
        <w:t>2) suggests that studies over the last 50 years or so have confirmed that Autism is one of the most inheritable disorders. While the cause is yet to be confirmed,</w:t>
      </w:r>
      <w:r w:rsidR="00115B33" w:rsidRPr="00EC214E">
        <w:rPr>
          <w:rFonts w:ascii="Calibri" w:hAnsi="Calibri" w:cs="Calibri"/>
        </w:rPr>
        <w:t xml:space="preserve"> we do know that the MMR vaccine does not present a risk for the development of ASD even in children who are predisposed through familial diagnoses</w:t>
      </w:r>
      <w:r w:rsidR="00B71590">
        <w:rPr>
          <w:rFonts w:ascii="Calibri" w:hAnsi="Calibri" w:cs="Calibri"/>
        </w:rPr>
        <w:t xml:space="preserve"> </w:t>
      </w:r>
      <w:r w:rsidR="00115B33" w:rsidRPr="00EC214E">
        <w:rPr>
          <w:rFonts w:ascii="Calibri" w:hAnsi="Calibri" w:cs="Calibri"/>
        </w:rPr>
        <w:t>(DeStefano and Shimabukuro, 2019)</w:t>
      </w:r>
      <w:r w:rsidR="00B71590">
        <w:rPr>
          <w:rFonts w:ascii="Calibri" w:hAnsi="Calibri" w:cs="Calibri"/>
        </w:rPr>
        <w:t>.</w:t>
      </w:r>
      <w:r w:rsidRPr="00EC214E">
        <w:rPr>
          <w:rFonts w:ascii="Calibri" w:hAnsi="Calibri" w:cs="Calibri"/>
        </w:rPr>
        <w:t xml:space="preserve"> </w:t>
      </w:r>
      <w:r w:rsidR="00A7682B" w:rsidRPr="00EC214E">
        <w:rPr>
          <w:rFonts w:ascii="Calibri" w:hAnsi="Calibri" w:cs="Calibri"/>
        </w:rPr>
        <w:t xml:space="preserve">Pagani, </w:t>
      </w:r>
      <w:r w:rsidR="00A7682B" w:rsidRPr="00B71590">
        <w:rPr>
          <w:rFonts w:ascii="Calibri" w:hAnsi="Calibri" w:cs="Calibri"/>
          <w:i/>
          <w:iCs/>
        </w:rPr>
        <w:t>et.al</w:t>
      </w:r>
      <w:r w:rsidR="00A7682B" w:rsidRPr="00EC214E">
        <w:rPr>
          <w:rFonts w:ascii="Calibri" w:hAnsi="Calibri" w:cs="Calibri"/>
        </w:rPr>
        <w:t xml:space="preserve">. (2021) confirm that there is an increased </w:t>
      </w:r>
      <w:r w:rsidR="00995855" w:rsidRPr="00EC214E">
        <w:rPr>
          <w:rFonts w:ascii="Calibri" w:hAnsi="Calibri" w:cs="Calibri"/>
        </w:rPr>
        <w:t>number</w:t>
      </w:r>
      <w:r w:rsidR="00A7682B" w:rsidRPr="00EC214E">
        <w:rPr>
          <w:rFonts w:ascii="Calibri" w:hAnsi="Calibri" w:cs="Calibri"/>
        </w:rPr>
        <w:t xml:space="preserve"> of synapses in the brain of an ASD individual which suggests there is a disfunction with the pruning of these at an early age. </w:t>
      </w:r>
    </w:p>
    <w:p w14:paraId="58238E19" w14:textId="108FC1E7" w:rsidR="005B0E2C" w:rsidRPr="00EC214E" w:rsidRDefault="005B0E2C" w:rsidP="00EC214E">
      <w:pPr>
        <w:spacing w:line="360" w:lineRule="auto"/>
        <w:rPr>
          <w:rFonts w:ascii="Calibri" w:hAnsi="Calibri" w:cs="Calibri"/>
        </w:rPr>
      </w:pPr>
      <w:r w:rsidRPr="00EC214E">
        <w:rPr>
          <w:rFonts w:ascii="Calibri" w:hAnsi="Calibri" w:cs="Calibri"/>
        </w:rPr>
        <w:t xml:space="preserve">Question 2 </w:t>
      </w:r>
      <w:r w:rsidR="00A7682B" w:rsidRPr="00EC214E">
        <w:rPr>
          <w:rFonts w:ascii="Calibri" w:hAnsi="Calibri" w:cs="Calibri"/>
        </w:rPr>
        <w:t>–</w:t>
      </w:r>
      <w:r w:rsidRPr="00EC214E">
        <w:rPr>
          <w:rFonts w:ascii="Calibri" w:hAnsi="Calibri" w:cs="Calibri"/>
        </w:rPr>
        <w:t xml:space="preserve"> </w:t>
      </w:r>
      <w:r w:rsidR="00A7682B" w:rsidRPr="00EC214E">
        <w:rPr>
          <w:rFonts w:ascii="Calibri" w:hAnsi="Calibri" w:cs="Calibri"/>
        </w:rPr>
        <w:t>What further strategies would you suggest for a family struggling with managing dysregulation of their young child?</w:t>
      </w:r>
    </w:p>
    <w:p w14:paraId="20401B22" w14:textId="4177D022" w:rsidR="00995855" w:rsidRDefault="00995855" w:rsidP="00EC214E">
      <w:pPr>
        <w:spacing w:line="360" w:lineRule="auto"/>
        <w:rPr>
          <w:rFonts w:ascii="Calibri" w:hAnsi="Calibri" w:cs="Calibri"/>
        </w:rPr>
      </w:pPr>
      <w:r w:rsidRPr="00EC214E">
        <w:rPr>
          <w:rFonts w:ascii="Calibri" w:hAnsi="Calibri" w:cs="Calibri"/>
        </w:rPr>
        <w:t>There are many strategies that can be used and courses that can be undertaken to understand a child with ALN a little better</w:t>
      </w:r>
      <w:r w:rsidR="006B5760" w:rsidRPr="00EC214E">
        <w:rPr>
          <w:rFonts w:ascii="Calibri" w:hAnsi="Calibri" w:cs="Calibri"/>
        </w:rPr>
        <w:t xml:space="preserve">. A recommended course would be Solihull: Understanding your child with ALN, for example </w:t>
      </w:r>
      <w:r w:rsidRPr="00EC214E">
        <w:rPr>
          <w:rFonts w:ascii="Calibri" w:hAnsi="Calibri" w:cs="Calibri"/>
        </w:rPr>
        <w:t>. As an Early Years service, we advocate for positive parenting and will always look at the relationships within the home and how to support these.</w:t>
      </w:r>
      <w:r w:rsidR="00B71590">
        <w:rPr>
          <w:rFonts w:ascii="Calibri" w:hAnsi="Calibri" w:cs="Calibri"/>
        </w:rPr>
        <w:t xml:space="preserve"> Communication with settings to share strategies and ensure consistency for the child is also recommended.</w:t>
      </w:r>
      <w:r w:rsidRPr="00EC214E">
        <w:rPr>
          <w:rFonts w:ascii="Calibri" w:hAnsi="Calibri" w:cs="Calibri"/>
        </w:rPr>
        <w:t xml:space="preserve"> </w:t>
      </w:r>
      <w:proofErr w:type="spellStart"/>
      <w:r w:rsidRPr="00EC214E">
        <w:rPr>
          <w:rFonts w:ascii="Calibri" w:hAnsi="Calibri" w:cs="Calibri"/>
        </w:rPr>
        <w:t>Mazefsky</w:t>
      </w:r>
      <w:proofErr w:type="spellEnd"/>
      <w:r w:rsidRPr="00EC214E">
        <w:rPr>
          <w:rFonts w:ascii="Calibri" w:hAnsi="Calibri" w:cs="Calibri"/>
        </w:rPr>
        <w:t xml:space="preserve"> and White (2014)</w:t>
      </w:r>
      <w:r w:rsidR="006B5760" w:rsidRPr="00EC214E">
        <w:rPr>
          <w:rFonts w:ascii="Calibri" w:hAnsi="Calibri" w:cs="Calibri"/>
        </w:rPr>
        <w:t xml:space="preserve"> suggest mindfulness and meditation for the individual and role modelling from the adult to support emotional awareness.</w:t>
      </w:r>
    </w:p>
    <w:p w14:paraId="5602EB3E" w14:textId="77777777" w:rsidR="00B71590" w:rsidRDefault="00B71590" w:rsidP="00EC214E">
      <w:pPr>
        <w:spacing w:line="360" w:lineRule="auto"/>
        <w:rPr>
          <w:rFonts w:ascii="Calibri" w:hAnsi="Calibri" w:cs="Calibri"/>
        </w:rPr>
      </w:pPr>
    </w:p>
    <w:p w14:paraId="434F758A" w14:textId="55906BC9" w:rsidR="00B71590" w:rsidRPr="00B71590" w:rsidRDefault="00B71590" w:rsidP="00EC214E">
      <w:pPr>
        <w:spacing w:line="360" w:lineRule="auto"/>
        <w:rPr>
          <w:rFonts w:ascii="Calibri" w:hAnsi="Calibri" w:cs="Calibri"/>
          <w:b/>
          <w:bCs/>
        </w:rPr>
      </w:pPr>
      <w:r w:rsidRPr="00B71590">
        <w:rPr>
          <w:rFonts w:ascii="Calibri" w:hAnsi="Calibri" w:cs="Calibri"/>
          <w:b/>
          <w:bCs/>
        </w:rPr>
        <w:lastRenderedPageBreak/>
        <w:t>Referencing</w:t>
      </w:r>
    </w:p>
    <w:p w14:paraId="14C20F67" w14:textId="77777777" w:rsidR="00B71590" w:rsidRDefault="00B71590" w:rsidP="00B71590">
      <w:pPr>
        <w:spacing w:line="360" w:lineRule="auto"/>
        <w:rPr>
          <w:rFonts w:ascii="Calibri" w:hAnsi="Calibri" w:cs="Calibri"/>
        </w:rPr>
      </w:pPr>
      <w:r w:rsidRPr="0056490E">
        <w:rPr>
          <w:rFonts w:ascii="Calibri" w:hAnsi="Calibri" w:cs="Calibri"/>
        </w:rPr>
        <w:t>Aneurin Bevan University Health Board. (2024). </w:t>
      </w:r>
      <w:r w:rsidRPr="0056490E">
        <w:rPr>
          <w:rFonts w:ascii="Calibri" w:hAnsi="Calibri" w:cs="Calibri"/>
          <w:i/>
          <w:iCs/>
        </w:rPr>
        <w:t>Information for Parents and Carers</w:t>
      </w:r>
      <w:r w:rsidRPr="0056490E">
        <w:rPr>
          <w:rFonts w:ascii="Calibri" w:hAnsi="Calibri" w:cs="Calibri"/>
        </w:rPr>
        <w:t xml:space="preserve">. [online] Available at: </w:t>
      </w:r>
      <w:hyperlink r:id="rId7" w:history="1">
        <w:r w:rsidRPr="000842CE">
          <w:rPr>
            <w:rStyle w:val="Hyperlink"/>
            <w:rFonts w:ascii="Calibri" w:hAnsi="Calibri" w:cs="Calibri"/>
          </w:rPr>
          <w:t>https://abuhb.nhs.wales/hospitals/community-services/mental-health/child-and-adolescent-mental-health-camhs/information-for-parents-and-carers/</w:t>
        </w:r>
      </w:hyperlink>
      <w:r w:rsidRPr="0056490E">
        <w:rPr>
          <w:rFonts w:ascii="Calibri" w:hAnsi="Calibri" w:cs="Calibri"/>
        </w:rPr>
        <w:t>.</w:t>
      </w:r>
    </w:p>
    <w:p w14:paraId="73D59DFC" w14:textId="77777777" w:rsidR="00B71590" w:rsidRPr="00D35E01" w:rsidRDefault="00B71590" w:rsidP="00B71590">
      <w:pPr>
        <w:spacing w:line="360" w:lineRule="auto"/>
        <w:rPr>
          <w:rFonts w:ascii="Calibri" w:hAnsi="Calibri" w:cs="Calibri"/>
          <w:u w:val="single"/>
        </w:rPr>
      </w:pPr>
      <w:r w:rsidRPr="00D35E01">
        <w:rPr>
          <w:rFonts w:ascii="Calibri" w:hAnsi="Calibri" w:cs="Calibri"/>
        </w:rPr>
        <w:t>Autism Level UP! ((2025) </w:t>
      </w:r>
      <w:r w:rsidRPr="00D35E01">
        <w:rPr>
          <w:rFonts w:ascii="Calibri" w:hAnsi="Calibri" w:cs="Calibri"/>
          <w:i/>
          <w:iCs/>
        </w:rPr>
        <w:t>Autism Level UP!</w:t>
      </w:r>
      <w:r w:rsidRPr="00D35E01">
        <w:rPr>
          <w:rFonts w:ascii="Calibri" w:hAnsi="Calibri" w:cs="Calibri"/>
        </w:rPr>
        <w:t> [online] Available at: https://www.autismlevelup.com [Accessed May 2025].</w:t>
      </w:r>
    </w:p>
    <w:p w14:paraId="651AB5E5" w14:textId="77777777" w:rsidR="00B71590" w:rsidRPr="00D35E01" w:rsidRDefault="00B71590" w:rsidP="00B71590">
      <w:pPr>
        <w:spacing w:line="360" w:lineRule="auto"/>
        <w:rPr>
          <w:rFonts w:ascii="Calibri" w:hAnsi="Calibri" w:cs="Calibri"/>
        </w:rPr>
      </w:pPr>
      <w:r w:rsidRPr="00D35E01">
        <w:rPr>
          <w:rFonts w:ascii="Calibri" w:hAnsi="Calibri" w:cs="Calibri"/>
        </w:rPr>
        <w:t xml:space="preserve">Autism: A Guide for Early Years Settings. (n.d.). Available at: </w:t>
      </w:r>
      <w:hyperlink r:id="rId8" w:history="1">
        <w:r w:rsidRPr="00D35E01">
          <w:rPr>
            <w:rStyle w:val="Hyperlink"/>
            <w:rFonts w:ascii="Calibri" w:hAnsi="Calibri" w:cs="Calibri"/>
          </w:rPr>
          <w:t>https://neurodivergencewales.org/wp-content/uploads/2020/08/A-Guide-for-Early-Years-Settings_Eng.pdf</w:t>
        </w:r>
      </w:hyperlink>
      <w:r w:rsidRPr="00D35E01">
        <w:rPr>
          <w:rFonts w:ascii="Calibri" w:hAnsi="Calibri" w:cs="Calibri"/>
        </w:rPr>
        <w:t xml:space="preserve">. </w:t>
      </w:r>
      <w:hyperlink r:id="rId9" w:history="1">
        <w:r w:rsidRPr="00D35E01">
          <w:rPr>
            <w:rStyle w:val="Hyperlink"/>
            <w:rFonts w:ascii="Calibri" w:hAnsi="Calibri" w:cs="Calibri"/>
          </w:rPr>
          <w:t>What is autism? - NHS</w:t>
        </w:r>
      </w:hyperlink>
    </w:p>
    <w:p w14:paraId="4CC0FB04" w14:textId="77777777" w:rsidR="00B71590" w:rsidRDefault="00B71590" w:rsidP="00B71590">
      <w:pPr>
        <w:spacing w:line="360" w:lineRule="auto"/>
        <w:rPr>
          <w:rFonts w:ascii="Calibri" w:hAnsi="Calibri" w:cs="Calibri"/>
        </w:rPr>
      </w:pPr>
      <w:r>
        <w:rPr>
          <w:rFonts w:ascii="Calibri" w:hAnsi="Calibri" w:cs="Calibri"/>
        </w:rPr>
        <w:t>C</w:t>
      </w:r>
      <w:r w:rsidRPr="00314EEA">
        <w:rPr>
          <w:rFonts w:ascii="Calibri" w:hAnsi="Calibri" w:cs="Calibri"/>
        </w:rPr>
        <w:t>aerphilly Early Years. (2024). </w:t>
      </w:r>
      <w:r w:rsidRPr="00314EEA">
        <w:rPr>
          <w:rFonts w:ascii="Calibri" w:hAnsi="Calibri" w:cs="Calibri"/>
          <w:i/>
          <w:iCs/>
        </w:rPr>
        <w:t>Child and family support - Caerphilly Early Years</w:t>
      </w:r>
      <w:r w:rsidRPr="00314EEA">
        <w:rPr>
          <w:rFonts w:ascii="Calibri" w:hAnsi="Calibri" w:cs="Calibri"/>
        </w:rPr>
        <w:t>. [online] Available at: https://www.caerphillyearlyyears.co.uk/family-support/.</w:t>
      </w:r>
    </w:p>
    <w:p w14:paraId="226AA6B7" w14:textId="77777777" w:rsidR="00B71590" w:rsidRPr="00D35E01" w:rsidRDefault="00B71590" w:rsidP="00B71590">
      <w:pPr>
        <w:spacing w:line="360" w:lineRule="auto"/>
        <w:rPr>
          <w:rFonts w:ascii="Calibri" w:hAnsi="Calibri" w:cs="Calibri"/>
        </w:rPr>
      </w:pPr>
      <w:r w:rsidRPr="00D35E01">
        <w:rPr>
          <w:rFonts w:ascii="Calibri" w:hAnsi="Calibri" w:cs="Calibri"/>
        </w:rPr>
        <w:t xml:space="preserve">Cai, R.Y., </w:t>
      </w:r>
      <w:proofErr w:type="spellStart"/>
      <w:r w:rsidRPr="00D35E01">
        <w:rPr>
          <w:rFonts w:ascii="Calibri" w:hAnsi="Calibri" w:cs="Calibri"/>
        </w:rPr>
        <w:t>Richdale</w:t>
      </w:r>
      <w:proofErr w:type="spellEnd"/>
      <w:r w:rsidRPr="00D35E01">
        <w:rPr>
          <w:rFonts w:ascii="Calibri" w:hAnsi="Calibri" w:cs="Calibri"/>
        </w:rPr>
        <w:t xml:space="preserve">, A.L., </w:t>
      </w:r>
      <w:proofErr w:type="spellStart"/>
      <w:r w:rsidRPr="00D35E01">
        <w:rPr>
          <w:rFonts w:ascii="Calibri" w:hAnsi="Calibri" w:cs="Calibri"/>
        </w:rPr>
        <w:t>Uljarević</w:t>
      </w:r>
      <w:proofErr w:type="spellEnd"/>
      <w:r w:rsidRPr="00D35E01">
        <w:rPr>
          <w:rFonts w:ascii="Calibri" w:hAnsi="Calibri" w:cs="Calibri"/>
        </w:rPr>
        <w:t>, M., Dissanayake, C. and Samson, A.C. (2018), Emotion regulation in autism spectrum disorder: Where we are and where we need to go. Autism Research, 11: 962-978. </w:t>
      </w:r>
      <w:hyperlink r:id="rId10" w:history="1">
        <w:r w:rsidRPr="00D35E01">
          <w:rPr>
            <w:rStyle w:val="Hyperlink"/>
            <w:rFonts w:ascii="Calibri" w:hAnsi="Calibri" w:cs="Calibri"/>
          </w:rPr>
          <w:t>https://doi.org/10.1002/aur.1968</w:t>
        </w:r>
      </w:hyperlink>
    </w:p>
    <w:p w14:paraId="708A8149" w14:textId="77777777" w:rsidR="00B71590" w:rsidRPr="00D35E01" w:rsidRDefault="00B71590" w:rsidP="00B71590">
      <w:pPr>
        <w:spacing w:line="360" w:lineRule="auto"/>
        <w:rPr>
          <w:rFonts w:ascii="Calibri" w:hAnsi="Calibri" w:cs="Calibri"/>
        </w:rPr>
      </w:pPr>
      <w:proofErr w:type="spellStart"/>
      <w:r w:rsidRPr="00D35E01">
        <w:rPr>
          <w:rFonts w:ascii="Calibri" w:hAnsi="Calibri" w:cs="Calibri"/>
        </w:rPr>
        <w:t>CliniKids</w:t>
      </w:r>
      <w:proofErr w:type="spellEnd"/>
      <w:r w:rsidRPr="00D35E01">
        <w:rPr>
          <w:rFonts w:ascii="Calibri" w:hAnsi="Calibri" w:cs="Calibri"/>
        </w:rPr>
        <w:t>. (2023). </w:t>
      </w:r>
      <w:r w:rsidRPr="00D35E01">
        <w:rPr>
          <w:rFonts w:ascii="Calibri" w:hAnsi="Calibri" w:cs="Calibri"/>
          <w:i/>
          <w:iCs/>
        </w:rPr>
        <w:t>Looking at autism through a social model</w:t>
      </w:r>
      <w:r w:rsidRPr="00D35E01">
        <w:rPr>
          <w:rFonts w:ascii="Calibri" w:hAnsi="Calibri" w:cs="Calibri"/>
        </w:rPr>
        <w:t>. [online] Available at: https://clinikids.thekids.org.au/information-hub/blog/looking-at-autism-through-a-social-model/.</w:t>
      </w:r>
    </w:p>
    <w:p w14:paraId="0C8EC050" w14:textId="77777777" w:rsidR="00B71590" w:rsidRDefault="00B71590" w:rsidP="00B71590">
      <w:pPr>
        <w:spacing w:line="360" w:lineRule="auto"/>
        <w:rPr>
          <w:rFonts w:ascii="Calibri" w:hAnsi="Calibri" w:cs="Calibri"/>
        </w:rPr>
      </w:pPr>
      <w:r w:rsidRPr="0056490E">
        <w:rPr>
          <w:rFonts w:ascii="Calibri" w:hAnsi="Calibri" w:cs="Calibri"/>
        </w:rPr>
        <w:t>DeStefano, F. and Shimabukuro, T.T. (2019). The MMR Vaccine and Autism. </w:t>
      </w:r>
      <w:r w:rsidRPr="0056490E">
        <w:rPr>
          <w:rFonts w:ascii="Calibri" w:hAnsi="Calibri" w:cs="Calibri"/>
          <w:i/>
          <w:iCs/>
        </w:rPr>
        <w:t>Annual Review of Virology</w:t>
      </w:r>
      <w:r w:rsidRPr="0056490E">
        <w:rPr>
          <w:rFonts w:ascii="Calibri" w:hAnsi="Calibri" w:cs="Calibri"/>
        </w:rPr>
        <w:t xml:space="preserve">, [online] 6(1), pp.585–600. </w:t>
      </w:r>
      <w:proofErr w:type="spellStart"/>
      <w:r w:rsidRPr="0056490E">
        <w:rPr>
          <w:rFonts w:ascii="Calibri" w:hAnsi="Calibri" w:cs="Calibri"/>
        </w:rPr>
        <w:t>doi:https</w:t>
      </w:r>
      <w:proofErr w:type="spellEnd"/>
      <w:r w:rsidRPr="0056490E">
        <w:rPr>
          <w:rFonts w:ascii="Calibri" w:hAnsi="Calibri" w:cs="Calibri"/>
        </w:rPr>
        <w:t>://doi.org/10.1146/annurev-virology-092818-015515.</w:t>
      </w:r>
      <w:r>
        <w:rPr>
          <w:rFonts w:ascii="Calibri" w:hAnsi="Calibri" w:cs="Calibri"/>
        </w:rPr>
        <w:t xml:space="preserve"> </w:t>
      </w:r>
    </w:p>
    <w:p w14:paraId="5B747B07" w14:textId="77777777" w:rsidR="00B71590" w:rsidRPr="00D35E01" w:rsidRDefault="00B71590" w:rsidP="00B71590">
      <w:pPr>
        <w:spacing w:line="360" w:lineRule="auto"/>
        <w:rPr>
          <w:rFonts w:ascii="Calibri" w:hAnsi="Calibri" w:cs="Calibri"/>
        </w:rPr>
      </w:pPr>
      <w:r w:rsidRPr="00D35E01">
        <w:rPr>
          <w:rFonts w:ascii="Calibri" w:hAnsi="Calibri" w:cs="Calibri"/>
        </w:rPr>
        <w:t xml:space="preserve">Elison JT, Paterson SJ, Wolff JJ, Reznick JS, Sasson NJ, Gu H, et al. </w:t>
      </w:r>
      <w:r>
        <w:rPr>
          <w:rFonts w:ascii="Calibri" w:hAnsi="Calibri" w:cs="Calibri"/>
        </w:rPr>
        <w:t xml:space="preserve">(2013) </w:t>
      </w:r>
      <w:r w:rsidRPr="005A5EBB">
        <w:rPr>
          <w:rFonts w:ascii="Calibri" w:hAnsi="Calibri" w:cs="Calibri"/>
          <w:i/>
          <w:iCs/>
        </w:rPr>
        <w:t>White matter microstructure and atypical visual orienting in 7-month-olds at risk for autism</w:t>
      </w:r>
      <w:r w:rsidRPr="00D35E01">
        <w:rPr>
          <w:rFonts w:ascii="Calibri" w:hAnsi="Calibri" w:cs="Calibri"/>
        </w:rPr>
        <w:t xml:space="preserve">. Am J </w:t>
      </w:r>
      <w:proofErr w:type="spellStart"/>
      <w:r w:rsidRPr="00D35E01">
        <w:rPr>
          <w:rFonts w:ascii="Calibri" w:hAnsi="Calibri" w:cs="Calibri"/>
        </w:rPr>
        <w:t>Psychiatr</w:t>
      </w:r>
      <w:proofErr w:type="spellEnd"/>
      <w:r w:rsidRPr="00D35E01">
        <w:rPr>
          <w:rFonts w:ascii="Calibri" w:hAnsi="Calibri" w:cs="Calibri"/>
        </w:rPr>
        <w:t>. . </w:t>
      </w:r>
      <w:hyperlink r:id="rId11" w:history="1">
        <w:r w:rsidRPr="00D35E01">
          <w:rPr>
            <w:rStyle w:val="Hyperlink"/>
            <w:rFonts w:ascii="Calibri" w:hAnsi="Calibri" w:cs="Calibri"/>
          </w:rPr>
          <w:t>https://doi.org/10.1176/appi.ajp.2012.12091150</w:t>
        </w:r>
      </w:hyperlink>
    </w:p>
    <w:p w14:paraId="1EA09DB4" w14:textId="77777777" w:rsidR="00B71590" w:rsidRPr="00D35E01" w:rsidRDefault="00B71590" w:rsidP="00B71590">
      <w:pPr>
        <w:spacing w:line="360" w:lineRule="auto"/>
        <w:rPr>
          <w:rFonts w:ascii="Calibri" w:hAnsi="Calibri" w:cs="Calibri"/>
        </w:rPr>
      </w:pPr>
      <w:hyperlink r:id="rId12" w:anchor="auth-Kristin-Espenes-Aff1-Aff2" w:history="1">
        <w:r w:rsidRPr="00D35E01">
          <w:rPr>
            <w:rStyle w:val="Hyperlink"/>
            <w:rFonts w:ascii="Calibri" w:hAnsi="Calibri" w:cs="Calibri"/>
          </w:rPr>
          <w:t>Espenes</w:t>
        </w:r>
      </w:hyperlink>
      <w:r w:rsidRPr="00D35E01">
        <w:rPr>
          <w:rFonts w:ascii="Calibri" w:hAnsi="Calibri" w:cs="Calibri"/>
        </w:rPr>
        <w:t>, K., </w:t>
      </w:r>
      <w:hyperlink r:id="rId13" w:anchor="auth-Anita_J_-T_rmoen-Aff3" w:history="1">
        <w:r w:rsidRPr="00D35E01">
          <w:rPr>
            <w:rStyle w:val="Hyperlink"/>
            <w:rFonts w:ascii="Calibri" w:hAnsi="Calibri" w:cs="Calibri"/>
          </w:rPr>
          <w:t>Tørmoen</w:t>
        </w:r>
      </w:hyperlink>
      <w:r w:rsidRPr="00D35E01">
        <w:rPr>
          <w:rFonts w:ascii="Calibri" w:hAnsi="Calibri" w:cs="Calibri"/>
        </w:rPr>
        <w:t>, A.J., </w:t>
      </w:r>
      <w:hyperlink r:id="rId14" w:anchor="auth-Kristian-Rognstad-Aff1-Aff2" w:history="1">
        <w:r w:rsidRPr="00D35E01">
          <w:rPr>
            <w:rStyle w:val="Hyperlink"/>
            <w:rFonts w:ascii="Calibri" w:hAnsi="Calibri" w:cs="Calibri"/>
          </w:rPr>
          <w:t>Rognstad</w:t>
        </w:r>
      </w:hyperlink>
      <w:r w:rsidRPr="00D35E01">
        <w:rPr>
          <w:rFonts w:ascii="Calibri" w:hAnsi="Calibri" w:cs="Calibri"/>
        </w:rPr>
        <w:t>, K., </w:t>
      </w:r>
      <w:hyperlink r:id="rId15" w:anchor="auth-Karianne_H_-Nilsen-Aff1" w:history="1">
        <w:r w:rsidRPr="00D35E01">
          <w:rPr>
            <w:rStyle w:val="Hyperlink"/>
            <w:rFonts w:ascii="Calibri" w:hAnsi="Calibri" w:cs="Calibri"/>
          </w:rPr>
          <w:t>Nilsen</w:t>
        </w:r>
      </w:hyperlink>
      <w:r w:rsidRPr="00D35E01">
        <w:rPr>
          <w:rFonts w:ascii="Calibri" w:hAnsi="Calibri" w:cs="Calibri"/>
        </w:rPr>
        <w:t>, K.N., </w:t>
      </w:r>
      <w:hyperlink r:id="rId16" w:anchor="auth-Pamela_M_-Waaler-Aff1-Aff5" w:history="1">
        <w:r w:rsidRPr="00D35E01">
          <w:rPr>
            <w:rStyle w:val="Hyperlink"/>
            <w:rFonts w:ascii="Calibri" w:hAnsi="Calibri" w:cs="Calibri"/>
          </w:rPr>
          <w:t>Waaler</w:t>
        </w:r>
      </w:hyperlink>
      <w:r w:rsidRPr="00D35E01">
        <w:rPr>
          <w:rFonts w:ascii="Calibri" w:hAnsi="Calibri" w:cs="Calibri"/>
        </w:rPr>
        <w:t>, P.M., </w:t>
      </w:r>
      <w:hyperlink r:id="rId17" w:anchor="auth-Tore-Wentzel_Larsen-Aff1-Aff4" w:history="1">
        <w:r w:rsidRPr="00D35E01">
          <w:rPr>
            <w:rStyle w:val="Hyperlink"/>
            <w:rFonts w:ascii="Calibri" w:hAnsi="Calibri" w:cs="Calibri"/>
          </w:rPr>
          <w:t>Wentzel-Larsen</w:t>
        </w:r>
      </w:hyperlink>
      <w:r w:rsidRPr="00D35E01">
        <w:rPr>
          <w:rFonts w:ascii="Calibri" w:hAnsi="Calibri" w:cs="Calibri"/>
        </w:rPr>
        <w:t>, T. &amp; </w:t>
      </w:r>
      <w:hyperlink r:id="rId18" w:anchor="auth-John-Kj_bli-Aff1-Aff5" w:history="1">
        <w:r w:rsidRPr="00D35E01">
          <w:rPr>
            <w:rStyle w:val="Hyperlink"/>
            <w:rFonts w:ascii="Calibri" w:hAnsi="Calibri" w:cs="Calibri"/>
          </w:rPr>
          <w:t xml:space="preserve"> Kjøbli</w:t>
        </w:r>
      </w:hyperlink>
      <w:r w:rsidRPr="00D35E01">
        <w:rPr>
          <w:rFonts w:ascii="Calibri" w:hAnsi="Calibri" w:cs="Calibri"/>
        </w:rPr>
        <w:t>, J</w:t>
      </w:r>
      <w:r w:rsidRPr="00D35E01">
        <w:rPr>
          <w:rFonts w:ascii="Calibri" w:hAnsi="Calibri" w:cs="Calibri"/>
          <w:color w:val="222222"/>
          <w:shd w:val="clear" w:color="auto" w:fill="FFFFFF"/>
        </w:rPr>
        <w:t xml:space="preserve"> (2024) </w:t>
      </w:r>
      <w:r w:rsidRPr="005A5EBB">
        <w:rPr>
          <w:rFonts w:ascii="Calibri" w:hAnsi="Calibri" w:cs="Calibri"/>
          <w:i/>
          <w:iCs/>
        </w:rPr>
        <w:t>Effect of Psychosocial Interventions on Children and Youth Emotion Regulation: A Meta-Analysis</w:t>
      </w:r>
      <w:r w:rsidRPr="00D35E01">
        <w:rPr>
          <w:rFonts w:ascii="Calibri" w:hAnsi="Calibri" w:cs="Calibri"/>
        </w:rPr>
        <w:t>. </w:t>
      </w:r>
      <w:proofErr w:type="spellStart"/>
      <w:r w:rsidRPr="005A5EBB">
        <w:rPr>
          <w:rFonts w:ascii="Calibri" w:hAnsi="Calibri" w:cs="Calibri"/>
        </w:rPr>
        <w:t>Adm</w:t>
      </w:r>
      <w:proofErr w:type="spellEnd"/>
      <w:r w:rsidRPr="005A5EBB">
        <w:rPr>
          <w:rFonts w:ascii="Calibri" w:hAnsi="Calibri" w:cs="Calibri"/>
        </w:rPr>
        <w:t xml:space="preserve"> Policy Ment Health</w:t>
      </w:r>
      <w:r w:rsidRPr="00D35E01">
        <w:rPr>
          <w:rFonts w:ascii="Calibri" w:hAnsi="Calibri" w:cs="Calibri"/>
        </w:rPr>
        <w:t> https://doi.org/10.1007/s10488-024-01373-3</w:t>
      </w:r>
    </w:p>
    <w:p w14:paraId="12CEB3EC" w14:textId="77777777" w:rsidR="00B71590" w:rsidRPr="00D35E01" w:rsidRDefault="00B71590" w:rsidP="00B71590">
      <w:pPr>
        <w:spacing w:line="360" w:lineRule="auto"/>
        <w:rPr>
          <w:rFonts w:ascii="Calibri" w:hAnsi="Calibri" w:cs="Calibri"/>
        </w:rPr>
      </w:pPr>
      <w:r w:rsidRPr="00D35E01">
        <w:rPr>
          <w:rFonts w:ascii="Calibri" w:hAnsi="Calibri" w:cs="Calibri"/>
        </w:rPr>
        <w:lastRenderedPageBreak/>
        <w:t>Essau, C., Leblanc, S. and Ollendick, T.H. (2017). </w:t>
      </w:r>
      <w:r w:rsidRPr="00D35E01">
        <w:rPr>
          <w:rFonts w:ascii="Calibri" w:hAnsi="Calibri" w:cs="Calibri"/>
          <w:i/>
          <w:iCs/>
        </w:rPr>
        <w:t>Emotion regulation and psychopathology in children and adolescents</w:t>
      </w:r>
      <w:r w:rsidRPr="00D35E01">
        <w:rPr>
          <w:rFonts w:ascii="Calibri" w:hAnsi="Calibri" w:cs="Calibri"/>
        </w:rPr>
        <w:t>. Oxford ; New York, Ny: Oxford University Press.</w:t>
      </w:r>
    </w:p>
    <w:p w14:paraId="1ED91AAF" w14:textId="77777777" w:rsidR="00B71590" w:rsidRPr="00D35E01" w:rsidRDefault="00B71590" w:rsidP="00B71590">
      <w:pPr>
        <w:spacing w:line="360" w:lineRule="auto"/>
        <w:rPr>
          <w:rFonts w:ascii="Calibri" w:hAnsi="Calibri" w:cs="Calibri"/>
        </w:rPr>
      </w:pPr>
      <w:r w:rsidRPr="00D35E01">
        <w:rPr>
          <w:rFonts w:ascii="Calibri" w:hAnsi="Calibri" w:cs="Calibri"/>
        </w:rPr>
        <w:t xml:space="preserve">Estes A, </w:t>
      </w:r>
      <w:proofErr w:type="spellStart"/>
      <w:r w:rsidRPr="00D35E01">
        <w:rPr>
          <w:rFonts w:ascii="Calibri" w:hAnsi="Calibri" w:cs="Calibri"/>
        </w:rPr>
        <w:t>Zwaigenbaum</w:t>
      </w:r>
      <w:proofErr w:type="spellEnd"/>
      <w:r w:rsidRPr="00D35E01">
        <w:rPr>
          <w:rFonts w:ascii="Calibri" w:hAnsi="Calibri" w:cs="Calibri"/>
        </w:rPr>
        <w:t xml:space="preserve"> L, Gu H, St. John T, Paterson S, Elison JT, et al. </w:t>
      </w:r>
      <w:r>
        <w:rPr>
          <w:rFonts w:ascii="Calibri" w:hAnsi="Calibri" w:cs="Calibri"/>
        </w:rPr>
        <w:t xml:space="preserve">(2015) </w:t>
      </w:r>
      <w:r w:rsidRPr="005A5EBB">
        <w:rPr>
          <w:rFonts w:ascii="Calibri" w:hAnsi="Calibri" w:cs="Calibri"/>
          <w:i/>
          <w:iCs/>
        </w:rPr>
        <w:t xml:space="preserve">Behavioural, cognitive, and adaptive development in infants with autism spectrum disorder in the first 2 years of life. </w:t>
      </w:r>
      <w:r w:rsidRPr="00D35E01">
        <w:rPr>
          <w:rFonts w:ascii="Calibri" w:hAnsi="Calibri" w:cs="Calibri"/>
        </w:rPr>
        <w:t xml:space="preserve">J </w:t>
      </w:r>
      <w:proofErr w:type="spellStart"/>
      <w:r w:rsidRPr="00D35E01">
        <w:rPr>
          <w:rFonts w:ascii="Calibri" w:hAnsi="Calibri" w:cs="Calibri"/>
        </w:rPr>
        <w:t>Neurodev</w:t>
      </w:r>
      <w:proofErr w:type="spellEnd"/>
      <w:r w:rsidRPr="00D35E01">
        <w:rPr>
          <w:rFonts w:ascii="Calibri" w:hAnsi="Calibri" w:cs="Calibri"/>
        </w:rPr>
        <w:t xml:space="preserve"> </w:t>
      </w:r>
      <w:proofErr w:type="spellStart"/>
      <w:r w:rsidRPr="00D35E01">
        <w:rPr>
          <w:rFonts w:ascii="Calibri" w:hAnsi="Calibri" w:cs="Calibri"/>
        </w:rPr>
        <w:t>Disord</w:t>
      </w:r>
      <w:proofErr w:type="spellEnd"/>
      <w:r w:rsidRPr="00D35E01">
        <w:rPr>
          <w:rFonts w:ascii="Calibri" w:hAnsi="Calibri" w:cs="Calibri"/>
        </w:rPr>
        <w:t>. . </w:t>
      </w:r>
      <w:hyperlink r:id="rId19" w:history="1">
        <w:r w:rsidRPr="00D35E01">
          <w:rPr>
            <w:rStyle w:val="Hyperlink"/>
            <w:rFonts w:ascii="Calibri" w:hAnsi="Calibri" w:cs="Calibri"/>
          </w:rPr>
          <w:t>https://doi.org/10.1186/s11689-015-9117-6</w:t>
        </w:r>
      </w:hyperlink>
    </w:p>
    <w:p w14:paraId="09E17D06" w14:textId="77777777" w:rsidR="00B71590" w:rsidRPr="00D35E01" w:rsidRDefault="00B71590" w:rsidP="00B71590">
      <w:pPr>
        <w:spacing w:line="360" w:lineRule="auto"/>
        <w:rPr>
          <w:rFonts w:ascii="Calibri" w:hAnsi="Calibri" w:cs="Calibri"/>
        </w:rPr>
      </w:pPr>
      <w:r w:rsidRPr="00D35E01">
        <w:rPr>
          <w:rFonts w:ascii="Calibri" w:hAnsi="Calibri" w:cs="Calibri"/>
        </w:rPr>
        <w:t>Forbes, S.H., Aneja, P. and Guest, O. (2022). The myth of normative development. </w:t>
      </w:r>
      <w:r w:rsidRPr="00D35E01">
        <w:rPr>
          <w:rFonts w:ascii="Calibri" w:hAnsi="Calibri" w:cs="Calibri"/>
          <w:i/>
          <w:iCs/>
        </w:rPr>
        <w:t>Infant and Child Development</w:t>
      </w:r>
      <w:r w:rsidRPr="00D35E01">
        <w:rPr>
          <w:rFonts w:ascii="Calibri" w:hAnsi="Calibri" w:cs="Calibri"/>
        </w:rPr>
        <w:t xml:space="preserve">. </w:t>
      </w:r>
      <w:proofErr w:type="spellStart"/>
      <w:r w:rsidRPr="00D35E01">
        <w:rPr>
          <w:rFonts w:ascii="Calibri" w:hAnsi="Calibri" w:cs="Calibri"/>
        </w:rPr>
        <w:t>doi:https</w:t>
      </w:r>
      <w:proofErr w:type="spellEnd"/>
      <w:r w:rsidRPr="00D35E01">
        <w:rPr>
          <w:rFonts w:ascii="Calibri" w:hAnsi="Calibri" w:cs="Calibri"/>
        </w:rPr>
        <w:t>://doi.org/10.1002/icd.2393.</w:t>
      </w:r>
    </w:p>
    <w:p w14:paraId="2A8613AA" w14:textId="77777777" w:rsidR="00B71590" w:rsidRPr="00D35E01" w:rsidRDefault="00B71590" w:rsidP="00B71590">
      <w:pPr>
        <w:spacing w:line="360" w:lineRule="auto"/>
        <w:rPr>
          <w:rFonts w:ascii="Calibri" w:hAnsi="Calibri" w:cs="Calibri"/>
        </w:rPr>
      </w:pPr>
      <w:proofErr w:type="spellStart"/>
      <w:r w:rsidRPr="00D35E01">
        <w:rPr>
          <w:rFonts w:ascii="Calibri" w:hAnsi="Calibri" w:cs="Calibri"/>
        </w:rPr>
        <w:t>Grzadzinski</w:t>
      </w:r>
      <w:proofErr w:type="spellEnd"/>
      <w:r w:rsidRPr="00D35E01">
        <w:rPr>
          <w:rFonts w:ascii="Calibri" w:hAnsi="Calibri" w:cs="Calibri"/>
        </w:rPr>
        <w:t xml:space="preserve">, R., </w:t>
      </w:r>
      <w:proofErr w:type="spellStart"/>
      <w:r w:rsidRPr="00D35E01">
        <w:rPr>
          <w:rFonts w:ascii="Calibri" w:hAnsi="Calibri" w:cs="Calibri"/>
        </w:rPr>
        <w:t>Amso</w:t>
      </w:r>
      <w:proofErr w:type="spellEnd"/>
      <w:r w:rsidRPr="00D35E01">
        <w:rPr>
          <w:rFonts w:ascii="Calibri" w:hAnsi="Calibri" w:cs="Calibri"/>
        </w:rPr>
        <w:t xml:space="preserve">, D., Landa, R., Watson, L., Guralnick, M., </w:t>
      </w:r>
      <w:proofErr w:type="spellStart"/>
      <w:r w:rsidRPr="00D35E01">
        <w:rPr>
          <w:rFonts w:ascii="Calibri" w:hAnsi="Calibri" w:cs="Calibri"/>
        </w:rPr>
        <w:t>Zwaigenbaum</w:t>
      </w:r>
      <w:proofErr w:type="spellEnd"/>
      <w:r w:rsidRPr="00D35E01">
        <w:rPr>
          <w:rFonts w:ascii="Calibri" w:hAnsi="Calibri" w:cs="Calibri"/>
        </w:rPr>
        <w:t xml:space="preserve">, L., Deák, G., Estes, A., Brian, J., Bath, K., Elison, J., </w:t>
      </w:r>
      <w:proofErr w:type="spellStart"/>
      <w:r w:rsidRPr="00D35E01">
        <w:rPr>
          <w:rFonts w:ascii="Calibri" w:hAnsi="Calibri" w:cs="Calibri"/>
        </w:rPr>
        <w:t>Abbeduto</w:t>
      </w:r>
      <w:proofErr w:type="spellEnd"/>
      <w:r w:rsidRPr="00D35E01">
        <w:rPr>
          <w:rFonts w:ascii="Calibri" w:hAnsi="Calibri" w:cs="Calibri"/>
        </w:rPr>
        <w:t>, L., Wolff, J. and Piven, J. (2021). Pre-symptomatic intervention for autism spectrum disorder (ASD): defining a research agenda. </w:t>
      </w:r>
      <w:r w:rsidRPr="00D35E01">
        <w:rPr>
          <w:rFonts w:ascii="Calibri" w:hAnsi="Calibri" w:cs="Calibri"/>
          <w:i/>
          <w:iCs/>
        </w:rPr>
        <w:t>Journal of Neurodevelopmental Disorders</w:t>
      </w:r>
      <w:r w:rsidRPr="00D35E01">
        <w:rPr>
          <w:rFonts w:ascii="Calibri" w:hAnsi="Calibri" w:cs="Calibri"/>
        </w:rPr>
        <w:t xml:space="preserve">, 13(1). </w:t>
      </w:r>
      <w:proofErr w:type="spellStart"/>
      <w:r w:rsidRPr="00D35E01">
        <w:rPr>
          <w:rFonts w:ascii="Calibri" w:hAnsi="Calibri" w:cs="Calibri"/>
        </w:rPr>
        <w:t>doi:https</w:t>
      </w:r>
      <w:proofErr w:type="spellEnd"/>
      <w:r w:rsidRPr="00D35E01">
        <w:rPr>
          <w:rFonts w:ascii="Calibri" w:hAnsi="Calibri" w:cs="Calibri"/>
        </w:rPr>
        <w:t xml:space="preserve">://doi.org/10.1186/s11689-021-09393-y. </w:t>
      </w:r>
    </w:p>
    <w:p w14:paraId="74AD3B58" w14:textId="77777777" w:rsidR="00B71590" w:rsidRPr="00D35E01" w:rsidRDefault="00B71590" w:rsidP="00B71590">
      <w:pPr>
        <w:spacing w:line="360" w:lineRule="auto"/>
        <w:rPr>
          <w:rFonts w:ascii="Calibri" w:hAnsi="Calibri" w:cs="Calibri"/>
        </w:rPr>
      </w:pPr>
      <w:r w:rsidRPr="00D35E01">
        <w:rPr>
          <w:rFonts w:ascii="Calibri" w:hAnsi="Calibri" w:cs="Calibri"/>
        </w:rPr>
        <w:t xml:space="preserve">Guevera, A. (2021) ‘The need to reimagine disability rights law because the medical model of disability fails us all,’ </w:t>
      </w:r>
      <w:r w:rsidRPr="00D35E01">
        <w:rPr>
          <w:rFonts w:ascii="Calibri" w:hAnsi="Calibri" w:cs="Calibri"/>
          <w:i/>
          <w:iCs/>
        </w:rPr>
        <w:t xml:space="preserve">Wisconsin Law Review. </w:t>
      </w:r>
      <w:r w:rsidRPr="00D35E01">
        <w:rPr>
          <w:rFonts w:ascii="Calibri" w:hAnsi="Calibri" w:cs="Calibri"/>
        </w:rPr>
        <w:t xml:space="preserve">Available at: </w:t>
      </w:r>
      <w:hyperlink r:id="rId20" w:history="1">
        <w:r w:rsidRPr="00D35E01">
          <w:rPr>
            <w:rStyle w:val="Hyperlink"/>
            <w:rFonts w:ascii="Calibri" w:hAnsi="Calibri" w:cs="Calibri"/>
          </w:rPr>
          <w:t>Section Head (uwlaw-omeka.s3.us-east-2.amazonaws.com)</w:t>
        </w:r>
      </w:hyperlink>
      <w:r w:rsidRPr="00D35E01">
        <w:rPr>
          <w:rFonts w:ascii="Calibri" w:hAnsi="Calibri" w:cs="Calibri"/>
        </w:rPr>
        <w:t xml:space="preserve"> [Accessed: May 2025]</w:t>
      </w:r>
    </w:p>
    <w:p w14:paraId="34CA8FF6" w14:textId="77777777" w:rsidR="00B71590" w:rsidRPr="00D35E01" w:rsidRDefault="00B71590" w:rsidP="00B71590">
      <w:pPr>
        <w:spacing w:line="360" w:lineRule="auto"/>
        <w:rPr>
          <w:rFonts w:ascii="Calibri" w:hAnsi="Calibri" w:cs="Calibri"/>
        </w:rPr>
      </w:pPr>
      <w:proofErr w:type="spellStart"/>
      <w:r w:rsidRPr="00D35E01">
        <w:rPr>
          <w:rFonts w:ascii="Calibri" w:hAnsi="Calibri" w:cs="Calibri"/>
        </w:rPr>
        <w:t>Mazefsky</w:t>
      </w:r>
      <w:proofErr w:type="spellEnd"/>
      <w:r w:rsidRPr="00D35E01">
        <w:rPr>
          <w:rFonts w:ascii="Calibri" w:hAnsi="Calibri" w:cs="Calibri"/>
        </w:rPr>
        <w:t>, C.A. and White, S.W. (2014). Emotion regulation: Concepts &amp; practice in autism spectrum disorder. </w:t>
      </w:r>
      <w:r w:rsidRPr="00D35E01">
        <w:rPr>
          <w:rFonts w:ascii="Calibri" w:hAnsi="Calibri" w:cs="Calibri"/>
          <w:i/>
          <w:iCs/>
        </w:rPr>
        <w:t>Child and Adolescent Psychiatric Clinics of North America</w:t>
      </w:r>
      <w:r w:rsidRPr="00D35E01">
        <w:rPr>
          <w:rFonts w:ascii="Calibri" w:hAnsi="Calibri" w:cs="Calibri"/>
        </w:rPr>
        <w:t xml:space="preserve">, [online] 23(1), pp.15–24. </w:t>
      </w:r>
      <w:proofErr w:type="spellStart"/>
      <w:r w:rsidRPr="00D35E01">
        <w:rPr>
          <w:rFonts w:ascii="Calibri" w:hAnsi="Calibri" w:cs="Calibri"/>
        </w:rPr>
        <w:t>doi:https</w:t>
      </w:r>
      <w:proofErr w:type="spellEnd"/>
      <w:r w:rsidRPr="00D35E01">
        <w:rPr>
          <w:rFonts w:ascii="Calibri" w:hAnsi="Calibri" w:cs="Calibri"/>
        </w:rPr>
        <w:t>://doi.org/10.1016/j.chc.2013.07.002.</w:t>
      </w:r>
    </w:p>
    <w:p w14:paraId="5A01A6E8" w14:textId="77777777" w:rsidR="00B71590" w:rsidRPr="00D35E01" w:rsidRDefault="00B71590" w:rsidP="00B71590">
      <w:pPr>
        <w:spacing w:line="360" w:lineRule="auto"/>
        <w:rPr>
          <w:rFonts w:ascii="Calibri" w:hAnsi="Calibri" w:cs="Calibri"/>
        </w:rPr>
      </w:pPr>
      <w:proofErr w:type="spellStart"/>
      <w:r w:rsidRPr="00D35E01">
        <w:rPr>
          <w:rFonts w:ascii="Calibri" w:hAnsi="Calibri" w:cs="Calibri"/>
        </w:rPr>
        <w:t>Mazefsky</w:t>
      </w:r>
      <w:proofErr w:type="spellEnd"/>
      <w:r w:rsidRPr="00D35E01">
        <w:rPr>
          <w:rFonts w:ascii="Calibri" w:hAnsi="Calibri" w:cs="Calibri"/>
        </w:rPr>
        <w:t xml:space="preserve">, C.A., Oswald, D.P., Day, T.N., Minshew, N.J., </w:t>
      </w:r>
      <w:proofErr w:type="spellStart"/>
      <w:r w:rsidRPr="00D35E01">
        <w:rPr>
          <w:rFonts w:ascii="Calibri" w:hAnsi="Calibri" w:cs="Calibri"/>
        </w:rPr>
        <w:t>Eack,S.M</w:t>
      </w:r>
      <w:proofErr w:type="spellEnd"/>
      <w:r w:rsidRPr="00D35E01">
        <w:rPr>
          <w:rFonts w:ascii="Calibri" w:hAnsi="Calibri" w:cs="Calibri"/>
        </w:rPr>
        <w:t xml:space="preserve">., &amp; Lainhart, J.E. (2012). ASD, a psychiatric disorder, or both? Psychiatric diagnoses in adolescents with high-functioning ASD. Journal of Clinical Child &amp; AdolescentPsychology, 41, 516–523 </w:t>
      </w:r>
    </w:p>
    <w:p w14:paraId="0C6D0A9F" w14:textId="77777777" w:rsidR="00B71590" w:rsidRPr="00D35E01" w:rsidRDefault="00B71590" w:rsidP="00B71590">
      <w:pPr>
        <w:spacing w:line="360" w:lineRule="auto"/>
        <w:rPr>
          <w:rFonts w:ascii="Calibri" w:hAnsi="Calibri" w:cs="Calibri"/>
        </w:rPr>
      </w:pPr>
      <w:r w:rsidRPr="00D35E01">
        <w:rPr>
          <w:rFonts w:ascii="Calibri" w:hAnsi="Calibri" w:cs="Calibri"/>
        </w:rPr>
        <w:t>Murphy, K. (2023) A guide to neurodiversity in the early years. Anna Freud Centre</w:t>
      </w:r>
    </w:p>
    <w:p w14:paraId="4E3D1E4C" w14:textId="77777777" w:rsidR="00B71590" w:rsidRPr="00D35E01" w:rsidRDefault="00B71590" w:rsidP="00B71590">
      <w:pPr>
        <w:spacing w:line="360" w:lineRule="auto"/>
        <w:rPr>
          <w:rFonts w:ascii="Calibri" w:hAnsi="Calibri" w:cs="Calibri"/>
        </w:rPr>
      </w:pPr>
      <w:bookmarkStart w:id="13" w:name="_Hlk197960319"/>
      <w:r w:rsidRPr="00D35E01">
        <w:rPr>
          <w:rFonts w:ascii="Calibri" w:hAnsi="Calibri" w:cs="Calibri"/>
        </w:rPr>
        <w:t>Neuro Launch Editorial Team (2024). </w:t>
      </w:r>
      <w:bookmarkEnd w:id="13"/>
      <w:r w:rsidRPr="00D35E01">
        <w:rPr>
          <w:rFonts w:ascii="Calibri" w:hAnsi="Calibri" w:cs="Calibri"/>
          <w:i/>
          <w:iCs/>
        </w:rPr>
        <w:t>Ableism and Its Impact on the Autism Community: A Comprehensive Guide</w:t>
      </w:r>
      <w:r w:rsidRPr="00D35E01">
        <w:rPr>
          <w:rFonts w:ascii="Calibri" w:hAnsi="Calibri" w:cs="Calibri"/>
        </w:rPr>
        <w:t xml:space="preserve">. [online] NeuroLaunch.com. Available at: </w:t>
      </w:r>
      <w:hyperlink r:id="rId21" w:history="1">
        <w:r w:rsidRPr="00D35E01">
          <w:rPr>
            <w:rStyle w:val="Hyperlink"/>
            <w:rFonts w:ascii="Calibri" w:hAnsi="Calibri" w:cs="Calibri"/>
          </w:rPr>
          <w:t>https://neurolaunch.com/ableism-autism/</w:t>
        </w:r>
      </w:hyperlink>
      <w:r w:rsidRPr="00D35E01">
        <w:rPr>
          <w:rFonts w:ascii="Calibri" w:hAnsi="Calibri" w:cs="Calibri"/>
        </w:rPr>
        <w:t>.</w:t>
      </w:r>
    </w:p>
    <w:p w14:paraId="19C02DB7" w14:textId="77777777" w:rsidR="00B71590" w:rsidRPr="00D35E01" w:rsidRDefault="00B71590" w:rsidP="00B71590">
      <w:pPr>
        <w:spacing w:line="360" w:lineRule="auto"/>
        <w:rPr>
          <w:rFonts w:ascii="Calibri" w:hAnsi="Calibri" w:cs="Calibri"/>
        </w:rPr>
      </w:pPr>
      <w:r w:rsidRPr="00D35E01">
        <w:rPr>
          <w:rFonts w:ascii="Calibri" w:hAnsi="Calibri" w:cs="Calibri"/>
        </w:rPr>
        <w:t>Nguyen, A. (2022). The Relationship Between the Biopsychosocial Model and Autism Spectrum Disorder. </w:t>
      </w:r>
      <w:r w:rsidRPr="00D35E01">
        <w:rPr>
          <w:rFonts w:ascii="Calibri" w:hAnsi="Calibri" w:cs="Calibri"/>
          <w:i/>
          <w:iCs/>
        </w:rPr>
        <w:t>Stimulus: A Medical Humanities Journal</w:t>
      </w:r>
      <w:r w:rsidRPr="00D35E01">
        <w:rPr>
          <w:rFonts w:ascii="Calibri" w:hAnsi="Calibri" w:cs="Calibri"/>
        </w:rPr>
        <w:t>, </w:t>
      </w:r>
      <w:r w:rsidRPr="00D35E01">
        <w:rPr>
          <w:rFonts w:ascii="Calibri" w:hAnsi="Calibri" w:cs="Calibri"/>
          <w:i/>
          <w:iCs/>
        </w:rPr>
        <w:t>2</w:t>
      </w:r>
      <w:r w:rsidRPr="00D35E01">
        <w:rPr>
          <w:rFonts w:ascii="Calibri" w:hAnsi="Calibri" w:cs="Calibri"/>
        </w:rPr>
        <w:t xml:space="preserve">, 38. </w:t>
      </w:r>
      <w:hyperlink r:id="rId22" w:history="1">
        <w:r w:rsidRPr="00D35E01">
          <w:rPr>
            <w:rStyle w:val="Hyperlink"/>
            <w:rFonts w:ascii="Calibri" w:hAnsi="Calibri" w:cs="Calibri"/>
          </w:rPr>
          <w:t>https://doi.org/10.32855/stimulus.2022.02.016</w:t>
        </w:r>
      </w:hyperlink>
      <w:r w:rsidRPr="00D35E01">
        <w:rPr>
          <w:rFonts w:ascii="Calibri" w:hAnsi="Calibri" w:cs="Calibri"/>
        </w:rPr>
        <w:t xml:space="preserve"> </w:t>
      </w:r>
    </w:p>
    <w:p w14:paraId="7CA692BA" w14:textId="77777777" w:rsidR="00B71590" w:rsidRPr="00D35E01" w:rsidRDefault="00B71590" w:rsidP="00B71590">
      <w:pPr>
        <w:spacing w:line="360" w:lineRule="auto"/>
        <w:rPr>
          <w:rFonts w:ascii="Calibri" w:hAnsi="Calibri" w:cs="Calibri"/>
        </w:rPr>
      </w:pPr>
      <w:r w:rsidRPr="00D35E01">
        <w:rPr>
          <w:rFonts w:ascii="Calibri" w:hAnsi="Calibri" w:cs="Calibri"/>
        </w:rPr>
        <w:lastRenderedPageBreak/>
        <w:t xml:space="preserve">Pagani, M., Barsotti, N., Bertero, A., </w:t>
      </w:r>
      <w:proofErr w:type="spellStart"/>
      <w:r w:rsidRPr="00D35E01">
        <w:rPr>
          <w:rFonts w:ascii="Calibri" w:hAnsi="Calibri" w:cs="Calibri"/>
        </w:rPr>
        <w:t>Trakoshis</w:t>
      </w:r>
      <w:proofErr w:type="spellEnd"/>
      <w:r w:rsidRPr="00D35E01">
        <w:rPr>
          <w:rFonts w:ascii="Calibri" w:hAnsi="Calibri" w:cs="Calibri"/>
        </w:rPr>
        <w:t xml:space="preserve">, S., Ulysse, L., Locarno, A., </w:t>
      </w:r>
      <w:proofErr w:type="spellStart"/>
      <w:r w:rsidRPr="00D35E01">
        <w:rPr>
          <w:rFonts w:ascii="Calibri" w:hAnsi="Calibri" w:cs="Calibri"/>
        </w:rPr>
        <w:t>Miseviciute</w:t>
      </w:r>
      <w:proofErr w:type="spellEnd"/>
      <w:r w:rsidRPr="00D35E01">
        <w:rPr>
          <w:rFonts w:ascii="Calibri" w:hAnsi="Calibri" w:cs="Calibri"/>
        </w:rPr>
        <w:t xml:space="preserve">, I., De Felice, A., Canella, C., </w:t>
      </w:r>
      <w:proofErr w:type="spellStart"/>
      <w:r w:rsidRPr="00D35E01">
        <w:rPr>
          <w:rFonts w:ascii="Calibri" w:hAnsi="Calibri" w:cs="Calibri"/>
        </w:rPr>
        <w:t>Supekar</w:t>
      </w:r>
      <w:proofErr w:type="spellEnd"/>
      <w:r w:rsidRPr="00D35E01">
        <w:rPr>
          <w:rFonts w:ascii="Calibri" w:hAnsi="Calibri" w:cs="Calibri"/>
        </w:rPr>
        <w:t xml:space="preserve">, K., </w:t>
      </w:r>
      <w:proofErr w:type="spellStart"/>
      <w:r w:rsidRPr="00D35E01">
        <w:rPr>
          <w:rFonts w:ascii="Calibri" w:hAnsi="Calibri" w:cs="Calibri"/>
        </w:rPr>
        <w:t>Galbusera</w:t>
      </w:r>
      <w:proofErr w:type="spellEnd"/>
      <w:r w:rsidRPr="00D35E01">
        <w:rPr>
          <w:rFonts w:ascii="Calibri" w:hAnsi="Calibri" w:cs="Calibri"/>
        </w:rPr>
        <w:t>, A., Menon, V., Tonini, R., Deco, G., Lombardo, M.V., Pasqualetti, M. and Gozzi, A. (2021). mTOR-related synaptic pathology causes autism spectrum disorder-associated functional hyperconnectivity. </w:t>
      </w:r>
      <w:r w:rsidRPr="00D35E01">
        <w:rPr>
          <w:rFonts w:ascii="Calibri" w:hAnsi="Calibri" w:cs="Calibri"/>
          <w:i/>
          <w:iCs/>
        </w:rPr>
        <w:t>Nature Communications</w:t>
      </w:r>
      <w:r w:rsidRPr="00D35E01">
        <w:rPr>
          <w:rFonts w:ascii="Calibri" w:hAnsi="Calibri" w:cs="Calibri"/>
        </w:rPr>
        <w:t xml:space="preserve">, 12(1). </w:t>
      </w:r>
      <w:proofErr w:type="spellStart"/>
      <w:r w:rsidRPr="00D35E01">
        <w:rPr>
          <w:rFonts w:ascii="Calibri" w:hAnsi="Calibri" w:cs="Calibri"/>
        </w:rPr>
        <w:t>doi:https</w:t>
      </w:r>
      <w:proofErr w:type="spellEnd"/>
      <w:r w:rsidRPr="00D35E01">
        <w:rPr>
          <w:rFonts w:ascii="Calibri" w:hAnsi="Calibri" w:cs="Calibri"/>
        </w:rPr>
        <w:t>://doi.org/10.1038/s41467-021-26131-z.</w:t>
      </w:r>
    </w:p>
    <w:p w14:paraId="1D57F431" w14:textId="77777777" w:rsidR="00B71590" w:rsidRPr="00D35E01" w:rsidRDefault="00B71590" w:rsidP="00B71590">
      <w:pPr>
        <w:spacing w:line="360" w:lineRule="auto"/>
        <w:rPr>
          <w:rFonts w:ascii="Calibri" w:hAnsi="Calibri" w:cs="Calibri"/>
        </w:rPr>
      </w:pPr>
      <w:r w:rsidRPr="00D35E01">
        <w:rPr>
          <w:rFonts w:ascii="Calibri" w:hAnsi="Calibri" w:cs="Calibri"/>
        </w:rPr>
        <w:t xml:space="preserve">Richey, J.A., Damiano, C.R., Sabatino, A., Rittenberg, A., </w:t>
      </w:r>
      <w:proofErr w:type="spellStart"/>
      <w:r w:rsidRPr="00D35E01">
        <w:rPr>
          <w:rFonts w:ascii="Calibri" w:hAnsi="Calibri" w:cs="Calibri"/>
        </w:rPr>
        <w:t>Petty,C</w:t>
      </w:r>
      <w:proofErr w:type="spellEnd"/>
      <w:r w:rsidRPr="00D35E01">
        <w:rPr>
          <w:rFonts w:ascii="Calibri" w:hAnsi="Calibri" w:cs="Calibri"/>
        </w:rPr>
        <w:t xml:space="preserve">., Bizzell, J., . . . Dichter, G.S. (2015). Neural </w:t>
      </w:r>
      <w:proofErr w:type="spellStart"/>
      <w:r w:rsidRPr="00D35E01">
        <w:rPr>
          <w:rFonts w:ascii="Calibri" w:hAnsi="Calibri" w:cs="Calibri"/>
        </w:rPr>
        <w:t>mechanismsof</w:t>
      </w:r>
      <w:proofErr w:type="spellEnd"/>
      <w:r w:rsidRPr="00D35E01">
        <w:rPr>
          <w:rFonts w:ascii="Calibri" w:hAnsi="Calibri" w:cs="Calibri"/>
        </w:rPr>
        <w:t xml:space="preserve"> emotion regulation in autism spectrum disorder. </w:t>
      </w:r>
      <w:proofErr w:type="spellStart"/>
      <w:r w:rsidRPr="00D35E01">
        <w:rPr>
          <w:rFonts w:ascii="Calibri" w:hAnsi="Calibri" w:cs="Calibri"/>
        </w:rPr>
        <w:t>Journalof</w:t>
      </w:r>
      <w:proofErr w:type="spellEnd"/>
      <w:r w:rsidRPr="00D35E01">
        <w:rPr>
          <w:rFonts w:ascii="Calibri" w:hAnsi="Calibri" w:cs="Calibri"/>
        </w:rPr>
        <w:t xml:space="preserve"> Autism and Developmental Disorders, 45, 3409–3423</w:t>
      </w:r>
    </w:p>
    <w:p w14:paraId="523FB0C6" w14:textId="77777777" w:rsidR="00B71590" w:rsidRPr="00D35E01" w:rsidRDefault="00B71590" w:rsidP="00B71590">
      <w:pPr>
        <w:spacing w:line="360" w:lineRule="auto"/>
        <w:rPr>
          <w:rFonts w:ascii="Calibri" w:hAnsi="Calibri" w:cs="Calibri"/>
        </w:rPr>
      </w:pPr>
      <w:r w:rsidRPr="00D35E01">
        <w:rPr>
          <w:rFonts w:ascii="Calibri" w:hAnsi="Calibri" w:cs="Calibri"/>
        </w:rPr>
        <w:t xml:space="preserve">Rodgers, J., Wigham, S., McConachie, H., Freeston, M., </w:t>
      </w:r>
      <w:proofErr w:type="spellStart"/>
      <w:r w:rsidRPr="00D35E01">
        <w:rPr>
          <w:rFonts w:ascii="Calibri" w:hAnsi="Calibri" w:cs="Calibri"/>
        </w:rPr>
        <w:t>Honey,E</w:t>
      </w:r>
      <w:proofErr w:type="spellEnd"/>
      <w:r w:rsidRPr="00D35E01">
        <w:rPr>
          <w:rFonts w:ascii="Calibri" w:hAnsi="Calibri" w:cs="Calibri"/>
        </w:rPr>
        <w:t xml:space="preserve">., &amp; Parr, J.R. (2016). Development of the anxiety scale for children with autism spectrum disorder (ASC-ASD). </w:t>
      </w:r>
      <w:proofErr w:type="spellStart"/>
      <w:r w:rsidRPr="00D35E01">
        <w:rPr>
          <w:rFonts w:ascii="Calibri" w:hAnsi="Calibri" w:cs="Calibri"/>
        </w:rPr>
        <w:t>AutismResearch</w:t>
      </w:r>
      <w:proofErr w:type="spellEnd"/>
      <w:r w:rsidRPr="00D35E01">
        <w:rPr>
          <w:rFonts w:ascii="Calibri" w:hAnsi="Calibri" w:cs="Calibri"/>
        </w:rPr>
        <w:t>, 9, 1205–1215</w:t>
      </w:r>
    </w:p>
    <w:p w14:paraId="706D85E0" w14:textId="77777777" w:rsidR="00B71590" w:rsidRPr="00D35E01" w:rsidRDefault="00B71590" w:rsidP="00B71590">
      <w:pPr>
        <w:spacing w:line="360" w:lineRule="auto"/>
        <w:rPr>
          <w:rFonts w:ascii="Calibri" w:hAnsi="Calibri" w:cs="Calibri"/>
        </w:rPr>
      </w:pPr>
      <w:r w:rsidRPr="00D35E01">
        <w:rPr>
          <w:rFonts w:ascii="Calibri" w:hAnsi="Calibri" w:cs="Calibri"/>
        </w:rPr>
        <w:t>Rutherford, M. and Johnston, L. (2022). </w:t>
      </w:r>
      <w:r w:rsidRPr="00D35E01">
        <w:rPr>
          <w:rFonts w:ascii="Calibri" w:hAnsi="Calibri" w:cs="Calibri"/>
          <w:i/>
          <w:iCs/>
        </w:rPr>
        <w:t>Rethinking Autism Assessment, Diagnosis, and Intervention Within a Neurodevelopmental Pathway Framework</w:t>
      </w:r>
      <w:r w:rsidRPr="00D35E01">
        <w:rPr>
          <w:rFonts w:ascii="Calibri" w:hAnsi="Calibri" w:cs="Calibri"/>
        </w:rPr>
        <w:t>. [online] Available at: https://www.thirdspace.scot/wp-content/uploads/2022/12/NAIT-Neurodiversity-Paradigm-Book-Chapter-2022.pdf.</w:t>
      </w:r>
    </w:p>
    <w:p w14:paraId="34B5DC6F" w14:textId="77777777" w:rsidR="00B71590" w:rsidRPr="00D35E01" w:rsidRDefault="00B71590" w:rsidP="00B71590">
      <w:pPr>
        <w:spacing w:line="360" w:lineRule="auto"/>
        <w:rPr>
          <w:rFonts w:ascii="Calibri" w:hAnsi="Calibri" w:cs="Calibri"/>
        </w:rPr>
      </w:pPr>
      <w:r w:rsidRPr="00D35E01">
        <w:rPr>
          <w:rFonts w:ascii="Calibri" w:hAnsi="Calibri" w:cs="Calibri"/>
        </w:rPr>
        <w:t xml:space="preserve">Samson, A.C., Hardan, A.Y., Lee, I.A., Phillips, J.M., &amp; </w:t>
      </w:r>
      <w:proofErr w:type="spellStart"/>
      <w:r w:rsidRPr="00D35E01">
        <w:rPr>
          <w:rFonts w:ascii="Calibri" w:hAnsi="Calibri" w:cs="Calibri"/>
        </w:rPr>
        <w:t>Gross,J.J</w:t>
      </w:r>
      <w:proofErr w:type="spellEnd"/>
      <w:r w:rsidRPr="00D35E01">
        <w:rPr>
          <w:rFonts w:ascii="Calibri" w:hAnsi="Calibri" w:cs="Calibri"/>
        </w:rPr>
        <w:t>. (2015). Maladaptive behaviour in autism spectrum dis-order: The role of emotion experience and emotion regulation. Journal of Autism and Developmental Disorders, 45,3424–3432</w:t>
      </w:r>
    </w:p>
    <w:p w14:paraId="3FD6641E" w14:textId="77777777" w:rsidR="00B71590" w:rsidRDefault="00B71590" w:rsidP="00B71590">
      <w:pPr>
        <w:spacing w:line="360" w:lineRule="auto"/>
        <w:rPr>
          <w:rFonts w:ascii="Calibri" w:hAnsi="Calibri" w:cs="Calibri"/>
        </w:rPr>
      </w:pPr>
      <w:r w:rsidRPr="0056490E">
        <w:rPr>
          <w:rFonts w:ascii="Calibri" w:hAnsi="Calibri" w:cs="Calibri"/>
        </w:rPr>
        <w:t>Shaw, S.C.K., Brown, M.E.L., Jain, N.R., George, R.E., Bernard, S., Godfrey‐Harris, M. and Doherty, M. (2024). When I say … neurodiversity paradigm. </w:t>
      </w:r>
      <w:r w:rsidRPr="0056490E">
        <w:rPr>
          <w:rFonts w:ascii="Calibri" w:hAnsi="Calibri" w:cs="Calibri"/>
          <w:i/>
          <w:iCs/>
        </w:rPr>
        <w:t>Medical Education</w:t>
      </w:r>
      <w:r w:rsidRPr="0056490E">
        <w:rPr>
          <w:rFonts w:ascii="Calibri" w:hAnsi="Calibri" w:cs="Calibri"/>
        </w:rPr>
        <w:t xml:space="preserve">. </w:t>
      </w:r>
      <w:proofErr w:type="spellStart"/>
      <w:r w:rsidRPr="0056490E">
        <w:rPr>
          <w:rFonts w:ascii="Calibri" w:hAnsi="Calibri" w:cs="Calibri"/>
        </w:rPr>
        <w:t>doi:https</w:t>
      </w:r>
      <w:proofErr w:type="spellEnd"/>
      <w:r w:rsidRPr="0056490E">
        <w:rPr>
          <w:rFonts w:ascii="Calibri" w:hAnsi="Calibri" w:cs="Calibri"/>
        </w:rPr>
        <w:t>://doi.org/10.1111/medu.15565</w:t>
      </w:r>
    </w:p>
    <w:p w14:paraId="1ECBABEA" w14:textId="77777777" w:rsidR="00B71590" w:rsidRPr="00D35E01" w:rsidRDefault="00B71590" w:rsidP="00B71590">
      <w:pPr>
        <w:spacing w:line="360" w:lineRule="auto"/>
        <w:rPr>
          <w:rFonts w:ascii="Calibri" w:hAnsi="Calibri" w:cs="Calibri"/>
        </w:rPr>
      </w:pPr>
      <w:r w:rsidRPr="00D35E01">
        <w:rPr>
          <w:rFonts w:ascii="Calibri" w:hAnsi="Calibri" w:cs="Calibri"/>
        </w:rPr>
        <w:t>Sheldrick, R.C., Schlichting, L.E., Berger, B., Clyne, A., Ni, P., Perrin, E.C. and Vivier, P.M. (2019). Establishing New Norms for Developmental Milestones. </w:t>
      </w:r>
      <w:proofErr w:type="spellStart"/>
      <w:r w:rsidRPr="00D35E01">
        <w:rPr>
          <w:rFonts w:ascii="Calibri" w:hAnsi="Calibri" w:cs="Calibri"/>
          <w:i/>
          <w:iCs/>
        </w:rPr>
        <w:t>Pediatrics</w:t>
      </w:r>
      <w:proofErr w:type="spellEnd"/>
      <w:r w:rsidRPr="00D35E01">
        <w:rPr>
          <w:rFonts w:ascii="Calibri" w:hAnsi="Calibri" w:cs="Calibri"/>
        </w:rPr>
        <w:t xml:space="preserve">, 144(6), pp.1–10. </w:t>
      </w:r>
      <w:proofErr w:type="spellStart"/>
      <w:r w:rsidRPr="00D35E01">
        <w:rPr>
          <w:rFonts w:ascii="Calibri" w:hAnsi="Calibri" w:cs="Calibri"/>
        </w:rPr>
        <w:t>doi:https</w:t>
      </w:r>
      <w:proofErr w:type="spellEnd"/>
      <w:r w:rsidRPr="00D35E01">
        <w:rPr>
          <w:rFonts w:ascii="Calibri" w:hAnsi="Calibri" w:cs="Calibri"/>
        </w:rPr>
        <w:t>://doi.org/10.1542/peds.2019-0374</w:t>
      </w:r>
    </w:p>
    <w:p w14:paraId="068F01C2" w14:textId="77777777" w:rsidR="00B71590" w:rsidRPr="00D35E01" w:rsidRDefault="00B71590" w:rsidP="00B71590">
      <w:pPr>
        <w:spacing w:line="360" w:lineRule="auto"/>
        <w:rPr>
          <w:rFonts w:ascii="Calibri" w:hAnsi="Calibri" w:cs="Calibri"/>
        </w:rPr>
      </w:pPr>
      <w:r w:rsidRPr="00D35E01">
        <w:rPr>
          <w:rFonts w:ascii="Calibri" w:hAnsi="Calibri" w:cs="Calibri"/>
        </w:rPr>
        <w:t xml:space="preserve">Walker, N. &amp; Raymaker, D.M. (2021) Toward a </w:t>
      </w:r>
      <w:proofErr w:type="spellStart"/>
      <w:r w:rsidRPr="00D35E01">
        <w:rPr>
          <w:rFonts w:ascii="Calibri" w:hAnsi="Calibri" w:cs="Calibri"/>
        </w:rPr>
        <w:t>neuroqueer</w:t>
      </w:r>
      <w:proofErr w:type="spellEnd"/>
      <w:r w:rsidRPr="00D35E01">
        <w:rPr>
          <w:rFonts w:ascii="Calibri" w:hAnsi="Calibri" w:cs="Calibri"/>
        </w:rPr>
        <w:t xml:space="preserve"> future: An interview with Nick Walker. Autism in Adulthood, 3(1), pp.5-10.</w:t>
      </w:r>
    </w:p>
    <w:p w14:paraId="37432979" w14:textId="77777777" w:rsidR="00B71590" w:rsidRPr="00D35E01" w:rsidRDefault="00B71590" w:rsidP="00B71590">
      <w:pPr>
        <w:spacing w:line="360" w:lineRule="auto"/>
        <w:rPr>
          <w:rFonts w:ascii="Calibri" w:hAnsi="Calibri" w:cs="Calibri"/>
        </w:rPr>
      </w:pPr>
      <w:r w:rsidRPr="00D35E01">
        <w:rPr>
          <w:rFonts w:ascii="Calibri" w:hAnsi="Calibri" w:cs="Calibri"/>
        </w:rPr>
        <w:t xml:space="preserve">Watson LR, Crais ER, Baranek GT, Turner-Brown L, Sideris J, Wakeford L, et al. Parent-mediated intervention for one-year-olds screened as at-risk for autism spectrum disorder: a </w:t>
      </w:r>
      <w:r w:rsidRPr="00D35E01">
        <w:rPr>
          <w:rFonts w:ascii="Calibri" w:hAnsi="Calibri" w:cs="Calibri"/>
        </w:rPr>
        <w:lastRenderedPageBreak/>
        <w:t xml:space="preserve">randomized controlled trial. J Autism Dev </w:t>
      </w:r>
      <w:proofErr w:type="spellStart"/>
      <w:r w:rsidRPr="00D35E01">
        <w:rPr>
          <w:rFonts w:ascii="Calibri" w:hAnsi="Calibri" w:cs="Calibri"/>
        </w:rPr>
        <w:t>Disord</w:t>
      </w:r>
      <w:proofErr w:type="spellEnd"/>
      <w:r w:rsidRPr="00D35E01">
        <w:rPr>
          <w:rFonts w:ascii="Calibri" w:hAnsi="Calibri" w:cs="Calibri"/>
        </w:rPr>
        <w:t>. 2017. </w:t>
      </w:r>
      <w:hyperlink r:id="rId23" w:history="1">
        <w:r w:rsidRPr="00D35E01">
          <w:rPr>
            <w:rStyle w:val="Hyperlink"/>
            <w:rFonts w:ascii="Calibri" w:hAnsi="Calibri" w:cs="Calibri"/>
          </w:rPr>
          <w:t>https://doi.org/10.1007/s10803-017-3268-0</w:t>
        </w:r>
      </w:hyperlink>
    </w:p>
    <w:p w14:paraId="269AD110" w14:textId="77777777" w:rsidR="00B71590" w:rsidRPr="00D35E01" w:rsidRDefault="00B71590" w:rsidP="00B71590">
      <w:pPr>
        <w:spacing w:line="360" w:lineRule="auto"/>
        <w:rPr>
          <w:rFonts w:ascii="Calibri" w:hAnsi="Calibri" w:cs="Calibri"/>
        </w:rPr>
      </w:pPr>
      <w:r w:rsidRPr="00D35E01">
        <w:rPr>
          <w:rFonts w:ascii="Calibri" w:hAnsi="Calibri" w:cs="Calibri"/>
        </w:rPr>
        <w:t xml:space="preserve">Welsh Government (2021) </w:t>
      </w:r>
      <w:r w:rsidRPr="00D35E01">
        <w:rPr>
          <w:rFonts w:ascii="Calibri" w:hAnsi="Calibri" w:cs="Calibri"/>
          <w:i/>
          <w:iCs/>
        </w:rPr>
        <w:t>Personalised assessments: information for parents and carers - Hwb</w:t>
      </w:r>
      <w:r w:rsidRPr="00D35E01">
        <w:rPr>
          <w:rFonts w:ascii="Calibri" w:hAnsi="Calibri" w:cs="Calibri"/>
        </w:rPr>
        <w:t>. [online] Available at: https://hwb.gov.wales/curriculum-for-wales/reading-and-numeracy-assessments/personalised-assessments-information-for-parents-and-carers.</w:t>
      </w:r>
    </w:p>
    <w:p w14:paraId="1C531EF1" w14:textId="77777777" w:rsidR="00B71590" w:rsidRDefault="00B71590" w:rsidP="00B71590">
      <w:pPr>
        <w:spacing w:line="360" w:lineRule="auto"/>
        <w:rPr>
          <w:rFonts w:ascii="Calibri" w:hAnsi="Calibri" w:cs="Calibri"/>
        </w:rPr>
      </w:pPr>
      <w:r w:rsidRPr="00D35E01">
        <w:rPr>
          <w:rFonts w:ascii="Calibri" w:hAnsi="Calibri" w:cs="Calibri"/>
        </w:rPr>
        <w:t>Woods, R. (2017). Exploring how the social model of disability can be re-invigorated for autism: in response to Jonathan Levitt. </w:t>
      </w:r>
      <w:r w:rsidRPr="00D35E01">
        <w:rPr>
          <w:rFonts w:ascii="Calibri" w:hAnsi="Calibri" w:cs="Calibri"/>
          <w:i/>
          <w:iCs/>
        </w:rPr>
        <w:t>Disability &amp; Society</w:t>
      </w:r>
      <w:r w:rsidRPr="00D35E01">
        <w:rPr>
          <w:rFonts w:ascii="Calibri" w:hAnsi="Calibri" w:cs="Calibri"/>
        </w:rPr>
        <w:t xml:space="preserve">, [online] 32(7), pp.1090–1095. </w:t>
      </w:r>
      <w:proofErr w:type="spellStart"/>
      <w:r w:rsidRPr="00D35E01">
        <w:rPr>
          <w:rFonts w:ascii="Calibri" w:hAnsi="Calibri" w:cs="Calibri"/>
        </w:rPr>
        <w:t>doi:https</w:t>
      </w:r>
      <w:proofErr w:type="spellEnd"/>
      <w:r w:rsidRPr="00D35E01">
        <w:rPr>
          <w:rFonts w:ascii="Calibri" w:hAnsi="Calibri" w:cs="Calibri"/>
        </w:rPr>
        <w:t>://doi.org/10.1080/09687599.2017.1328157.</w:t>
      </w:r>
    </w:p>
    <w:p w14:paraId="27E4EF6E" w14:textId="77777777" w:rsidR="00B71590" w:rsidRPr="00EC214E" w:rsidRDefault="00B71590" w:rsidP="00EC214E">
      <w:pPr>
        <w:spacing w:line="360" w:lineRule="auto"/>
        <w:rPr>
          <w:rFonts w:ascii="Calibri" w:hAnsi="Calibri" w:cs="Calibri"/>
        </w:rPr>
      </w:pPr>
    </w:p>
    <w:p w14:paraId="2323C510" w14:textId="77777777" w:rsidR="00A7682B" w:rsidRPr="00EC214E" w:rsidRDefault="00A7682B" w:rsidP="00EC214E">
      <w:pPr>
        <w:spacing w:line="360" w:lineRule="auto"/>
        <w:rPr>
          <w:rFonts w:ascii="Calibri" w:hAnsi="Calibri" w:cs="Calibri"/>
        </w:rPr>
      </w:pPr>
    </w:p>
    <w:p w14:paraId="47C53BAA" w14:textId="77777777" w:rsidR="00790821" w:rsidRPr="00EC214E" w:rsidRDefault="00790821" w:rsidP="00EC214E">
      <w:pPr>
        <w:spacing w:line="360" w:lineRule="auto"/>
        <w:rPr>
          <w:rFonts w:ascii="Calibri" w:hAnsi="Calibri" w:cs="Calibri"/>
        </w:rPr>
      </w:pPr>
    </w:p>
    <w:p w14:paraId="07E1E3C6" w14:textId="77777777" w:rsidR="00790821" w:rsidRPr="00EC214E" w:rsidRDefault="00790821" w:rsidP="00EC214E">
      <w:pPr>
        <w:spacing w:line="360" w:lineRule="auto"/>
        <w:rPr>
          <w:rFonts w:ascii="Calibri" w:hAnsi="Calibri" w:cs="Calibri"/>
        </w:rPr>
      </w:pPr>
    </w:p>
    <w:p w14:paraId="265A6237" w14:textId="7337A5E9" w:rsidR="00AD7A7C" w:rsidRPr="00EC214E" w:rsidRDefault="00AD7A7C" w:rsidP="00EC214E">
      <w:pPr>
        <w:spacing w:line="360" w:lineRule="auto"/>
        <w:rPr>
          <w:rFonts w:ascii="Calibri" w:hAnsi="Calibri" w:cs="Calibri"/>
        </w:rPr>
      </w:pPr>
    </w:p>
    <w:sectPr w:rsidR="00AD7A7C" w:rsidRPr="00EC214E">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8FCD12" w14:textId="77777777" w:rsidR="00225B33" w:rsidRDefault="00225B33" w:rsidP="00EC214E">
      <w:pPr>
        <w:spacing w:after="0" w:line="240" w:lineRule="auto"/>
      </w:pPr>
      <w:r>
        <w:separator/>
      </w:r>
    </w:p>
  </w:endnote>
  <w:endnote w:type="continuationSeparator" w:id="0">
    <w:p w14:paraId="3425FC43" w14:textId="77777777" w:rsidR="00225B33" w:rsidRDefault="00225B33" w:rsidP="00EC2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5255496"/>
      <w:docPartObj>
        <w:docPartGallery w:val="Page Numbers (Bottom of Page)"/>
        <w:docPartUnique/>
      </w:docPartObj>
    </w:sdtPr>
    <w:sdtEndPr>
      <w:rPr>
        <w:noProof/>
      </w:rPr>
    </w:sdtEndPr>
    <w:sdtContent>
      <w:p w14:paraId="7FEF58F1" w14:textId="2DEE67B7" w:rsidR="00EC214E" w:rsidRDefault="00EC21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9CBD45" w14:textId="77777777" w:rsidR="00EC214E" w:rsidRDefault="00EC2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ED49C5" w14:textId="77777777" w:rsidR="00225B33" w:rsidRDefault="00225B33" w:rsidP="00EC214E">
      <w:pPr>
        <w:spacing w:after="0" w:line="240" w:lineRule="auto"/>
      </w:pPr>
      <w:r>
        <w:separator/>
      </w:r>
    </w:p>
  </w:footnote>
  <w:footnote w:type="continuationSeparator" w:id="0">
    <w:p w14:paraId="0617F31C" w14:textId="77777777" w:rsidR="00225B33" w:rsidRDefault="00225B33" w:rsidP="00EC21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EE28E6" w14:textId="7ABC0CB8" w:rsidR="00EC214E" w:rsidRPr="00EC214E" w:rsidRDefault="00EC214E">
    <w:pPr>
      <w:pStyle w:val="Header"/>
      <w:rPr>
        <w:rFonts w:ascii="Calibri" w:hAnsi="Calibri" w:cs="Calibri"/>
      </w:rPr>
    </w:pPr>
    <w:r w:rsidRPr="00EC214E">
      <w:rPr>
        <w:rFonts w:ascii="Calibri" w:hAnsi="Calibri" w:cs="Calibri"/>
      </w:rPr>
      <w:t>2306600</w:t>
    </w:r>
    <w:r w:rsidRPr="00EC214E">
      <w:rPr>
        <w:rFonts w:ascii="Calibri" w:hAnsi="Calibri" w:cs="Calibri"/>
      </w:rPr>
      <w:ptab w:relativeTo="margin" w:alignment="center" w:leader="none"/>
    </w:r>
    <w:r w:rsidRPr="00EC214E">
      <w:rPr>
        <w:rFonts w:ascii="Calibri" w:hAnsi="Calibri" w:cs="Calibri"/>
      </w:rPr>
      <w:t>ECEY6006</w:t>
    </w:r>
    <w:r w:rsidRPr="00EC214E">
      <w:rPr>
        <w:rFonts w:ascii="Calibri" w:hAnsi="Calibri" w:cs="Calibri"/>
      </w:rPr>
      <w:ptab w:relativeTo="margin" w:alignment="right" w:leader="none"/>
    </w:r>
    <w:r w:rsidRPr="00EC214E">
      <w:rPr>
        <w:rFonts w:ascii="Calibri" w:hAnsi="Calibri" w:cs="Calibri"/>
      </w:rPr>
      <w:t>Words 2131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86857"/>
    <w:multiLevelType w:val="hybridMultilevel"/>
    <w:tmpl w:val="641609C2"/>
    <w:lvl w:ilvl="0" w:tplc="A81A8DBA">
      <w:start w:val="1"/>
      <w:numFmt w:val="bullet"/>
      <w:lvlText w:val="•"/>
      <w:lvlJc w:val="left"/>
      <w:pPr>
        <w:tabs>
          <w:tab w:val="num" w:pos="720"/>
        </w:tabs>
        <w:ind w:left="720" w:hanging="360"/>
      </w:pPr>
      <w:rPr>
        <w:rFonts w:ascii="Times New Roman" w:hAnsi="Times New Roman" w:hint="default"/>
      </w:rPr>
    </w:lvl>
    <w:lvl w:ilvl="1" w:tplc="9918B53C" w:tentative="1">
      <w:start w:val="1"/>
      <w:numFmt w:val="bullet"/>
      <w:lvlText w:val="•"/>
      <w:lvlJc w:val="left"/>
      <w:pPr>
        <w:tabs>
          <w:tab w:val="num" w:pos="1440"/>
        </w:tabs>
        <w:ind w:left="1440" w:hanging="360"/>
      </w:pPr>
      <w:rPr>
        <w:rFonts w:ascii="Times New Roman" w:hAnsi="Times New Roman" w:hint="default"/>
      </w:rPr>
    </w:lvl>
    <w:lvl w:ilvl="2" w:tplc="50F415A2" w:tentative="1">
      <w:start w:val="1"/>
      <w:numFmt w:val="bullet"/>
      <w:lvlText w:val="•"/>
      <w:lvlJc w:val="left"/>
      <w:pPr>
        <w:tabs>
          <w:tab w:val="num" w:pos="2160"/>
        </w:tabs>
        <w:ind w:left="2160" w:hanging="360"/>
      </w:pPr>
      <w:rPr>
        <w:rFonts w:ascii="Times New Roman" w:hAnsi="Times New Roman" w:hint="default"/>
      </w:rPr>
    </w:lvl>
    <w:lvl w:ilvl="3" w:tplc="5AF6F3BC" w:tentative="1">
      <w:start w:val="1"/>
      <w:numFmt w:val="bullet"/>
      <w:lvlText w:val="•"/>
      <w:lvlJc w:val="left"/>
      <w:pPr>
        <w:tabs>
          <w:tab w:val="num" w:pos="2880"/>
        </w:tabs>
        <w:ind w:left="2880" w:hanging="360"/>
      </w:pPr>
      <w:rPr>
        <w:rFonts w:ascii="Times New Roman" w:hAnsi="Times New Roman" w:hint="default"/>
      </w:rPr>
    </w:lvl>
    <w:lvl w:ilvl="4" w:tplc="F7FE9140" w:tentative="1">
      <w:start w:val="1"/>
      <w:numFmt w:val="bullet"/>
      <w:lvlText w:val="•"/>
      <w:lvlJc w:val="left"/>
      <w:pPr>
        <w:tabs>
          <w:tab w:val="num" w:pos="3600"/>
        </w:tabs>
        <w:ind w:left="3600" w:hanging="360"/>
      </w:pPr>
      <w:rPr>
        <w:rFonts w:ascii="Times New Roman" w:hAnsi="Times New Roman" w:hint="default"/>
      </w:rPr>
    </w:lvl>
    <w:lvl w:ilvl="5" w:tplc="E2F69382" w:tentative="1">
      <w:start w:val="1"/>
      <w:numFmt w:val="bullet"/>
      <w:lvlText w:val="•"/>
      <w:lvlJc w:val="left"/>
      <w:pPr>
        <w:tabs>
          <w:tab w:val="num" w:pos="4320"/>
        </w:tabs>
        <w:ind w:left="4320" w:hanging="360"/>
      </w:pPr>
      <w:rPr>
        <w:rFonts w:ascii="Times New Roman" w:hAnsi="Times New Roman" w:hint="default"/>
      </w:rPr>
    </w:lvl>
    <w:lvl w:ilvl="6" w:tplc="511AE764" w:tentative="1">
      <w:start w:val="1"/>
      <w:numFmt w:val="bullet"/>
      <w:lvlText w:val="•"/>
      <w:lvlJc w:val="left"/>
      <w:pPr>
        <w:tabs>
          <w:tab w:val="num" w:pos="5040"/>
        </w:tabs>
        <w:ind w:left="5040" w:hanging="360"/>
      </w:pPr>
      <w:rPr>
        <w:rFonts w:ascii="Times New Roman" w:hAnsi="Times New Roman" w:hint="default"/>
      </w:rPr>
    </w:lvl>
    <w:lvl w:ilvl="7" w:tplc="9DA40DCA" w:tentative="1">
      <w:start w:val="1"/>
      <w:numFmt w:val="bullet"/>
      <w:lvlText w:val="•"/>
      <w:lvlJc w:val="left"/>
      <w:pPr>
        <w:tabs>
          <w:tab w:val="num" w:pos="5760"/>
        </w:tabs>
        <w:ind w:left="5760" w:hanging="360"/>
      </w:pPr>
      <w:rPr>
        <w:rFonts w:ascii="Times New Roman" w:hAnsi="Times New Roman" w:hint="default"/>
      </w:rPr>
    </w:lvl>
    <w:lvl w:ilvl="8" w:tplc="6C0C76A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94D1BC5"/>
    <w:multiLevelType w:val="hybridMultilevel"/>
    <w:tmpl w:val="2662C252"/>
    <w:lvl w:ilvl="0" w:tplc="51B4BD1C">
      <w:start w:val="1"/>
      <w:numFmt w:val="bullet"/>
      <w:lvlText w:val="•"/>
      <w:lvlJc w:val="left"/>
      <w:pPr>
        <w:tabs>
          <w:tab w:val="num" w:pos="720"/>
        </w:tabs>
        <w:ind w:left="720" w:hanging="360"/>
      </w:pPr>
      <w:rPr>
        <w:rFonts w:ascii="Times New Roman" w:hAnsi="Times New Roman" w:hint="default"/>
      </w:rPr>
    </w:lvl>
    <w:lvl w:ilvl="1" w:tplc="598492E6" w:tentative="1">
      <w:start w:val="1"/>
      <w:numFmt w:val="bullet"/>
      <w:lvlText w:val="•"/>
      <w:lvlJc w:val="left"/>
      <w:pPr>
        <w:tabs>
          <w:tab w:val="num" w:pos="1440"/>
        </w:tabs>
        <w:ind w:left="1440" w:hanging="360"/>
      </w:pPr>
      <w:rPr>
        <w:rFonts w:ascii="Times New Roman" w:hAnsi="Times New Roman" w:hint="default"/>
      </w:rPr>
    </w:lvl>
    <w:lvl w:ilvl="2" w:tplc="FC88B1CA" w:tentative="1">
      <w:start w:val="1"/>
      <w:numFmt w:val="bullet"/>
      <w:lvlText w:val="•"/>
      <w:lvlJc w:val="left"/>
      <w:pPr>
        <w:tabs>
          <w:tab w:val="num" w:pos="2160"/>
        </w:tabs>
        <w:ind w:left="2160" w:hanging="360"/>
      </w:pPr>
      <w:rPr>
        <w:rFonts w:ascii="Times New Roman" w:hAnsi="Times New Roman" w:hint="default"/>
      </w:rPr>
    </w:lvl>
    <w:lvl w:ilvl="3" w:tplc="04E4127A" w:tentative="1">
      <w:start w:val="1"/>
      <w:numFmt w:val="bullet"/>
      <w:lvlText w:val="•"/>
      <w:lvlJc w:val="left"/>
      <w:pPr>
        <w:tabs>
          <w:tab w:val="num" w:pos="2880"/>
        </w:tabs>
        <w:ind w:left="2880" w:hanging="360"/>
      </w:pPr>
      <w:rPr>
        <w:rFonts w:ascii="Times New Roman" w:hAnsi="Times New Roman" w:hint="default"/>
      </w:rPr>
    </w:lvl>
    <w:lvl w:ilvl="4" w:tplc="21EE18DC" w:tentative="1">
      <w:start w:val="1"/>
      <w:numFmt w:val="bullet"/>
      <w:lvlText w:val="•"/>
      <w:lvlJc w:val="left"/>
      <w:pPr>
        <w:tabs>
          <w:tab w:val="num" w:pos="3600"/>
        </w:tabs>
        <w:ind w:left="3600" w:hanging="360"/>
      </w:pPr>
      <w:rPr>
        <w:rFonts w:ascii="Times New Roman" w:hAnsi="Times New Roman" w:hint="default"/>
      </w:rPr>
    </w:lvl>
    <w:lvl w:ilvl="5" w:tplc="F8BE15FC" w:tentative="1">
      <w:start w:val="1"/>
      <w:numFmt w:val="bullet"/>
      <w:lvlText w:val="•"/>
      <w:lvlJc w:val="left"/>
      <w:pPr>
        <w:tabs>
          <w:tab w:val="num" w:pos="4320"/>
        </w:tabs>
        <w:ind w:left="4320" w:hanging="360"/>
      </w:pPr>
      <w:rPr>
        <w:rFonts w:ascii="Times New Roman" w:hAnsi="Times New Roman" w:hint="default"/>
      </w:rPr>
    </w:lvl>
    <w:lvl w:ilvl="6" w:tplc="BA9A331C" w:tentative="1">
      <w:start w:val="1"/>
      <w:numFmt w:val="bullet"/>
      <w:lvlText w:val="•"/>
      <w:lvlJc w:val="left"/>
      <w:pPr>
        <w:tabs>
          <w:tab w:val="num" w:pos="5040"/>
        </w:tabs>
        <w:ind w:left="5040" w:hanging="360"/>
      </w:pPr>
      <w:rPr>
        <w:rFonts w:ascii="Times New Roman" w:hAnsi="Times New Roman" w:hint="default"/>
      </w:rPr>
    </w:lvl>
    <w:lvl w:ilvl="7" w:tplc="42645C78" w:tentative="1">
      <w:start w:val="1"/>
      <w:numFmt w:val="bullet"/>
      <w:lvlText w:val="•"/>
      <w:lvlJc w:val="left"/>
      <w:pPr>
        <w:tabs>
          <w:tab w:val="num" w:pos="5760"/>
        </w:tabs>
        <w:ind w:left="5760" w:hanging="360"/>
      </w:pPr>
      <w:rPr>
        <w:rFonts w:ascii="Times New Roman" w:hAnsi="Times New Roman" w:hint="default"/>
      </w:rPr>
    </w:lvl>
    <w:lvl w:ilvl="8" w:tplc="F74A80F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DA84AE7"/>
    <w:multiLevelType w:val="hybridMultilevel"/>
    <w:tmpl w:val="7408D6A8"/>
    <w:lvl w:ilvl="0" w:tplc="9D6EFCF2">
      <w:start w:val="1"/>
      <w:numFmt w:val="bullet"/>
      <w:lvlText w:val="•"/>
      <w:lvlJc w:val="left"/>
      <w:pPr>
        <w:tabs>
          <w:tab w:val="num" w:pos="720"/>
        </w:tabs>
        <w:ind w:left="720" w:hanging="360"/>
      </w:pPr>
      <w:rPr>
        <w:rFonts w:ascii="Times New Roman" w:hAnsi="Times New Roman" w:hint="default"/>
      </w:rPr>
    </w:lvl>
    <w:lvl w:ilvl="1" w:tplc="5FD60634" w:tentative="1">
      <w:start w:val="1"/>
      <w:numFmt w:val="bullet"/>
      <w:lvlText w:val="•"/>
      <w:lvlJc w:val="left"/>
      <w:pPr>
        <w:tabs>
          <w:tab w:val="num" w:pos="1440"/>
        </w:tabs>
        <w:ind w:left="1440" w:hanging="360"/>
      </w:pPr>
      <w:rPr>
        <w:rFonts w:ascii="Times New Roman" w:hAnsi="Times New Roman" w:hint="default"/>
      </w:rPr>
    </w:lvl>
    <w:lvl w:ilvl="2" w:tplc="5FB4D188" w:tentative="1">
      <w:start w:val="1"/>
      <w:numFmt w:val="bullet"/>
      <w:lvlText w:val="•"/>
      <w:lvlJc w:val="left"/>
      <w:pPr>
        <w:tabs>
          <w:tab w:val="num" w:pos="2160"/>
        </w:tabs>
        <w:ind w:left="2160" w:hanging="360"/>
      </w:pPr>
      <w:rPr>
        <w:rFonts w:ascii="Times New Roman" w:hAnsi="Times New Roman" w:hint="default"/>
      </w:rPr>
    </w:lvl>
    <w:lvl w:ilvl="3" w:tplc="CE0E9208" w:tentative="1">
      <w:start w:val="1"/>
      <w:numFmt w:val="bullet"/>
      <w:lvlText w:val="•"/>
      <w:lvlJc w:val="left"/>
      <w:pPr>
        <w:tabs>
          <w:tab w:val="num" w:pos="2880"/>
        </w:tabs>
        <w:ind w:left="2880" w:hanging="360"/>
      </w:pPr>
      <w:rPr>
        <w:rFonts w:ascii="Times New Roman" w:hAnsi="Times New Roman" w:hint="default"/>
      </w:rPr>
    </w:lvl>
    <w:lvl w:ilvl="4" w:tplc="A4700A66" w:tentative="1">
      <w:start w:val="1"/>
      <w:numFmt w:val="bullet"/>
      <w:lvlText w:val="•"/>
      <w:lvlJc w:val="left"/>
      <w:pPr>
        <w:tabs>
          <w:tab w:val="num" w:pos="3600"/>
        </w:tabs>
        <w:ind w:left="3600" w:hanging="360"/>
      </w:pPr>
      <w:rPr>
        <w:rFonts w:ascii="Times New Roman" w:hAnsi="Times New Roman" w:hint="default"/>
      </w:rPr>
    </w:lvl>
    <w:lvl w:ilvl="5" w:tplc="3828B19E" w:tentative="1">
      <w:start w:val="1"/>
      <w:numFmt w:val="bullet"/>
      <w:lvlText w:val="•"/>
      <w:lvlJc w:val="left"/>
      <w:pPr>
        <w:tabs>
          <w:tab w:val="num" w:pos="4320"/>
        </w:tabs>
        <w:ind w:left="4320" w:hanging="360"/>
      </w:pPr>
      <w:rPr>
        <w:rFonts w:ascii="Times New Roman" w:hAnsi="Times New Roman" w:hint="default"/>
      </w:rPr>
    </w:lvl>
    <w:lvl w:ilvl="6" w:tplc="796CB91E" w:tentative="1">
      <w:start w:val="1"/>
      <w:numFmt w:val="bullet"/>
      <w:lvlText w:val="•"/>
      <w:lvlJc w:val="left"/>
      <w:pPr>
        <w:tabs>
          <w:tab w:val="num" w:pos="5040"/>
        </w:tabs>
        <w:ind w:left="5040" w:hanging="360"/>
      </w:pPr>
      <w:rPr>
        <w:rFonts w:ascii="Times New Roman" w:hAnsi="Times New Roman" w:hint="default"/>
      </w:rPr>
    </w:lvl>
    <w:lvl w:ilvl="7" w:tplc="4CFE07A4" w:tentative="1">
      <w:start w:val="1"/>
      <w:numFmt w:val="bullet"/>
      <w:lvlText w:val="•"/>
      <w:lvlJc w:val="left"/>
      <w:pPr>
        <w:tabs>
          <w:tab w:val="num" w:pos="5760"/>
        </w:tabs>
        <w:ind w:left="5760" w:hanging="360"/>
      </w:pPr>
      <w:rPr>
        <w:rFonts w:ascii="Times New Roman" w:hAnsi="Times New Roman" w:hint="default"/>
      </w:rPr>
    </w:lvl>
    <w:lvl w:ilvl="8" w:tplc="8972614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0B92F2B"/>
    <w:multiLevelType w:val="hybridMultilevel"/>
    <w:tmpl w:val="99562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9891470">
    <w:abstractNumId w:val="3"/>
  </w:num>
  <w:num w:numId="2" w16cid:durableId="2014914018">
    <w:abstractNumId w:val="0"/>
  </w:num>
  <w:num w:numId="3" w16cid:durableId="651452024">
    <w:abstractNumId w:val="1"/>
  </w:num>
  <w:num w:numId="4" w16cid:durableId="10521227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6C2"/>
    <w:rsid w:val="00010288"/>
    <w:rsid w:val="00010BF1"/>
    <w:rsid w:val="00052E21"/>
    <w:rsid w:val="00074701"/>
    <w:rsid w:val="000748E4"/>
    <w:rsid w:val="000750A4"/>
    <w:rsid w:val="000879B2"/>
    <w:rsid w:val="000E003C"/>
    <w:rsid w:val="000E01B8"/>
    <w:rsid w:val="00115B33"/>
    <w:rsid w:val="001756F1"/>
    <w:rsid w:val="001D6CED"/>
    <w:rsid w:val="001E7C95"/>
    <w:rsid w:val="001F14AE"/>
    <w:rsid w:val="001F5B53"/>
    <w:rsid w:val="0021261E"/>
    <w:rsid w:val="00225B33"/>
    <w:rsid w:val="00255E02"/>
    <w:rsid w:val="00261481"/>
    <w:rsid w:val="00272062"/>
    <w:rsid w:val="002B2719"/>
    <w:rsid w:val="002B785D"/>
    <w:rsid w:val="002F0F02"/>
    <w:rsid w:val="0032271D"/>
    <w:rsid w:val="00324F7F"/>
    <w:rsid w:val="003411E6"/>
    <w:rsid w:val="00364CBE"/>
    <w:rsid w:val="00395A4D"/>
    <w:rsid w:val="003E0057"/>
    <w:rsid w:val="003E2125"/>
    <w:rsid w:val="00403030"/>
    <w:rsid w:val="00421244"/>
    <w:rsid w:val="00456137"/>
    <w:rsid w:val="004F04A6"/>
    <w:rsid w:val="00564E3D"/>
    <w:rsid w:val="0058464F"/>
    <w:rsid w:val="005848C3"/>
    <w:rsid w:val="00586BBC"/>
    <w:rsid w:val="005B03F8"/>
    <w:rsid w:val="005B0E2C"/>
    <w:rsid w:val="005F6C47"/>
    <w:rsid w:val="00611E28"/>
    <w:rsid w:val="00687C76"/>
    <w:rsid w:val="006B5760"/>
    <w:rsid w:val="006C3418"/>
    <w:rsid w:val="006C6A6B"/>
    <w:rsid w:val="006D58AB"/>
    <w:rsid w:val="006D628C"/>
    <w:rsid w:val="006F7881"/>
    <w:rsid w:val="00790821"/>
    <w:rsid w:val="007A0DE0"/>
    <w:rsid w:val="007B2999"/>
    <w:rsid w:val="007B2F6A"/>
    <w:rsid w:val="007C0959"/>
    <w:rsid w:val="007D7325"/>
    <w:rsid w:val="007F0C43"/>
    <w:rsid w:val="007F63E5"/>
    <w:rsid w:val="00821394"/>
    <w:rsid w:val="00831228"/>
    <w:rsid w:val="0083180E"/>
    <w:rsid w:val="00862097"/>
    <w:rsid w:val="00874559"/>
    <w:rsid w:val="00883209"/>
    <w:rsid w:val="008C5ECF"/>
    <w:rsid w:val="008D4B02"/>
    <w:rsid w:val="008D5871"/>
    <w:rsid w:val="008E428D"/>
    <w:rsid w:val="00923BC9"/>
    <w:rsid w:val="00961AE2"/>
    <w:rsid w:val="0099127B"/>
    <w:rsid w:val="009947AC"/>
    <w:rsid w:val="00995855"/>
    <w:rsid w:val="009F2444"/>
    <w:rsid w:val="00A072F8"/>
    <w:rsid w:val="00A17E88"/>
    <w:rsid w:val="00A27052"/>
    <w:rsid w:val="00A7682B"/>
    <w:rsid w:val="00A76D7A"/>
    <w:rsid w:val="00A96EB8"/>
    <w:rsid w:val="00AA4AF7"/>
    <w:rsid w:val="00AA76C2"/>
    <w:rsid w:val="00AB0F81"/>
    <w:rsid w:val="00AC5834"/>
    <w:rsid w:val="00AD7A7C"/>
    <w:rsid w:val="00AE5D0F"/>
    <w:rsid w:val="00B21B0D"/>
    <w:rsid w:val="00B25D9D"/>
    <w:rsid w:val="00B518CC"/>
    <w:rsid w:val="00B71590"/>
    <w:rsid w:val="00BC1A7B"/>
    <w:rsid w:val="00BC35F2"/>
    <w:rsid w:val="00BC587C"/>
    <w:rsid w:val="00C017FF"/>
    <w:rsid w:val="00C501FD"/>
    <w:rsid w:val="00C519AA"/>
    <w:rsid w:val="00C55094"/>
    <w:rsid w:val="00C97A81"/>
    <w:rsid w:val="00CB1379"/>
    <w:rsid w:val="00CC282C"/>
    <w:rsid w:val="00CD54B0"/>
    <w:rsid w:val="00CD552B"/>
    <w:rsid w:val="00CE6978"/>
    <w:rsid w:val="00D26B93"/>
    <w:rsid w:val="00D32C8B"/>
    <w:rsid w:val="00D743F5"/>
    <w:rsid w:val="00DE3909"/>
    <w:rsid w:val="00E01608"/>
    <w:rsid w:val="00E45A9F"/>
    <w:rsid w:val="00E756E7"/>
    <w:rsid w:val="00E93A87"/>
    <w:rsid w:val="00EC214E"/>
    <w:rsid w:val="00EE1339"/>
    <w:rsid w:val="00F1506F"/>
    <w:rsid w:val="00F301B7"/>
    <w:rsid w:val="00F94D40"/>
    <w:rsid w:val="00FE6769"/>
    <w:rsid w:val="00FE7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8EDDF"/>
  <w15:chartTrackingRefBased/>
  <w15:docId w15:val="{AF6F1613-39D6-4024-A08A-5DF40E0DF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27B"/>
  </w:style>
  <w:style w:type="paragraph" w:styleId="Heading1">
    <w:name w:val="heading 1"/>
    <w:basedOn w:val="Normal"/>
    <w:next w:val="Normal"/>
    <w:link w:val="Heading1Char"/>
    <w:uiPriority w:val="9"/>
    <w:qFormat/>
    <w:rsid w:val="0099127B"/>
    <w:pPr>
      <w:keepNext/>
      <w:keepLines/>
      <w:spacing w:before="360" w:after="80"/>
      <w:outlineLvl w:val="0"/>
    </w:pPr>
    <w:rPr>
      <w:rFonts w:asciiTheme="majorHAnsi" w:eastAsiaTheme="majorEastAsia" w:hAnsiTheme="majorHAnsi" w:cstheme="majorBidi"/>
      <w:color w:val="6B911C" w:themeColor="accent1" w:themeShade="BF"/>
      <w:sz w:val="40"/>
      <w:szCs w:val="40"/>
    </w:rPr>
  </w:style>
  <w:style w:type="paragraph" w:styleId="Heading2">
    <w:name w:val="heading 2"/>
    <w:basedOn w:val="Normal"/>
    <w:next w:val="Normal"/>
    <w:link w:val="Heading2Char"/>
    <w:uiPriority w:val="9"/>
    <w:semiHidden/>
    <w:unhideWhenUsed/>
    <w:qFormat/>
    <w:rsid w:val="0099127B"/>
    <w:pPr>
      <w:keepNext/>
      <w:keepLines/>
      <w:spacing w:before="160" w:after="80"/>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99127B"/>
    <w:pPr>
      <w:keepNext/>
      <w:keepLines/>
      <w:spacing w:before="160" w:after="80"/>
      <w:outlineLvl w:val="2"/>
    </w:pPr>
    <w:rPr>
      <w:rFonts w:eastAsiaTheme="majorEastAsia"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99127B"/>
    <w:pPr>
      <w:keepNext/>
      <w:keepLines/>
      <w:spacing w:before="80" w:after="40"/>
      <w:outlineLvl w:val="3"/>
    </w:pPr>
    <w:rPr>
      <w:rFonts w:eastAsiaTheme="majorEastAsia" w:cstheme="majorBidi"/>
      <w:i/>
      <w:iCs/>
      <w:color w:val="6B911C" w:themeColor="accent1" w:themeShade="BF"/>
    </w:rPr>
  </w:style>
  <w:style w:type="paragraph" w:styleId="Heading5">
    <w:name w:val="heading 5"/>
    <w:basedOn w:val="Normal"/>
    <w:next w:val="Normal"/>
    <w:link w:val="Heading5Char"/>
    <w:uiPriority w:val="9"/>
    <w:semiHidden/>
    <w:unhideWhenUsed/>
    <w:qFormat/>
    <w:rsid w:val="0099127B"/>
    <w:pPr>
      <w:keepNext/>
      <w:keepLines/>
      <w:spacing w:before="80" w:after="40"/>
      <w:outlineLvl w:val="4"/>
    </w:pPr>
    <w:rPr>
      <w:rFonts w:eastAsiaTheme="majorEastAsia" w:cstheme="majorBidi"/>
      <w:color w:val="6B911C" w:themeColor="accent1" w:themeShade="BF"/>
    </w:rPr>
  </w:style>
  <w:style w:type="paragraph" w:styleId="Heading6">
    <w:name w:val="heading 6"/>
    <w:basedOn w:val="Normal"/>
    <w:next w:val="Normal"/>
    <w:link w:val="Heading6Char"/>
    <w:uiPriority w:val="9"/>
    <w:semiHidden/>
    <w:unhideWhenUsed/>
    <w:qFormat/>
    <w:rsid w:val="00991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2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27B"/>
    <w:rPr>
      <w:rFonts w:asciiTheme="majorHAnsi" w:eastAsiaTheme="majorEastAsia" w:hAnsiTheme="majorHAnsi" w:cstheme="majorBidi"/>
      <w:color w:val="6B911C" w:themeColor="accent1" w:themeShade="BF"/>
      <w:sz w:val="40"/>
      <w:szCs w:val="40"/>
    </w:rPr>
  </w:style>
  <w:style w:type="character" w:customStyle="1" w:styleId="Heading2Char">
    <w:name w:val="Heading 2 Char"/>
    <w:basedOn w:val="DefaultParagraphFont"/>
    <w:link w:val="Heading2"/>
    <w:uiPriority w:val="9"/>
    <w:semiHidden/>
    <w:rsid w:val="0099127B"/>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99127B"/>
    <w:rPr>
      <w:rFonts w:eastAsiaTheme="majorEastAsia"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99127B"/>
    <w:rPr>
      <w:rFonts w:eastAsiaTheme="majorEastAsia" w:cstheme="majorBidi"/>
      <w:i/>
      <w:iCs/>
      <w:color w:val="6B911C" w:themeColor="accent1" w:themeShade="BF"/>
    </w:rPr>
  </w:style>
  <w:style w:type="character" w:customStyle="1" w:styleId="Heading5Char">
    <w:name w:val="Heading 5 Char"/>
    <w:basedOn w:val="DefaultParagraphFont"/>
    <w:link w:val="Heading5"/>
    <w:uiPriority w:val="9"/>
    <w:semiHidden/>
    <w:rsid w:val="0099127B"/>
    <w:rPr>
      <w:rFonts w:eastAsiaTheme="majorEastAsia" w:cstheme="majorBidi"/>
      <w:color w:val="6B911C" w:themeColor="accent1" w:themeShade="BF"/>
    </w:rPr>
  </w:style>
  <w:style w:type="character" w:customStyle="1" w:styleId="Heading6Char">
    <w:name w:val="Heading 6 Char"/>
    <w:basedOn w:val="DefaultParagraphFont"/>
    <w:link w:val="Heading6"/>
    <w:uiPriority w:val="9"/>
    <w:semiHidden/>
    <w:rsid w:val="009912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2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2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27B"/>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99127B"/>
    <w:pPr>
      <w:spacing w:after="200" w:line="240" w:lineRule="auto"/>
    </w:pPr>
    <w:rPr>
      <w:i/>
      <w:iCs/>
      <w:color w:val="2C3C43" w:themeColor="text2"/>
      <w:sz w:val="18"/>
      <w:szCs w:val="18"/>
    </w:rPr>
  </w:style>
  <w:style w:type="paragraph" w:styleId="Title">
    <w:name w:val="Title"/>
    <w:basedOn w:val="Normal"/>
    <w:next w:val="Normal"/>
    <w:link w:val="TitleChar"/>
    <w:uiPriority w:val="10"/>
    <w:qFormat/>
    <w:rsid w:val="009912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2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2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27B"/>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99127B"/>
    <w:rPr>
      <w:b/>
      <w:bCs/>
    </w:rPr>
  </w:style>
  <w:style w:type="character" w:styleId="Emphasis">
    <w:name w:val="Emphasis"/>
    <w:basedOn w:val="DefaultParagraphFont"/>
    <w:uiPriority w:val="20"/>
    <w:qFormat/>
    <w:rsid w:val="0099127B"/>
    <w:rPr>
      <w:i/>
      <w:iCs/>
    </w:rPr>
  </w:style>
  <w:style w:type="paragraph" w:styleId="NoSpacing">
    <w:name w:val="No Spacing"/>
    <w:link w:val="NoSpacingChar"/>
    <w:uiPriority w:val="1"/>
    <w:qFormat/>
    <w:rsid w:val="0099127B"/>
    <w:pPr>
      <w:spacing w:after="0" w:line="240" w:lineRule="auto"/>
    </w:pPr>
  </w:style>
  <w:style w:type="character" w:customStyle="1" w:styleId="NoSpacingChar">
    <w:name w:val="No Spacing Char"/>
    <w:basedOn w:val="DefaultParagraphFont"/>
    <w:link w:val="NoSpacing"/>
    <w:uiPriority w:val="1"/>
    <w:rsid w:val="0099127B"/>
  </w:style>
  <w:style w:type="paragraph" w:styleId="ListParagraph">
    <w:name w:val="List Paragraph"/>
    <w:basedOn w:val="Normal"/>
    <w:uiPriority w:val="34"/>
    <w:qFormat/>
    <w:rsid w:val="0099127B"/>
    <w:pPr>
      <w:ind w:left="720"/>
      <w:contextualSpacing/>
    </w:pPr>
  </w:style>
  <w:style w:type="paragraph" w:styleId="Quote">
    <w:name w:val="Quote"/>
    <w:basedOn w:val="Normal"/>
    <w:next w:val="Normal"/>
    <w:link w:val="QuoteChar"/>
    <w:uiPriority w:val="29"/>
    <w:qFormat/>
    <w:rsid w:val="0099127B"/>
    <w:pPr>
      <w:spacing w:before="160"/>
      <w:jc w:val="center"/>
    </w:pPr>
    <w:rPr>
      <w:i/>
      <w:iCs/>
      <w:color w:val="404040" w:themeColor="text1" w:themeTint="BF"/>
    </w:rPr>
  </w:style>
  <w:style w:type="character" w:customStyle="1" w:styleId="QuoteChar">
    <w:name w:val="Quote Char"/>
    <w:basedOn w:val="DefaultParagraphFont"/>
    <w:link w:val="Quote"/>
    <w:uiPriority w:val="29"/>
    <w:rsid w:val="0099127B"/>
    <w:rPr>
      <w:i/>
      <w:iCs/>
      <w:color w:val="404040" w:themeColor="text1" w:themeTint="BF"/>
    </w:rPr>
  </w:style>
  <w:style w:type="paragraph" w:styleId="IntenseQuote">
    <w:name w:val="Intense Quote"/>
    <w:basedOn w:val="Normal"/>
    <w:next w:val="Normal"/>
    <w:link w:val="IntenseQuoteChar"/>
    <w:uiPriority w:val="30"/>
    <w:qFormat/>
    <w:rsid w:val="0099127B"/>
    <w:pPr>
      <w:pBdr>
        <w:top w:val="single" w:sz="4" w:space="10" w:color="6B911C" w:themeColor="accent1" w:themeShade="BF"/>
        <w:bottom w:val="single" w:sz="4" w:space="10" w:color="6B911C" w:themeColor="accent1" w:themeShade="BF"/>
      </w:pBdr>
      <w:spacing w:before="360" w:after="360"/>
      <w:ind w:left="864" w:right="864"/>
      <w:jc w:val="center"/>
    </w:pPr>
    <w:rPr>
      <w:i/>
      <w:iCs/>
      <w:color w:val="6B911C" w:themeColor="accent1" w:themeShade="BF"/>
    </w:rPr>
  </w:style>
  <w:style w:type="character" w:customStyle="1" w:styleId="IntenseQuoteChar">
    <w:name w:val="Intense Quote Char"/>
    <w:basedOn w:val="DefaultParagraphFont"/>
    <w:link w:val="IntenseQuote"/>
    <w:uiPriority w:val="30"/>
    <w:rsid w:val="0099127B"/>
    <w:rPr>
      <w:i/>
      <w:iCs/>
      <w:color w:val="6B911C" w:themeColor="accent1" w:themeShade="BF"/>
    </w:rPr>
  </w:style>
  <w:style w:type="character" w:styleId="SubtleEmphasis">
    <w:name w:val="Subtle Emphasis"/>
    <w:basedOn w:val="DefaultParagraphFont"/>
    <w:uiPriority w:val="19"/>
    <w:qFormat/>
    <w:rsid w:val="0099127B"/>
    <w:rPr>
      <w:i/>
      <w:iCs/>
      <w:color w:val="404040" w:themeColor="text1" w:themeTint="BF"/>
    </w:rPr>
  </w:style>
  <w:style w:type="character" w:styleId="IntenseEmphasis">
    <w:name w:val="Intense Emphasis"/>
    <w:basedOn w:val="DefaultParagraphFont"/>
    <w:uiPriority w:val="21"/>
    <w:qFormat/>
    <w:rsid w:val="0099127B"/>
    <w:rPr>
      <w:i/>
      <w:iCs/>
      <w:color w:val="6B911C" w:themeColor="accent1" w:themeShade="BF"/>
    </w:rPr>
  </w:style>
  <w:style w:type="character" w:styleId="SubtleReference">
    <w:name w:val="Subtle Reference"/>
    <w:basedOn w:val="DefaultParagraphFont"/>
    <w:uiPriority w:val="31"/>
    <w:qFormat/>
    <w:rsid w:val="0099127B"/>
    <w:rPr>
      <w:smallCaps/>
      <w:color w:val="5A5A5A" w:themeColor="text1" w:themeTint="A5"/>
    </w:rPr>
  </w:style>
  <w:style w:type="character" w:styleId="IntenseReference">
    <w:name w:val="Intense Reference"/>
    <w:basedOn w:val="DefaultParagraphFont"/>
    <w:uiPriority w:val="32"/>
    <w:qFormat/>
    <w:rsid w:val="0099127B"/>
    <w:rPr>
      <w:b/>
      <w:bCs/>
      <w:smallCaps/>
      <w:color w:val="6B911C" w:themeColor="accent1" w:themeShade="BF"/>
      <w:spacing w:val="5"/>
    </w:rPr>
  </w:style>
  <w:style w:type="character" w:styleId="BookTitle">
    <w:name w:val="Book Title"/>
    <w:basedOn w:val="DefaultParagraphFont"/>
    <w:uiPriority w:val="33"/>
    <w:qFormat/>
    <w:rsid w:val="0099127B"/>
    <w:rPr>
      <w:b/>
      <w:bCs/>
      <w:i/>
      <w:iCs/>
      <w:spacing w:val="5"/>
    </w:rPr>
  </w:style>
  <w:style w:type="paragraph" w:styleId="TOCHeading">
    <w:name w:val="TOC Heading"/>
    <w:basedOn w:val="Heading1"/>
    <w:next w:val="Normal"/>
    <w:uiPriority w:val="39"/>
    <w:semiHidden/>
    <w:unhideWhenUsed/>
    <w:qFormat/>
    <w:rsid w:val="0099127B"/>
    <w:pPr>
      <w:spacing w:before="240" w:after="0"/>
      <w:outlineLvl w:val="9"/>
    </w:pPr>
    <w:rPr>
      <w:sz w:val="32"/>
      <w:szCs w:val="32"/>
    </w:rPr>
  </w:style>
  <w:style w:type="paragraph" w:styleId="Header">
    <w:name w:val="header"/>
    <w:basedOn w:val="Normal"/>
    <w:link w:val="HeaderChar"/>
    <w:uiPriority w:val="99"/>
    <w:unhideWhenUsed/>
    <w:rsid w:val="00EC2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14E"/>
  </w:style>
  <w:style w:type="paragraph" w:styleId="Footer">
    <w:name w:val="footer"/>
    <w:basedOn w:val="Normal"/>
    <w:link w:val="FooterChar"/>
    <w:uiPriority w:val="99"/>
    <w:unhideWhenUsed/>
    <w:rsid w:val="00EC2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14E"/>
  </w:style>
  <w:style w:type="character" w:styleId="Hyperlink">
    <w:name w:val="Hyperlink"/>
    <w:basedOn w:val="DefaultParagraphFont"/>
    <w:uiPriority w:val="99"/>
    <w:unhideWhenUsed/>
    <w:rsid w:val="00B71590"/>
    <w:rPr>
      <w:color w:val="99CA3C"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050856">
      <w:bodyDiv w:val="1"/>
      <w:marLeft w:val="0"/>
      <w:marRight w:val="0"/>
      <w:marTop w:val="0"/>
      <w:marBottom w:val="0"/>
      <w:divBdr>
        <w:top w:val="none" w:sz="0" w:space="0" w:color="auto"/>
        <w:left w:val="none" w:sz="0" w:space="0" w:color="auto"/>
        <w:bottom w:val="none" w:sz="0" w:space="0" w:color="auto"/>
        <w:right w:val="none" w:sz="0" w:space="0" w:color="auto"/>
      </w:divBdr>
      <w:divsChild>
        <w:div w:id="329481389">
          <w:marLeft w:val="547"/>
          <w:marRight w:val="0"/>
          <w:marTop w:val="0"/>
          <w:marBottom w:val="0"/>
          <w:divBdr>
            <w:top w:val="none" w:sz="0" w:space="0" w:color="auto"/>
            <w:left w:val="none" w:sz="0" w:space="0" w:color="auto"/>
            <w:bottom w:val="none" w:sz="0" w:space="0" w:color="auto"/>
            <w:right w:val="none" w:sz="0" w:space="0" w:color="auto"/>
          </w:divBdr>
        </w:div>
      </w:divsChild>
    </w:div>
    <w:div w:id="961689062">
      <w:bodyDiv w:val="1"/>
      <w:marLeft w:val="0"/>
      <w:marRight w:val="0"/>
      <w:marTop w:val="0"/>
      <w:marBottom w:val="0"/>
      <w:divBdr>
        <w:top w:val="none" w:sz="0" w:space="0" w:color="auto"/>
        <w:left w:val="none" w:sz="0" w:space="0" w:color="auto"/>
        <w:bottom w:val="none" w:sz="0" w:space="0" w:color="auto"/>
        <w:right w:val="none" w:sz="0" w:space="0" w:color="auto"/>
      </w:divBdr>
      <w:divsChild>
        <w:div w:id="107042960">
          <w:marLeft w:val="547"/>
          <w:marRight w:val="0"/>
          <w:marTop w:val="0"/>
          <w:marBottom w:val="0"/>
          <w:divBdr>
            <w:top w:val="none" w:sz="0" w:space="0" w:color="auto"/>
            <w:left w:val="none" w:sz="0" w:space="0" w:color="auto"/>
            <w:bottom w:val="none" w:sz="0" w:space="0" w:color="auto"/>
            <w:right w:val="none" w:sz="0" w:space="0" w:color="auto"/>
          </w:divBdr>
        </w:div>
      </w:divsChild>
    </w:div>
    <w:div w:id="1783112183">
      <w:bodyDiv w:val="1"/>
      <w:marLeft w:val="0"/>
      <w:marRight w:val="0"/>
      <w:marTop w:val="0"/>
      <w:marBottom w:val="0"/>
      <w:divBdr>
        <w:top w:val="none" w:sz="0" w:space="0" w:color="auto"/>
        <w:left w:val="none" w:sz="0" w:space="0" w:color="auto"/>
        <w:bottom w:val="none" w:sz="0" w:space="0" w:color="auto"/>
        <w:right w:val="none" w:sz="0" w:space="0" w:color="auto"/>
      </w:divBdr>
      <w:divsChild>
        <w:div w:id="21308709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urodivergencewales.org/wp-content/uploads/2020/08/A-Guide-for-Early-Years-Settings_Eng.pdf" TargetMode="External"/><Relationship Id="rId13" Type="http://schemas.openxmlformats.org/officeDocument/2006/relationships/hyperlink" Target="https://link.springer.com/article/10.1007/s10488-024-01373-3" TargetMode="External"/><Relationship Id="rId18" Type="http://schemas.openxmlformats.org/officeDocument/2006/relationships/hyperlink" Target="https://link.springer.com/article/10.1007/s10488-024-01373-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neurolaunch.com/ableism-autism/" TargetMode="External"/><Relationship Id="rId7" Type="http://schemas.openxmlformats.org/officeDocument/2006/relationships/hyperlink" Target="https://abuhb.nhs.wales/hospitals/community-services/mental-health/child-and-adolescent-mental-health-camhs/information-for-parents-and-carers/" TargetMode="External"/><Relationship Id="rId12" Type="http://schemas.openxmlformats.org/officeDocument/2006/relationships/hyperlink" Target="https://link.springer.com/article/10.1007/s10488-024-01373-3" TargetMode="External"/><Relationship Id="rId17" Type="http://schemas.openxmlformats.org/officeDocument/2006/relationships/hyperlink" Target="https://link.springer.com/article/10.1007/s10488-024-01373-3"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link.springer.com/article/10.1007/s10488-024-01373-3" TargetMode="External"/><Relationship Id="rId20" Type="http://schemas.openxmlformats.org/officeDocument/2006/relationships/hyperlink" Target="https://uwlaw-omeka.s3.us-east-2.amazonaws.com/original/743364440abfc4cf48fc1505704fbdefa3eb2af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6/appi.ajp.2012.12091150"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link.springer.com/article/10.1007/s10488-024-01373-3" TargetMode="External"/><Relationship Id="rId23" Type="http://schemas.openxmlformats.org/officeDocument/2006/relationships/hyperlink" Target="https://doi.org/10.1007/s10803-017-3268-0" TargetMode="External"/><Relationship Id="rId10" Type="http://schemas.openxmlformats.org/officeDocument/2006/relationships/hyperlink" Target="https://doi.org/10.1002/aur.1968" TargetMode="External"/><Relationship Id="rId19" Type="http://schemas.openxmlformats.org/officeDocument/2006/relationships/hyperlink" Target="https://doi.org/10.1186/s11689-015-9117-6" TargetMode="External"/><Relationship Id="rId4" Type="http://schemas.openxmlformats.org/officeDocument/2006/relationships/webSettings" Target="webSettings.xml"/><Relationship Id="rId9" Type="http://schemas.openxmlformats.org/officeDocument/2006/relationships/hyperlink" Target="https://www.nhs.uk/conditions/autism/what-is-autism/" TargetMode="External"/><Relationship Id="rId14" Type="http://schemas.openxmlformats.org/officeDocument/2006/relationships/hyperlink" Target="https://link.springer.com/article/10.1007/s10488-024-01373-3" TargetMode="External"/><Relationship Id="rId22" Type="http://schemas.openxmlformats.org/officeDocument/2006/relationships/hyperlink" Target="https://doi.org/10.32855/stimulus.2022.02.016" TargetMode="External"/><Relationship Id="rId27" Type="http://schemas.openxmlformats.org/officeDocument/2006/relationships/theme" Target="theme/theme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txDef>
      <a:spPr bwMode="auto">
        <a:noFill/>
        <a:ln w="9525">
          <a:noFill/>
          <a:miter lim="800000"/>
          <a:headEnd/>
          <a:tailEnd/>
        </a:ln>
      </a:spPr>
      <a:bodyPr rot="0" vert="horz" wrap="square" lIns="91440" tIns="45720" rIns="91440" bIns="45720" anchor="t" anchorCtr="0">
        <a:noAutofit/>
      </a:bodyPr>
      <a:lstStyle/>
    </a:txDef>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4786</TotalTime>
  <Pages>10</Pages>
  <Words>3482</Words>
  <Characters>18213</Characters>
  <Application>Microsoft Office Word</Application>
  <DocSecurity>0</DocSecurity>
  <Lines>319</Lines>
  <Paragraphs>50</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21645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2</cp:revision>
  <dcterms:created xsi:type="dcterms:W3CDTF">2025-04-24T14:11:00Z</dcterms:created>
  <dcterms:modified xsi:type="dcterms:W3CDTF">2025-05-16T11:07:00Z</dcterms:modified>
</cp:coreProperties>
</file>