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0BA4BC" w14:textId="43A2623C" w:rsidR="00FB0826" w:rsidRPr="00CA7A6C" w:rsidRDefault="00CA7A6C" w:rsidP="00CA7A6C">
      <w:pPr>
        <w:pStyle w:val="Heading1"/>
        <w:rPr>
          <w:rFonts w:ascii="Calibri" w:hAnsi="Calibri" w:cs="Calibri"/>
          <w:sz w:val="48"/>
          <w:szCs w:val="48"/>
        </w:rPr>
      </w:pPr>
      <w:r w:rsidRPr="00CA7A6C">
        <w:rPr>
          <w:rFonts w:ascii="Calibri" w:hAnsi="Calibri" w:cs="Calibri"/>
          <w:sz w:val="48"/>
          <w:szCs w:val="48"/>
        </w:rPr>
        <w:t xml:space="preserve">Action Plan </w:t>
      </w:r>
    </w:p>
    <w:p w14:paraId="4BF3DF15" w14:textId="77777777" w:rsidR="00CA7A6C" w:rsidRDefault="00CA7A6C" w:rsidP="00CA7A6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92"/>
        <w:gridCol w:w="1992"/>
        <w:gridCol w:w="1992"/>
        <w:gridCol w:w="1993"/>
        <w:gridCol w:w="1993"/>
        <w:gridCol w:w="1993"/>
        <w:gridCol w:w="1993"/>
      </w:tblGrid>
      <w:tr w:rsidR="00CA7A6C" w14:paraId="440F0C11" w14:textId="77777777" w:rsidTr="00CA7A6C">
        <w:tc>
          <w:tcPr>
            <w:tcW w:w="1992" w:type="dxa"/>
          </w:tcPr>
          <w:p w14:paraId="2AA4551F" w14:textId="0EE20357" w:rsidR="00CA7A6C" w:rsidRDefault="00CA7A6C" w:rsidP="00CA7A6C">
            <w:r>
              <w:t xml:space="preserve">Target </w:t>
            </w:r>
          </w:p>
        </w:tc>
        <w:tc>
          <w:tcPr>
            <w:tcW w:w="1992" w:type="dxa"/>
          </w:tcPr>
          <w:p w14:paraId="7D625562" w14:textId="5E2407F8" w:rsidR="00CA7A6C" w:rsidRDefault="00CA7A6C" w:rsidP="00CA7A6C">
            <w:r>
              <w:t>Specific</w:t>
            </w:r>
          </w:p>
        </w:tc>
        <w:tc>
          <w:tcPr>
            <w:tcW w:w="1992" w:type="dxa"/>
          </w:tcPr>
          <w:p w14:paraId="4072899C" w14:textId="261A35FB" w:rsidR="00CA7A6C" w:rsidRDefault="00CA7A6C" w:rsidP="00CA7A6C">
            <w:r>
              <w:t>Measurable (What)</w:t>
            </w:r>
          </w:p>
        </w:tc>
        <w:tc>
          <w:tcPr>
            <w:tcW w:w="1993" w:type="dxa"/>
          </w:tcPr>
          <w:p w14:paraId="05160D00" w14:textId="36998A02" w:rsidR="00CA7A6C" w:rsidRDefault="00731760" w:rsidP="00CA7A6C">
            <w:r>
              <w:t>Achievable (How)</w:t>
            </w:r>
          </w:p>
        </w:tc>
        <w:tc>
          <w:tcPr>
            <w:tcW w:w="1993" w:type="dxa"/>
          </w:tcPr>
          <w:p w14:paraId="205D790E" w14:textId="77777777" w:rsidR="00CA7A6C" w:rsidRDefault="00731760" w:rsidP="00CA7A6C">
            <w:r>
              <w:t>Realistic</w:t>
            </w:r>
          </w:p>
          <w:p w14:paraId="39FD7EFC" w14:textId="436A7A99" w:rsidR="00731760" w:rsidRDefault="00731760" w:rsidP="00CA7A6C">
            <w:r>
              <w:t>(Why)</w:t>
            </w:r>
          </w:p>
        </w:tc>
        <w:tc>
          <w:tcPr>
            <w:tcW w:w="1993" w:type="dxa"/>
          </w:tcPr>
          <w:p w14:paraId="622F5F03" w14:textId="77777777" w:rsidR="00CA7A6C" w:rsidRDefault="00731760" w:rsidP="00CA7A6C">
            <w:r>
              <w:t>Time-Bound</w:t>
            </w:r>
          </w:p>
          <w:p w14:paraId="4CFD560C" w14:textId="0244DB79" w:rsidR="00731760" w:rsidRDefault="00731760" w:rsidP="00CA7A6C">
            <w:r>
              <w:t>(When)</w:t>
            </w:r>
          </w:p>
        </w:tc>
        <w:tc>
          <w:tcPr>
            <w:tcW w:w="1993" w:type="dxa"/>
          </w:tcPr>
          <w:p w14:paraId="2DDAF5A8" w14:textId="42F72AB0" w:rsidR="00CA7A6C" w:rsidRDefault="00731760" w:rsidP="00CA7A6C">
            <w:r>
              <w:t>Professional Standard</w:t>
            </w:r>
          </w:p>
        </w:tc>
      </w:tr>
      <w:tr w:rsidR="00CA7A6C" w14:paraId="7F6E9CA4" w14:textId="77777777" w:rsidTr="00CA7A6C">
        <w:tc>
          <w:tcPr>
            <w:tcW w:w="1992" w:type="dxa"/>
          </w:tcPr>
          <w:p w14:paraId="03DF489B" w14:textId="77777777" w:rsidR="00475118" w:rsidRPr="00CF2AD6" w:rsidRDefault="00475118" w:rsidP="00475118">
            <w:pPr>
              <w:rPr>
                <w:rFonts w:ascii="Calibri" w:hAnsi="Calibri" w:cs="Calibri"/>
              </w:rPr>
            </w:pPr>
            <w:r w:rsidRPr="00CF2AD6">
              <w:rPr>
                <w:rFonts w:ascii="Calibri" w:hAnsi="Calibri" w:cs="Calibri"/>
              </w:rPr>
              <w:t>Make PowerPoint slides less text heavy and more visually engaging</w:t>
            </w:r>
          </w:p>
          <w:p w14:paraId="104EC072" w14:textId="50C8AB2A" w:rsidR="00CA7A6C" w:rsidRDefault="00CA7A6C" w:rsidP="00CA7A6C"/>
        </w:tc>
        <w:tc>
          <w:tcPr>
            <w:tcW w:w="1992" w:type="dxa"/>
          </w:tcPr>
          <w:p w14:paraId="383987D7" w14:textId="62ADC0C4" w:rsidR="00CA7A6C" w:rsidRPr="00CF2AD6" w:rsidRDefault="00AF5F72" w:rsidP="00CA7A6C">
            <w:pPr>
              <w:rPr>
                <w:rFonts w:ascii="Calibri" w:hAnsi="Calibri" w:cs="Calibri"/>
              </w:rPr>
            </w:pPr>
            <w:r w:rsidRPr="00CF2AD6">
              <w:rPr>
                <w:rFonts w:ascii="Calibri" w:hAnsi="Calibri" w:cs="Calibri"/>
              </w:rPr>
              <w:t xml:space="preserve">Be more aware of future lesson slides, ensuring </w:t>
            </w:r>
            <w:r w:rsidR="00CF2AD6" w:rsidRPr="00CF2AD6">
              <w:rPr>
                <w:rFonts w:ascii="Calibri" w:hAnsi="Calibri" w:cs="Calibri"/>
              </w:rPr>
              <w:t xml:space="preserve">that I am limiting to concise bullet points, and visuals that support accessibility and engagement </w:t>
            </w:r>
          </w:p>
        </w:tc>
        <w:tc>
          <w:tcPr>
            <w:tcW w:w="1992" w:type="dxa"/>
          </w:tcPr>
          <w:p w14:paraId="121D2650" w14:textId="6B003301" w:rsidR="00CA7A6C" w:rsidRPr="00CF2AD6" w:rsidRDefault="00CF2AD6" w:rsidP="00CA7A6C">
            <w:pPr>
              <w:rPr>
                <w:rFonts w:ascii="Calibri" w:hAnsi="Calibri" w:cs="Calibri"/>
              </w:rPr>
            </w:pPr>
            <w:r w:rsidRPr="00CF2AD6">
              <w:rPr>
                <w:rFonts w:ascii="Calibri" w:hAnsi="Calibri" w:cs="Calibri"/>
              </w:rPr>
              <w:t>Future slides should contain no more than 4-5 bullet points per slide used to prompt, and try to add at least one visual or interactive element</w:t>
            </w:r>
          </w:p>
        </w:tc>
        <w:tc>
          <w:tcPr>
            <w:tcW w:w="1993" w:type="dxa"/>
          </w:tcPr>
          <w:p w14:paraId="0353916D" w14:textId="69F82BCA" w:rsidR="00CA7A6C" w:rsidRPr="00CF2AD6" w:rsidRDefault="00CF2AD6" w:rsidP="00CA7A6C">
            <w:pPr>
              <w:rPr>
                <w:rFonts w:ascii="Calibri" w:hAnsi="Calibri" w:cs="Calibri"/>
              </w:rPr>
            </w:pPr>
            <w:r w:rsidRPr="00CF2AD6">
              <w:rPr>
                <w:rFonts w:ascii="Calibri" w:hAnsi="Calibri" w:cs="Calibri"/>
              </w:rPr>
              <w:t xml:space="preserve">Attend a </w:t>
            </w:r>
            <w:proofErr w:type="spellStart"/>
            <w:r w:rsidRPr="00CF2AD6">
              <w:rPr>
                <w:rFonts w:ascii="Calibri" w:hAnsi="Calibri" w:cs="Calibri"/>
              </w:rPr>
              <w:t>digiskills</w:t>
            </w:r>
            <w:proofErr w:type="spellEnd"/>
            <w:r w:rsidRPr="00CF2AD6">
              <w:rPr>
                <w:rFonts w:ascii="Calibri" w:hAnsi="Calibri" w:cs="Calibri"/>
              </w:rPr>
              <w:t xml:space="preserve"> workshop to improve resource design skills</w:t>
            </w:r>
          </w:p>
        </w:tc>
        <w:tc>
          <w:tcPr>
            <w:tcW w:w="1993" w:type="dxa"/>
          </w:tcPr>
          <w:p w14:paraId="37FEA537" w14:textId="25FD4B1E" w:rsidR="00CA7A6C" w:rsidRPr="00CF2AD6" w:rsidRDefault="00CF2AD6" w:rsidP="00CA7A6C">
            <w:pPr>
              <w:rPr>
                <w:rFonts w:ascii="Calibri" w:hAnsi="Calibri" w:cs="Calibri"/>
              </w:rPr>
            </w:pPr>
            <w:r w:rsidRPr="00CF2AD6">
              <w:rPr>
                <w:rFonts w:ascii="Calibri" w:hAnsi="Calibri" w:cs="Calibri"/>
              </w:rPr>
              <w:t>Visual and accessible slides will improve learner engagement, and aid accessibility for all learners including those with additional learning needs</w:t>
            </w:r>
          </w:p>
        </w:tc>
        <w:tc>
          <w:tcPr>
            <w:tcW w:w="1993" w:type="dxa"/>
          </w:tcPr>
          <w:p w14:paraId="3F1505AD" w14:textId="0B9DFCFC" w:rsidR="00CA7A6C" w:rsidRDefault="00CF2AD6" w:rsidP="00CA7A6C">
            <w:r>
              <w:t xml:space="preserve">To be reviewed after next 2/3 lectures to compare the quality and accessibility of presentations </w:t>
            </w:r>
          </w:p>
        </w:tc>
        <w:tc>
          <w:tcPr>
            <w:tcW w:w="1993" w:type="dxa"/>
          </w:tcPr>
          <w:p w14:paraId="24878E66" w14:textId="5D46C558" w:rsidR="00CA7A6C" w:rsidRDefault="00951FBE" w:rsidP="00CA7A6C">
            <w:r>
              <w:t>In my practice and with others I... Plan and deliver effective learning, teaching and assessment</w:t>
            </w:r>
          </w:p>
        </w:tc>
      </w:tr>
      <w:tr w:rsidR="00CA7A6C" w14:paraId="1B919AD2" w14:textId="77777777" w:rsidTr="00CA7A6C">
        <w:tc>
          <w:tcPr>
            <w:tcW w:w="1992" w:type="dxa"/>
          </w:tcPr>
          <w:p w14:paraId="7FB30EB1" w14:textId="77777777" w:rsidR="00475118" w:rsidRDefault="00475118" w:rsidP="00475118">
            <w:r>
              <w:t xml:space="preserve">Give more thinking time to learners when asking questions </w:t>
            </w:r>
          </w:p>
          <w:p w14:paraId="517C4B9E" w14:textId="77777777" w:rsidR="00CA7A6C" w:rsidRDefault="00CA7A6C" w:rsidP="00CA7A6C"/>
        </w:tc>
        <w:tc>
          <w:tcPr>
            <w:tcW w:w="1992" w:type="dxa"/>
          </w:tcPr>
          <w:p w14:paraId="286DD8F9" w14:textId="6AF49223" w:rsidR="00CA7A6C" w:rsidRDefault="00CF2AD6" w:rsidP="00CA7A6C">
            <w:r>
              <w:t xml:space="preserve">Intentionally apply “wait time” strategies when </w:t>
            </w:r>
            <w:proofErr w:type="spellStart"/>
            <w:r>
              <w:t>posijng</w:t>
            </w:r>
            <w:proofErr w:type="spellEnd"/>
            <w:r>
              <w:t xml:space="preserve"> questions to learners</w:t>
            </w:r>
          </w:p>
        </w:tc>
        <w:tc>
          <w:tcPr>
            <w:tcW w:w="1992" w:type="dxa"/>
          </w:tcPr>
          <w:p w14:paraId="19298381" w14:textId="01A9FA79" w:rsidR="00CA7A6C" w:rsidRDefault="00CF2AD6" w:rsidP="00CA7A6C">
            <w:r>
              <w:t xml:space="preserve">Aim to allow 5-10 seconds of silence before inviting responses, monitor learning engagement during questioning. </w:t>
            </w:r>
          </w:p>
        </w:tc>
        <w:tc>
          <w:tcPr>
            <w:tcW w:w="1993" w:type="dxa"/>
          </w:tcPr>
          <w:p w14:paraId="68A6A46F" w14:textId="5F43F48D" w:rsidR="00CA7A6C" w:rsidRDefault="00CF2AD6" w:rsidP="00CA7A6C">
            <w:r>
              <w:t>Practice questioning techniques in group sessions in future lectures and reflect on impact using observation or learner feedback</w:t>
            </w:r>
          </w:p>
        </w:tc>
        <w:tc>
          <w:tcPr>
            <w:tcW w:w="1993" w:type="dxa"/>
          </w:tcPr>
          <w:p w14:paraId="5BFF157B" w14:textId="05E1F140" w:rsidR="00CA7A6C" w:rsidRDefault="00CF2AD6" w:rsidP="00CA7A6C">
            <w:r>
              <w:t>Enhances learner reflection, promotes participation and supports deeper understanding</w:t>
            </w:r>
          </w:p>
        </w:tc>
        <w:tc>
          <w:tcPr>
            <w:tcW w:w="1993" w:type="dxa"/>
          </w:tcPr>
          <w:p w14:paraId="63E803BF" w14:textId="3A5B26C5" w:rsidR="00CA7A6C" w:rsidRDefault="00CF2AD6" w:rsidP="00CA7A6C">
            <w:r>
              <w:t>To be implemented immediately, with review end of November 2025 to review effectiveness</w:t>
            </w:r>
          </w:p>
        </w:tc>
        <w:tc>
          <w:tcPr>
            <w:tcW w:w="1993" w:type="dxa"/>
          </w:tcPr>
          <w:p w14:paraId="56E49E16" w14:textId="38A3052D" w:rsidR="00CA7A6C" w:rsidRDefault="00B72C04" w:rsidP="00CA7A6C">
            <w:r>
              <w:t>In my practice and with others I... Enable learners to share responsibility for their own learning and assessment</w:t>
            </w:r>
          </w:p>
        </w:tc>
      </w:tr>
      <w:tr w:rsidR="00CA7A6C" w14:paraId="0332D4D2" w14:textId="77777777" w:rsidTr="00CA7A6C">
        <w:tc>
          <w:tcPr>
            <w:tcW w:w="1992" w:type="dxa"/>
          </w:tcPr>
          <w:p w14:paraId="64AFED21" w14:textId="77777777" w:rsidR="00475118" w:rsidRDefault="00475118" w:rsidP="00475118">
            <w:r>
              <w:t xml:space="preserve">Consolidate learning after activities before moving on </w:t>
            </w:r>
          </w:p>
          <w:p w14:paraId="3BED2230" w14:textId="77777777" w:rsidR="00CA7A6C" w:rsidRDefault="00CA7A6C" w:rsidP="00CA7A6C"/>
        </w:tc>
        <w:tc>
          <w:tcPr>
            <w:tcW w:w="1992" w:type="dxa"/>
          </w:tcPr>
          <w:p w14:paraId="1345523F" w14:textId="3B2C8D77" w:rsidR="00CA7A6C" w:rsidRDefault="00CF2AD6" w:rsidP="00CA7A6C">
            <w:r>
              <w:lastRenderedPageBreak/>
              <w:t xml:space="preserve">Build in structured reflection after each activity </w:t>
            </w:r>
            <w:r>
              <w:lastRenderedPageBreak/>
              <w:t>using discussion prompts before moving on to another task or assessment activity</w:t>
            </w:r>
          </w:p>
        </w:tc>
        <w:tc>
          <w:tcPr>
            <w:tcW w:w="1992" w:type="dxa"/>
          </w:tcPr>
          <w:p w14:paraId="65710750" w14:textId="3491D298" w:rsidR="00CA7A6C" w:rsidRDefault="00CF2AD6" w:rsidP="00CA7A6C">
            <w:r>
              <w:lastRenderedPageBreak/>
              <w:t xml:space="preserve">Include at least one consolidation strategy such as </w:t>
            </w:r>
            <w:r>
              <w:lastRenderedPageBreak/>
              <w:t>summary discussion following completion of an activity</w:t>
            </w:r>
          </w:p>
        </w:tc>
        <w:tc>
          <w:tcPr>
            <w:tcW w:w="1993" w:type="dxa"/>
          </w:tcPr>
          <w:p w14:paraId="3C326C64" w14:textId="25999F52" w:rsidR="00CA7A6C" w:rsidRDefault="008A4071" w:rsidP="00CA7A6C">
            <w:r>
              <w:lastRenderedPageBreak/>
              <w:t xml:space="preserve">Add specific prompts in my lesson plans at activity end </w:t>
            </w:r>
            <w:r>
              <w:lastRenderedPageBreak/>
              <w:t>points to ensure I spend some time consolidating with learners</w:t>
            </w:r>
          </w:p>
        </w:tc>
        <w:tc>
          <w:tcPr>
            <w:tcW w:w="1993" w:type="dxa"/>
          </w:tcPr>
          <w:p w14:paraId="75751A7B" w14:textId="0B620E0B" w:rsidR="00CA7A6C" w:rsidRDefault="008A4071" w:rsidP="00CA7A6C">
            <w:r>
              <w:lastRenderedPageBreak/>
              <w:t xml:space="preserve">By consolidating following an activity, this will allow learners </w:t>
            </w:r>
            <w:r>
              <w:lastRenderedPageBreak/>
              <w:t xml:space="preserve">time to process what they have experienced to elicit better quality responses </w:t>
            </w:r>
          </w:p>
        </w:tc>
        <w:tc>
          <w:tcPr>
            <w:tcW w:w="1993" w:type="dxa"/>
          </w:tcPr>
          <w:p w14:paraId="2885DEF1" w14:textId="6DAD7120" w:rsidR="00CA7A6C" w:rsidRDefault="008A4071" w:rsidP="00CA7A6C">
            <w:r>
              <w:lastRenderedPageBreak/>
              <w:t xml:space="preserve">To be implemented immediately, with review end </w:t>
            </w:r>
            <w:r>
              <w:lastRenderedPageBreak/>
              <w:t>of November 2025 to review effectiveness</w:t>
            </w:r>
          </w:p>
        </w:tc>
        <w:tc>
          <w:tcPr>
            <w:tcW w:w="1993" w:type="dxa"/>
          </w:tcPr>
          <w:p w14:paraId="32C67993" w14:textId="2DD0398D" w:rsidR="00CA7A6C" w:rsidRDefault="003B5AE6" w:rsidP="00CA7A6C">
            <w:r>
              <w:lastRenderedPageBreak/>
              <w:t xml:space="preserve">In my practice and with others I... Critically reflect on own </w:t>
            </w:r>
            <w:r>
              <w:lastRenderedPageBreak/>
              <w:t>values, knowledge and skills to improve learning</w:t>
            </w:r>
          </w:p>
        </w:tc>
      </w:tr>
    </w:tbl>
    <w:p w14:paraId="60EDCFDB" w14:textId="77777777" w:rsidR="00CA7A6C" w:rsidRPr="00CA7A6C" w:rsidRDefault="00CA7A6C" w:rsidP="00CA7A6C"/>
    <w:sectPr w:rsidR="00CA7A6C" w:rsidRPr="00CA7A6C" w:rsidSect="00CA7A6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4173D00"/>
    <w:multiLevelType w:val="hybridMultilevel"/>
    <w:tmpl w:val="FFFFFFFF"/>
    <w:lvl w:ilvl="0" w:tplc="CE3EA518">
      <w:start w:val="1"/>
      <w:numFmt w:val="decimal"/>
      <w:lvlText w:val="%1."/>
      <w:lvlJc w:val="left"/>
      <w:pPr>
        <w:ind w:left="720" w:hanging="360"/>
      </w:pPr>
    </w:lvl>
    <w:lvl w:ilvl="1" w:tplc="1E54063A">
      <w:start w:val="1"/>
      <w:numFmt w:val="lowerLetter"/>
      <w:lvlText w:val="%2."/>
      <w:lvlJc w:val="left"/>
      <w:pPr>
        <w:ind w:left="1440" w:hanging="360"/>
      </w:pPr>
    </w:lvl>
    <w:lvl w:ilvl="2" w:tplc="3AE49292">
      <w:start w:val="1"/>
      <w:numFmt w:val="lowerRoman"/>
      <w:lvlText w:val="%3."/>
      <w:lvlJc w:val="right"/>
      <w:pPr>
        <w:ind w:left="2160" w:hanging="180"/>
      </w:pPr>
    </w:lvl>
    <w:lvl w:ilvl="3" w:tplc="54969596">
      <w:start w:val="1"/>
      <w:numFmt w:val="decimal"/>
      <w:lvlText w:val="%4."/>
      <w:lvlJc w:val="left"/>
      <w:pPr>
        <w:ind w:left="2880" w:hanging="360"/>
      </w:pPr>
    </w:lvl>
    <w:lvl w:ilvl="4" w:tplc="1E7259F4">
      <w:start w:val="1"/>
      <w:numFmt w:val="lowerLetter"/>
      <w:lvlText w:val="%5."/>
      <w:lvlJc w:val="left"/>
      <w:pPr>
        <w:ind w:left="3600" w:hanging="360"/>
      </w:pPr>
    </w:lvl>
    <w:lvl w:ilvl="5" w:tplc="6F2669B0">
      <w:start w:val="1"/>
      <w:numFmt w:val="lowerRoman"/>
      <w:lvlText w:val="%6."/>
      <w:lvlJc w:val="right"/>
      <w:pPr>
        <w:ind w:left="4320" w:hanging="180"/>
      </w:pPr>
    </w:lvl>
    <w:lvl w:ilvl="6" w:tplc="E7DEE9A6">
      <w:start w:val="1"/>
      <w:numFmt w:val="decimal"/>
      <w:lvlText w:val="%7."/>
      <w:lvlJc w:val="left"/>
      <w:pPr>
        <w:ind w:left="5040" w:hanging="360"/>
      </w:pPr>
    </w:lvl>
    <w:lvl w:ilvl="7" w:tplc="25A0BD9C">
      <w:start w:val="1"/>
      <w:numFmt w:val="lowerLetter"/>
      <w:lvlText w:val="%8."/>
      <w:lvlJc w:val="left"/>
      <w:pPr>
        <w:ind w:left="5760" w:hanging="360"/>
      </w:pPr>
    </w:lvl>
    <w:lvl w:ilvl="8" w:tplc="A6BE5D70">
      <w:start w:val="1"/>
      <w:numFmt w:val="lowerRoman"/>
      <w:lvlText w:val="%9."/>
      <w:lvlJc w:val="right"/>
      <w:pPr>
        <w:ind w:left="6480" w:hanging="180"/>
      </w:pPr>
    </w:lvl>
  </w:abstractNum>
  <w:num w:numId="1" w16cid:durableId="5836847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7A6C"/>
    <w:rsid w:val="00130E5E"/>
    <w:rsid w:val="0016003D"/>
    <w:rsid w:val="001E4D74"/>
    <w:rsid w:val="0021545A"/>
    <w:rsid w:val="003B5AE6"/>
    <w:rsid w:val="00475118"/>
    <w:rsid w:val="00507820"/>
    <w:rsid w:val="00731760"/>
    <w:rsid w:val="008A4071"/>
    <w:rsid w:val="00951FBE"/>
    <w:rsid w:val="009F70D4"/>
    <w:rsid w:val="00AF5F72"/>
    <w:rsid w:val="00B72C04"/>
    <w:rsid w:val="00CA7A6C"/>
    <w:rsid w:val="00CF2AD6"/>
    <w:rsid w:val="00FB08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34E66A"/>
  <w15:chartTrackingRefBased/>
  <w15:docId w15:val="{4A779278-1FDF-5541-B518-A7AE903DE2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7A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7A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7A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7A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7A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7A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7A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7A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7A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7A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7A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7A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7A6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7A6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7A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7A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7A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7A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7A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7A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7A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7A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7A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7A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7A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7A6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7A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7A6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7A6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A7A6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0121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0840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8950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1977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261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1655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504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4617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1467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320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6305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6302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9440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491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9834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1163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767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2030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209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5879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9006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0376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5262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7892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1157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1690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3475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16974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975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4811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5987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784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635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2426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612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8256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4090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7857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7996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522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394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1422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1410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5710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341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7284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574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28647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7089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5172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9833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4187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2360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0680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4873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162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4334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596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8099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7464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790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345</Words>
  <Characters>1973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Ashby (2114240)</dc:creator>
  <cp:keywords/>
  <dc:description/>
  <cp:lastModifiedBy>Daniel Ashby (2114240)</cp:lastModifiedBy>
  <cp:revision>5</cp:revision>
  <dcterms:created xsi:type="dcterms:W3CDTF">2025-10-07T20:01:00Z</dcterms:created>
  <dcterms:modified xsi:type="dcterms:W3CDTF">2025-10-07T20:06:00Z</dcterms:modified>
</cp:coreProperties>
</file>