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A42317" w14:textId="3485D191" w:rsidR="000F3C41" w:rsidRDefault="000F3C41">
      <w:r>
        <w:t xml:space="preserve">The Canaan, most easily explained as correlating to the modern states of Israel, Syria and </w:t>
      </w:r>
      <w:proofErr w:type="spellStart"/>
      <w:r>
        <w:t>Lebannon</w:t>
      </w:r>
      <w:proofErr w:type="spellEnd"/>
      <w:r>
        <w:t xml:space="preserve">, had strong intercultural links with the Egyptians. For much of their intertwined history this was because of </w:t>
      </w:r>
      <w:proofErr w:type="spellStart"/>
      <w:r>
        <w:t>Thutmos</w:t>
      </w:r>
      <w:proofErr w:type="spellEnd"/>
      <w:r>
        <w:t xml:space="preserve"> III’s invasion of the area in 1458 BC</w:t>
      </w:r>
      <w:r w:rsidR="001E07B0">
        <w:t xml:space="preserve">, however there are many examples of Egyptian culture that exist within the Canaanite’s world that suggest a far more amicable relationship.  </w:t>
      </w:r>
      <w:r w:rsidR="00B81539">
        <w:t xml:space="preserve">There is some debate as to the full extent of this (whether it was purely for trade, or as one of the conquered lands), and several of these sources represent it in different ways. </w:t>
      </w:r>
      <w:r w:rsidR="001E07B0">
        <w:tab/>
      </w:r>
    </w:p>
    <w:p w14:paraId="10821111" w14:textId="77777777" w:rsidR="00B81539" w:rsidRDefault="00B81539"/>
    <w:p w14:paraId="5D3B2085" w14:textId="0CC584BD" w:rsidR="00161D2D" w:rsidRDefault="00161D2D" w:rsidP="009A326F">
      <w:pPr>
        <w:pStyle w:val="ListParagraph"/>
        <w:numPr>
          <w:ilvl w:val="0"/>
          <w:numId w:val="1"/>
        </w:numPr>
      </w:pPr>
      <w:r>
        <w:t>Atwood, R. 2017. Egypt’s First Redoubt in Ancient Canaan.</w:t>
      </w:r>
      <w:r w:rsidRPr="009A326F">
        <w:rPr>
          <w:i/>
          <w:iCs/>
        </w:rPr>
        <w:t xml:space="preserve"> Archaeological Institute of America</w:t>
      </w:r>
      <w:r>
        <w:t xml:space="preserve"> 70(4): 26-33</w:t>
      </w:r>
    </w:p>
    <w:p w14:paraId="7BFD6AF2" w14:textId="41AD09C9" w:rsidR="00FF6FDB" w:rsidRDefault="00161D2D">
      <w:r>
        <w:t xml:space="preserve">The journal article, written by </w:t>
      </w:r>
      <w:r w:rsidR="000E7897">
        <w:t xml:space="preserve">Roger Atwood focuses upon the Egyptian conquest of </w:t>
      </w:r>
      <w:r w:rsidR="000C6728">
        <w:t xml:space="preserve">the Canaanites and the consequential links and relationships between the Canaanites and the Egyptians. </w:t>
      </w:r>
      <w:r w:rsidR="00421F84">
        <w:t>After Thutmose III’s invasion of Canaan, Egypt was able to “exploit Canaan’s agricultural output”, so that they could transport the exotic resources back to their own lands and create luxuriant objects.</w:t>
      </w:r>
      <w:r w:rsidR="00E4350B">
        <w:t xml:space="preserve"> </w:t>
      </w:r>
      <w:r w:rsidR="00B81539">
        <w:t>It would also seem that these items were sold to the local peoples, since m</w:t>
      </w:r>
      <w:r w:rsidR="00E4350B">
        <w:t>any of these objects have been excavated in the Canaan lands, particularly in the elites burial graves, where hundreds of “Egyptian-style objects”</w:t>
      </w:r>
      <w:r w:rsidR="00E20E31">
        <w:t xml:space="preserve"> (Atwood, 2017)</w:t>
      </w:r>
      <w:r w:rsidR="00E4350B">
        <w:t xml:space="preserve"> have been </w:t>
      </w:r>
      <w:r w:rsidR="00B81539">
        <w:t>found</w:t>
      </w:r>
      <w:r w:rsidR="004E0DD2">
        <w:t xml:space="preserve">. The discovery of such objects </w:t>
      </w:r>
      <w:r w:rsidR="00B81539">
        <w:t>shows</w:t>
      </w:r>
      <w:r w:rsidR="004E0DD2">
        <w:t xml:space="preserve"> a distinct admiration and infatuation of the hierarchal system of the Canaanites with the exuberant lifestyle of the Egyptians. </w:t>
      </w:r>
      <w:r w:rsidR="008336AF">
        <w:t>There was even a “</w:t>
      </w:r>
      <w:proofErr w:type="spellStart"/>
      <w:r w:rsidR="008336AF">
        <w:t>Egyptianization</w:t>
      </w:r>
      <w:proofErr w:type="spellEnd"/>
      <w:r w:rsidR="008336AF">
        <w:t>”</w:t>
      </w:r>
      <w:r w:rsidR="00E20E31">
        <w:t xml:space="preserve"> (Atwood, 2017)</w:t>
      </w:r>
      <w:r w:rsidR="008336AF">
        <w:t xml:space="preserve"> of the traditional Canaan culture, which can be seen in the worship of Hathor, the Egyptian goddess of love and music. </w:t>
      </w:r>
      <w:r w:rsidR="004E0DD2">
        <w:t xml:space="preserve">It is important to note however that the article details that this infatuation is one sided – it specifically mentions that </w:t>
      </w:r>
      <w:r w:rsidR="00E20E31">
        <w:t>“the Egyptians wouldn’t even bury their dead in this foreign land” (Atwood, 2017), instead sending them back to Egypt for burial. There has also been “hardly any local wares have been found” (Atwood, 2017) inside the city walls of Jaffa</w:t>
      </w:r>
      <w:r w:rsidR="00B81539">
        <w:t>, where the Egyptians lived in the Canaan</w:t>
      </w:r>
      <w:r w:rsidR="00E20E31">
        <w:t xml:space="preserve">.  </w:t>
      </w:r>
      <w:r w:rsidR="00B32A6F">
        <w:t xml:space="preserve">This article is extremely useful in studying the relationship between Egypt and the Canaanites, since it so deeply analyses and details the key links between the two peoples. There are however some limitations to the source however as it does fail to describe the impact that the Canaan’s had upon the Egyptian empire itself. </w:t>
      </w:r>
      <w:r w:rsidR="00B81539">
        <w:t>Also some sources do disagree with this one’s view that it was distinctly an exploitative trade situation, many instead try to suggest that it w</w:t>
      </w:r>
      <w:r w:rsidR="001032C2">
        <w:t>a</w:t>
      </w:r>
      <w:r w:rsidR="00B81539">
        <w:t xml:space="preserve">s far more equally beneficial to both parties. </w:t>
      </w:r>
    </w:p>
    <w:p w14:paraId="33DE9C64" w14:textId="49EEABFB" w:rsidR="00DA314C" w:rsidRDefault="00DA314C" w:rsidP="009A326F">
      <w:pPr>
        <w:pStyle w:val="ListParagraph"/>
        <w:numPr>
          <w:ilvl w:val="0"/>
          <w:numId w:val="1"/>
        </w:numPr>
      </w:pPr>
      <w:proofErr w:type="spellStart"/>
      <w:r>
        <w:t>Preziosi</w:t>
      </w:r>
      <w:proofErr w:type="spellEnd"/>
      <w:r>
        <w:t xml:space="preserve">, D. and Hitchcock, L.A. 1999. </w:t>
      </w:r>
      <w:r w:rsidRPr="009A326F">
        <w:rPr>
          <w:i/>
          <w:iCs/>
        </w:rPr>
        <w:t>Aegean Art and Architecture.</w:t>
      </w:r>
      <w:r>
        <w:t xml:space="preserve"> Oxford: Oxford University Press</w:t>
      </w:r>
      <w:r w:rsidR="001032C2">
        <w:t xml:space="preserve">. </w:t>
      </w:r>
    </w:p>
    <w:p w14:paraId="64488B9B" w14:textId="30CBAEB3" w:rsidR="001032C2" w:rsidRPr="009A326F" w:rsidRDefault="001032C2">
      <w:r>
        <w:t xml:space="preserve">The book, written and edited by Donald </w:t>
      </w:r>
      <w:proofErr w:type="spellStart"/>
      <w:r>
        <w:t>Preziosi</w:t>
      </w:r>
      <w:proofErr w:type="spellEnd"/>
      <w:r>
        <w:t xml:space="preserve"> and Louise A. Hitchcock focuses upon art in the Aegean world, however, also makes some very interesting points regarding the trade routes that existed between the Aegean and the Near Eastern peoples. They state and explore the idea that because of the strong international trade routes, which became well established during the Bronze Age</w:t>
      </w:r>
      <w:r w:rsidR="004F36DB">
        <w:t xml:space="preserve">, there was almost a merging of all the different styles, into what has come to be named “the international style”, where similar designs and iconography flooded the trading scene. According to this view, the Canaanites are the Egyptians first point of contact on these routes, which as such would mean that more than any other culture, Egyptian influence would be felt there. This theory also explains </w:t>
      </w:r>
      <w:r w:rsidR="009A326F">
        <w:t>why there would have been such a high quantity of Egyptian goods in burial hoards – the abundance and high influx of luxury goods would have meant a decrease in their worth and so burying them would not only mean that they maintained their worth, but also that the deceased would have a public, exuberant funeral (which would have been a symbol of high class). This book</w:t>
      </w:r>
      <w:r w:rsidR="00BF3A84">
        <w:t xml:space="preserve"> </w:t>
      </w:r>
      <w:r w:rsidR="009A326F">
        <w:t>is extremely useful, considering it not only details these trading routes and items, but also gives maps that examine the route</w:t>
      </w:r>
      <w:r w:rsidR="00BF3A84">
        <w:t>s</w:t>
      </w:r>
      <w:r w:rsidR="009A326F">
        <w:t xml:space="preserve"> that were available by land and sea. It doesn’t really detail the links </w:t>
      </w:r>
      <w:r w:rsidR="009A326F">
        <w:lastRenderedPageBreak/>
        <w:t>between the different communities, but as it is not a subject or area that it claims to focus upon, it cannot necessarily be called a weakness. It is however extremely trustworthy, seeing as it is a</w:t>
      </w:r>
      <w:r w:rsidR="00BF3A84">
        <w:t xml:space="preserve"> </w:t>
      </w:r>
      <w:r w:rsidR="009A326F">
        <w:t xml:space="preserve">part of the </w:t>
      </w:r>
      <w:r w:rsidR="009A326F">
        <w:rPr>
          <w:i/>
          <w:iCs/>
        </w:rPr>
        <w:t xml:space="preserve">Oxford History of Art </w:t>
      </w:r>
      <w:r w:rsidR="009A326F">
        <w:t>series,</w:t>
      </w:r>
      <w:r w:rsidR="00BF3A84">
        <w:t xml:space="preserve"> </w:t>
      </w:r>
      <w:r w:rsidR="009A326F">
        <w:t>and is published by the Oxfor</w:t>
      </w:r>
      <w:r w:rsidR="00BF3A84">
        <w:t>d</w:t>
      </w:r>
      <w:bookmarkStart w:id="0" w:name="_GoBack"/>
      <w:bookmarkEnd w:id="0"/>
      <w:r w:rsidR="009A326F">
        <w:t xml:space="preserve"> University press themselves. </w:t>
      </w:r>
    </w:p>
    <w:p w14:paraId="63BD1589" w14:textId="5DB2EA97" w:rsidR="00926B8B" w:rsidRDefault="00B92F3F" w:rsidP="009A326F">
      <w:pPr>
        <w:pStyle w:val="ListParagraph"/>
        <w:numPr>
          <w:ilvl w:val="0"/>
          <w:numId w:val="1"/>
        </w:numPr>
      </w:pPr>
      <w:r>
        <w:t>Tubb, J.</w:t>
      </w:r>
      <w:r w:rsidR="00E9167E">
        <w:t xml:space="preserve"> 2002. </w:t>
      </w:r>
      <w:r w:rsidR="00E9167E" w:rsidRPr="009A326F">
        <w:rPr>
          <w:i/>
          <w:iCs/>
        </w:rPr>
        <w:t>Canaanites</w:t>
      </w:r>
      <w:r w:rsidR="00E9167E">
        <w:t xml:space="preserve">. London: The British Museum Press. </w:t>
      </w:r>
    </w:p>
    <w:p w14:paraId="529FFF86" w14:textId="5ED3EBFE" w:rsidR="00E9167E" w:rsidRPr="00E9167E" w:rsidRDefault="00E9167E">
      <w:r>
        <w:t>Giving an in depth description of the span of Canaanite history, the monograph written by Jonathan Tubb is</w:t>
      </w:r>
      <w:r w:rsidR="00130F12">
        <w:t xml:space="preserve"> undoubtably extremely useful to the historian studying the Canaanites and their relations with Egypt.  According to Tubb’s </w:t>
      </w:r>
      <w:r w:rsidR="00130F12">
        <w:rPr>
          <w:i/>
          <w:iCs/>
        </w:rPr>
        <w:t>Canaanites</w:t>
      </w:r>
      <w:r w:rsidR="00130F12">
        <w:t xml:space="preserve"> there is “evidence to suggest</w:t>
      </w:r>
      <w:r>
        <w:t xml:space="preserve"> </w:t>
      </w:r>
      <w:r w:rsidR="00130F12">
        <w:t>that relations with Egypt were not always on a strictly commercial business” (T</w:t>
      </w:r>
      <w:r w:rsidR="0033332D">
        <w:t>ubb, 2002) – this suggests that whilst there was indeed an aspect of the relationship that was based upon the commercial trade, there was also a part that was that of the conqueror and the conquered</w:t>
      </w:r>
      <w:r w:rsidR="00201358">
        <w:t xml:space="preserve">. Despite this though Tubb states that “there is no evidence to suggest that Egypt exercised any form of political control” (Tubb, 2002), instead mostly taking advantage of the Canaan’s richness in natural resources and largely leaving them to their own devices. </w:t>
      </w:r>
      <w:r w:rsidR="0033332D">
        <w:t xml:space="preserve"> </w:t>
      </w:r>
      <w:r w:rsidR="00201358">
        <w:t xml:space="preserve">It would appear that the Egyptians “formed the main market for Canaan’s produce” (Tubb, 2002), since many of their commodities, such as olive oil and wine, were </w:t>
      </w:r>
      <w:r w:rsidR="00B81539">
        <w:t xml:space="preserve">in </w:t>
      </w:r>
      <w:r w:rsidR="00201358">
        <w:t>high</w:t>
      </w:r>
      <w:r w:rsidR="00B81539">
        <w:t xml:space="preserve"> </w:t>
      </w:r>
      <w:r w:rsidR="00201358">
        <w:t xml:space="preserve">demand in Egypt. This source is extremely useful, and quite reliable, since it is published by the British Museum itself, and provides quite a detailed overview of the Canaan period. One of the few weaknesses of the monograph is that it does not go into full detail of the </w:t>
      </w:r>
      <w:r w:rsidR="00B81539">
        <w:t xml:space="preserve">minutes of the period, however does pose as a great introductory resource for the historian. </w:t>
      </w:r>
    </w:p>
    <w:p w14:paraId="20C15360" w14:textId="0CA78589" w:rsidR="00735729" w:rsidRDefault="00B32A6F" w:rsidP="009A326F">
      <w:pPr>
        <w:pStyle w:val="ListParagraph"/>
        <w:numPr>
          <w:ilvl w:val="0"/>
          <w:numId w:val="1"/>
        </w:numPr>
      </w:pPr>
      <w:r w:rsidRPr="00B32A6F">
        <w:t>Wiener, J. 2016. </w:t>
      </w:r>
      <w:r w:rsidRPr="009A326F">
        <w:rPr>
          <w:i/>
          <w:iCs/>
        </w:rPr>
        <w:t xml:space="preserve">Egyptian Relations </w:t>
      </w:r>
      <w:r w:rsidR="00991B99" w:rsidRPr="009A326F">
        <w:rPr>
          <w:i/>
          <w:iCs/>
        </w:rPr>
        <w:t>with</w:t>
      </w:r>
      <w:r w:rsidRPr="009A326F">
        <w:rPr>
          <w:i/>
          <w:iCs/>
        </w:rPr>
        <w:t xml:space="preserve"> Canaan – Ancient History Et Cetera</w:t>
      </w:r>
      <w:r w:rsidRPr="00B32A6F">
        <w:t>. [online] Ancient History et cetera. Available at: &lt;https://etc.ancient.eu/interviews/egyptian-relations-canaan/&gt; [Accessed 15 April 2020].</w:t>
      </w:r>
    </w:p>
    <w:p w14:paraId="752C6504" w14:textId="04AC71CC" w:rsidR="00504903" w:rsidRDefault="00504903">
      <w:r>
        <w:t xml:space="preserve">The article, published online on the </w:t>
      </w:r>
      <w:r>
        <w:rPr>
          <w:i/>
          <w:iCs/>
        </w:rPr>
        <w:t xml:space="preserve">Ancient History Et Cetera </w:t>
      </w:r>
      <w:r>
        <w:t xml:space="preserve">website is written as an interview between the author, James Weiner, and the Curator of Iron Age and Persian archaeology at the Israel Museum. </w:t>
      </w:r>
      <w:r w:rsidR="00926B8B">
        <w:t>It is a quite detailed article, detailing the relationship between Egypt and the Canaanites,  and the cultural influences that they had over each other during the period. It does specify that “the area where the Canaanite culture had the most influence over Egypt was in religious matters and Egyptian cults” (Wiener, 2016)</w:t>
      </w:r>
      <w:r w:rsidR="00B6427A">
        <w:t xml:space="preserve">, since </w:t>
      </w:r>
      <w:r w:rsidR="00926B8B">
        <w:t>many of the Canaanite deities managed to</w:t>
      </w:r>
      <w:r w:rsidR="00B6427A">
        <w:t xml:space="preserve"> become accepted into the Egyptian Pantheon. This can be seen in many of the Egyptian monuments and temples which remain. There </w:t>
      </w:r>
      <w:r w:rsidR="00B81539">
        <w:t xml:space="preserve">also occurred </w:t>
      </w:r>
      <w:r w:rsidR="00B6427A">
        <w:t>many differences in the manufacturing and design of objects and weapons; for example, the production of amphorae changed, so that they were “an imitation of the Canaanite jars” (Weiner, 2016). The design of curved swords or “scimitars” was also introduced to Egypt, and as such became a huge symbol of Egyptian power</w:t>
      </w:r>
      <w:r w:rsidR="00B92F3F">
        <w:t xml:space="preserve">, since </w:t>
      </w:r>
      <w:r w:rsidR="00B6427A">
        <w:t xml:space="preserve"> it is said that the “gods offer the rulers [a scimitar] as a sign promising their victory”</w:t>
      </w:r>
      <w:r w:rsidR="00B92F3F">
        <w:t xml:space="preserve"> (Weiner 2016)</w:t>
      </w:r>
      <w:r w:rsidR="00B6427A">
        <w:t xml:space="preserve">. Overall, from the impression that this website gives, the Canaanites were not only hugely impacted by the Egyptians, but also left a considerable impact upon them. These “mutual influences” that the two had upon each other are clearly specified and </w:t>
      </w:r>
      <w:r w:rsidR="00B92F3F">
        <w:t xml:space="preserve">distinctly help in supporting the </w:t>
      </w:r>
      <w:r w:rsidR="00B81539">
        <w:t>historian’s</w:t>
      </w:r>
      <w:r w:rsidR="00B92F3F">
        <w:t xml:space="preserve"> hypothesis. This as such is extremely useful in including in a bibliography, considering that it is not only from a fairly reliable source – </w:t>
      </w:r>
      <w:r w:rsidR="006B48B3">
        <w:t>since</w:t>
      </w:r>
      <w:r w:rsidR="00B92F3F">
        <w:t xml:space="preserve"> it is written by a historian and researcher for the </w:t>
      </w:r>
      <w:r w:rsidR="00B92F3F">
        <w:rPr>
          <w:i/>
          <w:iCs/>
        </w:rPr>
        <w:t xml:space="preserve">Ancient History Encyclopaedia, </w:t>
      </w:r>
      <w:r w:rsidR="00B92F3F">
        <w:t xml:space="preserve">with the added help of the curator of the Israeli Museum. </w:t>
      </w:r>
    </w:p>
    <w:p w14:paraId="6696646B" w14:textId="77777777" w:rsidR="006B48B3" w:rsidRDefault="006B48B3"/>
    <w:p w14:paraId="0F8AECA1" w14:textId="77777777" w:rsidR="00B92F3F" w:rsidRPr="00B92F3F" w:rsidRDefault="00B92F3F"/>
    <w:sectPr w:rsidR="00B92F3F" w:rsidRPr="00B92F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C16349"/>
    <w:multiLevelType w:val="hybridMultilevel"/>
    <w:tmpl w:val="6C36A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C41"/>
    <w:rsid w:val="000C6728"/>
    <w:rsid w:val="000E7897"/>
    <w:rsid w:val="000F3C41"/>
    <w:rsid w:val="001032C2"/>
    <w:rsid w:val="00130F12"/>
    <w:rsid w:val="00161D2D"/>
    <w:rsid w:val="001E07B0"/>
    <w:rsid w:val="00201358"/>
    <w:rsid w:val="0033332D"/>
    <w:rsid w:val="0035338F"/>
    <w:rsid w:val="00421F84"/>
    <w:rsid w:val="004D7812"/>
    <w:rsid w:val="004E0DD2"/>
    <w:rsid w:val="004F36DB"/>
    <w:rsid w:val="00504903"/>
    <w:rsid w:val="006B48B3"/>
    <w:rsid w:val="00735729"/>
    <w:rsid w:val="008336AF"/>
    <w:rsid w:val="00926B8B"/>
    <w:rsid w:val="00991B99"/>
    <w:rsid w:val="009A326F"/>
    <w:rsid w:val="00B32A6F"/>
    <w:rsid w:val="00B6427A"/>
    <w:rsid w:val="00B81539"/>
    <w:rsid w:val="00B92F3F"/>
    <w:rsid w:val="00BF3A84"/>
    <w:rsid w:val="00DA314C"/>
    <w:rsid w:val="00E20E31"/>
    <w:rsid w:val="00E4350B"/>
    <w:rsid w:val="00E9167E"/>
    <w:rsid w:val="00FF6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384D6"/>
  <w15:chartTrackingRefBased/>
  <w15:docId w15:val="{CB4DC10A-55E8-45CB-AA51-369159921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32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530</TotalTime>
  <Pages>2</Pages>
  <Words>1151</Words>
  <Characters>6563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izzie hendricks</dc:creator>
  <cp:keywords/>
  <dc:description/>
  <cp:lastModifiedBy>izzie hendricks</cp:lastModifiedBy>
  <cp:revision>3</cp:revision>
  <dcterms:created xsi:type="dcterms:W3CDTF">2020-04-14T21:21:00Z</dcterms:created>
  <dcterms:modified xsi:type="dcterms:W3CDTF">2020-04-15T18:20:00Z</dcterms:modified>
</cp:coreProperties>
</file>